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45841" w14:textId="2EE02203" w:rsidR="00851E95" w:rsidRPr="00F40E50" w:rsidRDefault="002C03F9" w:rsidP="007E262F">
      <w:pPr>
        <w:widowControl w:val="0"/>
        <w:jc w:val="center"/>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1668480" behindDoc="0" locked="0" layoutInCell="1" allowOverlap="1" wp14:anchorId="4BF46FA2" wp14:editId="4BF46FA3">
                <wp:simplePos x="0" y="0"/>
                <wp:positionH relativeFrom="column">
                  <wp:posOffset>2737485</wp:posOffset>
                </wp:positionH>
                <wp:positionV relativeFrom="paragraph">
                  <wp:posOffset>9239250</wp:posOffset>
                </wp:positionV>
                <wp:extent cx="685800" cy="262393"/>
                <wp:effectExtent l="0" t="0" r="0" b="4445"/>
                <wp:wrapNone/>
                <wp:docPr id="23" name="Прямоугольник 23"/>
                <wp:cNvGraphicFramePr/>
                <a:graphic xmlns:a="http://schemas.openxmlformats.org/drawingml/2006/main">
                  <a:graphicData uri="http://schemas.microsoft.com/office/word/2010/wordprocessingShape">
                    <wps:wsp>
                      <wps:cNvSpPr/>
                      <wps:spPr>
                        <a:xfrm>
                          <a:off x="0" y="0"/>
                          <a:ext cx="685800" cy="26239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15663FD" id="Прямоугольник 23" o:spid="_x0000_s1026" style="position:absolute;margin-left:215.55pt;margin-top:727.5pt;width:54pt;height:20.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" fillcolor="white [3212]" stroked="f" strokeweight="1pt"/>
            </w:pict>
          </mc:Fallback>
        </mc:AlternateContent>
      </w:r>
      <w:r w:rsidR="00851E95" w:rsidRPr="00F40E50">
        <w:rPr>
          <w:rFonts w:ascii="Times New Roman" w:eastAsia="Times New Roman" w:hAnsi="Times New Roman" w:cs="Times New Roman"/>
          <w:kern w:val="0"/>
          <w:sz w:val="28"/>
          <w:szCs w:val="28"/>
          <w:lang w:val="kk-KZ" w:eastAsia="ru-RU"/>
          <w14:ligatures w14:val="none"/>
        </w:rPr>
        <w:t>Л.Н. Гумилев атындағы</w:t>
      </w:r>
      <w:r w:rsidR="00851E95" w:rsidRPr="00F40E50">
        <w:rPr>
          <w:rFonts w:ascii="Times New Roman" w:eastAsia="Times New Roman" w:hAnsi="Times New Roman" w:cs="Times New Roman"/>
          <w:kern w:val="0"/>
          <w:sz w:val="28"/>
          <w:szCs w:val="28"/>
          <w:lang w:eastAsia="ru-RU"/>
          <w14:ligatures w14:val="none"/>
        </w:rPr>
        <w:t xml:space="preserve"> Ұлттық университеті</w:t>
      </w:r>
    </w:p>
    <w:p w14:paraId="4BF45842" w14:textId="77777777" w:rsidR="00032F81" w:rsidRPr="00F40E50" w:rsidRDefault="00032F81" w:rsidP="007E262F">
      <w:pPr>
        <w:widowControl w:val="0"/>
        <w:jc w:val="center"/>
        <w:rPr>
          <w:rFonts w:ascii="Times New Roman" w:eastAsia="Times New Roman" w:hAnsi="Times New Roman" w:cs="Times New Roman"/>
          <w:kern w:val="0"/>
          <w:sz w:val="28"/>
          <w:szCs w:val="28"/>
          <w:lang w:eastAsia="ru-RU"/>
          <w14:ligatures w14:val="none"/>
        </w:rPr>
      </w:pPr>
    </w:p>
    <w:p w14:paraId="4BF45843" w14:textId="77777777" w:rsidR="00032F81" w:rsidRPr="00F40E50" w:rsidRDefault="00032F81" w:rsidP="007E262F">
      <w:pPr>
        <w:widowControl w:val="0"/>
        <w:jc w:val="center"/>
        <w:rPr>
          <w:rFonts w:ascii="Times New Roman" w:eastAsia="Times New Roman" w:hAnsi="Times New Roman" w:cs="Times New Roman"/>
          <w:kern w:val="0"/>
          <w:sz w:val="28"/>
          <w:szCs w:val="28"/>
          <w:lang w:eastAsia="ru-RU"/>
          <w14:ligatures w14:val="none"/>
        </w:rPr>
      </w:pPr>
    </w:p>
    <w:p w14:paraId="4BF45844" w14:textId="77777777" w:rsidR="00851E95" w:rsidRPr="00F40E50" w:rsidRDefault="00851E95" w:rsidP="007E262F">
      <w:pPr>
        <w:widowControl w:val="0"/>
        <w:jc w:val="center"/>
        <w:rPr>
          <w:rFonts w:ascii="Times New Roman" w:eastAsia="Times New Roman" w:hAnsi="Times New Roman" w:cs="Times New Roman"/>
          <w:kern w:val="0"/>
          <w:sz w:val="24"/>
          <w:szCs w:val="24"/>
          <w:lang w:eastAsia="ru-RU"/>
          <w14:ligatures w14:val="none"/>
        </w:rPr>
      </w:pPr>
    </w:p>
    <w:p w14:paraId="4BF45845" w14:textId="77777777" w:rsidR="00851E95" w:rsidRPr="00F40E50" w:rsidRDefault="00851E95"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ӘОЖ </w:t>
      </w:r>
      <w:r w:rsidR="004D7A25" w:rsidRPr="00F40E50">
        <w:rPr>
          <w:rFonts w:ascii="Times New Roman" w:eastAsia="Times New Roman" w:hAnsi="Times New Roman" w:cs="Times New Roman"/>
          <w:kern w:val="0"/>
          <w:sz w:val="28"/>
          <w:szCs w:val="28"/>
          <w:lang w:eastAsia="ru-RU"/>
          <w14:ligatures w14:val="none"/>
        </w:rPr>
        <w:t>657.6</w:t>
      </w:r>
      <w:r w:rsidRPr="00F40E50">
        <w:rPr>
          <w:rFonts w:ascii="Times New Roman" w:eastAsia="Times New Roman" w:hAnsi="Times New Roman" w:cs="Times New Roman"/>
          <w:kern w:val="0"/>
          <w:sz w:val="28"/>
          <w:szCs w:val="28"/>
          <w:lang w:eastAsia="ru-RU"/>
          <w14:ligatures w14:val="none"/>
        </w:rPr>
        <w:t xml:space="preserve">58 </w:t>
      </w:r>
      <w:r w:rsidRPr="00F40E50">
        <w:rPr>
          <w:rFonts w:ascii="Times New Roman" w:eastAsia="Times New Roman" w:hAnsi="Times New Roman" w:cs="Times New Roman"/>
          <w:kern w:val="0"/>
          <w:sz w:val="28"/>
          <w:szCs w:val="28"/>
          <w:lang w:eastAsia="ru-RU"/>
          <w14:ligatures w14:val="none"/>
        </w:rPr>
        <w:tab/>
      </w:r>
      <w:r w:rsidRPr="00F40E50">
        <w:rPr>
          <w:rFonts w:ascii="Times New Roman" w:eastAsia="Times New Roman" w:hAnsi="Times New Roman" w:cs="Times New Roman"/>
          <w:kern w:val="0"/>
          <w:sz w:val="28"/>
          <w:szCs w:val="28"/>
          <w:lang w:eastAsia="ru-RU"/>
          <w14:ligatures w14:val="none"/>
        </w:rPr>
        <w:tab/>
      </w:r>
      <w:r w:rsidRPr="00F40E50">
        <w:rPr>
          <w:rFonts w:ascii="Times New Roman" w:eastAsia="Times New Roman" w:hAnsi="Times New Roman" w:cs="Times New Roman"/>
          <w:kern w:val="0"/>
          <w:sz w:val="28"/>
          <w:szCs w:val="28"/>
          <w:lang w:eastAsia="ru-RU"/>
          <w14:ligatures w14:val="none"/>
        </w:rPr>
        <w:tab/>
      </w:r>
      <w:r w:rsidRPr="00F40E50">
        <w:rPr>
          <w:rFonts w:ascii="Times New Roman" w:eastAsia="Times New Roman" w:hAnsi="Times New Roman" w:cs="Times New Roman"/>
          <w:kern w:val="0"/>
          <w:sz w:val="28"/>
          <w:szCs w:val="28"/>
          <w:lang w:eastAsia="ru-RU"/>
          <w14:ligatures w14:val="none"/>
        </w:rPr>
        <w:tab/>
      </w:r>
      <w:r w:rsidRPr="00F40E50">
        <w:rPr>
          <w:rFonts w:ascii="Times New Roman" w:eastAsia="Times New Roman" w:hAnsi="Times New Roman" w:cs="Times New Roman"/>
          <w:kern w:val="0"/>
          <w:sz w:val="28"/>
          <w:szCs w:val="28"/>
          <w:lang w:eastAsia="ru-RU"/>
          <w14:ligatures w14:val="none"/>
        </w:rPr>
        <w:tab/>
      </w:r>
      <w:r w:rsidRPr="00F40E50">
        <w:rPr>
          <w:rFonts w:ascii="Times New Roman" w:eastAsia="Times New Roman" w:hAnsi="Times New Roman" w:cs="Times New Roman"/>
          <w:kern w:val="0"/>
          <w:sz w:val="28"/>
          <w:szCs w:val="28"/>
          <w:lang w:eastAsia="ru-RU"/>
          <w14:ligatures w14:val="none"/>
        </w:rPr>
        <w:tab/>
      </w:r>
      <w:r w:rsidRPr="00F40E50">
        <w:rPr>
          <w:rFonts w:ascii="Times New Roman" w:eastAsia="Times New Roman" w:hAnsi="Times New Roman" w:cs="Times New Roman"/>
          <w:kern w:val="0"/>
          <w:sz w:val="28"/>
          <w:szCs w:val="28"/>
          <w:lang w:eastAsia="ru-RU"/>
          <w14:ligatures w14:val="none"/>
        </w:rPr>
        <w:tab/>
      </w:r>
      <w:r w:rsidRPr="00F40E50">
        <w:rPr>
          <w:rFonts w:ascii="Times New Roman" w:eastAsia="Times New Roman" w:hAnsi="Times New Roman" w:cs="Times New Roman"/>
          <w:kern w:val="0"/>
          <w:sz w:val="28"/>
          <w:szCs w:val="28"/>
          <w:lang w:eastAsia="ru-RU"/>
          <w14:ligatures w14:val="none"/>
        </w:rPr>
        <w:tab/>
        <w:t xml:space="preserve">Қолжазба құқығында </w:t>
      </w:r>
    </w:p>
    <w:p w14:paraId="4BF45846" w14:textId="77777777" w:rsidR="00851E95" w:rsidRPr="00F40E50" w:rsidRDefault="00851E95" w:rsidP="007E262F">
      <w:pPr>
        <w:widowControl w:val="0"/>
        <w:rPr>
          <w:rFonts w:ascii="Times New Roman" w:eastAsia="Times New Roman" w:hAnsi="Times New Roman" w:cs="Times New Roman"/>
          <w:b/>
          <w:bCs/>
          <w:kern w:val="0"/>
          <w:sz w:val="28"/>
          <w:szCs w:val="28"/>
          <w:lang w:eastAsia="ru-RU"/>
          <w14:ligatures w14:val="none"/>
        </w:rPr>
      </w:pPr>
    </w:p>
    <w:p w14:paraId="4BF45847" w14:textId="77777777" w:rsidR="00851E95" w:rsidRPr="00F40E50" w:rsidRDefault="00851E95" w:rsidP="007E262F">
      <w:pPr>
        <w:widowControl w:val="0"/>
        <w:rPr>
          <w:rFonts w:ascii="Times New Roman" w:eastAsia="Times New Roman" w:hAnsi="Times New Roman" w:cs="Times New Roman"/>
          <w:b/>
          <w:bCs/>
          <w:kern w:val="0"/>
          <w:sz w:val="28"/>
          <w:szCs w:val="28"/>
          <w:lang w:eastAsia="ru-RU"/>
          <w14:ligatures w14:val="none"/>
        </w:rPr>
      </w:pPr>
    </w:p>
    <w:p w14:paraId="4BF45848" w14:textId="77777777" w:rsidR="00851E95" w:rsidRPr="00F40E50" w:rsidRDefault="00851E95" w:rsidP="007E262F">
      <w:pPr>
        <w:widowControl w:val="0"/>
        <w:rPr>
          <w:rFonts w:ascii="Times New Roman" w:eastAsia="Times New Roman" w:hAnsi="Times New Roman" w:cs="Times New Roman"/>
          <w:b/>
          <w:bCs/>
          <w:kern w:val="0"/>
          <w:sz w:val="28"/>
          <w:szCs w:val="28"/>
          <w:lang w:eastAsia="ru-RU"/>
          <w14:ligatures w14:val="none"/>
        </w:rPr>
      </w:pPr>
    </w:p>
    <w:p w14:paraId="4BF45849" w14:textId="77777777" w:rsidR="00851E95" w:rsidRPr="00F40E50" w:rsidRDefault="00851E95" w:rsidP="007E262F">
      <w:pPr>
        <w:widowControl w:val="0"/>
        <w:jc w:val="center"/>
        <w:rPr>
          <w:rFonts w:ascii="Times New Roman" w:eastAsia="Times New Roman" w:hAnsi="Times New Roman" w:cs="Times New Roman"/>
          <w:b/>
          <w:bCs/>
          <w:kern w:val="0"/>
          <w:sz w:val="28"/>
          <w:szCs w:val="28"/>
          <w:lang w:val="kk-KZ" w:eastAsia="ru-RU"/>
          <w14:ligatures w14:val="none"/>
        </w:rPr>
      </w:pPr>
      <w:r w:rsidRPr="00F40E50">
        <w:rPr>
          <w:rFonts w:ascii="Times New Roman" w:eastAsia="Times New Roman" w:hAnsi="Times New Roman" w:cs="Times New Roman"/>
          <w:b/>
          <w:bCs/>
          <w:kern w:val="0"/>
          <w:sz w:val="28"/>
          <w:szCs w:val="28"/>
          <w:lang w:val="kk-KZ" w:eastAsia="ru-RU"/>
          <w14:ligatures w14:val="none"/>
        </w:rPr>
        <w:t>КОРАБАЕВ БЕЙБИТ СЫБАНБАЕВИЧ</w:t>
      </w:r>
    </w:p>
    <w:p w14:paraId="4BF4584A" w14:textId="77777777" w:rsidR="00851E95" w:rsidRPr="00F40E50" w:rsidRDefault="00851E95" w:rsidP="007E262F">
      <w:pPr>
        <w:widowControl w:val="0"/>
        <w:jc w:val="center"/>
        <w:rPr>
          <w:rFonts w:ascii="Times New Roman" w:eastAsia="Times New Roman" w:hAnsi="Times New Roman" w:cs="Times New Roman"/>
          <w:b/>
          <w:bCs/>
          <w:kern w:val="0"/>
          <w:sz w:val="28"/>
          <w:szCs w:val="28"/>
          <w:lang w:val="kk-KZ" w:eastAsia="ru-RU"/>
          <w14:ligatures w14:val="none"/>
        </w:rPr>
      </w:pPr>
    </w:p>
    <w:p w14:paraId="4BF4584B" w14:textId="77777777" w:rsidR="00851E95" w:rsidRPr="00F40E50" w:rsidRDefault="00851E95" w:rsidP="007E262F">
      <w:pPr>
        <w:widowControl w:val="0"/>
        <w:jc w:val="center"/>
        <w:rPr>
          <w:rFonts w:ascii="Times New Roman" w:eastAsia="Times New Roman" w:hAnsi="Times New Roman" w:cs="Times New Roman"/>
          <w:kern w:val="0"/>
          <w:sz w:val="24"/>
          <w:szCs w:val="24"/>
          <w:lang w:eastAsia="ru-RU"/>
          <w14:ligatures w14:val="none"/>
        </w:rPr>
      </w:pPr>
    </w:p>
    <w:p w14:paraId="4BF4584C" w14:textId="77777777" w:rsidR="00032F81" w:rsidRPr="00F40E50" w:rsidRDefault="00032F81" w:rsidP="007E262F">
      <w:pPr>
        <w:widowControl w:val="0"/>
        <w:jc w:val="center"/>
        <w:rPr>
          <w:rFonts w:ascii="Times New Roman" w:eastAsia="Times New Roman" w:hAnsi="Times New Roman" w:cs="Times New Roman"/>
          <w:kern w:val="0"/>
          <w:sz w:val="24"/>
          <w:szCs w:val="24"/>
          <w:lang w:eastAsia="ru-RU"/>
          <w14:ligatures w14:val="none"/>
        </w:rPr>
      </w:pPr>
    </w:p>
    <w:p w14:paraId="4BF4584D" w14:textId="77777777" w:rsidR="00851E95" w:rsidRPr="00F40E50" w:rsidRDefault="00851E95" w:rsidP="007E262F">
      <w:pPr>
        <w:widowControl w:val="0"/>
        <w:jc w:val="center"/>
        <w:rPr>
          <w:rFonts w:ascii="Times New Roman" w:eastAsia="Times New Roman" w:hAnsi="Times New Roman" w:cs="Times New Roman"/>
          <w:b/>
          <w:bCs/>
          <w:kern w:val="0"/>
          <w:sz w:val="28"/>
          <w:szCs w:val="28"/>
          <w:lang w:eastAsia="ru-RU"/>
          <w14:ligatures w14:val="none"/>
        </w:rPr>
      </w:pPr>
      <w:r w:rsidRPr="00F40E50">
        <w:rPr>
          <w:rFonts w:ascii="Times New Roman" w:eastAsia="Times New Roman" w:hAnsi="Times New Roman" w:cs="Times New Roman"/>
          <w:b/>
          <w:bCs/>
          <w:kern w:val="0"/>
          <w:sz w:val="28"/>
          <w:szCs w:val="28"/>
          <w:lang w:eastAsia="ru-RU"/>
          <w14:ligatures w14:val="none"/>
        </w:rPr>
        <w:t>Өнеркәсіптік кәсіпорындағы табиғатты қорғау және экологиялық шығындардың есебі мен аудитін дамытудың мәселелері мен перспективалары: теориясы мен тәжірибесі</w:t>
      </w:r>
    </w:p>
    <w:p w14:paraId="4BF4584E" w14:textId="77777777" w:rsidR="00851E95" w:rsidRPr="00F40E50" w:rsidRDefault="00851E95" w:rsidP="007E262F">
      <w:pPr>
        <w:widowControl w:val="0"/>
        <w:rPr>
          <w:rFonts w:ascii="Times New Roman" w:eastAsia="Times New Roman" w:hAnsi="Times New Roman" w:cs="Times New Roman"/>
          <w:b/>
          <w:bCs/>
          <w:kern w:val="0"/>
          <w:sz w:val="28"/>
          <w:szCs w:val="28"/>
          <w:lang w:eastAsia="ru-RU"/>
          <w14:ligatures w14:val="none"/>
        </w:rPr>
      </w:pPr>
      <w:r w:rsidRPr="00F40E50">
        <w:rPr>
          <w:rFonts w:ascii="Times New Roman" w:eastAsia="Times New Roman" w:hAnsi="Times New Roman" w:cs="Times New Roman"/>
          <w:b/>
          <w:bCs/>
          <w:kern w:val="0"/>
          <w:sz w:val="28"/>
          <w:szCs w:val="28"/>
          <w:lang w:eastAsia="ru-RU"/>
          <w14:ligatures w14:val="none"/>
        </w:rPr>
        <w:t xml:space="preserve"> </w:t>
      </w:r>
    </w:p>
    <w:p w14:paraId="4BF4584F" w14:textId="77777777" w:rsidR="00851E95" w:rsidRPr="00F40E50" w:rsidRDefault="00851E95" w:rsidP="007E262F">
      <w:pPr>
        <w:widowControl w:val="0"/>
        <w:rPr>
          <w:rFonts w:ascii="Times New Roman" w:eastAsia="Times New Roman" w:hAnsi="Times New Roman" w:cs="Times New Roman"/>
          <w:kern w:val="0"/>
          <w:sz w:val="24"/>
          <w:szCs w:val="24"/>
          <w:lang w:eastAsia="ru-RU"/>
          <w14:ligatures w14:val="none"/>
        </w:rPr>
      </w:pPr>
    </w:p>
    <w:p w14:paraId="4BF45850" w14:textId="77777777" w:rsidR="00032F81" w:rsidRPr="00F40E50" w:rsidRDefault="00032F81" w:rsidP="007E262F">
      <w:pPr>
        <w:widowControl w:val="0"/>
        <w:rPr>
          <w:rFonts w:ascii="Times New Roman" w:eastAsia="Times New Roman" w:hAnsi="Times New Roman" w:cs="Times New Roman"/>
          <w:kern w:val="0"/>
          <w:sz w:val="24"/>
          <w:szCs w:val="24"/>
          <w:lang w:eastAsia="ru-RU"/>
          <w14:ligatures w14:val="none"/>
        </w:rPr>
      </w:pPr>
    </w:p>
    <w:p w14:paraId="4BF45851" w14:textId="77777777" w:rsidR="00851E95" w:rsidRPr="00F40E50" w:rsidRDefault="00851E95" w:rsidP="007E262F">
      <w:pPr>
        <w:widowControl w:val="0"/>
        <w:jc w:val="center"/>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8</w:t>
      </w:r>
      <w:r w:rsidRPr="00F40E50">
        <w:rPr>
          <w:rFonts w:ascii="Times New Roman" w:eastAsia="Times New Roman" w:hAnsi="Times New Roman" w:cs="Times New Roman"/>
          <w:kern w:val="0"/>
          <w:sz w:val="28"/>
          <w:szCs w:val="28"/>
          <w:lang w:eastAsia="ru-RU"/>
          <w14:ligatures w14:val="none"/>
        </w:rPr>
        <w:t>D0</w:t>
      </w:r>
      <w:r w:rsidRPr="00F40E50">
        <w:rPr>
          <w:rFonts w:ascii="Times New Roman" w:eastAsia="Times New Roman" w:hAnsi="Times New Roman" w:cs="Times New Roman"/>
          <w:kern w:val="0"/>
          <w:sz w:val="28"/>
          <w:szCs w:val="28"/>
          <w:lang w:val="kk-KZ" w:eastAsia="ru-RU"/>
          <w14:ligatures w14:val="none"/>
        </w:rPr>
        <w:t>4105</w:t>
      </w:r>
      <w:r w:rsidRPr="00F40E50">
        <w:rPr>
          <w:rFonts w:ascii="Times New Roman" w:eastAsia="Times New Roman" w:hAnsi="Times New Roman" w:cs="Times New Roman"/>
          <w:kern w:val="0"/>
          <w:sz w:val="28"/>
          <w:szCs w:val="28"/>
          <w:lang w:eastAsia="ru-RU"/>
          <w14:ligatures w14:val="none"/>
        </w:rPr>
        <w:t xml:space="preserve"> – Есеп және аудит</w:t>
      </w:r>
    </w:p>
    <w:p w14:paraId="4BF45852" w14:textId="77777777" w:rsidR="00851E95" w:rsidRPr="00F40E50" w:rsidRDefault="00851E95" w:rsidP="007E262F">
      <w:pPr>
        <w:widowControl w:val="0"/>
        <w:jc w:val="center"/>
        <w:rPr>
          <w:rFonts w:ascii="Times New Roman" w:eastAsia="Times New Roman" w:hAnsi="Times New Roman" w:cs="Times New Roman"/>
          <w:kern w:val="0"/>
          <w:sz w:val="24"/>
          <w:szCs w:val="24"/>
          <w:lang w:eastAsia="ru-RU"/>
          <w14:ligatures w14:val="none"/>
        </w:rPr>
      </w:pPr>
    </w:p>
    <w:p w14:paraId="4BF45853" w14:textId="77777777" w:rsidR="00032F81" w:rsidRPr="00F40E50" w:rsidRDefault="00032F81" w:rsidP="007E262F">
      <w:pPr>
        <w:widowControl w:val="0"/>
        <w:jc w:val="center"/>
        <w:rPr>
          <w:rFonts w:ascii="Times New Roman" w:eastAsia="Times New Roman" w:hAnsi="Times New Roman" w:cs="Times New Roman"/>
          <w:kern w:val="0"/>
          <w:sz w:val="24"/>
          <w:szCs w:val="24"/>
          <w:lang w:eastAsia="ru-RU"/>
          <w14:ligatures w14:val="none"/>
        </w:rPr>
      </w:pPr>
    </w:p>
    <w:p w14:paraId="4BF45854" w14:textId="77777777" w:rsidR="00032F81" w:rsidRPr="00F40E50" w:rsidRDefault="00032F81" w:rsidP="007E262F">
      <w:pPr>
        <w:widowControl w:val="0"/>
        <w:jc w:val="center"/>
        <w:rPr>
          <w:rFonts w:ascii="Times New Roman" w:eastAsia="Times New Roman" w:hAnsi="Times New Roman" w:cs="Times New Roman"/>
          <w:kern w:val="0"/>
          <w:sz w:val="24"/>
          <w:szCs w:val="24"/>
          <w:lang w:eastAsia="ru-RU"/>
          <w14:ligatures w14:val="none"/>
        </w:rPr>
      </w:pPr>
    </w:p>
    <w:p w14:paraId="4BF45855" w14:textId="77777777" w:rsidR="00032F81" w:rsidRPr="00F40E50" w:rsidRDefault="00851E95" w:rsidP="007E262F">
      <w:pPr>
        <w:widowControl w:val="0"/>
        <w:jc w:val="center"/>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Философия докторы (PhD) </w:t>
      </w:r>
    </w:p>
    <w:p w14:paraId="4BF45856" w14:textId="77777777" w:rsidR="00851E95" w:rsidRPr="00F40E50" w:rsidRDefault="00851E95"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8"/>
          <w:szCs w:val="28"/>
          <w:lang w:eastAsia="ru-RU"/>
          <w14:ligatures w14:val="none"/>
        </w:rPr>
        <w:t>дәрежесін алу үшін дайындалған диссертация</w:t>
      </w:r>
    </w:p>
    <w:p w14:paraId="4BF45857" w14:textId="77777777" w:rsidR="00851E95" w:rsidRPr="00F40E50" w:rsidRDefault="00851E95" w:rsidP="007E262F">
      <w:pPr>
        <w:widowControl w:val="0"/>
        <w:rPr>
          <w:rFonts w:ascii="Times New Roman" w:eastAsia="Times New Roman" w:hAnsi="Times New Roman" w:cs="Times New Roman"/>
          <w:kern w:val="0"/>
          <w:sz w:val="28"/>
          <w:szCs w:val="28"/>
          <w:lang w:eastAsia="ru-RU"/>
          <w14:ligatures w14:val="none"/>
        </w:rPr>
      </w:pPr>
    </w:p>
    <w:p w14:paraId="4BF45858" w14:textId="77777777" w:rsidR="00851E95" w:rsidRPr="00F40E50" w:rsidRDefault="00851E95" w:rsidP="007E262F">
      <w:pPr>
        <w:widowControl w:val="0"/>
        <w:rPr>
          <w:rFonts w:ascii="Times New Roman" w:eastAsia="Times New Roman" w:hAnsi="Times New Roman" w:cs="Times New Roman"/>
          <w:kern w:val="0"/>
          <w:sz w:val="28"/>
          <w:szCs w:val="28"/>
          <w:lang w:eastAsia="ru-RU"/>
          <w14:ligatures w14:val="none"/>
        </w:rPr>
      </w:pPr>
    </w:p>
    <w:p w14:paraId="4BF45859" w14:textId="77777777" w:rsidR="00851E95" w:rsidRPr="00F40E50" w:rsidRDefault="00851E95" w:rsidP="007E262F">
      <w:pPr>
        <w:widowControl w:val="0"/>
        <w:rPr>
          <w:rFonts w:ascii="Times New Roman" w:eastAsia="Times New Roman" w:hAnsi="Times New Roman" w:cs="Times New Roman"/>
          <w:kern w:val="0"/>
          <w:sz w:val="28"/>
          <w:szCs w:val="28"/>
          <w:lang w:eastAsia="ru-RU"/>
          <w14:ligatures w14:val="none"/>
        </w:rPr>
      </w:pPr>
    </w:p>
    <w:p w14:paraId="4BF4585A" w14:textId="77777777" w:rsidR="00851E95" w:rsidRPr="00F40E50" w:rsidRDefault="00582331" w:rsidP="00032F81">
      <w:pPr>
        <w:widowControl w:val="0"/>
        <w:ind w:firstLine="5103"/>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8"/>
          <w:szCs w:val="28"/>
          <w:lang w:eastAsia="ru-RU"/>
          <w14:ligatures w14:val="none"/>
        </w:rPr>
        <w:t>Отандық ғылыми кеңесші</w:t>
      </w:r>
    </w:p>
    <w:p w14:paraId="4BF4585B" w14:textId="77777777" w:rsidR="00032F81" w:rsidRPr="00F40E50" w:rsidRDefault="00851E95" w:rsidP="00582331">
      <w:pPr>
        <w:widowControl w:val="0"/>
        <w:ind w:firstLine="4536"/>
        <w:jc w:val="right"/>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w:t>
      </w:r>
      <w:r w:rsidR="00582331" w:rsidRPr="00F40E50">
        <w:rPr>
          <w:rFonts w:ascii="Times New Roman" w:eastAsia="Times New Roman" w:hAnsi="Times New Roman" w:cs="Times New Roman"/>
          <w:kern w:val="0"/>
          <w:sz w:val="28"/>
          <w:szCs w:val="28"/>
          <w:lang w:eastAsia="ru-RU"/>
          <w14:ligatures w14:val="none"/>
        </w:rPr>
        <w:t xml:space="preserve">кономика </w:t>
      </w:r>
      <w:r w:rsidRPr="00F40E50">
        <w:rPr>
          <w:rFonts w:ascii="Times New Roman" w:eastAsia="Times New Roman" w:hAnsi="Times New Roman" w:cs="Times New Roman"/>
          <w:kern w:val="0"/>
          <w:sz w:val="28"/>
          <w:szCs w:val="28"/>
          <w:lang w:eastAsia="ru-RU"/>
          <w14:ligatures w14:val="none"/>
        </w:rPr>
        <w:t>ғ</w:t>
      </w:r>
      <w:r w:rsidR="00582331" w:rsidRPr="00F40E50">
        <w:rPr>
          <w:rFonts w:ascii="Times New Roman" w:eastAsia="Times New Roman" w:hAnsi="Times New Roman" w:cs="Times New Roman"/>
          <w:kern w:val="0"/>
          <w:sz w:val="28"/>
          <w:szCs w:val="28"/>
          <w:lang w:val="kk-KZ" w:eastAsia="ru-RU"/>
          <w14:ligatures w14:val="none"/>
        </w:rPr>
        <w:t>ылымдарының</w:t>
      </w:r>
      <w:r w:rsidR="00582331" w:rsidRPr="00F40E50">
        <w:rPr>
          <w:rFonts w:ascii="Times New Roman" w:eastAsia="Times New Roman" w:hAnsi="Times New Roman" w:cs="Times New Roman"/>
          <w:kern w:val="0"/>
          <w:sz w:val="28"/>
          <w:szCs w:val="28"/>
          <w:lang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к</w:t>
      </w:r>
      <w:r w:rsidR="00582331" w:rsidRPr="00F40E50">
        <w:rPr>
          <w:rFonts w:ascii="Times New Roman" w:eastAsia="Times New Roman" w:hAnsi="Times New Roman" w:cs="Times New Roman"/>
          <w:kern w:val="0"/>
          <w:sz w:val="28"/>
          <w:szCs w:val="28"/>
          <w:lang w:val="kk-KZ" w:eastAsia="ru-RU"/>
          <w14:ligatures w14:val="none"/>
        </w:rPr>
        <w:t>андидаты</w:t>
      </w:r>
      <w:r w:rsidRPr="00F40E50">
        <w:rPr>
          <w:rFonts w:ascii="Times New Roman" w:eastAsia="Times New Roman" w:hAnsi="Times New Roman" w:cs="Times New Roman"/>
          <w:kern w:val="0"/>
          <w:sz w:val="28"/>
          <w:szCs w:val="28"/>
          <w:lang w:eastAsia="ru-RU"/>
          <w14:ligatures w14:val="none"/>
        </w:rPr>
        <w:t xml:space="preserve">, </w:t>
      </w:r>
    </w:p>
    <w:p w14:paraId="4BF4585C" w14:textId="77777777" w:rsidR="00032F81" w:rsidRPr="00F40E50" w:rsidRDefault="00851E95" w:rsidP="00032F81">
      <w:pPr>
        <w:widowControl w:val="0"/>
        <w:ind w:firstLine="5103"/>
        <w:jc w:val="right"/>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профессор </w:t>
      </w:r>
    </w:p>
    <w:p w14:paraId="4BF4585D" w14:textId="77777777" w:rsidR="00851E95" w:rsidRPr="00F40E50" w:rsidRDefault="00851E95" w:rsidP="00032F81">
      <w:pPr>
        <w:widowControl w:val="0"/>
        <w:ind w:firstLine="5103"/>
        <w:jc w:val="right"/>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Аманова Г.Д.</w:t>
      </w:r>
    </w:p>
    <w:p w14:paraId="4BF4585E" w14:textId="77777777" w:rsidR="00851E95" w:rsidRPr="00F40E50" w:rsidRDefault="00851E95" w:rsidP="00032F81">
      <w:pPr>
        <w:widowControl w:val="0"/>
        <w:ind w:firstLine="5103"/>
        <w:jc w:val="right"/>
        <w:rPr>
          <w:rFonts w:ascii="Times New Roman" w:eastAsia="Times New Roman" w:hAnsi="Times New Roman" w:cs="Times New Roman"/>
          <w:kern w:val="0"/>
          <w:sz w:val="16"/>
          <w:szCs w:val="16"/>
          <w:lang w:eastAsia="ru-RU"/>
          <w14:ligatures w14:val="none"/>
        </w:rPr>
      </w:pPr>
      <w:r w:rsidRPr="00F40E50">
        <w:rPr>
          <w:rFonts w:ascii="Times New Roman" w:eastAsia="Times New Roman" w:hAnsi="Times New Roman" w:cs="Times New Roman"/>
          <w:kern w:val="0"/>
          <w:sz w:val="16"/>
          <w:szCs w:val="16"/>
          <w:lang w:eastAsia="ru-RU"/>
          <w14:ligatures w14:val="none"/>
        </w:rPr>
        <w:t xml:space="preserve"> </w:t>
      </w:r>
    </w:p>
    <w:p w14:paraId="4BF4585F" w14:textId="77777777" w:rsidR="00851E95" w:rsidRPr="00F40E50" w:rsidRDefault="00032F81" w:rsidP="00032F81">
      <w:pPr>
        <w:widowControl w:val="0"/>
        <w:ind w:firstLine="5103"/>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8"/>
          <w:szCs w:val="28"/>
          <w:lang w:eastAsia="ru-RU"/>
          <w14:ligatures w14:val="none"/>
        </w:rPr>
        <w:t>Шетелдік ғылыми кеңесші</w:t>
      </w:r>
    </w:p>
    <w:p w14:paraId="4BF45860" w14:textId="77777777" w:rsidR="00032F81" w:rsidRPr="00F40E50" w:rsidRDefault="00582331" w:rsidP="00582331">
      <w:pPr>
        <w:widowControl w:val="0"/>
        <w:ind w:firstLine="4962"/>
        <w:jc w:val="right"/>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экономика ғ</w:t>
      </w:r>
      <w:r w:rsidRPr="00F40E50">
        <w:rPr>
          <w:rFonts w:ascii="Times New Roman" w:eastAsia="Times New Roman" w:hAnsi="Times New Roman" w:cs="Times New Roman"/>
          <w:kern w:val="0"/>
          <w:sz w:val="28"/>
          <w:szCs w:val="28"/>
          <w:lang w:val="kk-KZ" w:eastAsia="ru-RU"/>
          <w14:ligatures w14:val="none"/>
        </w:rPr>
        <w:t>ылымдарының</w:t>
      </w:r>
      <w:r w:rsidRPr="00F40E50">
        <w:rPr>
          <w:rFonts w:ascii="Times New Roman" w:eastAsia="Times New Roman" w:hAnsi="Times New Roman" w:cs="Times New Roman"/>
          <w:kern w:val="0"/>
          <w:sz w:val="28"/>
          <w:szCs w:val="28"/>
          <w:lang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кандидаты</w:t>
      </w:r>
      <w:r w:rsidR="00851E95" w:rsidRPr="00F40E50">
        <w:rPr>
          <w:rFonts w:ascii="Times New Roman" w:eastAsia="Times New Roman" w:hAnsi="Times New Roman" w:cs="Times New Roman"/>
          <w:kern w:val="0"/>
          <w:sz w:val="28"/>
          <w:szCs w:val="28"/>
          <w:lang w:eastAsia="ru-RU"/>
          <w14:ligatures w14:val="none"/>
        </w:rPr>
        <w:t>,</w:t>
      </w:r>
    </w:p>
    <w:p w14:paraId="4BF45861" w14:textId="77777777" w:rsidR="00032F81" w:rsidRPr="00F40E50" w:rsidRDefault="00851E95" w:rsidP="00032F81">
      <w:pPr>
        <w:widowControl w:val="0"/>
        <w:ind w:firstLine="5103"/>
        <w:jc w:val="right"/>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доцент  </w:t>
      </w:r>
    </w:p>
    <w:p w14:paraId="4BF45862" w14:textId="77777777" w:rsidR="00851E95" w:rsidRPr="00F40E50" w:rsidRDefault="00851E95" w:rsidP="00032F81">
      <w:pPr>
        <w:widowControl w:val="0"/>
        <w:ind w:firstLine="5103"/>
        <w:jc w:val="right"/>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Петровская</w:t>
      </w:r>
      <w:r w:rsidR="00582331" w:rsidRPr="00F40E50">
        <w:rPr>
          <w:rFonts w:ascii="Times New Roman" w:eastAsia="Times New Roman" w:hAnsi="Times New Roman" w:cs="Times New Roman"/>
          <w:kern w:val="0"/>
          <w:sz w:val="28"/>
          <w:szCs w:val="28"/>
          <w:lang w:eastAsia="ru-RU"/>
          <w14:ligatures w14:val="none"/>
        </w:rPr>
        <w:t xml:space="preserve"> М.В.</w:t>
      </w:r>
    </w:p>
    <w:p w14:paraId="4BF45863" w14:textId="77777777" w:rsidR="00851E95" w:rsidRPr="00F40E50" w:rsidRDefault="00851E95" w:rsidP="00032F81">
      <w:pPr>
        <w:widowControl w:val="0"/>
        <w:ind w:firstLine="5103"/>
        <w:jc w:val="right"/>
        <w:rPr>
          <w:rFonts w:ascii="Times New Roman" w:eastAsia="Times New Roman" w:hAnsi="Times New Roman" w:cs="Times New Roman"/>
          <w:kern w:val="0"/>
          <w:sz w:val="28"/>
          <w:szCs w:val="28"/>
          <w:lang w:eastAsia="ru-RU"/>
          <w14:ligatures w14:val="none"/>
        </w:rPr>
      </w:pPr>
    </w:p>
    <w:p w14:paraId="4BF45864" w14:textId="77777777" w:rsidR="00851E95" w:rsidRPr="00F40E50" w:rsidRDefault="00851E95" w:rsidP="007E262F">
      <w:pPr>
        <w:widowControl w:val="0"/>
        <w:ind w:firstLine="5103"/>
        <w:rPr>
          <w:rFonts w:ascii="Times New Roman" w:eastAsia="Times New Roman" w:hAnsi="Times New Roman" w:cs="Times New Roman"/>
          <w:kern w:val="0"/>
          <w:sz w:val="28"/>
          <w:szCs w:val="28"/>
          <w:lang w:eastAsia="ru-RU"/>
          <w14:ligatures w14:val="none"/>
        </w:rPr>
      </w:pPr>
    </w:p>
    <w:p w14:paraId="4BF45865" w14:textId="77777777" w:rsidR="00851E95" w:rsidRPr="00F40E50" w:rsidRDefault="00851E95" w:rsidP="007E262F">
      <w:pPr>
        <w:widowControl w:val="0"/>
        <w:ind w:firstLine="5103"/>
        <w:rPr>
          <w:rFonts w:ascii="Times New Roman" w:eastAsia="Times New Roman" w:hAnsi="Times New Roman" w:cs="Times New Roman"/>
          <w:kern w:val="0"/>
          <w:sz w:val="28"/>
          <w:szCs w:val="28"/>
          <w:lang w:eastAsia="ru-RU"/>
          <w14:ligatures w14:val="none"/>
        </w:rPr>
      </w:pPr>
    </w:p>
    <w:p w14:paraId="4BF45866" w14:textId="77777777" w:rsidR="00851E95" w:rsidRPr="00F40E50" w:rsidRDefault="00851E95" w:rsidP="007E262F">
      <w:pPr>
        <w:widowControl w:val="0"/>
        <w:ind w:firstLine="5103"/>
        <w:rPr>
          <w:rFonts w:ascii="Times New Roman" w:eastAsia="Times New Roman" w:hAnsi="Times New Roman" w:cs="Times New Roman"/>
          <w:kern w:val="0"/>
          <w:sz w:val="28"/>
          <w:szCs w:val="28"/>
          <w:lang w:eastAsia="ru-RU"/>
          <w14:ligatures w14:val="none"/>
        </w:rPr>
      </w:pPr>
    </w:p>
    <w:p w14:paraId="4BF45867" w14:textId="77777777" w:rsidR="00851E95" w:rsidRPr="00F40E50" w:rsidRDefault="00851E95" w:rsidP="007E262F">
      <w:pPr>
        <w:widowControl w:val="0"/>
        <w:ind w:firstLine="5103"/>
        <w:rPr>
          <w:rFonts w:ascii="Times New Roman" w:eastAsia="Times New Roman" w:hAnsi="Times New Roman" w:cs="Times New Roman"/>
          <w:kern w:val="0"/>
          <w:sz w:val="28"/>
          <w:szCs w:val="28"/>
          <w:lang w:eastAsia="ru-RU"/>
          <w14:ligatures w14:val="none"/>
        </w:rPr>
      </w:pPr>
    </w:p>
    <w:p w14:paraId="4BF45868" w14:textId="77777777" w:rsidR="00851E95" w:rsidRPr="00F40E50" w:rsidRDefault="00851E95" w:rsidP="007E262F">
      <w:pPr>
        <w:widowControl w:val="0"/>
        <w:ind w:firstLine="5103"/>
        <w:rPr>
          <w:rFonts w:ascii="Times New Roman" w:eastAsia="Times New Roman" w:hAnsi="Times New Roman" w:cs="Times New Roman"/>
          <w:kern w:val="0"/>
          <w:sz w:val="28"/>
          <w:szCs w:val="28"/>
          <w:lang w:eastAsia="ru-RU"/>
          <w14:ligatures w14:val="none"/>
        </w:rPr>
      </w:pPr>
    </w:p>
    <w:p w14:paraId="4BF45869" w14:textId="77777777" w:rsidR="00851E95" w:rsidRPr="00F40E50" w:rsidRDefault="00851E95" w:rsidP="007E262F">
      <w:pPr>
        <w:widowControl w:val="0"/>
        <w:ind w:firstLine="5103"/>
        <w:rPr>
          <w:rFonts w:ascii="Times New Roman" w:eastAsia="Times New Roman" w:hAnsi="Times New Roman" w:cs="Times New Roman"/>
          <w:kern w:val="0"/>
          <w:sz w:val="28"/>
          <w:szCs w:val="28"/>
          <w:lang w:eastAsia="ru-RU"/>
          <w14:ligatures w14:val="none"/>
        </w:rPr>
      </w:pPr>
    </w:p>
    <w:p w14:paraId="4BF4586A" w14:textId="77777777" w:rsidR="00851E95" w:rsidRPr="00F40E50" w:rsidRDefault="00851E95" w:rsidP="007E262F">
      <w:pPr>
        <w:widowControl w:val="0"/>
        <w:ind w:firstLine="5103"/>
        <w:rPr>
          <w:rFonts w:ascii="Times New Roman" w:eastAsia="Times New Roman" w:hAnsi="Times New Roman" w:cs="Times New Roman"/>
          <w:kern w:val="0"/>
          <w:sz w:val="28"/>
          <w:szCs w:val="28"/>
          <w:lang w:val="kk-KZ" w:eastAsia="ru-RU"/>
          <w14:ligatures w14:val="none"/>
        </w:rPr>
      </w:pPr>
    </w:p>
    <w:p w14:paraId="4BF4586B" w14:textId="77777777" w:rsidR="00851E95" w:rsidRPr="00F40E50" w:rsidRDefault="00851E95"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8"/>
          <w:szCs w:val="28"/>
          <w:lang w:eastAsia="ru-RU"/>
          <w14:ligatures w14:val="none"/>
        </w:rPr>
        <w:t>Қазақстан Республикасы</w:t>
      </w:r>
    </w:p>
    <w:p w14:paraId="4BF4586C" w14:textId="77777777" w:rsidR="00851E95" w:rsidRPr="00F40E50" w:rsidRDefault="00582331" w:rsidP="007E262F">
      <w:pPr>
        <w:widowControl w:val="0"/>
        <w:jc w:val="center"/>
        <w:rPr>
          <w:rFonts w:ascii="Times New Roman" w:eastAsia="Times New Roman" w:hAnsi="Times New Roman" w:cs="Times New Roman"/>
          <w:b/>
          <w:bCs/>
          <w:kern w:val="0"/>
          <w:sz w:val="28"/>
          <w:szCs w:val="28"/>
          <w:lang w:val="kk-KZ" w:eastAsia="ru-RU"/>
          <w14:ligatures w14:val="none"/>
        </w:rPr>
      </w:pPr>
      <w:r w:rsidRPr="00F40E50">
        <w:rPr>
          <w:rFonts w:ascii="Times New Roman" w:eastAsia="Times New Roman" w:hAnsi="Times New Roman" w:cs="Times New Roman"/>
          <w:noProof/>
          <w:kern w:val="0"/>
          <w:sz w:val="28"/>
          <w:szCs w:val="28"/>
          <w:lang w:eastAsia="ru-RU"/>
          <w14:ligatures w14:val="none"/>
        </w:rPr>
        <mc:AlternateContent>
          <mc:Choice Requires="wps">
            <w:drawing>
              <wp:anchor distT="0" distB="0" distL="114300" distR="114300" simplePos="0" relativeHeight="251666432" behindDoc="0" locked="0" layoutInCell="1" allowOverlap="1" wp14:anchorId="4BF46FA6" wp14:editId="4BF46FA7">
                <wp:simplePos x="0" y="0"/>
                <wp:positionH relativeFrom="column">
                  <wp:posOffset>2816004</wp:posOffset>
                </wp:positionH>
                <wp:positionV relativeFrom="paragraph">
                  <wp:posOffset>387542</wp:posOffset>
                </wp:positionV>
                <wp:extent cx="685800" cy="262393"/>
                <wp:effectExtent l="0" t="0" r="0" b="4445"/>
                <wp:wrapNone/>
                <wp:docPr id="11" name="Прямоугольник 11"/>
                <wp:cNvGraphicFramePr/>
                <a:graphic xmlns:a="http://schemas.openxmlformats.org/drawingml/2006/main">
                  <a:graphicData uri="http://schemas.microsoft.com/office/word/2010/wordprocessingShape">
                    <wps:wsp>
                      <wps:cNvSpPr/>
                      <wps:spPr>
                        <a:xfrm>
                          <a:off x="0" y="0"/>
                          <a:ext cx="685800" cy="26239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F57E45A" id="Прямоугольник 11" o:spid="_x0000_s1026" style="position:absolute;margin-left:221.75pt;margin-top:30.5pt;width:54pt;height:20.6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" fillcolor="white [3212]" stroked="f" strokeweight="1pt"/>
            </w:pict>
          </mc:Fallback>
        </mc:AlternateContent>
      </w:r>
      <w:r w:rsidR="0019500F" w:rsidRPr="00F40E50">
        <w:rPr>
          <w:rFonts w:ascii="Times New Roman" w:eastAsia="Times New Roman" w:hAnsi="Times New Roman" w:cs="Times New Roman"/>
          <w:kern w:val="0"/>
          <w:sz w:val="28"/>
          <w:szCs w:val="28"/>
          <w:lang w:val="kk-KZ" w:eastAsia="ru-RU"/>
          <w14:ligatures w14:val="none"/>
        </w:rPr>
        <w:t>Астана</w:t>
      </w:r>
      <w:r w:rsidR="00851E95" w:rsidRPr="00F40E50">
        <w:rPr>
          <w:rFonts w:ascii="Times New Roman" w:eastAsia="Times New Roman" w:hAnsi="Times New Roman" w:cs="Times New Roman"/>
          <w:kern w:val="0"/>
          <w:sz w:val="28"/>
          <w:szCs w:val="28"/>
          <w:lang w:eastAsia="ru-RU"/>
          <w14:ligatures w14:val="none"/>
        </w:rPr>
        <w:t>, 202</w:t>
      </w:r>
      <w:r w:rsidR="00851E95" w:rsidRPr="00F40E50">
        <w:rPr>
          <w:rFonts w:ascii="Times New Roman" w:eastAsia="Times New Roman" w:hAnsi="Times New Roman" w:cs="Times New Roman"/>
          <w:kern w:val="0"/>
          <w:sz w:val="28"/>
          <w:szCs w:val="28"/>
          <w:lang w:val="kk-KZ" w:eastAsia="ru-RU"/>
          <w14:ligatures w14:val="none"/>
        </w:rPr>
        <w:t>5</w:t>
      </w:r>
    </w:p>
    <w:p w14:paraId="4BF4586D" w14:textId="77777777" w:rsidR="00851E95" w:rsidRPr="00F40E50" w:rsidRDefault="00851E95" w:rsidP="007E262F">
      <w:pPr>
        <w:widowControl w:val="0"/>
        <w:jc w:val="center"/>
        <w:rPr>
          <w:rFonts w:ascii="Times New Roman" w:eastAsia="Times New Roman" w:hAnsi="Times New Roman" w:cs="Times New Roman"/>
          <w:b/>
          <w:bCs/>
          <w:kern w:val="0"/>
          <w:sz w:val="28"/>
          <w:szCs w:val="28"/>
          <w:lang w:eastAsia="ru-RU"/>
          <w14:ligatures w14:val="none"/>
        </w:rPr>
      </w:pPr>
      <w:r w:rsidRPr="00F40E50">
        <w:rPr>
          <w:rFonts w:ascii="Times New Roman" w:eastAsia="Times New Roman" w:hAnsi="Times New Roman" w:cs="Times New Roman"/>
          <w:b/>
          <w:bCs/>
          <w:kern w:val="0"/>
          <w:sz w:val="28"/>
          <w:szCs w:val="28"/>
          <w:lang w:eastAsia="ru-RU"/>
          <w14:ligatures w14:val="none"/>
        </w:rPr>
        <w:lastRenderedPageBreak/>
        <w:t>МАЗМҰНЫ</w:t>
      </w:r>
    </w:p>
    <w:p w14:paraId="4BF4586E" w14:textId="77777777" w:rsidR="00032F81" w:rsidRPr="00F40E50" w:rsidRDefault="00032F81" w:rsidP="007E262F">
      <w:pPr>
        <w:widowControl w:val="0"/>
        <w:jc w:val="center"/>
        <w:rPr>
          <w:rFonts w:ascii="Times New Roman" w:eastAsia="Times New Roman" w:hAnsi="Times New Roman" w:cs="Times New Roman"/>
          <w:b/>
          <w:bCs/>
          <w:kern w:val="0"/>
          <w:sz w:val="28"/>
          <w:szCs w:val="28"/>
          <w:lang w:eastAsia="ru-RU"/>
          <w14:ligatures w14:val="none"/>
        </w:rPr>
      </w:pPr>
    </w:p>
    <w:tbl>
      <w:tblPr>
        <w:tblStyle w:val="af"/>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364"/>
        <w:gridCol w:w="698"/>
      </w:tblGrid>
      <w:tr w:rsidR="00F40E50" w:rsidRPr="00F40E50" w14:paraId="4BF45872" w14:textId="77777777" w:rsidTr="00582331">
        <w:tc>
          <w:tcPr>
            <w:tcW w:w="566" w:type="dxa"/>
          </w:tcPr>
          <w:p w14:paraId="4BF4586F"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70"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eastAsia="Times New Roman" w:hAnsi="Times New Roman" w:cs="Times New Roman"/>
                <w:b/>
                <w:bCs/>
                <w:kern w:val="0"/>
                <w:sz w:val="28"/>
                <w:szCs w:val="28"/>
                <w:lang w:eastAsia="ru-RU"/>
                <w14:ligatures w14:val="none"/>
              </w:rPr>
              <w:t>НОРМАТИВТІК СІЛТЕМЕЛЕР</w:t>
            </w:r>
            <w:r w:rsidR="00582331" w:rsidRPr="00F40E50">
              <w:rPr>
                <w:rFonts w:ascii="Times New Roman" w:eastAsia="Times New Roman" w:hAnsi="Times New Roman" w:cs="Times New Roman"/>
                <w:bCs/>
                <w:kern w:val="0"/>
                <w:sz w:val="28"/>
                <w:szCs w:val="28"/>
                <w:lang w:val="kk-KZ" w:eastAsia="ru-RU"/>
                <w14:ligatures w14:val="none"/>
              </w:rPr>
              <w:t>........................................................</w:t>
            </w:r>
          </w:p>
        </w:tc>
        <w:tc>
          <w:tcPr>
            <w:tcW w:w="698" w:type="dxa"/>
          </w:tcPr>
          <w:p w14:paraId="4BF45871" w14:textId="77777777" w:rsidR="00D36884" w:rsidRPr="00F40E50" w:rsidRDefault="00561CCB"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4</w:t>
            </w:r>
          </w:p>
        </w:tc>
      </w:tr>
      <w:tr w:rsidR="00F40E50" w:rsidRPr="00F40E50" w14:paraId="4BF45876" w14:textId="77777777" w:rsidTr="00582331">
        <w:tc>
          <w:tcPr>
            <w:tcW w:w="566" w:type="dxa"/>
          </w:tcPr>
          <w:p w14:paraId="4BF45873"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74"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eastAsia="Times New Roman" w:hAnsi="Times New Roman" w:cs="Times New Roman"/>
                <w:b/>
                <w:bCs/>
                <w:kern w:val="0"/>
                <w:sz w:val="28"/>
                <w:szCs w:val="28"/>
                <w:lang w:eastAsia="ru-RU"/>
                <w14:ligatures w14:val="none"/>
              </w:rPr>
              <w:t>АНЫҚТАМАЛАР</w:t>
            </w:r>
            <w:r w:rsidR="00582331" w:rsidRPr="00F40E50">
              <w:rPr>
                <w:rFonts w:ascii="Times New Roman" w:eastAsia="Times New Roman" w:hAnsi="Times New Roman" w:cs="Times New Roman"/>
                <w:bCs/>
                <w:kern w:val="0"/>
                <w:sz w:val="28"/>
                <w:szCs w:val="28"/>
                <w:lang w:val="kk-KZ" w:eastAsia="ru-RU"/>
                <w14:ligatures w14:val="none"/>
              </w:rPr>
              <w:t>...................................................................................</w:t>
            </w:r>
          </w:p>
        </w:tc>
        <w:tc>
          <w:tcPr>
            <w:tcW w:w="698" w:type="dxa"/>
          </w:tcPr>
          <w:p w14:paraId="4BF45875" w14:textId="77777777" w:rsidR="00D36884" w:rsidRPr="00F40E50" w:rsidRDefault="00561CCB"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6</w:t>
            </w:r>
          </w:p>
        </w:tc>
      </w:tr>
      <w:tr w:rsidR="00F40E50" w:rsidRPr="00F40E50" w14:paraId="4BF4587A" w14:textId="77777777" w:rsidTr="00582331">
        <w:tc>
          <w:tcPr>
            <w:tcW w:w="566" w:type="dxa"/>
          </w:tcPr>
          <w:p w14:paraId="4BF45877"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78"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eastAsia="Times New Roman" w:hAnsi="Times New Roman" w:cs="Times New Roman"/>
                <w:b/>
                <w:bCs/>
                <w:kern w:val="0"/>
                <w:sz w:val="28"/>
                <w:szCs w:val="28"/>
                <w:lang w:eastAsia="ru-RU"/>
                <w14:ligatures w14:val="none"/>
              </w:rPr>
              <w:t>БЕЛГІЛЕУЛЕР МЕН ҚЫСҚАРТУЛАР</w:t>
            </w:r>
            <w:r w:rsidR="00582331" w:rsidRPr="00F40E50">
              <w:rPr>
                <w:rFonts w:ascii="Times New Roman" w:eastAsia="Times New Roman" w:hAnsi="Times New Roman" w:cs="Times New Roman"/>
                <w:bCs/>
                <w:kern w:val="0"/>
                <w:sz w:val="28"/>
                <w:szCs w:val="28"/>
                <w:lang w:val="kk-KZ" w:eastAsia="ru-RU"/>
                <w14:ligatures w14:val="none"/>
              </w:rPr>
              <w:t>...........................................</w:t>
            </w:r>
          </w:p>
        </w:tc>
        <w:tc>
          <w:tcPr>
            <w:tcW w:w="698" w:type="dxa"/>
          </w:tcPr>
          <w:p w14:paraId="4BF45879" w14:textId="77777777" w:rsidR="00D36884" w:rsidRPr="00F40E50" w:rsidRDefault="00561CCB"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7</w:t>
            </w:r>
          </w:p>
        </w:tc>
      </w:tr>
      <w:tr w:rsidR="00F40E50" w:rsidRPr="00F40E50" w14:paraId="4BF4587E" w14:textId="77777777" w:rsidTr="00582331">
        <w:tc>
          <w:tcPr>
            <w:tcW w:w="566" w:type="dxa"/>
          </w:tcPr>
          <w:p w14:paraId="4BF4587B"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7C" w14:textId="77777777" w:rsidR="00D36884" w:rsidRPr="00F40E50" w:rsidRDefault="00D36884" w:rsidP="00582331">
            <w:pPr>
              <w:widowControl w:val="0"/>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КІРІСПЕ</w:t>
            </w:r>
            <w:r w:rsidR="00582331" w:rsidRPr="00F40E50">
              <w:rPr>
                <w:rFonts w:ascii="Times New Roman" w:hAnsi="Times New Roman" w:cs="Times New Roman"/>
                <w:sz w:val="28"/>
                <w:szCs w:val="28"/>
                <w:lang w:val="kk-KZ"/>
              </w:rPr>
              <w:t>...................................................................................................</w:t>
            </w:r>
          </w:p>
        </w:tc>
        <w:tc>
          <w:tcPr>
            <w:tcW w:w="698" w:type="dxa"/>
          </w:tcPr>
          <w:p w14:paraId="4BF4587D" w14:textId="77777777" w:rsidR="00D36884" w:rsidRPr="00F40E50" w:rsidRDefault="00561CCB"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8</w:t>
            </w:r>
          </w:p>
        </w:tc>
      </w:tr>
      <w:tr w:rsidR="00F40E50" w:rsidRPr="00F40E50" w14:paraId="4BF45884" w14:textId="77777777" w:rsidTr="00582331">
        <w:tc>
          <w:tcPr>
            <w:tcW w:w="566" w:type="dxa"/>
          </w:tcPr>
          <w:p w14:paraId="4BF4587F" w14:textId="77777777" w:rsidR="00D36884" w:rsidRPr="00F40E50" w:rsidRDefault="00D36884" w:rsidP="00D36884">
            <w:pPr>
              <w:widowControl w:val="0"/>
              <w:rPr>
                <w:rFonts w:ascii="Times New Roman" w:eastAsia="Times New Roman" w:hAnsi="Times New Roman" w:cs="Times New Roman"/>
                <w:b/>
                <w:kern w:val="0"/>
                <w:sz w:val="28"/>
                <w:szCs w:val="28"/>
                <w:lang w:val="kk-KZ" w:eastAsia="ru-RU"/>
                <w14:ligatures w14:val="none"/>
              </w:rPr>
            </w:pPr>
            <w:r w:rsidRPr="00F40E50">
              <w:rPr>
                <w:rFonts w:ascii="Times New Roman" w:eastAsia="Times New Roman" w:hAnsi="Times New Roman" w:cs="Times New Roman"/>
                <w:b/>
                <w:kern w:val="0"/>
                <w:sz w:val="28"/>
                <w:szCs w:val="28"/>
                <w:lang w:val="kk-KZ" w:eastAsia="ru-RU"/>
                <w14:ligatures w14:val="none"/>
              </w:rPr>
              <w:t>1</w:t>
            </w:r>
          </w:p>
        </w:tc>
        <w:tc>
          <w:tcPr>
            <w:tcW w:w="8364" w:type="dxa"/>
          </w:tcPr>
          <w:p w14:paraId="4BF45880"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ТАБИҒАТТЫ ҚОРҒАУ, ЭКОЛОГИЯЛЫҚ ШЫҒЫНДАР ЕСЕБІ МЕН АУДИТ ЖҮЙЕСІН ҚАЛЫПТАСТЫРУДЫҢ ТЕОРИЯЛЫҚ АСПЕКТІЛЕРІ</w:t>
            </w:r>
            <w:r w:rsidR="00582331" w:rsidRPr="00F40E50">
              <w:rPr>
                <w:rFonts w:ascii="Times New Roman" w:hAnsi="Times New Roman" w:cs="Times New Roman"/>
                <w:sz w:val="28"/>
                <w:szCs w:val="28"/>
                <w:lang w:val="kk-KZ"/>
              </w:rPr>
              <w:t>............................................................</w:t>
            </w:r>
          </w:p>
        </w:tc>
        <w:tc>
          <w:tcPr>
            <w:tcW w:w="698" w:type="dxa"/>
          </w:tcPr>
          <w:p w14:paraId="4BF45881" w14:textId="77777777" w:rsidR="00D36884" w:rsidRPr="00F40E50" w:rsidRDefault="00D36884" w:rsidP="00D36884">
            <w:pPr>
              <w:widowControl w:val="0"/>
              <w:rPr>
                <w:rFonts w:ascii="Times New Roman" w:eastAsia="Times New Roman" w:hAnsi="Times New Roman" w:cs="Times New Roman"/>
                <w:kern w:val="0"/>
                <w:sz w:val="28"/>
                <w:szCs w:val="28"/>
                <w:lang w:val="kk-KZ" w:eastAsia="ru-RU"/>
                <w14:ligatures w14:val="none"/>
              </w:rPr>
            </w:pPr>
          </w:p>
          <w:p w14:paraId="4BF45882" w14:textId="77777777" w:rsidR="00934CD4" w:rsidRPr="00F40E50" w:rsidRDefault="00934CD4" w:rsidP="00D36884">
            <w:pPr>
              <w:widowControl w:val="0"/>
              <w:rPr>
                <w:rFonts w:ascii="Times New Roman" w:eastAsia="Times New Roman" w:hAnsi="Times New Roman" w:cs="Times New Roman"/>
                <w:kern w:val="0"/>
                <w:sz w:val="28"/>
                <w:szCs w:val="28"/>
                <w:lang w:val="kk-KZ" w:eastAsia="ru-RU"/>
                <w14:ligatures w14:val="none"/>
              </w:rPr>
            </w:pPr>
          </w:p>
          <w:p w14:paraId="4BF45883" w14:textId="77777777" w:rsidR="00934CD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1</w:t>
            </w:r>
            <w:r w:rsidR="00761BC5" w:rsidRPr="00F40E50">
              <w:rPr>
                <w:rFonts w:ascii="Times New Roman" w:eastAsia="Times New Roman" w:hAnsi="Times New Roman" w:cs="Times New Roman"/>
                <w:kern w:val="0"/>
                <w:sz w:val="28"/>
                <w:szCs w:val="28"/>
                <w:lang w:val="kk-KZ" w:eastAsia="ru-RU"/>
                <w14:ligatures w14:val="none"/>
              </w:rPr>
              <w:t>4</w:t>
            </w:r>
          </w:p>
        </w:tc>
      </w:tr>
      <w:tr w:rsidR="00F40E50" w:rsidRPr="00F40E50" w14:paraId="4BF45889" w14:textId="77777777" w:rsidTr="00582331">
        <w:tc>
          <w:tcPr>
            <w:tcW w:w="566" w:type="dxa"/>
          </w:tcPr>
          <w:p w14:paraId="4BF45885"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1.1</w:t>
            </w:r>
          </w:p>
        </w:tc>
        <w:tc>
          <w:tcPr>
            <w:tcW w:w="8364" w:type="dxa"/>
          </w:tcPr>
          <w:p w14:paraId="4BF45886"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Ел экономикасын экологияландыру шеңберінде қоршаған ортаны ұтымды пайдаланудың негізгі принциптері</w:t>
            </w:r>
            <w:r w:rsidR="00582331" w:rsidRPr="00F40E50">
              <w:rPr>
                <w:rFonts w:ascii="Times New Roman" w:hAnsi="Times New Roman" w:cs="Times New Roman"/>
                <w:sz w:val="28"/>
                <w:szCs w:val="28"/>
                <w:lang w:val="kk-KZ"/>
              </w:rPr>
              <w:t>..........................................</w:t>
            </w:r>
          </w:p>
        </w:tc>
        <w:tc>
          <w:tcPr>
            <w:tcW w:w="698" w:type="dxa"/>
          </w:tcPr>
          <w:p w14:paraId="4BF45887" w14:textId="77777777" w:rsidR="00934CD4" w:rsidRPr="00F40E50" w:rsidRDefault="00934CD4" w:rsidP="00D36884">
            <w:pPr>
              <w:widowControl w:val="0"/>
              <w:rPr>
                <w:rFonts w:ascii="Times New Roman" w:eastAsia="Times New Roman" w:hAnsi="Times New Roman" w:cs="Times New Roman"/>
                <w:kern w:val="0"/>
                <w:sz w:val="28"/>
                <w:szCs w:val="28"/>
                <w:lang w:val="kk-KZ" w:eastAsia="ru-RU"/>
                <w14:ligatures w14:val="none"/>
              </w:rPr>
            </w:pPr>
          </w:p>
          <w:p w14:paraId="4BF45888" w14:textId="77777777" w:rsidR="00D3688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1</w:t>
            </w:r>
            <w:r w:rsidR="00761BC5" w:rsidRPr="00F40E50">
              <w:rPr>
                <w:rFonts w:ascii="Times New Roman" w:eastAsia="Times New Roman" w:hAnsi="Times New Roman" w:cs="Times New Roman"/>
                <w:kern w:val="0"/>
                <w:sz w:val="28"/>
                <w:szCs w:val="28"/>
                <w:lang w:val="kk-KZ" w:eastAsia="ru-RU"/>
                <w14:ligatures w14:val="none"/>
              </w:rPr>
              <w:t>4</w:t>
            </w:r>
          </w:p>
        </w:tc>
      </w:tr>
      <w:tr w:rsidR="00F40E50" w:rsidRPr="00F40E50" w14:paraId="4BF4588E" w14:textId="77777777" w:rsidTr="00582331">
        <w:tc>
          <w:tcPr>
            <w:tcW w:w="566" w:type="dxa"/>
          </w:tcPr>
          <w:p w14:paraId="4BF4588A" w14:textId="77777777" w:rsidR="00D36884" w:rsidRPr="00F40E50" w:rsidRDefault="00D36884"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1.2</w:t>
            </w:r>
          </w:p>
        </w:tc>
        <w:tc>
          <w:tcPr>
            <w:tcW w:w="8364" w:type="dxa"/>
          </w:tcPr>
          <w:p w14:paraId="4BF4588B"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Өнеркәсіптік кәсіпорындардың экологиялық шығындарының есебі мен аудитінің экономикалық экологиялық сипаттамасы</w:t>
            </w:r>
            <w:r w:rsidR="00582331" w:rsidRPr="00F40E50">
              <w:rPr>
                <w:rFonts w:ascii="Times New Roman" w:hAnsi="Times New Roman" w:cs="Times New Roman"/>
                <w:sz w:val="28"/>
                <w:szCs w:val="28"/>
                <w:lang w:val="kk-KZ"/>
              </w:rPr>
              <w:t>......................</w:t>
            </w:r>
          </w:p>
        </w:tc>
        <w:tc>
          <w:tcPr>
            <w:tcW w:w="698" w:type="dxa"/>
          </w:tcPr>
          <w:p w14:paraId="4BF4588C" w14:textId="77777777" w:rsidR="00D36884" w:rsidRPr="00F40E50" w:rsidRDefault="00D36884" w:rsidP="00D36884">
            <w:pPr>
              <w:widowControl w:val="0"/>
              <w:rPr>
                <w:rFonts w:ascii="Times New Roman" w:eastAsia="Times New Roman" w:hAnsi="Times New Roman" w:cs="Times New Roman"/>
                <w:kern w:val="0"/>
                <w:sz w:val="28"/>
                <w:szCs w:val="28"/>
                <w:lang w:val="kk-KZ" w:eastAsia="ru-RU"/>
                <w14:ligatures w14:val="none"/>
              </w:rPr>
            </w:pPr>
          </w:p>
          <w:p w14:paraId="4BF4588D" w14:textId="77777777" w:rsidR="00934CD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2</w:t>
            </w:r>
            <w:r w:rsidR="00761BC5" w:rsidRPr="00F40E50">
              <w:rPr>
                <w:rFonts w:ascii="Times New Roman" w:eastAsia="Times New Roman" w:hAnsi="Times New Roman" w:cs="Times New Roman"/>
                <w:kern w:val="0"/>
                <w:sz w:val="28"/>
                <w:szCs w:val="28"/>
                <w:lang w:val="kk-KZ" w:eastAsia="ru-RU"/>
                <w14:ligatures w14:val="none"/>
              </w:rPr>
              <w:t>2</w:t>
            </w:r>
          </w:p>
        </w:tc>
      </w:tr>
      <w:tr w:rsidR="00F40E50" w:rsidRPr="00F40E50" w14:paraId="4BF45893" w14:textId="77777777" w:rsidTr="00582331">
        <w:tc>
          <w:tcPr>
            <w:tcW w:w="566" w:type="dxa"/>
          </w:tcPr>
          <w:p w14:paraId="4BF4588F"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1.3</w:t>
            </w:r>
          </w:p>
        </w:tc>
        <w:tc>
          <w:tcPr>
            <w:tcW w:w="8364" w:type="dxa"/>
          </w:tcPr>
          <w:p w14:paraId="4BF45890"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Экологиялық шығындар мен төлемдерді қалыптастырудың шетелдік тәжірибесі</w:t>
            </w:r>
            <w:r w:rsidR="00582331" w:rsidRPr="00F40E50">
              <w:rPr>
                <w:rFonts w:ascii="Times New Roman" w:hAnsi="Times New Roman" w:cs="Times New Roman"/>
                <w:sz w:val="28"/>
                <w:szCs w:val="28"/>
                <w:lang w:val="kk-KZ"/>
              </w:rPr>
              <w:t>................................................................................</w:t>
            </w:r>
          </w:p>
        </w:tc>
        <w:tc>
          <w:tcPr>
            <w:tcW w:w="698" w:type="dxa"/>
          </w:tcPr>
          <w:p w14:paraId="4BF45891"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p w14:paraId="4BF45892" w14:textId="77777777" w:rsidR="00934CD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3</w:t>
            </w:r>
            <w:r w:rsidR="00761BC5" w:rsidRPr="00F40E50">
              <w:rPr>
                <w:rFonts w:ascii="Times New Roman" w:eastAsia="Times New Roman" w:hAnsi="Times New Roman" w:cs="Times New Roman"/>
                <w:kern w:val="0"/>
                <w:sz w:val="28"/>
                <w:szCs w:val="28"/>
                <w:lang w:val="kk-KZ" w:eastAsia="ru-RU"/>
                <w14:ligatures w14:val="none"/>
              </w:rPr>
              <w:t>9</w:t>
            </w:r>
          </w:p>
        </w:tc>
      </w:tr>
      <w:tr w:rsidR="00F40E50" w:rsidRPr="00F40E50" w14:paraId="4BF45899" w14:textId="77777777" w:rsidTr="00582331">
        <w:tc>
          <w:tcPr>
            <w:tcW w:w="566" w:type="dxa"/>
          </w:tcPr>
          <w:p w14:paraId="4BF45894" w14:textId="77777777" w:rsidR="00D36884" w:rsidRPr="00F40E50" w:rsidRDefault="00D36884" w:rsidP="00D36884">
            <w:pPr>
              <w:widowControl w:val="0"/>
              <w:rPr>
                <w:rFonts w:ascii="Times New Roman" w:eastAsia="Times New Roman" w:hAnsi="Times New Roman" w:cs="Times New Roman"/>
                <w:b/>
                <w:kern w:val="0"/>
                <w:sz w:val="28"/>
                <w:szCs w:val="28"/>
                <w:lang w:eastAsia="ru-RU"/>
                <w14:ligatures w14:val="none"/>
              </w:rPr>
            </w:pPr>
            <w:r w:rsidRPr="00F40E50">
              <w:rPr>
                <w:rFonts w:ascii="Times New Roman" w:eastAsia="Times New Roman" w:hAnsi="Times New Roman" w:cs="Times New Roman"/>
                <w:b/>
                <w:kern w:val="0"/>
                <w:sz w:val="28"/>
                <w:szCs w:val="28"/>
                <w:lang w:eastAsia="ru-RU"/>
                <w14:ligatures w14:val="none"/>
              </w:rPr>
              <w:t>2</w:t>
            </w:r>
          </w:p>
        </w:tc>
        <w:tc>
          <w:tcPr>
            <w:tcW w:w="8364" w:type="dxa"/>
          </w:tcPr>
          <w:p w14:paraId="4BF45895" w14:textId="77777777" w:rsidR="00D36884" w:rsidRPr="00F40E50" w:rsidRDefault="00D36884" w:rsidP="00582331">
            <w:pPr>
              <w:widowControl w:val="0"/>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ӨНЕРКӘСІП КӘСІПОРЫНДАРЫНДА ЭКОЛОГИЯЛЫҚ ШЫҒЫНДАРДЫҢ БУХГАЛТЕРЛІК ЕСЕБІ МЕН АУДИТІН ҰЙЫМДАСТЫРУ ТӘЖІРИБЕСІ</w:t>
            </w:r>
            <w:r w:rsidR="00582331" w:rsidRPr="00F40E50">
              <w:rPr>
                <w:rFonts w:ascii="Times New Roman" w:hAnsi="Times New Roman" w:cs="Times New Roman"/>
                <w:sz w:val="28"/>
                <w:szCs w:val="28"/>
                <w:lang w:val="kk-KZ"/>
              </w:rPr>
              <w:t>.......................................................</w:t>
            </w:r>
          </w:p>
        </w:tc>
        <w:tc>
          <w:tcPr>
            <w:tcW w:w="698" w:type="dxa"/>
          </w:tcPr>
          <w:p w14:paraId="4BF45896"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p w14:paraId="4BF45897" w14:textId="77777777" w:rsidR="00934CD4" w:rsidRPr="00F40E50" w:rsidRDefault="00934CD4" w:rsidP="00D36884">
            <w:pPr>
              <w:widowControl w:val="0"/>
              <w:rPr>
                <w:rFonts w:ascii="Times New Roman" w:eastAsia="Times New Roman" w:hAnsi="Times New Roman" w:cs="Times New Roman"/>
                <w:kern w:val="0"/>
                <w:sz w:val="28"/>
                <w:szCs w:val="28"/>
                <w:lang w:eastAsia="ru-RU"/>
                <w14:ligatures w14:val="none"/>
              </w:rPr>
            </w:pPr>
          </w:p>
          <w:p w14:paraId="4BF45898" w14:textId="77777777" w:rsidR="00934CD4" w:rsidRPr="00F40E50" w:rsidRDefault="00761BC5"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51</w:t>
            </w:r>
          </w:p>
        </w:tc>
      </w:tr>
      <w:tr w:rsidR="00F40E50" w:rsidRPr="00F40E50" w14:paraId="4BF4589E" w14:textId="77777777" w:rsidTr="00582331">
        <w:tc>
          <w:tcPr>
            <w:tcW w:w="566" w:type="dxa"/>
          </w:tcPr>
          <w:p w14:paraId="4BF4589A"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2.1</w:t>
            </w:r>
          </w:p>
        </w:tc>
        <w:tc>
          <w:tcPr>
            <w:tcW w:w="8364" w:type="dxa"/>
          </w:tcPr>
          <w:p w14:paraId="4BF4589B"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Өнеркәсіптік кәсіпорындардағы ұдайы өндіріс процестеріндегі экологиялық шығындардың жүйеленуі</w:t>
            </w:r>
            <w:r w:rsidR="00582331" w:rsidRPr="00F40E50">
              <w:rPr>
                <w:rFonts w:ascii="Times New Roman" w:hAnsi="Times New Roman" w:cs="Times New Roman"/>
                <w:sz w:val="28"/>
                <w:szCs w:val="28"/>
                <w:lang w:val="kk-KZ"/>
              </w:rPr>
              <w:t>..................................................</w:t>
            </w:r>
          </w:p>
        </w:tc>
        <w:tc>
          <w:tcPr>
            <w:tcW w:w="698" w:type="dxa"/>
          </w:tcPr>
          <w:p w14:paraId="4BF4589C"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p w14:paraId="4BF4589D" w14:textId="77777777" w:rsidR="00934CD4" w:rsidRPr="00F40E50" w:rsidRDefault="00761BC5"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51</w:t>
            </w:r>
          </w:p>
        </w:tc>
      </w:tr>
      <w:tr w:rsidR="00F40E50" w:rsidRPr="00F40E50" w14:paraId="4BF458A2" w14:textId="77777777" w:rsidTr="00582331">
        <w:tc>
          <w:tcPr>
            <w:tcW w:w="566" w:type="dxa"/>
          </w:tcPr>
          <w:p w14:paraId="4BF4589F"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2.2</w:t>
            </w:r>
          </w:p>
        </w:tc>
        <w:tc>
          <w:tcPr>
            <w:tcW w:w="8364" w:type="dxa"/>
          </w:tcPr>
          <w:p w14:paraId="4BF458A0"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Экологиялық шығындарды есепке алу және оның мәселелері</w:t>
            </w:r>
            <w:r w:rsidR="00582331" w:rsidRPr="00F40E50">
              <w:rPr>
                <w:rFonts w:ascii="Times New Roman" w:hAnsi="Times New Roman" w:cs="Times New Roman"/>
                <w:sz w:val="28"/>
                <w:szCs w:val="28"/>
                <w:lang w:val="kk-KZ"/>
              </w:rPr>
              <w:t>............</w:t>
            </w:r>
          </w:p>
        </w:tc>
        <w:tc>
          <w:tcPr>
            <w:tcW w:w="698" w:type="dxa"/>
          </w:tcPr>
          <w:p w14:paraId="4BF458A1" w14:textId="77777777" w:rsidR="00D3688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6</w:t>
            </w:r>
            <w:r w:rsidR="00761BC5" w:rsidRPr="00F40E50">
              <w:rPr>
                <w:rFonts w:ascii="Times New Roman" w:eastAsia="Times New Roman" w:hAnsi="Times New Roman" w:cs="Times New Roman"/>
                <w:kern w:val="0"/>
                <w:sz w:val="28"/>
                <w:szCs w:val="28"/>
                <w:lang w:val="kk-KZ" w:eastAsia="ru-RU"/>
                <w14:ligatures w14:val="none"/>
              </w:rPr>
              <w:t>9</w:t>
            </w:r>
          </w:p>
        </w:tc>
      </w:tr>
      <w:tr w:rsidR="00F40E50" w:rsidRPr="00F40E50" w14:paraId="4BF458A7" w14:textId="77777777" w:rsidTr="00582331">
        <w:tc>
          <w:tcPr>
            <w:tcW w:w="566" w:type="dxa"/>
          </w:tcPr>
          <w:p w14:paraId="4BF458A3"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2.3</w:t>
            </w:r>
          </w:p>
        </w:tc>
        <w:tc>
          <w:tcPr>
            <w:tcW w:w="8364" w:type="dxa"/>
          </w:tcPr>
          <w:p w14:paraId="4BF458A4"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Өнеркәсіптік кәсіпорындардың экологиялық шығындарының аудитін ұйымдастыру</w:t>
            </w:r>
            <w:r w:rsidR="00582331" w:rsidRPr="00F40E50">
              <w:rPr>
                <w:rFonts w:ascii="Times New Roman" w:hAnsi="Times New Roman" w:cs="Times New Roman"/>
                <w:sz w:val="28"/>
                <w:szCs w:val="28"/>
                <w:lang w:val="kk-KZ"/>
              </w:rPr>
              <w:t>...............................................................................</w:t>
            </w:r>
          </w:p>
        </w:tc>
        <w:tc>
          <w:tcPr>
            <w:tcW w:w="698" w:type="dxa"/>
          </w:tcPr>
          <w:p w14:paraId="4BF458A5"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p w14:paraId="4BF458A6" w14:textId="77777777" w:rsidR="00934CD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8</w:t>
            </w:r>
            <w:r w:rsidR="00761BC5" w:rsidRPr="00F40E50">
              <w:rPr>
                <w:rFonts w:ascii="Times New Roman" w:eastAsia="Times New Roman" w:hAnsi="Times New Roman" w:cs="Times New Roman"/>
                <w:kern w:val="0"/>
                <w:sz w:val="28"/>
                <w:szCs w:val="28"/>
                <w:lang w:val="kk-KZ" w:eastAsia="ru-RU"/>
                <w14:ligatures w14:val="none"/>
              </w:rPr>
              <w:t>5</w:t>
            </w:r>
          </w:p>
        </w:tc>
      </w:tr>
      <w:tr w:rsidR="00F40E50" w:rsidRPr="00F40E50" w14:paraId="4BF458B2" w14:textId="77777777" w:rsidTr="00582331">
        <w:tc>
          <w:tcPr>
            <w:tcW w:w="566" w:type="dxa"/>
          </w:tcPr>
          <w:p w14:paraId="4BF458AC" w14:textId="77777777" w:rsidR="00D36884" w:rsidRPr="00F40E50" w:rsidRDefault="00D36884" w:rsidP="00D36884">
            <w:pPr>
              <w:widowControl w:val="0"/>
              <w:rPr>
                <w:rFonts w:ascii="Times New Roman" w:eastAsia="Times New Roman" w:hAnsi="Times New Roman" w:cs="Times New Roman"/>
                <w:b/>
                <w:kern w:val="0"/>
                <w:sz w:val="28"/>
                <w:szCs w:val="28"/>
                <w:lang w:eastAsia="ru-RU"/>
                <w14:ligatures w14:val="none"/>
              </w:rPr>
            </w:pPr>
            <w:r w:rsidRPr="00F40E50">
              <w:rPr>
                <w:rFonts w:ascii="Times New Roman" w:eastAsia="Times New Roman" w:hAnsi="Times New Roman" w:cs="Times New Roman"/>
                <w:b/>
                <w:kern w:val="0"/>
                <w:sz w:val="28"/>
                <w:szCs w:val="28"/>
                <w:lang w:eastAsia="ru-RU"/>
                <w14:ligatures w14:val="none"/>
              </w:rPr>
              <w:t>3</w:t>
            </w:r>
          </w:p>
        </w:tc>
        <w:tc>
          <w:tcPr>
            <w:tcW w:w="8364" w:type="dxa"/>
          </w:tcPr>
          <w:p w14:paraId="4BF458AD"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ӨНЕРКӘСІПТІК КӘСІПОРЫНДАРДЫҢ ЕСЕПТІЛІГІНДЕГІ ТАБИҒАТТЫ ҚОРҒАУ ЖӘНЕ ЭКОЛОГИЯЛЫҚ ШЫҒЫНДАРДЫҢ ЕСЕБІ МЕН АУДИТІН ДАМЫТУ ПЕРСПЕКТИВАЛАРЫ</w:t>
            </w:r>
            <w:r w:rsidR="00582331" w:rsidRPr="00F40E50">
              <w:rPr>
                <w:rFonts w:ascii="Times New Roman" w:hAnsi="Times New Roman" w:cs="Times New Roman"/>
                <w:sz w:val="28"/>
                <w:szCs w:val="28"/>
                <w:lang w:val="kk-KZ"/>
              </w:rPr>
              <w:t>........................................................................</w:t>
            </w:r>
            <w:r w:rsidRPr="00F40E50">
              <w:rPr>
                <w:rFonts w:ascii="Times New Roman" w:hAnsi="Times New Roman" w:cs="Times New Roman"/>
                <w:b/>
                <w:sz w:val="28"/>
                <w:szCs w:val="28"/>
                <w:lang w:val="kk-KZ"/>
              </w:rPr>
              <w:t xml:space="preserve"> </w:t>
            </w:r>
          </w:p>
        </w:tc>
        <w:tc>
          <w:tcPr>
            <w:tcW w:w="698" w:type="dxa"/>
          </w:tcPr>
          <w:p w14:paraId="4BF458AE"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p w14:paraId="4BF458AF" w14:textId="77777777" w:rsidR="00934CD4" w:rsidRPr="00F40E50" w:rsidRDefault="00934CD4" w:rsidP="00D36884">
            <w:pPr>
              <w:widowControl w:val="0"/>
              <w:rPr>
                <w:rFonts w:ascii="Times New Roman" w:eastAsia="Times New Roman" w:hAnsi="Times New Roman" w:cs="Times New Roman"/>
                <w:kern w:val="0"/>
                <w:sz w:val="28"/>
                <w:szCs w:val="28"/>
                <w:lang w:eastAsia="ru-RU"/>
                <w14:ligatures w14:val="none"/>
              </w:rPr>
            </w:pPr>
          </w:p>
          <w:p w14:paraId="4BF458B0" w14:textId="77777777" w:rsidR="00934CD4" w:rsidRPr="00F40E50" w:rsidRDefault="00934CD4" w:rsidP="00D36884">
            <w:pPr>
              <w:widowControl w:val="0"/>
              <w:rPr>
                <w:rFonts w:ascii="Times New Roman" w:eastAsia="Times New Roman" w:hAnsi="Times New Roman" w:cs="Times New Roman"/>
                <w:kern w:val="0"/>
                <w:sz w:val="28"/>
                <w:szCs w:val="28"/>
                <w:lang w:eastAsia="ru-RU"/>
                <w14:ligatures w14:val="none"/>
              </w:rPr>
            </w:pPr>
          </w:p>
          <w:p w14:paraId="4BF458B1" w14:textId="77777777" w:rsidR="00934CD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1</w:t>
            </w:r>
            <w:r w:rsidR="00761BC5" w:rsidRPr="00F40E50">
              <w:rPr>
                <w:rFonts w:ascii="Times New Roman" w:eastAsia="Times New Roman" w:hAnsi="Times New Roman" w:cs="Times New Roman"/>
                <w:kern w:val="0"/>
                <w:sz w:val="28"/>
                <w:szCs w:val="28"/>
                <w:lang w:val="kk-KZ" w:eastAsia="ru-RU"/>
                <w14:ligatures w14:val="none"/>
              </w:rPr>
              <w:t>10</w:t>
            </w:r>
          </w:p>
        </w:tc>
      </w:tr>
      <w:tr w:rsidR="00F40E50" w:rsidRPr="00F40E50" w14:paraId="4BF458B7" w14:textId="77777777" w:rsidTr="00582331">
        <w:tc>
          <w:tcPr>
            <w:tcW w:w="566" w:type="dxa"/>
          </w:tcPr>
          <w:p w14:paraId="4BF458B3"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3.1</w:t>
            </w:r>
          </w:p>
        </w:tc>
        <w:tc>
          <w:tcPr>
            <w:tcW w:w="8364" w:type="dxa"/>
          </w:tcPr>
          <w:p w14:paraId="4BF458B4"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Табиғатты қорғау және экологиялық шығындарды есепке алуды ақпараттық қамтамасыз ету жүйесін жетілдіру</w:t>
            </w:r>
            <w:r w:rsidR="00582331" w:rsidRPr="00F40E50">
              <w:rPr>
                <w:rFonts w:ascii="Times New Roman" w:hAnsi="Times New Roman" w:cs="Times New Roman"/>
                <w:sz w:val="28"/>
                <w:szCs w:val="28"/>
                <w:lang w:val="kk-KZ"/>
              </w:rPr>
              <w:t>.....................................</w:t>
            </w:r>
          </w:p>
        </w:tc>
        <w:tc>
          <w:tcPr>
            <w:tcW w:w="698" w:type="dxa"/>
          </w:tcPr>
          <w:p w14:paraId="4BF458B5"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p w14:paraId="4BF458B6" w14:textId="77777777" w:rsidR="00934CD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1</w:t>
            </w:r>
            <w:r w:rsidR="00761BC5" w:rsidRPr="00F40E50">
              <w:rPr>
                <w:rFonts w:ascii="Times New Roman" w:eastAsia="Times New Roman" w:hAnsi="Times New Roman" w:cs="Times New Roman"/>
                <w:kern w:val="0"/>
                <w:sz w:val="28"/>
                <w:szCs w:val="28"/>
                <w:lang w:val="kk-KZ" w:eastAsia="ru-RU"/>
                <w14:ligatures w14:val="none"/>
              </w:rPr>
              <w:t>10</w:t>
            </w:r>
          </w:p>
        </w:tc>
      </w:tr>
      <w:tr w:rsidR="00F40E50" w:rsidRPr="00F40E50" w14:paraId="4BF458BC" w14:textId="77777777" w:rsidTr="00582331">
        <w:tc>
          <w:tcPr>
            <w:tcW w:w="566" w:type="dxa"/>
          </w:tcPr>
          <w:p w14:paraId="4BF458B8"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3.2</w:t>
            </w:r>
          </w:p>
        </w:tc>
        <w:tc>
          <w:tcPr>
            <w:tcW w:w="8364" w:type="dxa"/>
          </w:tcPr>
          <w:p w14:paraId="4BF458B9"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Өнеркәсіптік кәсіпорындардың басқарушылық есептілігіндегі шығындар аудитінің заманауи интерпретациясы</w:t>
            </w:r>
            <w:r w:rsidR="00582331" w:rsidRPr="00F40E50">
              <w:rPr>
                <w:rFonts w:ascii="Times New Roman" w:hAnsi="Times New Roman" w:cs="Times New Roman"/>
                <w:sz w:val="28"/>
                <w:szCs w:val="28"/>
                <w:lang w:val="kk-KZ"/>
              </w:rPr>
              <w:t>..................................</w:t>
            </w:r>
          </w:p>
        </w:tc>
        <w:tc>
          <w:tcPr>
            <w:tcW w:w="698" w:type="dxa"/>
          </w:tcPr>
          <w:p w14:paraId="4BF458BA"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p w14:paraId="4BF458BB" w14:textId="77777777" w:rsidR="00934CD4" w:rsidRPr="00F40E50" w:rsidRDefault="00934CD4" w:rsidP="00761BC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1</w:t>
            </w:r>
            <w:r w:rsidR="00761BC5" w:rsidRPr="00F40E50">
              <w:rPr>
                <w:rFonts w:ascii="Times New Roman" w:eastAsia="Times New Roman" w:hAnsi="Times New Roman" w:cs="Times New Roman"/>
                <w:kern w:val="0"/>
                <w:sz w:val="28"/>
                <w:szCs w:val="28"/>
                <w:lang w:val="kk-KZ" w:eastAsia="ru-RU"/>
                <w14:ligatures w14:val="none"/>
              </w:rPr>
              <w:t>20</w:t>
            </w:r>
          </w:p>
        </w:tc>
      </w:tr>
      <w:tr w:rsidR="00F40E50" w:rsidRPr="00F40E50" w14:paraId="4BF458C1" w14:textId="77777777" w:rsidTr="00582331">
        <w:tc>
          <w:tcPr>
            <w:tcW w:w="566" w:type="dxa"/>
          </w:tcPr>
          <w:p w14:paraId="4BF458BD"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3.3</w:t>
            </w:r>
          </w:p>
        </w:tc>
        <w:tc>
          <w:tcPr>
            <w:tcW w:w="8364" w:type="dxa"/>
          </w:tcPr>
          <w:p w14:paraId="4BF458BE" w14:textId="77777777" w:rsidR="00D36884" w:rsidRPr="00F40E50" w:rsidRDefault="002E27F3" w:rsidP="00582331">
            <w:pPr>
              <w:widowControl w:val="0"/>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 xml:space="preserve">Экологиялық шығындарды есепке алу мен аудиттің дамуында көптік регрессия модельдерінің қолданбалы </w:t>
            </w:r>
            <w:r w:rsidR="00BD6407" w:rsidRPr="00F40E50">
              <w:rPr>
                <w:rFonts w:ascii="Times New Roman" w:hAnsi="Times New Roman" w:cs="Times New Roman"/>
                <w:bCs/>
                <w:sz w:val="28"/>
                <w:szCs w:val="28"/>
                <w:lang w:val="kk-KZ"/>
              </w:rPr>
              <w:t>жүйелерін еңгізу</w:t>
            </w:r>
            <w:r w:rsidR="00582331" w:rsidRPr="00F40E50">
              <w:rPr>
                <w:rFonts w:ascii="Times New Roman" w:hAnsi="Times New Roman" w:cs="Times New Roman"/>
                <w:bCs/>
                <w:sz w:val="28"/>
                <w:szCs w:val="28"/>
                <w:lang w:val="kk-KZ"/>
              </w:rPr>
              <w:t>..........</w:t>
            </w:r>
          </w:p>
        </w:tc>
        <w:tc>
          <w:tcPr>
            <w:tcW w:w="698" w:type="dxa"/>
          </w:tcPr>
          <w:p w14:paraId="4BF458BF" w14:textId="77777777" w:rsidR="00934CD4" w:rsidRPr="00F40E50" w:rsidRDefault="00934CD4" w:rsidP="00D36884">
            <w:pPr>
              <w:widowControl w:val="0"/>
              <w:rPr>
                <w:rFonts w:ascii="Times New Roman" w:eastAsia="Times New Roman" w:hAnsi="Times New Roman" w:cs="Times New Roman"/>
                <w:kern w:val="0"/>
                <w:sz w:val="28"/>
                <w:szCs w:val="28"/>
                <w:lang w:eastAsia="ru-RU"/>
                <w14:ligatures w14:val="none"/>
              </w:rPr>
            </w:pPr>
          </w:p>
          <w:p w14:paraId="4BF458C0" w14:textId="77777777" w:rsidR="00934CD4" w:rsidRPr="00F40E50" w:rsidRDefault="00934CD4" w:rsidP="00CF340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12</w:t>
            </w:r>
            <w:r w:rsidR="00CF3405" w:rsidRPr="00F40E50">
              <w:rPr>
                <w:rFonts w:ascii="Times New Roman" w:eastAsia="Times New Roman" w:hAnsi="Times New Roman" w:cs="Times New Roman"/>
                <w:kern w:val="0"/>
                <w:sz w:val="28"/>
                <w:szCs w:val="28"/>
                <w:lang w:val="kk-KZ" w:eastAsia="ru-RU"/>
                <w14:ligatures w14:val="none"/>
              </w:rPr>
              <w:t>5</w:t>
            </w:r>
          </w:p>
        </w:tc>
      </w:tr>
      <w:tr w:rsidR="00F40E50" w:rsidRPr="00F40E50" w14:paraId="4BF458C5" w14:textId="77777777" w:rsidTr="00582331">
        <w:tc>
          <w:tcPr>
            <w:tcW w:w="566" w:type="dxa"/>
          </w:tcPr>
          <w:p w14:paraId="4BF458C2"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C3"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ҚОРЫТЫНДЫ</w:t>
            </w:r>
            <w:r w:rsidR="00582331" w:rsidRPr="00F40E50">
              <w:rPr>
                <w:rFonts w:ascii="Times New Roman" w:hAnsi="Times New Roman" w:cs="Times New Roman"/>
                <w:sz w:val="28"/>
                <w:szCs w:val="28"/>
                <w:lang w:val="kk-KZ"/>
              </w:rPr>
              <w:t>.......................................................................................</w:t>
            </w:r>
          </w:p>
        </w:tc>
        <w:tc>
          <w:tcPr>
            <w:tcW w:w="698" w:type="dxa"/>
          </w:tcPr>
          <w:p w14:paraId="4BF458C4" w14:textId="77777777" w:rsidR="00D36884" w:rsidRPr="00F40E50" w:rsidRDefault="00934CD4" w:rsidP="00CF340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13</w:t>
            </w:r>
            <w:r w:rsidR="00CF3405" w:rsidRPr="00F40E50">
              <w:rPr>
                <w:rFonts w:ascii="Times New Roman" w:eastAsia="Times New Roman" w:hAnsi="Times New Roman" w:cs="Times New Roman"/>
                <w:kern w:val="0"/>
                <w:sz w:val="28"/>
                <w:szCs w:val="28"/>
                <w:lang w:val="kk-KZ" w:eastAsia="ru-RU"/>
                <w14:ligatures w14:val="none"/>
              </w:rPr>
              <w:t>9</w:t>
            </w:r>
          </w:p>
        </w:tc>
      </w:tr>
      <w:tr w:rsidR="00F40E50" w:rsidRPr="00F40E50" w14:paraId="4BF458C9" w14:textId="77777777" w:rsidTr="00582331">
        <w:tc>
          <w:tcPr>
            <w:tcW w:w="566" w:type="dxa"/>
          </w:tcPr>
          <w:p w14:paraId="4BF458C6"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C7" w14:textId="77777777" w:rsidR="00D36884" w:rsidRPr="00F40E50" w:rsidRDefault="00D36884" w:rsidP="00582331">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ПАЙДАЛАНЫЛҒАН ӘДЕБИЕТТЕР ТІЗІМІ</w:t>
            </w:r>
            <w:r w:rsidR="00582331" w:rsidRPr="00F40E50">
              <w:rPr>
                <w:rFonts w:ascii="Times New Roman" w:hAnsi="Times New Roman" w:cs="Times New Roman"/>
                <w:sz w:val="28"/>
                <w:szCs w:val="28"/>
                <w:lang w:val="kk-KZ"/>
              </w:rPr>
              <w:t>..................................</w:t>
            </w:r>
          </w:p>
        </w:tc>
        <w:tc>
          <w:tcPr>
            <w:tcW w:w="698" w:type="dxa"/>
          </w:tcPr>
          <w:p w14:paraId="4BF458C8" w14:textId="77777777" w:rsidR="00D36884" w:rsidRPr="00F40E50" w:rsidRDefault="00934CD4" w:rsidP="00CF340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14</w:t>
            </w:r>
            <w:r w:rsidR="00CF3405" w:rsidRPr="00F40E50">
              <w:rPr>
                <w:rFonts w:ascii="Times New Roman" w:eastAsia="Times New Roman" w:hAnsi="Times New Roman" w:cs="Times New Roman"/>
                <w:kern w:val="0"/>
                <w:sz w:val="28"/>
                <w:szCs w:val="28"/>
                <w:lang w:val="kk-KZ" w:eastAsia="ru-RU"/>
                <w14:ligatures w14:val="none"/>
              </w:rPr>
              <w:t>2</w:t>
            </w:r>
          </w:p>
        </w:tc>
      </w:tr>
      <w:tr w:rsidR="00F40E50" w:rsidRPr="00F40E50" w14:paraId="4BF458CD" w14:textId="77777777" w:rsidTr="00582331">
        <w:tc>
          <w:tcPr>
            <w:tcW w:w="566" w:type="dxa"/>
          </w:tcPr>
          <w:p w14:paraId="4BF458CA" w14:textId="77777777" w:rsidR="00D36884" w:rsidRPr="00F40E50" w:rsidRDefault="00D36884"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CB" w14:textId="6C864E22" w:rsidR="00D36884" w:rsidRPr="00F40E50" w:rsidRDefault="004820CD" w:rsidP="00582331">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ҚОСЫМША А</w:t>
            </w:r>
            <w:r w:rsidRPr="00F40E50">
              <w:rPr>
                <w:rFonts w:ascii="Times New Roman" w:hAnsi="Times New Roman" w:cs="Times New Roman"/>
                <w:sz w:val="28"/>
                <w:szCs w:val="28"/>
                <w:lang w:val="kk-KZ"/>
              </w:rPr>
              <w:t>‒ Еңгізу актілері..........................................................</w:t>
            </w:r>
          </w:p>
        </w:tc>
        <w:tc>
          <w:tcPr>
            <w:tcW w:w="698" w:type="dxa"/>
          </w:tcPr>
          <w:p w14:paraId="4BF458CC" w14:textId="77777777" w:rsidR="00D36884" w:rsidRPr="00F40E50" w:rsidRDefault="00934CD4" w:rsidP="00CF3405">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15</w:t>
            </w:r>
            <w:r w:rsidR="00CF3405" w:rsidRPr="00F40E50">
              <w:rPr>
                <w:rFonts w:ascii="Times New Roman" w:eastAsia="Times New Roman" w:hAnsi="Times New Roman" w:cs="Times New Roman"/>
                <w:kern w:val="0"/>
                <w:sz w:val="28"/>
                <w:szCs w:val="28"/>
                <w:lang w:val="kk-KZ" w:eastAsia="ru-RU"/>
                <w14:ligatures w14:val="none"/>
              </w:rPr>
              <w:t>1</w:t>
            </w:r>
          </w:p>
        </w:tc>
      </w:tr>
      <w:tr w:rsidR="00F40E50" w:rsidRPr="00F40E50" w14:paraId="7A3C4961" w14:textId="77777777" w:rsidTr="00582331">
        <w:tc>
          <w:tcPr>
            <w:tcW w:w="566" w:type="dxa"/>
          </w:tcPr>
          <w:p w14:paraId="6AA8BDBA" w14:textId="77777777" w:rsidR="004820CD" w:rsidRPr="00F40E50" w:rsidRDefault="004820CD"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66838ACB" w14:textId="0587DB50" w:rsidR="004820CD" w:rsidRPr="00F40E50" w:rsidRDefault="004820CD" w:rsidP="00582331">
            <w:pPr>
              <w:widowControl w:val="0"/>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ҚОСЫМША Ә</w:t>
            </w:r>
            <w:r w:rsidRPr="00F40E50">
              <w:rPr>
                <w:rFonts w:ascii="Times New Roman" w:hAnsi="Times New Roman" w:cs="Times New Roman"/>
                <w:sz w:val="28"/>
                <w:szCs w:val="28"/>
                <w:lang w:val="kk-KZ"/>
              </w:rPr>
              <w:t xml:space="preserve"> ‒ Экологиялық саясат..................................................</w:t>
            </w:r>
          </w:p>
        </w:tc>
        <w:tc>
          <w:tcPr>
            <w:tcW w:w="698" w:type="dxa"/>
          </w:tcPr>
          <w:p w14:paraId="5F70821C" w14:textId="682BD057" w:rsidR="004820CD" w:rsidRPr="00F40E50" w:rsidRDefault="00160CF2" w:rsidP="00CF3405">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153</w:t>
            </w:r>
          </w:p>
        </w:tc>
      </w:tr>
      <w:tr w:rsidR="00F40E50" w:rsidRPr="00F40E50" w14:paraId="4BF458D2" w14:textId="77777777" w:rsidTr="00582331">
        <w:tc>
          <w:tcPr>
            <w:tcW w:w="566" w:type="dxa"/>
          </w:tcPr>
          <w:p w14:paraId="4BF458CE" w14:textId="77777777" w:rsidR="00582331" w:rsidRPr="00F40E50" w:rsidRDefault="00582331"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CF" w14:textId="67EC9B2D" w:rsidR="00582331" w:rsidRPr="00F40E50" w:rsidRDefault="00582331" w:rsidP="00582331">
            <w:pPr>
              <w:widowControl w:val="0"/>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 xml:space="preserve">ҚОСЫМША </w:t>
            </w:r>
            <w:r w:rsidR="004820CD" w:rsidRPr="00F40E50">
              <w:rPr>
                <w:rFonts w:ascii="Times New Roman" w:hAnsi="Times New Roman" w:cs="Times New Roman"/>
                <w:b/>
                <w:sz w:val="28"/>
                <w:szCs w:val="28"/>
                <w:lang w:val="kk-KZ"/>
              </w:rPr>
              <w:t>Б</w:t>
            </w:r>
            <w:r w:rsidR="004820CD"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Міндетті және ерікті экологиялық сақтандыру бойынша төлемдерді бухгалтерлік есепте көрсету..........................</w:t>
            </w:r>
          </w:p>
        </w:tc>
        <w:tc>
          <w:tcPr>
            <w:tcW w:w="698" w:type="dxa"/>
          </w:tcPr>
          <w:p w14:paraId="4BF458D0" w14:textId="77777777" w:rsidR="00582331" w:rsidRPr="00F40E50" w:rsidRDefault="00582331" w:rsidP="00D36884">
            <w:pPr>
              <w:widowControl w:val="0"/>
              <w:rPr>
                <w:rFonts w:ascii="Times New Roman" w:eastAsia="Times New Roman" w:hAnsi="Times New Roman" w:cs="Times New Roman"/>
                <w:kern w:val="0"/>
                <w:sz w:val="28"/>
                <w:szCs w:val="28"/>
                <w:lang w:val="kk-KZ" w:eastAsia="ru-RU"/>
                <w14:ligatures w14:val="none"/>
              </w:rPr>
            </w:pPr>
          </w:p>
          <w:p w14:paraId="4BF458D1" w14:textId="717298AA" w:rsidR="00CF3405" w:rsidRPr="00F40E50" w:rsidRDefault="00453963"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169</w:t>
            </w:r>
          </w:p>
        </w:tc>
      </w:tr>
      <w:tr w:rsidR="00F40E50" w:rsidRPr="00F40E50" w14:paraId="4BF458D8" w14:textId="77777777" w:rsidTr="00582331">
        <w:tc>
          <w:tcPr>
            <w:tcW w:w="566" w:type="dxa"/>
          </w:tcPr>
          <w:p w14:paraId="4BF458D3" w14:textId="77777777" w:rsidR="00582331" w:rsidRPr="00F40E50" w:rsidRDefault="00582331"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D4" w14:textId="70353B6D" w:rsidR="00582331" w:rsidRPr="00F40E50" w:rsidRDefault="00582331" w:rsidP="00582331">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 xml:space="preserve">ҚОСЫМША </w:t>
            </w:r>
            <w:r w:rsidR="004820CD" w:rsidRPr="00F40E50">
              <w:rPr>
                <w:rFonts w:ascii="Times New Roman" w:hAnsi="Times New Roman" w:cs="Times New Roman"/>
                <w:b/>
                <w:sz w:val="28"/>
                <w:szCs w:val="28"/>
                <w:lang w:val="kk-KZ"/>
              </w:rPr>
              <w:t>В</w:t>
            </w:r>
            <w:r w:rsidR="004820CD"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Қауіпті қалдықтарды көму, қабылдау, сақтау және жою, сондай-ақ ағынды суларды тазарту бойынша төлемдерді бухгалтерлік есепте көрсету..............................................................</w:t>
            </w:r>
          </w:p>
        </w:tc>
        <w:tc>
          <w:tcPr>
            <w:tcW w:w="698" w:type="dxa"/>
          </w:tcPr>
          <w:p w14:paraId="4BF458D5" w14:textId="77777777" w:rsidR="00582331" w:rsidRPr="00F40E50" w:rsidRDefault="00582331" w:rsidP="00D36884">
            <w:pPr>
              <w:widowControl w:val="0"/>
              <w:rPr>
                <w:rFonts w:ascii="Times New Roman" w:eastAsia="Times New Roman" w:hAnsi="Times New Roman" w:cs="Times New Roman"/>
                <w:kern w:val="0"/>
                <w:sz w:val="28"/>
                <w:szCs w:val="28"/>
                <w:lang w:val="kk-KZ" w:eastAsia="ru-RU"/>
                <w14:ligatures w14:val="none"/>
              </w:rPr>
            </w:pPr>
          </w:p>
          <w:p w14:paraId="4BF458D6" w14:textId="77777777" w:rsidR="00CF3405" w:rsidRPr="00F40E50" w:rsidRDefault="00CF3405" w:rsidP="00D36884">
            <w:pPr>
              <w:widowControl w:val="0"/>
              <w:rPr>
                <w:rFonts w:ascii="Times New Roman" w:eastAsia="Times New Roman" w:hAnsi="Times New Roman" w:cs="Times New Roman"/>
                <w:kern w:val="0"/>
                <w:sz w:val="28"/>
                <w:szCs w:val="28"/>
                <w:lang w:val="kk-KZ" w:eastAsia="ru-RU"/>
                <w14:ligatures w14:val="none"/>
              </w:rPr>
            </w:pPr>
          </w:p>
          <w:p w14:paraId="4BF458D7" w14:textId="73E4BEC3" w:rsidR="00CF3405" w:rsidRPr="00F40E50" w:rsidRDefault="00453963"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170</w:t>
            </w:r>
          </w:p>
        </w:tc>
      </w:tr>
      <w:tr w:rsidR="00F40E50" w:rsidRPr="00F40E50" w14:paraId="4BF458DE" w14:textId="77777777" w:rsidTr="00582331">
        <w:tc>
          <w:tcPr>
            <w:tcW w:w="566" w:type="dxa"/>
          </w:tcPr>
          <w:p w14:paraId="4BF458D9" w14:textId="77777777" w:rsidR="00582331" w:rsidRPr="00F40E50" w:rsidRDefault="00582331"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DA" w14:textId="73EA7A0E" w:rsidR="00582331" w:rsidRPr="00F40E50" w:rsidRDefault="00582331" w:rsidP="00582331">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 xml:space="preserve">ҚОСЫМША </w:t>
            </w:r>
            <w:r w:rsidR="004820CD" w:rsidRPr="00F40E50">
              <w:rPr>
                <w:rFonts w:ascii="Times New Roman" w:hAnsi="Times New Roman" w:cs="Times New Roman"/>
                <w:b/>
                <w:sz w:val="28"/>
                <w:szCs w:val="28"/>
                <w:lang w:val="kk-KZ"/>
              </w:rPr>
              <w:t>Г</w:t>
            </w:r>
            <w:r w:rsidR="004820CD"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 </w:t>
            </w:r>
            <w:r w:rsidRPr="00F40E50">
              <w:rPr>
                <w:rFonts w:ascii="Times New Roman" w:eastAsia="Times New Roman" w:hAnsi="Times New Roman" w:cs="Times New Roman"/>
                <w:kern w:val="0"/>
                <w:sz w:val="28"/>
                <w:szCs w:val="28"/>
                <w:lang w:val="kk-KZ" w:eastAsia="ru-RU"/>
                <w14:ligatures w14:val="none"/>
              </w:rPr>
              <w:t>Табиғатты қорғау мақсатындағы объектілерді салу, сатып алу, қайта құру және жаңғырту шығындарын бухгалтерлік есепте көрсету..............................................................</w:t>
            </w:r>
          </w:p>
        </w:tc>
        <w:tc>
          <w:tcPr>
            <w:tcW w:w="698" w:type="dxa"/>
          </w:tcPr>
          <w:p w14:paraId="4BF458DB" w14:textId="77777777" w:rsidR="00582331" w:rsidRPr="00F40E50" w:rsidRDefault="00582331" w:rsidP="00D36884">
            <w:pPr>
              <w:widowControl w:val="0"/>
              <w:rPr>
                <w:rFonts w:ascii="Times New Roman" w:eastAsia="Times New Roman" w:hAnsi="Times New Roman" w:cs="Times New Roman"/>
                <w:kern w:val="0"/>
                <w:sz w:val="28"/>
                <w:szCs w:val="28"/>
                <w:lang w:val="kk-KZ" w:eastAsia="ru-RU"/>
                <w14:ligatures w14:val="none"/>
              </w:rPr>
            </w:pPr>
          </w:p>
          <w:p w14:paraId="4BF458DC" w14:textId="77777777" w:rsidR="00CF3405" w:rsidRPr="00F40E50" w:rsidRDefault="00CF3405" w:rsidP="00D36884">
            <w:pPr>
              <w:widowControl w:val="0"/>
              <w:rPr>
                <w:rFonts w:ascii="Times New Roman" w:eastAsia="Times New Roman" w:hAnsi="Times New Roman" w:cs="Times New Roman"/>
                <w:kern w:val="0"/>
                <w:sz w:val="28"/>
                <w:szCs w:val="28"/>
                <w:lang w:val="kk-KZ" w:eastAsia="ru-RU"/>
                <w14:ligatures w14:val="none"/>
              </w:rPr>
            </w:pPr>
          </w:p>
          <w:p w14:paraId="4BF458DD" w14:textId="3AF98D53" w:rsidR="00CF3405" w:rsidRPr="00F40E50" w:rsidRDefault="00CF3405"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1</w:t>
            </w:r>
            <w:r w:rsidR="003A5464" w:rsidRPr="00F40E50">
              <w:rPr>
                <w:rFonts w:ascii="Times New Roman" w:eastAsia="Times New Roman" w:hAnsi="Times New Roman" w:cs="Times New Roman"/>
                <w:kern w:val="0"/>
                <w:sz w:val="28"/>
                <w:szCs w:val="28"/>
                <w:lang w:val="kk-KZ" w:eastAsia="ru-RU"/>
                <w14:ligatures w14:val="none"/>
              </w:rPr>
              <w:t>71</w:t>
            </w:r>
          </w:p>
        </w:tc>
      </w:tr>
      <w:tr w:rsidR="00F40E50" w:rsidRPr="00F40E50" w14:paraId="4BF458E4" w14:textId="77777777" w:rsidTr="00582331">
        <w:tc>
          <w:tcPr>
            <w:tcW w:w="566" w:type="dxa"/>
          </w:tcPr>
          <w:p w14:paraId="4BF458DF" w14:textId="77777777" w:rsidR="00582331" w:rsidRPr="00F40E50" w:rsidRDefault="00582331"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E0" w14:textId="574E2B16" w:rsidR="00582331" w:rsidRPr="00F40E50" w:rsidRDefault="00582331" w:rsidP="00582331">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 xml:space="preserve">ҚОСЫМША </w:t>
            </w:r>
            <w:r w:rsidR="004820CD" w:rsidRPr="00F40E50">
              <w:rPr>
                <w:rFonts w:ascii="Times New Roman" w:hAnsi="Times New Roman" w:cs="Times New Roman"/>
                <w:b/>
                <w:sz w:val="28"/>
                <w:szCs w:val="28"/>
                <w:lang w:val="kk-KZ"/>
              </w:rPr>
              <w:t>Ғ</w:t>
            </w:r>
            <w:r w:rsidR="004820CD"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 </w:t>
            </w:r>
            <w:r w:rsidRPr="00F40E50">
              <w:rPr>
                <w:rFonts w:ascii="Times New Roman" w:eastAsia="Times New Roman" w:hAnsi="Times New Roman" w:cs="Times New Roman"/>
                <w:kern w:val="0"/>
                <w:sz w:val="28"/>
                <w:szCs w:val="28"/>
                <w:lang w:val="kk-KZ" w:eastAsia="ru-RU"/>
                <w14:ligatures w14:val="none"/>
              </w:rPr>
              <w:t>Табиғатты қорғау мақсатындағы объектілерді салу, сатып алу, қайта құру және жаңғырту шығындарын бухгалтерлік есепте көрсету................................................................</w:t>
            </w:r>
            <w:r w:rsidR="004D555C" w:rsidRPr="00F40E50">
              <w:rPr>
                <w:rFonts w:ascii="Times New Roman" w:eastAsia="Times New Roman" w:hAnsi="Times New Roman" w:cs="Times New Roman"/>
                <w:kern w:val="0"/>
                <w:sz w:val="28"/>
                <w:szCs w:val="28"/>
                <w:lang w:val="kk-KZ" w:eastAsia="ru-RU"/>
                <w14:ligatures w14:val="none"/>
              </w:rPr>
              <w:t>...</w:t>
            </w:r>
          </w:p>
        </w:tc>
        <w:tc>
          <w:tcPr>
            <w:tcW w:w="698" w:type="dxa"/>
          </w:tcPr>
          <w:p w14:paraId="4BF458E1" w14:textId="77777777" w:rsidR="00582331" w:rsidRPr="00F40E50" w:rsidRDefault="00582331" w:rsidP="00D36884">
            <w:pPr>
              <w:widowControl w:val="0"/>
              <w:rPr>
                <w:rFonts w:ascii="Times New Roman" w:eastAsia="Times New Roman" w:hAnsi="Times New Roman" w:cs="Times New Roman"/>
                <w:kern w:val="0"/>
                <w:sz w:val="28"/>
                <w:szCs w:val="28"/>
                <w:lang w:val="kk-KZ" w:eastAsia="ru-RU"/>
                <w14:ligatures w14:val="none"/>
              </w:rPr>
            </w:pPr>
          </w:p>
          <w:p w14:paraId="4BF458E2" w14:textId="77777777" w:rsidR="00CF3405" w:rsidRPr="00F40E50" w:rsidRDefault="00CF3405" w:rsidP="00D36884">
            <w:pPr>
              <w:widowControl w:val="0"/>
              <w:rPr>
                <w:rFonts w:ascii="Times New Roman" w:eastAsia="Times New Roman" w:hAnsi="Times New Roman" w:cs="Times New Roman"/>
                <w:kern w:val="0"/>
                <w:sz w:val="28"/>
                <w:szCs w:val="28"/>
                <w:lang w:val="kk-KZ" w:eastAsia="ru-RU"/>
                <w14:ligatures w14:val="none"/>
              </w:rPr>
            </w:pPr>
          </w:p>
          <w:p w14:paraId="4BF458E3" w14:textId="72D69634" w:rsidR="00CF3405" w:rsidRPr="00F40E50" w:rsidRDefault="00CF3405"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17</w:t>
            </w:r>
            <w:r w:rsidR="003A5464" w:rsidRPr="00F40E50">
              <w:rPr>
                <w:rFonts w:ascii="Times New Roman" w:eastAsia="Times New Roman" w:hAnsi="Times New Roman" w:cs="Times New Roman"/>
                <w:kern w:val="0"/>
                <w:sz w:val="28"/>
                <w:szCs w:val="28"/>
                <w:lang w:val="kk-KZ" w:eastAsia="ru-RU"/>
                <w14:ligatures w14:val="none"/>
              </w:rPr>
              <w:t>2</w:t>
            </w:r>
          </w:p>
        </w:tc>
      </w:tr>
      <w:tr w:rsidR="00F40E50" w:rsidRPr="00F40E50" w14:paraId="4BF458E8" w14:textId="77777777" w:rsidTr="00582331">
        <w:tc>
          <w:tcPr>
            <w:tcW w:w="566" w:type="dxa"/>
          </w:tcPr>
          <w:p w14:paraId="4BF458E5" w14:textId="77777777" w:rsidR="00582331" w:rsidRPr="00F40E50" w:rsidRDefault="00582331"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E6" w14:textId="26DA0B20" w:rsidR="00582331" w:rsidRPr="00F40E50" w:rsidRDefault="00582331" w:rsidP="00CF3405">
            <w:pPr>
              <w:widowControl w:val="0"/>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 xml:space="preserve">ҚОСЫМША </w:t>
            </w:r>
            <w:r w:rsidR="004820CD" w:rsidRPr="00F40E50">
              <w:rPr>
                <w:rFonts w:ascii="Times New Roman" w:hAnsi="Times New Roman" w:cs="Times New Roman"/>
                <w:b/>
                <w:sz w:val="28"/>
                <w:szCs w:val="28"/>
                <w:lang w:val="kk-KZ"/>
              </w:rPr>
              <w:t>Д</w:t>
            </w:r>
            <w:r w:rsidR="004820CD"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Табиғатты қорғау......................................................</w:t>
            </w:r>
          </w:p>
        </w:tc>
        <w:tc>
          <w:tcPr>
            <w:tcW w:w="698" w:type="dxa"/>
          </w:tcPr>
          <w:p w14:paraId="4BF458E7" w14:textId="5DCFC094" w:rsidR="00CF3405" w:rsidRPr="00F40E50" w:rsidRDefault="00CF3405" w:rsidP="00D36884">
            <w:pPr>
              <w:widowControl w:val="0"/>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17</w:t>
            </w:r>
            <w:r w:rsidR="003A5464" w:rsidRPr="00F40E50">
              <w:rPr>
                <w:rFonts w:ascii="Times New Roman" w:eastAsia="Times New Roman" w:hAnsi="Times New Roman" w:cs="Times New Roman"/>
                <w:kern w:val="0"/>
                <w:sz w:val="28"/>
                <w:szCs w:val="28"/>
                <w:lang w:val="kk-KZ" w:eastAsia="ru-RU"/>
                <w14:ligatures w14:val="none"/>
              </w:rPr>
              <w:t>3</w:t>
            </w:r>
          </w:p>
        </w:tc>
      </w:tr>
      <w:tr w:rsidR="002C03F9" w:rsidRPr="00F40E50" w14:paraId="4BF458EC" w14:textId="77777777" w:rsidTr="00582331">
        <w:tc>
          <w:tcPr>
            <w:tcW w:w="566" w:type="dxa"/>
          </w:tcPr>
          <w:p w14:paraId="4BF458E9" w14:textId="77777777" w:rsidR="002C03F9" w:rsidRPr="00F40E50" w:rsidRDefault="002C03F9" w:rsidP="00D36884">
            <w:pPr>
              <w:widowControl w:val="0"/>
              <w:rPr>
                <w:rFonts w:ascii="Times New Roman" w:eastAsia="Times New Roman" w:hAnsi="Times New Roman" w:cs="Times New Roman"/>
                <w:kern w:val="0"/>
                <w:sz w:val="28"/>
                <w:szCs w:val="28"/>
                <w:lang w:eastAsia="ru-RU"/>
                <w14:ligatures w14:val="none"/>
              </w:rPr>
            </w:pPr>
          </w:p>
        </w:tc>
        <w:tc>
          <w:tcPr>
            <w:tcW w:w="8364" w:type="dxa"/>
          </w:tcPr>
          <w:p w14:paraId="4BF458EA" w14:textId="02C18549" w:rsidR="002C03F9" w:rsidRPr="00F40E50" w:rsidRDefault="002C03F9" w:rsidP="004D555C">
            <w:pPr>
              <w:widowControl w:val="0"/>
              <w:jc w:val="both"/>
              <w:rPr>
                <w:rFonts w:ascii="Times New Roman" w:hAnsi="Times New Roman" w:cs="Times New Roman"/>
                <w:b/>
                <w:sz w:val="28"/>
                <w:szCs w:val="28"/>
                <w:lang w:val="kk-KZ"/>
              </w:rPr>
            </w:pPr>
          </w:p>
        </w:tc>
        <w:tc>
          <w:tcPr>
            <w:tcW w:w="698" w:type="dxa"/>
          </w:tcPr>
          <w:p w14:paraId="4BF458EB" w14:textId="11A1AEF4" w:rsidR="002C03F9" w:rsidRPr="00F40E50" w:rsidRDefault="002C03F9" w:rsidP="00D36884">
            <w:pPr>
              <w:widowControl w:val="0"/>
              <w:rPr>
                <w:rFonts w:ascii="Times New Roman" w:eastAsia="Times New Roman" w:hAnsi="Times New Roman" w:cs="Times New Roman"/>
                <w:kern w:val="0"/>
                <w:sz w:val="28"/>
                <w:szCs w:val="28"/>
                <w:lang w:val="kk-KZ" w:eastAsia="ru-RU"/>
                <w14:ligatures w14:val="none"/>
              </w:rPr>
            </w:pPr>
          </w:p>
        </w:tc>
      </w:tr>
    </w:tbl>
    <w:p w14:paraId="4BF458ED" w14:textId="77777777" w:rsidR="00D36884" w:rsidRPr="00F40E50" w:rsidRDefault="00D36884" w:rsidP="00D36884">
      <w:pPr>
        <w:widowControl w:val="0"/>
        <w:rPr>
          <w:rFonts w:ascii="Times New Roman" w:eastAsia="Times New Roman" w:hAnsi="Times New Roman" w:cs="Times New Roman"/>
          <w:kern w:val="0"/>
          <w:sz w:val="24"/>
          <w:szCs w:val="24"/>
          <w:lang w:eastAsia="ru-RU"/>
          <w14:ligatures w14:val="none"/>
        </w:rPr>
      </w:pPr>
    </w:p>
    <w:p w14:paraId="4BF458EE" w14:textId="77777777" w:rsidR="00D36884" w:rsidRPr="00F40E50" w:rsidRDefault="00D36884">
      <w:pP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br w:type="page"/>
      </w:r>
    </w:p>
    <w:p w14:paraId="4BF458EF" w14:textId="77777777" w:rsidR="00AE3149" w:rsidRPr="00F40E50" w:rsidRDefault="00032F81" w:rsidP="00032F81">
      <w:pPr>
        <w:pStyle w:val="3"/>
        <w:keepNext w:val="0"/>
        <w:keepLines w:val="0"/>
        <w:widowControl w:val="0"/>
        <w:tabs>
          <w:tab w:val="left" w:pos="993"/>
        </w:tabs>
        <w:spacing w:before="0"/>
        <w:jc w:val="center"/>
        <w:rPr>
          <w:rFonts w:ascii="Times New Roman" w:hAnsi="Times New Roman" w:cs="Times New Roman"/>
          <w:color w:val="auto"/>
          <w:kern w:val="0"/>
          <w:sz w:val="28"/>
          <w:szCs w:val="28"/>
          <w:lang w:eastAsia="ru-RU"/>
          <w14:ligatures w14:val="none"/>
        </w:rPr>
      </w:pPr>
      <w:r w:rsidRPr="00F40E50">
        <w:rPr>
          <w:rStyle w:val="a5"/>
          <w:rFonts w:ascii="Times New Roman" w:hAnsi="Times New Roman" w:cs="Times New Roman"/>
          <w:bCs w:val="0"/>
          <w:color w:val="auto"/>
          <w:sz w:val="28"/>
          <w:szCs w:val="28"/>
        </w:rPr>
        <w:lastRenderedPageBreak/>
        <w:t>НОРМАТИВТІК СІЛТЕМЕЛЕР</w:t>
      </w:r>
    </w:p>
    <w:p w14:paraId="4BF458F0" w14:textId="77777777" w:rsidR="00032F81" w:rsidRPr="00F40E50" w:rsidRDefault="00032F81" w:rsidP="00802341">
      <w:pPr>
        <w:pStyle w:val="ae"/>
        <w:widowControl w:val="0"/>
        <w:tabs>
          <w:tab w:val="left" w:pos="993"/>
        </w:tabs>
        <w:spacing w:before="0" w:beforeAutospacing="0" w:after="0" w:afterAutospacing="0"/>
        <w:ind w:firstLine="709"/>
        <w:jc w:val="both"/>
        <w:rPr>
          <w:sz w:val="28"/>
          <w:szCs w:val="28"/>
        </w:rPr>
      </w:pPr>
    </w:p>
    <w:p w14:paraId="4BF458F1" w14:textId="77777777" w:rsidR="00AE3149" w:rsidRPr="00F40E50" w:rsidRDefault="00AE3149" w:rsidP="00032F81">
      <w:pPr>
        <w:pStyle w:val="ae"/>
        <w:widowControl w:val="0"/>
        <w:tabs>
          <w:tab w:val="left" w:pos="993"/>
        </w:tabs>
        <w:spacing w:before="0" w:beforeAutospacing="0" w:after="0" w:afterAutospacing="0"/>
        <w:ind w:firstLine="709"/>
        <w:jc w:val="both"/>
        <w:rPr>
          <w:sz w:val="28"/>
          <w:szCs w:val="28"/>
        </w:rPr>
      </w:pPr>
      <w:r w:rsidRPr="00F40E50">
        <w:rPr>
          <w:sz w:val="28"/>
          <w:szCs w:val="28"/>
        </w:rPr>
        <w:t>Осы диссертациялық жұмыста келесі нормативтік құқықтық актілер мен стандарттарға сілтеме жасалады:</w:t>
      </w:r>
    </w:p>
    <w:p w14:paraId="4BF458F2" w14:textId="77777777" w:rsidR="00AE3149" w:rsidRPr="00F40E50" w:rsidRDefault="00AD141D"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Қазақстан Республикасының Кодексі. Қазақстан Республикасының Экология кодексі: 2021 жылдың 2 қаңтарда, №400-VI ҚРЗ қабылданған</w:t>
      </w:r>
      <w:r w:rsidR="00AE3149" w:rsidRPr="00F40E50">
        <w:rPr>
          <w:sz w:val="28"/>
          <w:szCs w:val="28"/>
          <w:lang w:val="kk-KZ"/>
        </w:rPr>
        <w:t>.</w:t>
      </w:r>
    </w:p>
    <w:p w14:paraId="4BF458F3" w14:textId="77777777" w:rsidR="00AD141D" w:rsidRPr="00F40E50" w:rsidRDefault="00AD141D"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Қазақстан Республикасының Кодексі. </w:t>
      </w:r>
      <w:r w:rsidR="0076780E" w:rsidRPr="00F40E50">
        <w:rPr>
          <w:sz w:val="28"/>
          <w:szCs w:val="28"/>
          <w:lang w:val="kk-KZ"/>
        </w:rPr>
        <w:t xml:space="preserve">Салық және бюджетке төленетін басқа да міндетті төлемдер туралы </w:t>
      </w:r>
      <w:r w:rsidRPr="00F40E50">
        <w:rPr>
          <w:sz w:val="28"/>
          <w:szCs w:val="28"/>
          <w:lang w:val="kk-KZ"/>
        </w:rPr>
        <w:t>(С</w:t>
      </w:r>
      <w:r w:rsidR="0076780E" w:rsidRPr="00F40E50">
        <w:rPr>
          <w:sz w:val="28"/>
          <w:szCs w:val="28"/>
          <w:lang w:val="kk-KZ"/>
        </w:rPr>
        <w:t>алық</w:t>
      </w:r>
      <w:r w:rsidRPr="00F40E50">
        <w:rPr>
          <w:sz w:val="28"/>
          <w:szCs w:val="28"/>
          <w:lang w:val="kk-KZ"/>
        </w:rPr>
        <w:t xml:space="preserve"> </w:t>
      </w:r>
      <w:r w:rsidR="0076780E" w:rsidRPr="00F40E50">
        <w:rPr>
          <w:sz w:val="28"/>
          <w:szCs w:val="28"/>
          <w:lang w:val="kk-KZ"/>
        </w:rPr>
        <w:t>кодексі</w:t>
      </w:r>
      <w:r w:rsidRPr="00F40E50">
        <w:rPr>
          <w:sz w:val="28"/>
          <w:szCs w:val="28"/>
          <w:lang w:val="kk-KZ"/>
        </w:rPr>
        <w:t>)</w:t>
      </w:r>
      <w:r w:rsidR="0076780E" w:rsidRPr="00F40E50">
        <w:rPr>
          <w:sz w:val="28"/>
          <w:szCs w:val="28"/>
          <w:lang w:val="kk-KZ"/>
        </w:rPr>
        <w:t>:</w:t>
      </w:r>
      <w:r w:rsidRPr="00F40E50">
        <w:rPr>
          <w:sz w:val="28"/>
          <w:szCs w:val="28"/>
          <w:lang w:val="kk-KZ"/>
        </w:rPr>
        <w:t xml:space="preserve"> 2017 жыл</w:t>
      </w:r>
      <w:r w:rsidR="0076780E" w:rsidRPr="00F40E50">
        <w:rPr>
          <w:sz w:val="28"/>
          <w:szCs w:val="28"/>
          <w:lang w:val="kk-KZ"/>
        </w:rPr>
        <w:t>д</w:t>
      </w:r>
      <w:r w:rsidRPr="00F40E50">
        <w:rPr>
          <w:sz w:val="28"/>
          <w:szCs w:val="28"/>
          <w:lang w:val="kk-KZ"/>
        </w:rPr>
        <w:t>ы</w:t>
      </w:r>
      <w:r w:rsidR="0076780E" w:rsidRPr="00F40E50">
        <w:rPr>
          <w:sz w:val="28"/>
          <w:szCs w:val="28"/>
          <w:lang w:val="kk-KZ"/>
        </w:rPr>
        <w:t>ң</w:t>
      </w:r>
      <w:r w:rsidRPr="00F40E50">
        <w:rPr>
          <w:sz w:val="28"/>
          <w:szCs w:val="28"/>
          <w:lang w:val="kk-KZ"/>
        </w:rPr>
        <w:t xml:space="preserve"> 25 желтоқсанда</w:t>
      </w:r>
      <w:r w:rsidR="0076780E" w:rsidRPr="00F40E50">
        <w:rPr>
          <w:sz w:val="28"/>
          <w:szCs w:val="28"/>
          <w:lang w:val="kk-KZ"/>
        </w:rPr>
        <w:t>,</w:t>
      </w:r>
      <w:r w:rsidRPr="00F40E50">
        <w:rPr>
          <w:sz w:val="28"/>
          <w:szCs w:val="28"/>
          <w:lang w:val="kk-KZ"/>
        </w:rPr>
        <w:t xml:space="preserve"> №120-VІ ҚРЗ</w:t>
      </w:r>
      <w:r w:rsidR="0076780E" w:rsidRPr="00F40E50">
        <w:rPr>
          <w:sz w:val="28"/>
          <w:szCs w:val="28"/>
          <w:lang w:val="kk-KZ"/>
        </w:rPr>
        <w:t xml:space="preserve"> бекітілген</w:t>
      </w:r>
      <w:r w:rsidRPr="00F40E50">
        <w:rPr>
          <w:sz w:val="28"/>
          <w:szCs w:val="28"/>
          <w:lang w:val="kk-KZ"/>
        </w:rPr>
        <w:t xml:space="preserve">. </w:t>
      </w:r>
    </w:p>
    <w:p w14:paraId="4BF458F4" w14:textId="405AF703" w:rsidR="00C72BE1" w:rsidRPr="00F40E50" w:rsidRDefault="00AD141D"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Қазақстан Республикасының Заңы </w:t>
      </w:r>
      <w:r w:rsidR="00F21B6A" w:rsidRPr="00F40E50">
        <w:rPr>
          <w:sz w:val="28"/>
          <w:szCs w:val="28"/>
          <w:lang w:val="kk-KZ"/>
        </w:rPr>
        <w:t>«</w:t>
      </w:r>
      <w:r w:rsidRPr="00F40E50">
        <w:rPr>
          <w:sz w:val="28"/>
          <w:szCs w:val="28"/>
          <w:lang w:val="kk-KZ"/>
        </w:rPr>
        <w:t>Салық және бюджетке төленетін басқа да міндетті төлемдер туралы</w:t>
      </w:r>
      <w:r w:rsidR="00F21B6A" w:rsidRPr="00F40E50">
        <w:rPr>
          <w:sz w:val="28"/>
          <w:szCs w:val="28"/>
          <w:lang w:val="kk-KZ"/>
        </w:rPr>
        <w:t>»</w:t>
      </w:r>
      <w:r w:rsidRPr="00F40E50">
        <w:rPr>
          <w:sz w:val="28"/>
          <w:szCs w:val="28"/>
          <w:lang w:val="kk-KZ"/>
        </w:rPr>
        <w:t xml:space="preserve"> Қазақстан Республикасының Кодексіне (Салық кодексі) және </w:t>
      </w:r>
      <w:r w:rsidR="005505CC" w:rsidRPr="00F40E50">
        <w:rPr>
          <w:sz w:val="28"/>
          <w:szCs w:val="28"/>
          <w:lang w:val="kk-KZ"/>
        </w:rPr>
        <w:t>«</w:t>
      </w:r>
      <w:r w:rsidRPr="00F40E50">
        <w:rPr>
          <w:sz w:val="28"/>
          <w:szCs w:val="28"/>
          <w:lang w:val="kk-KZ"/>
        </w:rPr>
        <w:t>Салық және бюджетке төленетін басқа да міндетті төлемдер туралы</w:t>
      </w:r>
      <w:r w:rsidR="005505CC" w:rsidRPr="00F40E50">
        <w:rPr>
          <w:sz w:val="28"/>
          <w:szCs w:val="28"/>
          <w:lang w:val="kk-KZ"/>
        </w:rPr>
        <w:t>»</w:t>
      </w:r>
      <w:r w:rsidRPr="00F40E50">
        <w:rPr>
          <w:sz w:val="28"/>
          <w:szCs w:val="28"/>
          <w:lang w:val="kk-KZ"/>
        </w:rPr>
        <w:t xml:space="preserve"> Қазақстан Республикасының Кодексін (Салық кодексі) қолданысқа енгізу туралы" Қазақстан Республикасының Заңына өзгерістер мен толықтырулар енгізу туралы</w:t>
      </w:r>
      <w:r w:rsidR="0076780E" w:rsidRPr="00F40E50">
        <w:rPr>
          <w:sz w:val="28"/>
          <w:szCs w:val="28"/>
          <w:lang w:val="kk-KZ"/>
        </w:rPr>
        <w:t>: 2024 жылдың 1 шілдесі, №105-VIII қабылданған</w:t>
      </w:r>
      <w:r w:rsidRPr="00F40E50">
        <w:rPr>
          <w:sz w:val="28"/>
          <w:szCs w:val="28"/>
          <w:lang w:val="kk-KZ"/>
        </w:rPr>
        <w:t>.</w:t>
      </w:r>
    </w:p>
    <w:p w14:paraId="4BF458F5" w14:textId="77777777" w:rsidR="0076780E" w:rsidRPr="00F40E50" w:rsidRDefault="00AE3149"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Қ</w:t>
      </w:r>
      <w:r w:rsidR="0076780E" w:rsidRPr="00F40E50">
        <w:rPr>
          <w:sz w:val="28"/>
          <w:szCs w:val="28"/>
          <w:lang w:val="kk-KZ"/>
        </w:rPr>
        <w:t xml:space="preserve">азақстан </w:t>
      </w:r>
      <w:r w:rsidRPr="00F40E50">
        <w:rPr>
          <w:sz w:val="28"/>
          <w:szCs w:val="28"/>
          <w:lang w:val="kk-KZ"/>
        </w:rPr>
        <w:t>Р</w:t>
      </w:r>
      <w:r w:rsidR="0076780E" w:rsidRPr="00F40E50">
        <w:rPr>
          <w:sz w:val="28"/>
          <w:szCs w:val="28"/>
          <w:lang w:val="kk-KZ"/>
        </w:rPr>
        <w:t>еспубликасының</w:t>
      </w:r>
      <w:r w:rsidRPr="00F40E50">
        <w:rPr>
          <w:sz w:val="28"/>
          <w:szCs w:val="28"/>
          <w:lang w:val="kk-KZ"/>
        </w:rPr>
        <w:t xml:space="preserve"> </w:t>
      </w:r>
      <w:r w:rsidR="0076780E" w:rsidRPr="00F40E50">
        <w:rPr>
          <w:sz w:val="28"/>
          <w:szCs w:val="28"/>
          <w:lang w:val="kk-KZ"/>
        </w:rPr>
        <w:t xml:space="preserve">Заңы. </w:t>
      </w:r>
      <w:r w:rsidRPr="00F40E50">
        <w:rPr>
          <w:sz w:val="28"/>
          <w:szCs w:val="28"/>
          <w:lang w:val="kk-KZ"/>
        </w:rPr>
        <w:t>Бухгалтерлік есеп және қаржылық есептілік туралы</w:t>
      </w:r>
      <w:r w:rsidR="0076780E" w:rsidRPr="00F40E50">
        <w:rPr>
          <w:sz w:val="28"/>
          <w:szCs w:val="28"/>
          <w:lang w:val="kk-KZ"/>
        </w:rPr>
        <w:t xml:space="preserve">: </w:t>
      </w:r>
      <w:r w:rsidRPr="00F40E50">
        <w:rPr>
          <w:sz w:val="28"/>
          <w:szCs w:val="28"/>
          <w:lang w:val="kk-KZ"/>
        </w:rPr>
        <w:t>2007 жыл</w:t>
      </w:r>
      <w:r w:rsidR="0076780E" w:rsidRPr="00F40E50">
        <w:rPr>
          <w:sz w:val="28"/>
          <w:szCs w:val="28"/>
          <w:lang w:val="kk-KZ"/>
        </w:rPr>
        <w:t>д</w:t>
      </w:r>
      <w:r w:rsidRPr="00F40E50">
        <w:rPr>
          <w:sz w:val="28"/>
          <w:szCs w:val="28"/>
          <w:lang w:val="kk-KZ"/>
        </w:rPr>
        <w:t>ы</w:t>
      </w:r>
      <w:r w:rsidR="0076780E" w:rsidRPr="00F40E50">
        <w:rPr>
          <w:sz w:val="28"/>
          <w:szCs w:val="28"/>
          <w:lang w:val="kk-KZ"/>
        </w:rPr>
        <w:t>ң</w:t>
      </w:r>
      <w:r w:rsidRPr="00F40E50">
        <w:rPr>
          <w:sz w:val="28"/>
          <w:szCs w:val="28"/>
          <w:lang w:val="kk-KZ"/>
        </w:rPr>
        <w:t xml:space="preserve"> 28 ақпанда</w:t>
      </w:r>
      <w:r w:rsidR="0076780E" w:rsidRPr="00F40E50">
        <w:rPr>
          <w:sz w:val="28"/>
          <w:szCs w:val="28"/>
          <w:lang w:val="kk-KZ"/>
        </w:rPr>
        <w:t>,</w:t>
      </w:r>
      <w:r w:rsidRPr="00F40E50">
        <w:rPr>
          <w:sz w:val="28"/>
          <w:szCs w:val="28"/>
          <w:lang w:val="kk-KZ"/>
        </w:rPr>
        <w:t xml:space="preserve"> №234</w:t>
      </w:r>
      <w:r w:rsidR="0076780E" w:rsidRPr="00F40E50">
        <w:rPr>
          <w:sz w:val="28"/>
          <w:szCs w:val="28"/>
          <w:lang w:val="kk-KZ"/>
        </w:rPr>
        <w:t xml:space="preserve"> қабылданған.</w:t>
      </w:r>
      <w:r w:rsidRPr="00F40E50">
        <w:rPr>
          <w:sz w:val="28"/>
          <w:szCs w:val="28"/>
          <w:lang w:val="kk-KZ"/>
        </w:rPr>
        <w:t xml:space="preserve"> </w:t>
      </w:r>
    </w:p>
    <w:p w14:paraId="4BF458F6" w14:textId="77777777" w:rsidR="00C72BE1" w:rsidRPr="00F40E50" w:rsidRDefault="0076780E"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Қазақстан Республикасы Ұлттық Банкі Басқармасының Қаулысы. </w:t>
      </w:r>
      <w:hyperlink r:id="rId9" w:history="1">
        <w:r w:rsidR="00C72BE1" w:rsidRPr="00F40E50">
          <w:rPr>
            <w:sz w:val="28"/>
            <w:szCs w:val="28"/>
            <w:lang w:val="kk-KZ"/>
          </w:rPr>
          <w:t xml:space="preserve">Қазақстан Республикасы Ұлттық Банкі </w:t>
        </w:r>
        <w:r w:rsidR="00802341" w:rsidRPr="00F40E50">
          <w:rPr>
            <w:sz w:val="28"/>
            <w:szCs w:val="28"/>
            <w:lang w:val="kk-KZ"/>
          </w:rPr>
          <w:t>Б</w:t>
        </w:r>
        <w:r w:rsidR="00C72BE1" w:rsidRPr="00F40E50">
          <w:rPr>
            <w:sz w:val="28"/>
            <w:szCs w:val="28"/>
            <w:lang w:val="kk-KZ"/>
          </w:rPr>
          <w:t>асқармасының кейбір қаулыларына бухгалтерлік есеп жүргізу және қаржылық есептілікті ұсыну мәселелері бойынша өзгерістер мен толықтырулар енгізу туралы</w:t>
        </w:r>
      </w:hyperlink>
      <w:r w:rsidRPr="00F40E50">
        <w:rPr>
          <w:sz w:val="28"/>
          <w:szCs w:val="28"/>
          <w:lang w:val="kk-KZ"/>
        </w:rPr>
        <w:t>:</w:t>
      </w:r>
      <w:r w:rsidR="00C72BE1" w:rsidRPr="00F40E50">
        <w:rPr>
          <w:sz w:val="28"/>
          <w:szCs w:val="28"/>
          <w:lang w:val="kk-KZ"/>
        </w:rPr>
        <w:t xml:space="preserve"> 2023 жыл</w:t>
      </w:r>
      <w:r w:rsidRPr="00F40E50">
        <w:rPr>
          <w:sz w:val="28"/>
          <w:szCs w:val="28"/>
          <w:lang w:val="kk-KZ"/>
        </w:rPr>
        <w:t>дың</w:t>
      </w:r>
      <w:r w:rsidR="00C72BE1" w:rsidRPr="00F40E50">
        <w:rPr>
          <w:sz w:val="28"/>
          <w:szCs w:val="28"/>
          <w:lang w:val="kk-KZ"/>
        </w:rPr>
        <w:t xml:space="preserve"> 27 қарашада</w:t>
      </w:r>
      <w:r w:rsidRPr="00F40E50">
        <w:rPr>
          <w:sz w:val="28"/>
          <w:szCs w:val="28"/>
          <w:lang w:val="kk-KZ"/>
        </w:rPr>
        <w:t>,</w:t>
      </w:r>
      <w:r w:rsidR="00C72BE1" w:rsidRPr="00F40E50">
        <w:rPr>
          <w:sz w:val="28"/>
          <w:szCs w:val="28"/>
          <w:lang w:val="kk-KZ"/>
        </w:rPr>
        <w:t xml:space="preserve"> №87 </w:t>
      </w:r>
      <w:r w:rsidRPr="00F40E50">
        <w:rPr>
          <w:sz w:val="28"/>
          <w:szCs w:val="28"/>
          <w:lang w:val="kk-KZ"/>
        </w:rPr>
        <w:t>бекітілген</w:t>
      </w:r>
      <w:r w:rsidR="00AE3149" w:rsidRPr="00F40E50">
        <w:rPr>
          <w:sz w:val="28"/>
          <w:szCs w:val="28"/>
          <w:lang w:val="kk-KZ"/>
        </w:rPr>
        <w:t>.</w:t>
      </w:r>
      <w:r w:rsidR="00C72BE1" w:rsidRPr="00F40E50">
        <w:rPr>
          <w:sz w:val="28"/>
          <w:szCs w:val="28"/>
          <w:lang w:val="kk-KZ"/>
        </w:rPr>
        <w:t xml:space="preserve"> </w:t>
      </w:r>
    </w:p>
    <w:p w14:paraId="4BF458F7" w14:textId="77777777" w:rsidR="00561CCB" w:rsidRPr="00F40E50" w:rsidRDefault="00AE3149"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Қ</w:t>
      </w:r>
      <w:r w:rsidR="00561CCB" w:rsidRPr="00F40E50">
        <w:rPr>
          <w:sz w:val="28"/>
          <w:szCs w:val="28"/>
          <w:lang w:val="kk-KZ"/>
        </w:rPr>
        <w:t xml:space="preserve">азақстан </w:t>
      </w:r>
      <w:r w:rsidRPr="00F40E50">
        <w:rPr>
          <w:sz w:val="28"/>
          <w:szCs w:val="28"/>
          <w:lang w:val="kk-KZ"/>
        </w:rPr>
        <w:t>Р</w:t>
      </w:r>
      <w:r w:rsidR="00561CCB" w:rsidRPr="00F40E50">
        <w:rPr>
          <w:sz w:val="28"/>
          <w:szCs w:val="28"/>
          <w:lang w:val="kk-KZ"/>
        </w:rPr>
        <w:t xml:space="preserve">еспубликасы Заңы. </w:t>
      </w:r>
      <w:r w:rsidRPr="00F40E50">
        <w:rPr>
          <w:sz w:val="28"/>
          <w:szCs w:val="28"/>
          <w:lang w:val="kk-KZ"/>
        </w:rPr>
        <w:t>Аудиторлық қызмет туралы</w:t>
      </w:r>
      <w:r w:rsidR="00561CCB" w:rsidRPr="00F40E50">
        <w:rPr>
          <w:sz w:val="28"/>
          <w:szCs w:val="28"/>
          <w:lang w:val="kk-KZ"/>
        </w:rPr>
        <w:t>:</w:t>
      </w:r>
      <w:r w:rsidRPr="00F40E50">
        <w:rPr>
          <w:sz w:val="28"/>
          <w:szCs w:val="28"/>
          <w:lang w:val="kk-KZ"/>
        </w:rPr>
        <w:t xml:space="preserve"> 1998 жыл</w:t>
      </w:r>
      <w:r w:rsidR="00561CCB" w:rsidRPr="00F40E50">
        <w:rPr>
          <w:sz w:val="28"/>
          <w:szCs w:val="28"/>
          <w:lang w:val="kk-KZ"/>
        </w:rPr>
        <w:t>дың</w:t>
      </w:r>
      <w:r w:rsidRPr="00F40E50">
        <w:rPr>
          <w:sz w:val="28"/>
          <w:szCs w:val="28"/>
          <w:lang w:val="kk-KZ"/>
        </w:rPr>
        <w:t xml:space="preserve"> 20 қарашада</w:t>
      </w:r>
      <w:r w:rsidR="00561CCB" w:rsidRPr="00F40E50">
        <w:rPr>
          <w:sz w:val="28"/>
          <w:szCs w:val="28"/>
          <w:lang w:val="kk-KZ"/>
        </w:rPr>
        <w:t>,</w:t>
      </w:r>
      <w:r w:rsidRPr="00F40E50">
        <w:rPr>
          <w:sz w:val="28"/>
          <w:szCs w:val="28"/>
          <w:lang w:val="kk-KZ"/>
        </w:rPr>
        <w:t xml:space="preserve"> №304-I</w:t>
      </w:r>
      <w:r w:rsidR="00561CCB" w:rsidRPr="00F40E50">
        <w:rPr>
          <w:sz w:val="28"/>
          <w:szCs w:val="28"/>
          <w:lang w:val="kk-KZ"/>
        </w:rPr>
        <w:t xml:space="preserve"> қабылданған</w:t>
      </w:r>
      <w:r w:rsidRPr="00F40E50">
        <w:rPr>
          <w:sz w:val="28"/>
          <w:szCs w:val="28"/>
          <w:lang w:val="kk-KZ"/>
        </w:rPr>
        <w:t>.</w:t>
      </w:r>
      <w:r w:rsidR="00C72BE1" w:rsidRPr="00F40E50">
        <w:rPr>
          <w:sz w:val="28"/>
          <w:szCs w:val="28"/>
          <w:lang w:val="kk-KZ"/>
        </w:rPr>
        <w:t xml:space="preserve"> </w:t>
      </w:r>
    </w:p>
    <w:p w14:paraId="4BF458F8" w14:textId="77777777" w:rsidR="00561CCB" w:rsidRPr="00F40E50" w:rsidRDefault="00561CCB"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Қазақстан Республикасы Қаржы министрінің Бұйрығы. </w:t>
      </w:r>
      <w:hyperlink r:id="rId10" w:history="1">
        <w:r w:rsidR="00C72BE1" w:rsidRPr="00F40E50">
          <w:rPr>
            <w:sz w:val="28"/>
            <w:szCs w:val="28"/>
            <w:lang w:val="kk-KZ"/>
          </w:rPr>
          <w:t>Кәсіби және аудиторлық ұйымдардың есептілік тізбесін, нысандары мен ұсыну кезеңдiлiгiн, сондай-ақ аудиторлық ұйымның азаматтық-құқықтық жауапкершілігін сақтандыру жөніндегі ақпарат нысанын бекіту туралы</w:t>
        </w:r>
        <w:r w:rsidRPr="00F40E50">
          <w:rPr>
            <w:sz w:val="28"/>
            <w:szCs w:val="28"/>
            <w:lang w:val="kk-KZ"/>
          </w:rPr>
          <w:t>:</w:t>
        </w:r>
        <w:r w:rsidR="00C72BE1" w:rsidRPr="00F40E50">
          <w:rPr>
            <w:sz w:val="28"/>
            <w:szCs w:val="28"/>
            <w:lang w:val="kk-KZ"/>
          </w:rPr>
          <w:t xml:space="preserve"> </w:t>
        </w:r>
        <w:r w:rsidRPr="00F40E50">
          <w:rPr>
            <w:sz w:val="28"/>
            <w:szCs w:val="28"/>
            <w:lang w:val="kk-KZ"/>
          </w:rPr>
          <w:t>2015 жылдың 26 наурызда, №216 бекітілген (</w:t>
        </w:r>
      </w:hyperlink>
      <w:r w:rsidRPr="00F40E50">
        <w:rPr>
          <w:sz w:val="28"/>
          <w:szCs w:val="28"/>
          <w:lang w:val="kk-KZ"/>
        </w:rPr>
        <w:t>күші жойылды - Қазақстан Республикасы Қаржы министрінің 2017 жылғы 19 қаңтардағы №34 бұйрығымен).</w:t>
      </w:r>
    </w:p>
    <w:p w14:paraId="4BF458F9" w14:textId="77777777" w:rsidR="00C72BE1" w:rsidRPr="00F40E50" w:rsidRDefault="00C72BE1"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Қазақстан Республикасы Қаржы министрінің м.а. </w:t>
      </w:r>
      <w:r w:rsidR="00561CCB" w:rsidRPr="00F40E50">
        <w:rPr>
          <w:sz w:val="28"/>
          <w:szCs w:val="28"/>
          <w:lang w:val="kk-KZ"/>
        </w:rPr>
        <w:t>Бұйрығы</w:t>
      </w:r>
      <w:r w:rsidRPr="00F40E50">
        <w:rPr>
          <w:sz w:val="28"/>
          <w:szCs w:val="28"/>
          <w:lang w:val="kk-KZ"/>
        </w:rPr>
        <w:t xml:space="preserve">. </w:t>
      </w:r>
      <w:r w:rsidR="00561CCB" w:rsidRPr="00F40E50">
        <w:rPr>
          <w:sz w:val="28"/>
          <w:szCs w:val="28"/>
          <w:lang w:val="kk-KZ"/>
        </w:rPr>
        <w:t>"Кәсіби және аудиторлық ұйымдардың есептілік тізбесін, нысандары мен ұсыну кезеңдiлiгiн, сондай-ақ аудиторлық ұйымның азаматтық-құқықтық жауапкершілігін сақтандыру жөніндегі ақпарат нысанын бекіту туралы" Қазақстан Республикасы Қаржы министрінің 2017 жылғы 19 қаңтардағы №34 бұйрығына өзгерістер енгізу туралы: 2024 жылдың 6 қыркүйекте, №608 бекітілген.</w:t>
      </w:r>
    </w:p>
    <w:p w14:paraId="4BF458FA" w14:textId="77777777" w:rsidR="00E30432" w:rsidRPr="00F40E50" w:rsidRDefault="00E30432"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Қазақстан Республикасының Заны. </w:t>
      </w:r>
      <w:r w:rsidR="00AE3149" w:rsidRPr="00F40E50">
        <w:rPr>
          <w:sz w:val="28"/>
          <w:szCs w:val="28"/>
          <w:lang w:val="kk-KZ"/>
        </w:rPr>
        <w:t>Қоршаған ортаны қорғау туралы</w:t>
      </w:r>
      <w:r w:rsidRPr="00F40E50">
        <w:rPr>
          <w:sz w:val="28"/>
          <w:szCs w:val="28"/>
          <w:lang w:val="kk-KZ"/>
        </w:rPr>
        <w:t>: 1997 жылдың 15 шілдесі, №160 (</w:t>
      </w:r>
      <w:r w:rsidR="00561CCB" w:rsidRPr="00F40E50">
        <w:rPr>
          <w:sz w:val="28"/>
          <w:szCs w:val="28"/>
          <w:lang w:val="kk-KZ"/>
        </w:rPr>
        <w:t>Күші жойылды - Қазақстан Республикасының 2007.01.09. №212 Кодексімен</w:t>
      </w:r>
      <w:r w:rsidRPr="00F40E50">
        <w:rPr>
          <w:sz w:val="28"/>
          <w:szCs w:val="28"/>
          <w:lang w:val="kk-KZ"/>
        </w:rPr>
        <w:t>).</w:t>
      </w:r>
    </w:p>
    <w:p w14:paraId="4BF458FB" w14:textId="77777777" w:rsidR="00AE3149" w:rsidRPr="00F40E50" w:rsidRDefault="00E30432"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Қазақстан Республикасының Заңы Қазақстан Республикасының Үкіметі мен Өзбекстан Республикасының Үкіметі арасындағы экология және қоршаған ортаны қорғау саласындағы ынтымақтастық туралы келісімді ратификациялау туралы: 2024 жылдың 7 қарашада, №134-VIII ҚРЗ қабылданған.</w:t>
      </w:r>
    </w:p>
    <w:p w14:paraId="4BF458FC" w14:textId="77777777" w:rsidR="00AE3149" w:rsidRPr="00F40E50" w:rsidRDefault="0076780E"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Қазақстан Республикасының Кодексі. </w:t>
      </w:r>
      <w:r w:rsidR="00AE3149" w:rsidRPr="00F40E50">
        <w:rPr>
          <w:sz w:val="28"/>
          <w:szCs w:val="28"/>
          <w:lang w:val="kk-KZ"/>
        </w:rPr>
        <w:t>Қ</w:t>
      </w:r>
      <w:r w:rsidRPr="00F40E50">
        <w:rPr>
          <w:sz w:val="28"/>
          <w:szCs w:val="28"/>
          <w:lang w:val="kk-KZ"/>
        </w:rPr>
        <w:t xml:space="preserve">азақстан </w:t>
      </w:r>
      <w:r w:rsidR="00AE3149" w:rsidRPr="00F40E50">
        <w:rPr>
          <w:sz w:val="28"/>
          <w:szCs w:val="28"/>
          <w:lang w:val="kk-KZ"/>
        </w:rPr>
        <w:t>Р</w:t>
      </w:r>
      <w:r w:rsidRPr="00F40E50">
        <w:rPr>
          <w:sz w:val="28"/>
          <w:szCs w:val="28"/>
          <w:lang w:val="kk-KZ"/>
        </w:rPr>
        <w:t>еспубликасының</w:t>
      </w:r>
      <w:r w:rsidR="00AE3149" w:rsidRPr="00F40E50">
        <w:rPr>
          <w:sz w:val="28"/>
          <w:szCs w:val="28"/>
          <w:lang w:val="kk-KZ"/>
        </w:rPr>
        <w:t xml:space="preserve"> Еңбек кодексі</w:t>
      </w:r>
      <w:r w:rsidRPr="00F40E50">
        <w:rPr>
          <w:sz w:val="28"/>
          <w:szCs w:val="28"/>
          <w:lang w:val="kk-KZ"/>
        </w:rPr>
        <w:t>:</w:t>
      </w:r>
      <w:r w:rsidR="00AE3149" w:rsidRPr="00F40E50">
        <w:rPr>
          <w:sz w:val="28"/>
          <w:szCs w:val="28"/>
          <w:lang w:val="kk-KZ"/>
        </w:rPr>
        <w:t xml:space="preserve"> 2015 жыл</w:t>
      </w:r>
      <w:r w:rsidRPr="00F40E50">
        <w:rPr>
          <w:sz w:val="28"/>
          <w:szCs w:val="28"/>
          <w:lang w:val="kk-KZ"/>
        </w:rPr>
        <w:t>д</w:t>
      </w:r>
      <w:r w:rsidR="00AE3149" w:rsidRPr="00F40E50">
        <w:rPr>
          <w:sz w:val="28"/>
          <w:szCs w:val="28"/>
          <w:lang w:val="kk-KZ"/>
        </w:rPr>
        <w:t>ы</w:t>
      </w:r>
      <w:r w:rsidRPr="00F40E50">
        <w:rPr>
          <w:sz w:val="28"/>
          <w:szCs w:val="28"/>
          <w:lang w:val="kk-KZ"/>
        </w:rPr>
        <w:t>ң</w:t>
      </w:r>
      <w:r w:rsidR="00AE3149" w:rsidRPr="00F40E50">
        <w:rPr>
          <w:sz w:val="28"/>
          <w:szCs w:val="28"/>
          <w:lang w:val="kk-KZ"/>
        </w:rPr>
        <w:t xml:space="preserve"> 23 қарашада</w:t>
      </w:r>
      <w:r w:rsidRPr="00F40E50">
        <w:rPr>
          <w:sz w:val="28"/>
          <w:szCs w:val="28"/>
          <w:lang w:val="kk-KZ"/>
        </w:rPr>
        <w:t>,</w:t>
      </w:r>
      <w:r w:rsidR="00AE3149" w:rsidRPr="00F40E50">
        <w:rPr>
          <w:sz w:val="28"/>
          <w:szCs w:val="28"/>
          <w:lang w:val="kk-KZ"/>
        </w:rPr>
        <w:t xml:space="preserve"> №414-V ҚРЗ</w:t>
      </w:r>
      <w:r w:rsidRPr="00F40E50">
        <w:rPr>
          <w:sz w:val="28"/>
          <w:szCs w:val="28"/>
          <w:lang w:val="kk-KZ"/>
        </w:rPr>
        <w:t xml:space="preserve"> қабылданған</w:t>
      </w:r>
      <w:r w:rsidR="00AE3149" w:rsidRPr="00F40E50">
        <w:rPr>
          <w:sz w:val="28"/>
          <w:szCs w:val="28"/>
          <w:lang w:val="kk-KZ"/>
        </w:rPr>
        <w:t>.</w:t>
      </w:r>
    </w:p>
    <w:p w14:paraId="4BF458FD" w14:textId="77777777" w:rsidR="00AE3149" w:rsidRPr="00F40E50" w:rsidRDefault="00AE3149" w:rsidP="00032F8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lastRenderedPageBreak/>
        <w:t>Халықаралық қаржылық есептілік стандарттары (ХҚЕС / IFRS).</w:t>
      </w:r>
    </w:p>
    <w:p w14:paraId="4BF458FE" w14:textId="77777777" w:rsidR="00AE3149" w:rsidRPr="00F40E50" w:rsidRDefault="00AE3149" w:rsidP="00032F81">
      <w:pPr>
        <w:pStyle w:val="ae"/>
        <w:widowControl w:val="0"/>
        <w:tabs>
          <w:tab w:val="left" w:pos="993"/>
        </w:tabs>
        <w:spacing w:before="0" w:beforeAutospacing="0" w:after="0" w:afterAutospacing="0"/>
        <w:ind w:firstLine="709"/>
        <w:rPr>
          <w:sz w:val="28"/>
          <w:szCs w:val="28"/>
          <w:lang w:val="kk-KZ"/>
        </w:rPr>
      </w:pPr>
      <w:r w:rsidRPr="00F40E50">
        <w:rPr>
          <w:sz w:val="28"/>
          <w:szCs w:val="28"/>
          <w:lang w:val="kk-KZ"/>
        </w:rPr>
        <w:t>Халықаралық аудит стандарттары (ISA).</w:t>
      </w:r>
    </w:p>
    <w:p w14:paraId="4BF458FF" w14:textId="77777777" w:rsidR="00AE3149" w:rsidRPr="00F40E50" w:rsidRDefault="00AE3149" w:rsidP="0058233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СТ РК ISO 14001:2016</w:t>
      </w:r>
      <w:r w:rsidR="00582331" w:rsidRPr="00F40E50">
        <w:rPr>
          <w:sz w:val="28"/>
          <w:szCs w:val="28"/>
          <w:lang w:val="kk-KZ"/>
        </w:rPr>
        <w:t>.</w:t>
      </w:r>
      <w:r w:rsidRPr="00F40E50">
        <w:rPr>
          <w:sz w:val="28"/>
          <w:szCs w:val="28"/>
          <w:lang w:val="kk-KZ"/>
        </w:rPr>
        <w:t xml:space="preserve"> Экологиялық менеджмент жүйелері. Талаптар және қолдану бойынша нұсқаулық.</w:t>
      </w:r>
    </w:p>
    <w:p w14:paraId="4BF45900" w14:textId="77777777" w:rsidR="00AE3149" w:rsidRPr="00F40E50" w:rsidRDefault="00AE3149" w:rsidP="00582331">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СТ РК 2.104-2006</w:t>
      </w:r>
      <w:r w:rsidR="00582331" w:rsidRPr="00F40E50">
        <w:rPr>
          <w:sz w:val="28"/>
          <w:szCs w:val="28"/>
          <w:lang w:val="kk-KZ"/>
        </w:rPr>
        <w:t>.</w:t>
      </w:r>
      <w:r w:rsidRPr="00F40E50">
        <w:rPr>
          <w:sz w:val="28"/>
          <w:szCs w:val="28"/>
          <w:lang w:val="kk-KZ"/>
        </w:rPr>
        <w:t xml:space="preserve"> Мемлекеттік стандарт. Стандарттарды жасауға қойылатын жалпы талаптар.</w:t>
      </w:r>
    </w:p>
    <w:p w14:paraId="4BF45901" w14:textId="77777777" w:rsidR="00851E95" w:rsidRPr="00F40E50" w:rsidRDefault="00851E95" w:rsidP="007E262F">
      <w:pPr>
        <w:widowControl w:val="0"/>
        <w:tabs>
          <w:tab w:val="left" w:pos="993"/>
        </w:tabs>
        <w:ind w:firstLine="709"/>
        <w:rPr>
          <w:rFonts w:ascii="Times New Roman" w:hAnsi="Times New Roman" w:cs="Times New Roman"/>
          <w:sz w:val="28"/>
          <w:szCs w:val="28"/>
          <w:lang w:val="kk-KZ"/>
        </w:rPr>
      </w:pPr>
    </w:p>
    <w:p w14:paraId="4BF45902" w14:textId="77777777" w:rsidR="00851E95" w:rsidRPr="00F40E50" w:rsidRDefault="00C72BE1" w:rsidP="007E262F">
      <w:pPr>
        <w:widowControl w:val="0"/>
        <w:tabs>
          <w:tab w:val="left" w:pos="993"/>
        </w:tabs>
        <w:ind w:firstLine="709"/>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 </w:t>
      </w:r>
    </w:p>
    <w:p w14:paraId="4BF45903" w14:textId="77777777" w:rsidR="00851E95" w:rsidRPr="00F40E50" w:rsidRDefault="00851E95" w:rsidP="007E262F">
      <w:pPr>
        <w:widowControl w:val="0"/>
        <w:tabs>
          <w:tab w:val="left" w:pos="993"/>
        </w:tabs>
        <w:ind w:firstLine="709"/>
        <w:rPr>
          <w:rFonts w:ascii="Times New Roman" w:hAnsi="Times New Roman" w:cs="Times New Roman"/>
          <w:sz w:val="28"/>
          <w:szCs w:val="28"/>
          <w:lang w:val="kk-KZ"/>
        </w:rPr>
      </w:pPr>
    </w:p>
    <w:p w14:paraId="4BF45904" w14:textId="77777777" w:rsidR="00851E95" w:rsidRPr="00F40E50" w:rsidRDefault="00851E95" w:rsidP="007E262F">
      <w:pPr>
        <w:widowControl w:val="0"/>
        <w:tabs>
          <w:tab w:val="left" w:pos="993"/>
        </w:tabs>
        <w:ind w:firstLine="709"/>
        <w:rPr>
          <w:rFonts w:ascii="Times New Roman" w:hAnsi="Times New Roman" w:cs="Times New Roman"/>
          <w:sz w:val="28"/>
          <w:szCs w:val="28"/>
          <w:lang w:val="kk-KZ"/>
        </w:rPr>
      </w:pPr>
    </w:p>
    <w:p w14:paraId="4BF45905" w14:textId="77777777" w:rsidR="00851E95" w:rsidRPr="00F40E50" w:rsidRDefault="00851E95" w:rsidP="007E262F">
      <w:pPr>
        <w:widowControl w:val="0"/>
        <w:tabs>
          <w:tab w:val="left" w:pos="993"/>
        </w:tabs>
        <w:ind w:firstLine="709"/>
        <w:rPr>
          <w:rFonts w:ascii="Times New Roman" w:hAnsi="Times New Roman" w:cs="Times New Roman"/>
          <w:sz w:val="28"/>
          <w:szCs w:val="28"/>
          <w:lang w:val="kk-KZ"/>
        </w:rPr>
      </w:pPr>
    </w:p>
    <w:p w14:paraId="4BF45906" w14:textId="77777777" w:rsidR="00851E95" w:rsidRPr="00F40E50" w:rsidRDefault="00851E95" w:rsidP="007E262F">
      <w:pPr>
        <w:widowControl w:val="0"/>
        <w:tabs>
          <w:tab w:val="left" w:pos="993"/>
        </w:tabs>
        <w:ind w:firstLine="709"/>
        <w:rPr>
          <w:rFonts w:ascii="Times New Roman" w:hAnsi="Times New Roman" w:cs="Times New Roman"/>
          <w:sz w:val="28"/>
          <w:szCs w:val="28"/>
          <w:lang w:val="kk-KZ"/>
        </w:rPr>
      </w:pPr>
    </w:p>
    <w:p w14:paraId="4BF45907" w14:textId="77777777" w:rsidR="00851E95" w:rsidRPr="00F40E50" w:rsidRDefault="00851E95" w:rsidP="007E262F">
      <w:pPr>
        <w:widowControl w:val="0"/>
        <w:tabs>
          <w:tab w:val="left" w:pos="993"/>
        </w:tabs>
        <w:ind w:firstLine="709"/>
        <w:rPr>
          <w:rFonts w:ascii="Times New Roman" w:hAnsi="Times New Roman" w:cs="Times New Roman"/>
          <w:sz w:val="28"/>
          <w:szCs w:val="28"/>
          <w:lang w:val="kk-KZ"/>
        </w:rPr>
      </w:pPr>
    </w:p>
    <w:p w14:paraId="4BF45908" w14:textId="77777777" w:rsidR="00851E95" w:rsidRPr="00F40E50" w:rsidRDefault="00851E95" w:rsidP="007E262F">
      <w:pPr>
        <w:widowControl w:val="0"/>
        <w:tabs>
          <w:tab w:val="left" w:pos="993"/>
        </w:tabs>
        <w:ind w:firstLine="709"/>
        <w:rPr>
          <w:rFonts w:ascii="Times New Roman" w:hAnsi="Times New Roman" w:cs="Times New Roman"/>
          <w:sz w:val="28"/>
          <w:szCs w:val="28"/>
          <w:lang w:val="kk-KZ"/>
        </w:rPr>
      </w:pPr>
    </w:p>
    <w:p w14:paraId="4BF45909" w14:textId="77777777" w:rsidR="00D36884" w:rsidRPr="00F40E50" w:rsidRDefault="00D36884">
      <w:pPr>
        <w:rPr>
          <w:rFonts w:ascii="Times New Roman" w:hAnsi="Times New Roman" w:cs="Times New Roman"/>
          <w:sz w:val="28"/>
          <w:szCs w:val="28"/>
          <w:lang w:val="kk-KZ"/>
        </w:rPr>
      </w:pPr>
      <w:r w:rsidRPr="00F40E50">
        <w:rPr>
          <w:rFonts w:ascii="Times New Roman" w:hAnsi="Times New Roman" w:cs="Times New Roman"/>
          <w:sz w:val="28"/>
          <w:szCs w:val="28"/>
          <w:lang w:val="kk-KZ"/>
        </w:rPr>
        <w:br w:type="page"/>
      </w:r>
    </w:p>
    <w:p w14:paraId="4BF4590A" w14:textId="77777777" w:rsidR="00C72BE1" w:rsidRPr="00F40E50" w:rsidRDefault="00032F81" w:rsidP="00032F81">
      <w:pPr>
        <w:pStyle w:val="3"/>
        <w:keepNext w:val="0"/>
        <w:keepLines w:val="0"/>
        <w:widowControl w:val="0"/>
        <w:tabs>
          <w:tab w:val="left" w:pos="851"/>
          <w:tab w:val="left" w:pos="1134"/>
        </w:tabs>
        <w:spacing w:before="0"/>
        <w:jc w:val="center"/>
        <w:rPr>
          <w:rFonts w:ascii="Times New Roman" w:hAnsi="Times New Roman" w:cs="Times New Roman"/>
          <w:color w:val="auto"/>
          <w:kern w:val="0"/>
          <w:sz w:val="28"/>
          <w:szCs w:val="28"/>
          <w:lang w:val="kk-KZ" w:eastAsia="ru-RU"/>
          <w14:ligatures w14:val="none"/>
        </w:rPr>
      </w:pPr>
      <w:r w:rsidRPr="00F40E50">
        <w:rPr>
          <w:rStyle w:val="a5"/>
          <w:rFonts w:ascii="Times New Roman" w:hAnsi="Times New Roman" w:cs="Times New Roman"/>
          <w:bCs w:val="0"/>
          <w:color w:val="auto"/>
          <w:sz w:val="28"/>
          <w:szCs w:val="28"/>
          <w:lang w:val="kk-KZ"/>
        </w:rPr>
        <w:lastRenderedPageBreak/>
        <w:t>АНЫҚТАМАЛАР</w:t>
      </w:r>
    </w:p>
    <w:p w14:paraId="4BF4590B" w14:textId="77777777" w:rsidR="00032F81" w:rsidRPr="00F40E50" w:rsidRDefault="00032F81" w:rsidP="007E262F">
      <w:pPr>
        <w:pStyle w:val="ae"/>
        <w:widowControl w:val="0"/>
        <w:tabs>
          <w:tab w:val="left" w:pos="851"/>
          <w:tab w:val="left" w:pos="1134"/>
        </w:tabs>
        <w:spacing w:before="0" w:beforeAutospacing="0" w:after="0" w:afterAutospacing="0"/>
        <w:ind w:firstLine="709"/>
        <w:jc w:val="both"/>
        <w:rPr>
          <w:sz w:val="28"/>
          <w:szCs w:val="28"/>
          <w:lang w:val="kk-KZ"/>
        </w:rPr>
      </w:pPr>
    </w:p>
    <w:p w14:paraId="4BF4590C" w14:textId="77777777" w:rsidR="00C72BE1" w:rsidRPr="00F40E50" w:rsidRDefault="00C72BE1" w:rsidP="007E262F">
      <w:pPr>
        <w:pStyle w:val="ae"/>
        <w:widowControl w:val="0"/>
        <w:tabs>
          <w:tab w:val="left" w:pos="851"/>
          <w:tab w:val="left" w:pos="1134"/>
        </w:tabs>
        <w:spacing w:before="0" w:beforeAutospacing="0" w:after="0" w:afterAutospacing="0"/>
        <w:ind w:firstLine="709"/>
        <w:jc w:val="both"/>
        <w:rPr>
          <w:sz w:val="28"/>
          <w:szCs w:val="28"/>
          <w:lang w:val="kk-KZ"/>
        </w:rPr>
      </w:pPr>
      <w:r w:rsidRPr="00F40E50">
        <w:rPr>
          <w:sz w:val="28"/>
          <w:szCs w:val="28"/>
          <w:lang w:val="kk-KZ"/>
        </w:rPr>
        <w:t>Бұл жұмыста келтірілетін негізгі ұғымдар мен анықтамалар:</w:t>
      </w:r>
    </w:p>
    <w:p w14:paraId="4BF4590D" w14:textId="77777777" w:rsidR="00C72BE1" w:rsidRPr="00F40E50" w:rsidRDefault="00C72BE1" w:rsidP="00032F81">
      <w:pPr>
        <w:pStyle w:val="ae"/>
        <w:widowControl w:val="0"/>
        <w:tabs>
          <w:tab w:val="left" w:pos="851"/>
          <w:tab w:val="left" w:pos="1134"/>
        </w:tabs>
        <w:spacing w:before="0" w:beforeAutospacing="0" w:after="0" w:afterAutospacing="0"/>
        <w:ind w:firstLine="709"/>
        <w:jc w:val="both"/>
        <w:rPr>
          <w:sz w:val="28"/>
          <w:szCs w:val="28"/>
          <w:lang w:val="kk-KZ"/>
        </w:rPr>
      </w:pPr>
      <w:r w:rsidRPr="00F40E50">
        <w:rPr>
          <w:rStyle w:val="a5"/>
          <w:sz w:val="28"/>
          <w:szCs w:val="28"/>
          <w:lang w:val="kk-KZ"/>
        </w:rPr>
        <w:t>Экологиялық шығындар</w:t>
      </w:r>
      <w:r w:rsidRPr="00F40E50">
        <w:rPr>
          <w:sz w:val="28"/>
          <w:szCs w:val="28"/>
          <w:lang w:val="kk-KZ"/>
        </w:rPr>
        <w:t xml:space="preserve"> – кәсіпорынның қоршаған ортаны қорғау, ластануды азайту, қалдықтарды басқару және экологиялық заңнамаларды орындау мақсатында жұмсайтын шығындары.</w:t>
      </w:r>
    </w:p>
    <w:p w14:paraId="4BF4590E" w14:textId="77777777" w:rsidR="00C72BE1" w:rsidRPr="00F40E50" w:rsidRDefault="00C72BE1" w:rsidP="00032F81">
      <w:pPr>
        <w:pStyle w:val="ae"/>
        <w:widowControl w:val="0"/>
        <w:tabs>
          <w:tab w:val="left" w:pos="851"/>
          <w:tab w:val="left" w:pos="1134"/>
        </w:tabs>
        <w:spacing w:before="0" w:beforeAutospacing="0" w:after="0" w:afterAutospacing="0"/>
        <w:ind w:firstLine="709"/>
        <w:jc w:val="both"/>
        <w:rPr>
          <w:sz w:val="28"/>
          <w:szCs w:val="28"/>
          <w:lang w:val="kk-KZ"/>
        </w:rPr>
      </w:pPr>
      <w:r w:rsidRPr="00F40E50">
        <w:rPr>
          <w:rStyle w:val="a5"/>
          <w:sz w:val="28"/>
          <w:szCs w:val="28"/>
          <w:lang w:val="kk-KZ"/>
        </w:rPr>
        <w:t>Табиғатты қорғау іс-шаралары</w:t>
      </w:r>
      <w:r w:rsidRPr="00F40E50">
        <w:rPr>
          <w:sz w:val="28"/>
          <w:szCs w:val="28"/>
          <w:lang w:val="kk-KZ"/>
        </w:rPr>
        <w:t xml:space="preserve"> – өндірістік процестердің қоршаған ортаға әсерін төмендетуге бағытталған ұйымдастырушылық, техникалық және технологиялық әрекеттер кешені.</w:t>
      </w:r>
    </w:p>
    <w:p w14:paraId="4BF4590F" w14:textId="77777777" w:rsidR="00C72BE1" w:rsidRPr="00F40E50" w:rsidRDefault="00C72BE1" w:rsidP="00032F81">
      <w:pPr>
        <w:pStyle w:val="ae"/>
        <w:widowControl w:val="0"/>
        <w:tabs>
          <w:tab w:val="left" w:pos="851"/>
          <w:tab w:val="left" w:pos="1134"/>
        </w:tabs>
        <w:spacing w:before="0" w:beforeAutospacing="0" w:after="0" w:afterAutospacing="0"/>
        <w:ind w:firstLine="709"/>
        <w:jc w:val="both"/>
        <w:rPr>
          <w:sz w:val="28"/>
          <w:szCs w:val="28"/>
          <w:lang w:val="kk-KZ"/>
        </w:rPr>
      </w:pPr>
      <w:r w:rsidRPr="00F40E50">
        <w:rPr>
          <w:rStyle w:val="a5"/>
          <w:sz w:val="28"/>
          <w:szCs w:val="28"/>
          <w:lang w:val="kk-KZ"/>
        </w:rPr>
        <w:t>Экологиялық аудит</w:t>
      </w:r>
      <w:r w:rsidRPr="00F40E50">
        <w:rPr>
          <w:sz w:val="28"/>
          <w:szCs w:val="28"/>
          <w:lang w:val="kk-KZ"/>
        </w:rPr>
        <w:t xml:space="preserve"> – ұйымның экологиялық қызметіне тәуелсіз бағалау жүргізу процесі, оның ішінде заңнама талаптарының сақталуын және ішкі экологиялық саясаттың орындалуын тексеру.</w:t>
      </w:r>
    </w:p>
    <w:p w14:paraId="4BF45910" w14:textId="77777777" w:rsidR="00C72BE1" w:rsidRPr="00F40E50" w:rsidRDefault="00C72BE1" w:rsidP="00032F81">
      <w:pPr>
        <w:pStyle w:val="ae"/>
        <w:widowControl w:val="0"/>
        <w:tabs>
          <w:tab w:val="left" w:pos="851"/>
          <w:tab w:val="left" w:pos="1134"/>
        </w:tabs>
        <w:spacing w:before="0" w:beforeAutospacing="0" w:after="0" w:afterAutospacing="0"/>
        <w:ind w:firstLine="709"/>
        <w:jc w:val="both"/>
        <w:rPr>
          <w:sz w:val="28"/>
          <w:szCs w:val="28"/>
          <w:lang w:val="kk-KZ"/>
        </w:rPr>
      </w:pPr>
      <w:r w:rsidRPr="00F40E50">
        <w:rPr>
          <w:rStyle w:val="a5"/>
          <w:sz w:val="28"/>
          <w:szCs w:val="28"/>
          <w:lang w:val="kk-KZ"/>
        </w:rPr>
        <w:t>Экологиялық менеджмент</w:t>
      </w:r>
      <w:r w:rsidRPr="00F40E50">
        <w:rPr>
          <w:sz w:val="28"/>
          <w:szCs w:val="28"/>
          <w:lang w:val="kk-KZ"/>
        </w:rPr>
        <w:t xml:space="preserve"> – ұйымның қоршаған ортаға әсерін басқару жүйесі, оның ішінде экологиялық мақсаттарды жоспарлау, орындау және бақылау.</w:t>
      </w:r>
    </w:p>
    <w:p w14:paraId="4BF45911" w14:textId="77777777" w:rsidR="00C72BE1" w:rsidRPr="00F40E50" w:rsidRDefault="00C72BE1" w:rsidP="00032F81">
      <w:pPr>
        <w:pStyle w:val="ae"/>
        <w:widowControl w:val="0"/>
        <w:tabs>
          <w:tab w:val="left" w:pos="851"/>
          <w:tab w:val="left" w:pos="1134"/>
        </w:tabs>
        <w:spacing w:before="0" w:beforeAutospacing="0" w:after="0" w:afterAutospacing="0"/>
        <w:ind w:firstLine="709"/>
        <w:jc w:val="both"/>
        <w:rPr>
          <w:sz w:val="28"/>
          <w:szCs w:val="28"/>
          <w:lang w:val="kk-KZ"/>
        </w:rPr>
      </w:pPr>
      <w:r w:rsidRPr="00F40E50">
        <w:rPr>
          <w:rStyle w:val="a5"/>
          <w:sz w:val="28"/>
          <w:szCs w:val="28"/>
          <w:lang w:val="kk-KZ"/>
        </w:rPr>
        <w:t>Экологиялық тәуекел</w:t>
      </w:r>
      <w:r w:rsidRPr="00F40E50">
        <w:rPr>
          <w:sz w:val="28"/>
          <w:szCs w:val="28"/>
          <w:lang w:val="kk-KZ"/>
        </w:rPr>
        <w:t xml:space="preserve"> – кәсіпорын қызметінің қоршаған ортаға зиян тигізу ықтималдығы және соның салдарынан қаржылық немесе құқықтық жауапкершілікке тартылу қаупі.</w:t>
      </w:r>
    </w:p>
    <w:p w14:paraId="4BF45912" w14:textId="77777777" w:rsidR="00C72BE1" w:rsidRPr="00F40E50" w:rsidRDefault="00C72BE1" w:rsidP="00032F81">
      <w:pPr>
        <w:pStyle w:val="ae"/>
        <w:widowControl w:val="0"/>
        <w:tabs>
          <w:tab w:val="left" w:pos="851"/>
          <w:tab w:val="left" w:pos="1134"/>
        </w:tabs>
        <w:spacing w:before="0" w:beforeAutospacing="0" w:after="0" w:afterAutospacing="0"/>
        <w:ind w:firstLine="709"/>
        <w:jc w:val="both"/>
        <w:rPr>
          <w:sz w:val="28"/>
          <w:szCs w:val="28"/>
          <w:lang w:val="kk-KZ"/>
        </w:rPr>
      </w:pPr>
      <w:r w:rsidRPr="00F40E50">
        <w:rPr>
          <w:rStyle w:val="a5"/>
          <w:sz w:val="28"/>
          <w:szCs w:val="28"/>
          <w:lang w:val="kk-KZ"/>
        </w:rPr>
        <w:t>Жасыл аудит</w:t>
      </w:r>
      <w:r w:rsidRPr="00F40E50">
        <w:rPr>
          <w:sz w:val="28"/>
          <w:szCs w:val="28"/>
          <w:lang w:val="kk-KZ"/>
        </w:rPr>
        <w:t xml:space="preserve"> – экологиялық аспектілер мен ресурстарды пайдалануды бағалау арқылы кәсіпорын қызметінің экологиялық тиімділігін талдау.</w:t>
      </w:r>
    </w:p>
    <w:p w14:paraId="4BF45913" w14:textId="77777777" w:rsidR="000C1EA3" w:rsidRPr="00F40E50" w:rsidRDefault="000C1EA3" w:rsidP="00032F81">
      <w:pPr>
        <w:pStyle w:val="ae"/>
        <w:widowControl w:val="0"/>
        <w:tabs>
          <w:tab w:val="left" w:pos="851"/>
          <w:tab w:val="left" w:pos="1134"/>
        </w:tabs>
        <w:spacing w:before="0" w:beforeAutospacing="0" w:after="0" w:afterAutospacing="0"/>
        <w:ind w:firstLine="709"/>
        <w:jc w:val="both"/>
        <w:rPr>
          <w:rStyle w:val="a5"/>
          <w:b w:val="0"/>
          <w:sz w:val="28"/>
          <w:szCs w:val="28"/>
          <w:lang w:val="kk-KZ"/>
        </w:rPr>
      </w:pPr>
      <w:r w:rsidRPr="00F40E50">
        <w:rPr>
          <w:rStyle w:val="a5"/>
          <w:bCs w:val="0"/>
          <w:sz w:val="28"/>
          <w:szCs w:val="28"/>
          <w:lang w:val="kk-KZ"/>
        </w:rPr>
        <w:t>Экологиялық тиімділік</w:t>
      </w:r>
      <w:r w:rsidRPr="00F40E50">
        <w:rPr>
          <w:rStyle w:val="a5"/>
          <w:b w:val="0"/>
          <w:sz w:val="28"/>
          <w:szCs w:val="28"/>
          <w:lang w:val="kk-KZ"/>
        </w:rPr>
        <w:t xml:space="preserve"> – өндірістік қызметтің экологиялық әсерін минимумға дейін азайту қабілеті мен ресурстарды ұтымды пайдаланудың деңгейін сипаттайтын көрсеткіш.</w:t>
      </w:r>
    </w:p>
    <w:p w14:paraId="4BF45914" w14:textId="77777777" w:rsidR="000C1EA3" w:rsidRPr="00F40E50" w:rsidRDefault="000C1EA3" w:rsidP="00032F81">
      <w:pPr>
        <w:pStyle w:val="ae"/>
        <w:widowControl w:val="0"/>
        <w:tabs>
          <w:tab w:val="left" w:pos="851"/>
          <w:tab w:val="left" w:pos="1134"/>
        </w:tabs>
        <w:spacing w:before="0" w:beforeAutospacing="0" w:after="0" w:afterAutospacing="0"/>
        <w:ind w:firstLine="709"/>
        <w:jc w:val="both"/>
        <w:rPr>
          <w:rStyle w:val="a5"/>
          <w:b w:val="0"/>
          <w:sz w:val="28"/>
          <w:szCs w:val="28"/>
          <w:lang w:val="kk-KZ"/>
        </w:rPr>
      </w:pPr>
      <w:r w:rsidRPr="00F40E50">
        <w:rPr>
          <w:rStyle w:val="a5"/>
          <w:bCs w:val="0"/>
          <w:sz w:val="28"/>
          <w:szCs w:val="28"/>
          <w:lang w:val="kk-KZ"/>
        </w:rPr>
        <w:t>Өндірістік экология</w:t>
      </w:r>
      <w:r w:rsidRPr="00F40E50">
        <w:rPr>
          <w:rStyle w:val="a5"/>
          <w:b w:val="0"/>
          <w:sz w:val="28"/>
          <w:szCs w:val="28"/>
          <w:lang w:val="kk-KZ"/>
        </w:rPr>
        <w:t xml:space="preserve"> – өндіріс процестерінің қоршаған ортаға әсерін зерттейтін және оны оңтайландыру жолдарын ұсынатын ғылым саласы.</w:t>
      </w:r>
    </w:p>
    <w:p w14:paraId="4BF45915" w14:textId="77777777" w:rsidR="000C1EA3" w:rsidRPr="00F40E50" w:rsidRDefault="000C1EA3" w:rsidP="00032F81">
      <w:pPr>
        <w:pStyle w:val="ae"/>
        <w:widowControl w:val="0"/>
        <w:tabs>
          <w:tab w:val="left" w:pos="851"/>
          <w:tab w:val="left" w:pos="1134"/>
        </w:tabs>
        <w:spacing w:before="0" w:beforeAutospacing="0" w:after="0" w:afterAutospacing="0"/>
        <w:ind w:firstLine="709"/>
        <w:jc w:val="both"/>
        <w:rPr>
          <w:rStyle w:val="a5"/>
          <w:b w:val="0"/>
          <w:sz w:val="28"/>
          <w:szCs w:val="28"/>
          <w:lang w:val="kk-KZ"/>
        </w:rPr>
      </w:pPr>
      <w:r w:rsidRPr="00F40E50">
        <w:rPr>
          <w:rStyle w:val="a5"/>
          <w:bCs w:val="0"/>
          <w:sz w:val="28"/>
          <w:szCs w:val="28"/>
          <w:lang w:val="kk-KZ"/>
        </w:rPr>
        <w:t>Қоршаған ортаны қорғауға арналған инвестициялар</w:t>
      </w:r>
      <w:r w:rsidRPr="00F40E50">
        <w:rPr>
          <w:rStyle w:val="a5"/>
          <w:b w:val="0"/>
          <w:sz w:val="28"/>
          <w:szCs w:val="28"/>
          <w:lang w:val="kk-KZ"/>
        </w:rPr>
        <w:t xml:space="preserve"> – экологиялық қауіпсіздікті арттыру, қалдықтарды қайта өңдеу, зиянды заттардың шығарылуын азайту және табиғи ресурстарды қалпына келтіру мақсатында жұмсалатын қаржы салымдары.</w:t>
      </w:r>
    </w:p>
    <w:p w14:paraId="4BF45916" w14:textId="77777777" w:rsidR="000C1EA3" w:rsidRPr="00F40E50" w:rsidRDefault="000C1EA3" w:rsidP="00032F81">
      <w:pPr>
        <w:pStyle w:val="ae"/>
        <w:widowControl w:val="0"/>
        <w:tabs>
          <w:tab w:val="left" w:pos="851"/>
          <w:tab w:val="left" w:pos="1134"/>
        </w:tabs>
        <w:spacing w:before="0" w:beforeAutospacing="0" w:after="0" w:afterAutospacing="0"/>
        <w:ind w:firstLine="709"/>
        <w:jc w:val="both"/>
        <w:rPr>
          <w:rStyle w:val="a5"/>
          <w:b w:val="0"/>
          <w:sz w:val="28"/>
          <w:szCs w:val="28"/>
          <w:lang w:val="kk-KZ"/>
        </w:rPr>
      </w:pPr>
      <w:r w:rsidRPr="00F40E50">
        <w:rPr>
          <w:rStyle w:val="a5"/>
          <w:bCs w:val="0"/>
          <w:sz w:val="28"/>
          <w:szCs w:val="28"/>
          <w:lang w:val="kk-KZ"/>
        </w:rPr>
        <w:t>Қалдықтарды басқару жүйесі</w:t>
      </w:r>
      <w:r w:rsidRPr="00F40E50">
        <w:rPr>
          <w:rStyle w:val="a5"/>
          <w:b w:val="0"/>
          <w:sz w:val="28"/>
          <w:szCs w:val="28"/>
          <w:lang w:val="kk-KZ"/>
        </w:rPr>
        <w:t xml:space="preserve"> – өндіріс және тұтыну қалдықтарын жинау, сұрыптау, тасымалдау, өңдеу және жою бойынша ұйымдастырушылық және техникалық шаралар кешені.</w:t>
      </w:r>
    </w:p>
    <w:p w14:paraId="4BF45917" w14:textId="77777777" w:rsidR="000C1EA3" w:rsidRPr="00F40E50" w:rsidRDefault="000C1EA3" w:rsidP="00032F81">
      <w:pPr>
        <w:pStyle w:val="ae"/>
        <w:widowControl w:val="0"/>
        <w:tabs>
          <w:tab w:val="left" w:pos="851"/>
          <w:tab w:val="left" w:pos="1134"/>
        </w:tabs>
        <w:spacing w:before="0" w:beforeAutospacing="0" w:after="0" w:afterAutospacing="0"/>
        <w:ind w:firstLine="709"/>
        <w:jc w:val="both"/>
        <w:rPr>
          <w:rStyle w:val="a5"/>
          <w:b w:val="0"/>
          <w:sz w:val="28"/>
          <w:szCs w:val="28"/>
          <w:lang w:val="kk-KZ"/>
        </w:rPr>
      </w:pPr>
      <w:r w:rsidRPr="00F40E50">
        <w:rPr>
          <w:rStyle w:val="a5"/>
          <w:bCs w:val="0"/>
          <w:sz w:val="28"/>
          <w:szCs w:val="28"/>
          <w:lang w:val="kk-KZ"/>
        </w:rPr>
        <w:t>Бухгалтерлік есептегі экологиялық шығындар</w:t>
      </w:r>
      <w:r w:rsidRPr="00F40E50">
        <w:rPr>
          <w:rStyle w:val="a5"/>
          <w:b w:val="0"/>
          <w:sz w:val="28"/>
          <w:szCs w:val="28"/>
          <w:lang w:val="kk-KZ"/>
        </w:rPr>
        <w:t xml:space="preserve"> – қаржылық есепте қоршаған ортаны қорғау қызметімен байланысты шығындардың танылуы, өлшемі, жіктелуі және есепке алынуы.</w:t>
      </w:r>
    </w:p>
    <w:p w14:paraId="4BF45918" w14:textId="77777777" w:rsidR="000C1EA3" w:rsidRPr="00F40E50" w:rsidRDefault="000C1EA3" w:rsidP="00032F81">
      <w:pPr>
        <w:pStyle w:val="ae"/>
        <w:widowControl w:val="0"/>
        <w:tabs>
          <w:tab w:val="left" w:pos="851"/>
          <w:tab w:val="left" w:pos="1134"/>
        </w:tabs>
        <w:spacing w:before="0" w:beforeAutospacing="0" w:after="0" w:afterAutospacing="0"/>
        <w:ind w:firstLine="709"/>
        <w:jc w:val="both"/>
        <w:rPr>
          <w:rStyle w:val="a5"/>
          <w:b w:val="0"/>
          <w:sz w:val="28"/>
          <w:szCs w:val="28"/>
          <w:lang w:val="kk-KZ"/>
        </w:rPr>
      </w:pPr>
      <w:r w:rsidRPr="00F40E50">
        <w:rPr>
          <w:rStyle w:val="a5"/>
          <w:bCs w:val="0"/>
          <w:sz w:val="28"/>
          <w:szCs w:val="28"/>
          <w:lang w:val="kk-KZ"/>
        </w:rPr>
        <w:t>Экологиялық ақпаратты ашу (экологиялық есеп беру)</w:t>
      </w:r>
      <w:r w:rsidRPr="00F40E50">
        <w:rPr>
          <w:rStyle w:val="a5"/>
          <w:b w:val="0"/>
          <w:sz w:val="28"/>
          <w:szCs w:val="28"/>
          <w:lang w:val="kk-KZ"/>
        </w:rPr>
        <w:t xml:space="preserve"> – кәсіпорынның жылдық есептерінде немесе арнайы экологиялық есептерінде табиғатты қорғау шаралары, шығындары және нәтижелері туралы ақпаратты жариялау практикасы.</w:t>
      </w:r>
    </w:p>
    <w:p w14:paraId="4BF45919" w14:textId="77777777" w:rsidR="00851E95" w:rsidRPr="00F40E50" w:rsidRDefault="00851E95" w:rsidP="00032F81">
      <w:pPr>
        <w:pStyle w:val="ae"/>
        <w:widowControl w:val="0"/>
        <w:tabs>
          <w:tab w:val="left" w:pos="851"/>
          <w:tab w:val="left" w:pos="1134"/>
        </w:tabs>
        <w:spacing w:before="0" w:beforeAutospacing="0" w:after="0" w:afterAutospacing="0"/>
        <w:ind w:left="709"/>
        <w:jc w:val="both"/>
        <w:rPr>
          <w:rStyle w:val="a5"/>
          <w:b w:val="0"/>
          <w:lang w:val="kk-KZ"/>
        </w:rPr>
      </w:pPr>
    </w:p>
    <w:p w14:paraId="4BF4591A"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1B"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1C" w14:textId="77777777" w:rsidR="00D36884" w:rsidRPr="00F40E50" w:rsidRDefault="00D36884">
      <w:pPr>
        <w:rPr>
          <w:rFonts w:ascii="Times New Roman" w:hAnsi="Times New Roman" w:cs="Times New Roman"/>
          <w:sz w:val="28"/>
          <w:szCs w:val="28"/>
          <w:lang w:val="kk-KZ"/>
        </w:rPr>
      </w:pPr>
      <w:r w:rsidRPr="00F40E50">
        <w:rPr>
          <w:rFonts w:ascii="Times New Roman" w:hAnsi="Times New Roman" w:cs="Times New Roman"/>
          <w:sz w:val="28"/>
          <w:szCs w:val="28"/>
          <w:lang w:val="kk-KZ"/>
        </w:rPr>
        <w:br w:type="page"/>
      </w:r>
    </w:p>
    <w:p w14:paraId="4BF4591D" w14:textId="77777777" w:rsidR="00851E95" w:rsidRPr="00F40E50" w:rsidRDefault="00032F81" w:rsidP="00032F81">
      <w:pPr>
        <w:widowControl w:val="0"/>
        <w:tabs>
          <w:tab w:val="left" w:pos="851"/>
          <w:tab w:val="left" w:pos="1134"/>
        </w:tabs>
        <w:jc w:val="center"/>
        <w:rPr>
          <w:rFonts w:ascii="Times New Roman" w:hAnsi="Times New Roman" w:cs="Times New Roman"/>
          <w:b/>
          <w:sz w:val="28"/>
          <w:szCs w:val="28"/>
        </w:rPr>
      </w:pPr>
      <w:r w:rsidRPr="00F40E50">
        <w:rPr>
          <w:rFonts w:ascii="Times New Roman" w:hAnsi="Times New Roman" w:cs="Times New Roman"/>
          <w:b/>
          <w:sz w:val="28"/>
          <w:szCs w:val="28"/>
        </w:rPr>
        <w:lastRenderedPageBreak/>
        <w:t>БЕЛГIЛЕУЛЕР МЕН ҚЫСҚАРТУЛАР</w:t>
      </w:r>
    </w:p>
    <w:p w14:paraId="4BF4591E" w14:textId="77777777" w:rsidR="000C1EA3" w:rsidRPr="00F40E50" w:rsidRDefault="000C1EA3" w:rsidP="007E262F">
      <w:pPr>
        <w:widowControl w:val="0"/>
        <w:tabs>
          <w:tab w:val="left" w:pos="851"/>
          <w:tab w:val="left" w:pos="1134"/>
        </w:tabs>
        <w:jc w:val="both"/>
        <w:rPr>
          <w:rFonts w:ascii="Times New Roman" w:hAnsi="Times New Roman" w:cs="Times New Roman"/>
        </w:rPr>
      </w:pPr>
    </w:p>
    <w:tbl>
      <w:tblPr>
        <w:tblW w:w="9810" w:type="dxa"/>
        <w:tblCellMar>
          <w:left w:w="15" w:type="dxa"/>
          <w:right w:w="15" w:type="dxa"/>
        </w:tblCellMar>
        <w:tblLook w:val="04A0" w:firstRow="1" w:lastRow="0" w:firstColumn="1" w:lastColumn="0" w:noHBand="0" w:noVBand="1"/>
      </w:tblPr>
      <w:tblGrid>
        <w:gridCol w:w="1276"/>
        <w:gridCol w:w="8534"/>
      </w:tblGrid>
      <w:tr w:rsidR="00F40E50" w:rsidRPr="00F40E50" w14:paraId="4BF45921" w14:textId="77777777" w:rsidTr="00982D45">
        <w:trPr>
          <w:trHeight w:val="35"/>
        </w:trPr>
        <w:tc>
          <w:tcPr>
            <w:tcW w:w="1276" w:type="dxa"/>
            <w:vAlign w:val="center"/>
            <w:hideMark/>
          </w:tcPr>
          <w:p w14:paraId="4BF4591F"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ҚР</w:t>
            </w:r>
          </w:p>
        </w:tc>
        <w:tc>
          <w:tcPr>
            <w:tcW w:w="8534" w:type="dxa"/>
            <w:vAlign w:val="center"/>
            <w:hideMark/>
          </w:tcPr>
          <w:p w14:paraId="4BF45920"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Қазақстан Республикасы</w:t>
            </w:r>
          </w:p>
        </w:tc>
      </w:tr>
      <w:tr w:rsidR="00F40E50" w:rsidRPr="00F40E50" w14:paraId="07D39275" w14:textId="77777777" w:rsidTr="00982D45">
        <w:trPr>
          <w:trHeight w:val="35"/>
        </w:trPr>
        <w:tc>
          <w:tcPr>
            <w:tcW w:w="1276" w:type="dxa"/>
            <w:vAlign w:val="center"/>
          </w:tcPr>
          <w:p w14:paraId="1B27B40C" w14:textId="1DBF2508" w:rsidR="00F078A4" w:rsidRPr="00F40E50" w:rsidRDefault="00FD5B1C"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ҚР ЭК</w:t>
            </w:r>
          </w:p>
        </w:tc>
        <w:tc>
          <w:tcPr>
            <w:tcW w:w="8534" w:type="dxa"/>
            <w:vAlign w:val="center"/>
          </w:tcPr>
          <w:p w14:paraId="5D32FAFD" w14:textId="4EB62A46" w:rsidR="00F078A4" w:rsidRPr="00F40E50" w:rsidRDefault="00FD5B1C"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Қазақстан Республикасының Экологиялық кодексі</w:t>
            </w:r>
          </w:p>
        </w:tc>
      </w:tr>
      <w:tr w:rsidR="00F40E50" w:rsidRPr="00F40E50" w14:paraId="4BF45924" w14:textId="77777777" w:rsidTr="00982D45">
        <w:tc>
          <w:tcPr>
            <w:tcW w:w="1276" w:type="dxa"/>
            <w:vAlign w:val="center"/>
            <w:hideMark/>
          </w:tcPr>
          <w:p w14:paraId="4BF45922"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ХҚЕС</w:t>
            </w:r>
          </w:p>
        </w:tc>
        <w:tc>
          <w:tcPr>
            <w:tcW w:w="8534" w:type="dxa"/>
            <w:vAlign w:val="center"/>
            <w:hideMark/>
          </w:tcPr>
          <w:p w14:paraId="4BF45923"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Халықаралық қаржылық есептілік стандарттары</w:t>
            </w:r>
          </w:p>
        </w:tc>
      </w:tr>
      <w:tr w:rsidR="00F40E50" w:rsidRPr="00F40E50" w14:paraId="3EB4F3A6" w14:textId="77777777" w:rsidTr="00982D45">
        <w:tc>
          <w:tcPr>
            <w:tcW w:w="1276" w:type="dxa"/>
            <w:vAlign w:val="center"/>
          </w:tcPr>
          <w:p w14:paraId="4407D966" w14:textId="11FFB3B3" w:rsidR="00F078A4" w:rsidRPr="00F40E50" w:rsidRDefault="00F078A4"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ҰҚЕС</w:t>
            </w:r>
          </w:p>
        </w:tc>
        <w:tc>
          <w:tcPr>
            <w:tcW w:w="8534" w:type="dxa"/>
            <w:vAlign w:val="center"/>
          </w:tcPr>
          <w:p w14:paraId="7C2BFDCF" w14:textId="2CC7CE06" w:rsidR="00F078A4" w:rsidRPr="00F40E50" w:rsidRDefault="00F078A4"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Ұлттық қаржылық есептілік стандарттары</w:t>
            </w:r>
          </w:p>
        </w:tc>
      </w:tr>
      <w:tr w:rsidR="00F40E50" w:rsidRPr="00F40E50" w14:paraId="4BF45927" w14:textId="77777777" w:rsidTr="00982D45">
        <w:tc>
          <w:tcPr>
            <w:tcW w:w="1276" w:type="dxa"/>
            <w:vAlign w:val="center"/>
            <w:hideMark/>
          </w:tcPr>
          <w:p w14:paraId="4BF45925"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ХАС</w:t>
            </w:r>
          </w:p>
        </w:tc>
        <w:tc>
          <w:tcPr>
            <w:tcW w:w="8534" w:type="dxa"/>
            <w:vAlign w:val="center"/>
            <w:hideMark/>
          </w:tcPr>
          <w:p w14:paraId="4BF45926"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Халықаралық аудит стандарттары</w:t>
            </w:r>
          </w:p>
        </w:tc>
      </w:tr>
      <w:tr w:rsidR="00F40E50" w:rsidRPr="00F40E50" w14:paraId="47CA804D" w14:textId="77777777" w:rsidTr="00982D45">
        <w:tc>
          <w:tcPr>
            <w:tcW w:w="1276" w:type="dxa"/>
            <w:vAlign w:val="center"/>
          </w:tcPr>
          <w:p w14:paraId="171CDD32" w14:textId="405386C2" w:rsidR="00FD5B1C" w:rsidRPr="00F40E50" w:rsidRDefault="00FD5B1C"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ЭА</w:t>
            </w:r>
          </w:p>
        </w:tc>
        <w:tc>
          <w:tcPr>
            <w:tcW w:w="8534" w:type="dxa"/>
            <w:vAlign w:val="center"/>
          </w:tcPr>
          <w:p w14:paraId="495E7565" w14:textId="0485FA23" w:rsidR="00FD5B1C" w:rsidRPr="00F40E50" w:rsidRDefault="00FD5B1C"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аудит</w:t>
            </w:r>
          </w:p>
        </w:tc>
      </w:tr>
      <w:tr w:rsidR="00F40E50" w:rsidRPr="00F40E50" w14:paraId="4BF4592A" w14:textId="77777777" w:rsidTr="00982D45">
        <w:tc>
          <w:tcPr>
            <w:tcW w:w="1276" w:type="dxa"/>
            <w:vAlign w:val="center"/>
            <w:hideMark/>
          </w:tcPr>
          <w:p w14:paraId="4BF45928"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ЭШ</w:t>
            </w:r>
          </w:p>
        </w:tc>
        <w:tc>
          <w:tcPr>
            <w:tcW w:w="8534" w:type="dxa"/>
            <w:vAlign w:val="center"/>
            <w:hideMark/>
          </w:tcPr>
          <w:p w14:paraId="4BF45929"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шығындар</w:t>
            </w:r>
          </w:p>
        </w:tc>
      </w:tr>
      <w:tr w:rsidR="00F40E50" w:rsidRPr="00F40E50" w14:paraId="4BF4592D" w14:textId="77777777" w:rsidTr="00982D45">
        <w:tc>
          <w:tcPr>
            <w:tcW w:w="1276" w:type="dxa"/>
            <w:vAlign w:val="center"/>
            <w:hideMark/>
          </w:tcPr>
          <w:p w14:paraId="4BF4592B"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ТҚІ</w:t>
            </w:r>
          </w:p>
        </w:tc>
        <w:tc>
          <w:tcPr>
            <w:tcW w:w="8534" w:type="dxa"/>
            <w:vAlign w:val="center"/>
            <w:hideMark/>
          </w:tcPr>
          <w:p w14:paraId="4BF4592C"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Табиғатты қорғау іс-шаралары</w:t>
            </w:r>
          </w:p>
        </w:tc>
      </w:tr>
      <w:tr w:rsidR="00F40E50" w:rsidRPr="00F40E50" w14:paraId="4BF45930" w14:textId="77777777" w:rsidTr="00982D45">
        <w:tc>
          <w:tcPr>
            <w:tcW w:w="1276" w:type="dxa"/>
            <w:vAlign w:val="center"/>
            <w:hideMark/>
          </w:tcPr>
          <w:p w14:paraId="4BF4592E"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МЭБ</w:t>
            </w:r>
          </w:p>
        </w:tc>
        <w:tc>
          <w:tcPr>
            <w:tcW w:w="8534" w:type="dxa"/>
            <w:vAlign w:val="center"/>
            <w:hideMark/>
          </w:tcPr>
          <w:p w14:paraId="4BF4592F"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Мемлекеттік экологиялық бақылау</w:t>
            </w:r>
          </w:p>
        </w:tc>
      </w:tr>
      <w:tr w:rsidR="00F40E50" w:rsidRPr="00F40E50" w14:paraId="4BF45933" w14:textId="77777777" w:rsidTr="00982D45">
        <w:tc>
          <w:tcPr>
            <w:tcW w:w="1276" w:type="dxa"/>
            <w:vAlign w:val="center"/>
            <w:hideMark/>
          </w:tcPr>
          <w:p w14:paraId="4BF45931"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ЭА</w:t>
            </w:r>
          </w:p>
        </w:tc>
        <w:tc>
          <w:tcPr>
            <w:tcW w:w="8534" w:type="dxa"/>
            <w:vAlign w:val="center"/>
            <w:hideMark/>
          </w:tcPr>
          <w:p w14:paraId="4BF45932"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аудит</w:t>
            </w:r>
          </w:p>
        </w:tc>
      </w:tr>
      <w:tr w:rsidR="00F40E50" w:rsidRPr="00F40E50" w14:paraId="4BF45936" w14:textId="77777777" w:rsidTr="00982D45">
        <w:tc>
          <w:tcPr>
            <w:tcW w:w="1276" w:type="dxa"/>
            <w:vAlign w:val="center"/>
            <w:hideMark/>
          </w:tcPr>
          <w:p w14:paraId="4BF45934"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ЭМЖ</w:t>
            </w:r>
          </w:p>
        </w:tc>
        <w:tc>
          <w:tcPr>
            <w:tcW w:w="8534" w:type="dxa"/>
            <w:vAlign w:val="center"/>
            <w:hideMark/>
          </w:tcPr>
          <w:p w14:paraId="4BF45935"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менеджмент жүйесі</w:t>
            </w:r>
          </w:p>
        </w:tc>
      </w:tr>
      <w:tr w:rsidR="00F40E50" w:rsidRPr="00F40E50" w14:paraId="4BF45939" w14:textId="77777777" w:rsidTr="00982D45">
        <w:tc>
          <w:tcPr>
            <w:tcW w:w="1276" w:type="dxa"/>
            <w:vAlign w:val="center"/>
            <w:hideMark/>
          </w:tcPr>
          <w:p w14:paraId="4BF45937"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СО</w:t>
            </w:r>
          </w:p>
        </w:tc>
        <w:tc>
          <w:tcPr>
            <w:tcW w:w="8534" w:type="dxa"/>
            <w:vAlign w:val="center"/>
            <w:hideMark/>
          </w:tcPr>
          <w:p w14:paraId="4BF45938"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Салық органдары</w:t>
            </w:r>
          </w:p>
        </w:tc>
      </w:tr>
      <w:tr w:rsidR="00F40E50" w:rsidRPr="00F40E50" w14:paraId="4BF4593C" w14:textId="77777777" w:rsidTr="00982D45">
        <w:tc>
          <w:tcPr>
            <w:tcW w:w="1276" w:type="dxa"/>
            <w:vAlign w:val="center"/>
            <w:hideMark/>
          </w:tcPr>
          <w:p w14:paraId="4BF4593A" w14:textId="77777777" w:rsidR="000C1EA3" w:rsidRPr="00F40E50" w:rsidRDefault="000C1EA3"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ЖАО</w:t>
            </w:r>
          </w:p>
        </w:tc>
        <w:tc>
          <w:tcPr>
            <w:tcW w:w="8534" w:type="dxa"/>
            <w:vAlign w:val="center"/>
            <w:hideMark/>
          </w:tcPr>
          <w:p w14:paraId="4BF4593B" w14:textId="77777777" w:rsidR="000C1EA3" w:rsidRPr="00F40E50" w:rsidRDefault="000C1EA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Жергілікті атқарушы органдар</w:t>
            </w:r>
          </w:p>
        </w:tc>
      </w:tr>
      <w:tr w:rsidR="00F40E50" w:rsidRPr="00F40E50" w14:paraId="2917BE81" w14:textId="77777777" w:rsidTr="00982D45">
        <w:tc>
          <w:tcPr>
            <w:tcW w:w="1276" w:type="dxa"/>
            <w:vAlign w:val="center"/>
          </w:tcPr>
          <w:p w14:paraId="0116D7E8" w14:textId="08E62211" w:rsidR="00F86619" w:rsidRPr="00F40E50" w:rsidRDefault="00F86619"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ABC</w:t>
            </w:r>
          </w:p>
        </w:tc>
        <w:tc>
          <w:tcPr>
            <w:tcW w:w="8534" w:type="dxa"/>
            <w:vAlign w:val="center"/>
          </w:tcPr>
          <w:p w14:paraId="64659BD2" w14:textId="7FB5A796" w:rsidR="00F86619" w:rsidRPr="00F40E50" w:rsidRDefault="00F86619"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 Activity-Based Costing (қызмет түрлері бойынша шығындарды есептеу)</w:t>
            </w:r>
          </w:p>
        </w:tc>
      </w:tr>
      <w:tr w:rsidR="00F40E50" w:rsidRPr="00F40E50" w14:paraId="4BF4593F" w14:textId="77777777" w:rsidTr="00982D45">
        <w:tc>
          <w:tcPr>
            <w:tcW w:w="1276" w:type="dxa"/>
            <w:vAlign w:val="center"/>
          </w:tcPr>
          <w:p w14:paraId="4BF4593D" w14:textId="2E4A2C35" w:rsidR="00AB5C5D" w:rsidRPr="00F40E50" w:rsidRDefault="00AB5C5D" w:rsidP="00032F81">
            <w:pPr>
              <w:widowControl w:val="0"/>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EMA</w:t>
            </w:r>
            <w:r w:rsidRPr="00F40E50">
              <w:rPr>
                <w:rFonts w:ascii="Times New Roman" w:eastAsia="Times New Roman" w:hAnsi="Times New Roman" w:cs="Times New Roman"/>
                <w:kern w:val="0"/>
                <w:sz w:val="28"/>
                <w:szCs w:val="28"/>
                <w:lang w:eastAsia="ru-RU"/>
                <w14:ligatures w14:val="none"/>
              </w:rPr>
              <w:t xml:space="preserve"> </w:t>
            </w:r>
          </w:p>
        </w:tc>
        <w:tc>
          <w:tcPr>
            <w:tcW w:w="8534" w:type="dxa"/>
            <w:vAlign w:val="center"/>
          </w:tcPr>
          <w:p w14:paraId="4BF4593E" w14:textId="77777777" w:rsidR="00AB5C5D" w:rsidRPr="00F40E50" w:rsidRDefault="00AB5C5D"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Environmental Management Accounting</w:t>
            </w:r>
          </w:p>
        </w:tc>
      </w:tr>
      <w:tr w:rsidR="00F40E50" w:rsidRPr="00F40E50" w14:paraId="519690D9" w14:textId="77777777" w:rsidTr="00982D45">
        <w:tc>
          <w:tcPr>
            <w:tcW w:w="1276" w:type="dxa"/>
            <w:vAlign w:val="center"/>
          </w:tcPr>
          <w:p w14:paraId="0AD0DA4A" w14:textId="01602A28" w:rsidR="00F731D0" w:rsidRPr="00F40E50" w:rsidRDefault="00053373" w:rsidP="00032F81">
            <w:pPr>
              <w:widowControl w:val="0"/>
              <w:rPr>
                <w:rFonts w:ascii="Times New Roman" w:eastAsia="Times New Roman" w:hAnsi="Times New Roman" w:cs="Times New Roman"/>
                <w:bCs/>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ESG</w:t>
            </w:r>
          </w:p>
        </w:tc>
        <w:tc>
          <w:tcPr>
            <w:tcW w:w="8534" w:type="dxa"/>
            <w:vAlign w:val="center"/>
          </w:tcPr>
          <w:p w14:paraId="09530940" w14:textId="72C0691E" w:rsidR="00F731D0" w:rsidRPr="00F40E50" w:rsidRDefault="00053373" w:rsidP="00372B44">
            <w:pPr>
              <w:pStyle w:val="af0"/>
              <w:widowControl w:val="0"/>
              <w:numPr>
                <w:ilvl w:val="0"/>
                <w:numId w:val="121"/>
              </w:numPr>
              <w:tabs>
                <w:tab w:val="left" w:pos="357"/>
              </w:tabs>
              <w:ind w:hanging="676"/>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Environmental, Social, Governance (экологиялық, әлеуметтік және басқарушылық көрсеткіштер)</w:t>
            </w:r>
          </w:p>
        </w:tc>
      </w:tr>
      <w:tr w:rsidR="00F40E50" w:rsidRPr="00C32322" w14:paraId="59DA2FF5" w14:textId="77777777" w:rsidTr="00982D45">
        <w:tc>
          <w:tcPr>
            <w:tcW w:w="1276" w:type="dxa"/>
            <w:vAlign w:val="center"/>
          </w:tcPr>
          <w:p w14:paraId="4313C2B3" w14:textId="7BA067CE" w:rsidR="00053373" w:rsidRPr="00F40E50" w:rsidRDefault="00570BD7" w:rsidP="00032F81">
            <w:pPr>
              <w:widowControl w:val="0"/>
              <w:rPr>
                <w:rFonts w:ascii="Times New Roman" w:eastAsia="Times New Roman" w:hAnsi="Times New Roman" w:cs="Times New Roman"/>
                <w:bCs/>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IFRS (МСФО)</w:t>
            </w:r>
          </w:p>
        </w:tc>
        <w:tc>
          <w:tcPr>
            <w:tcW w:w="8534" w:type="dxa"/>
            <w:vAlign w:val="center"/>
          </w:tcPr>
          <w:p w14:paraId="6821201F" w14:textId="5874C5AB" w:rsidR="00053373" w:rsidRPr="003401D7" w:rsidRDefault="00570BD7" w:rsidP="00570BD7">
            <w:pPr>
              <w:pStyle w:val="af0"/>
              <w:widowControl w:val="0"/>
              <w:numPr>
                <w:ilvl w:val="0"/>
                <w:numId w:val="121"/>
              </w:numPr>
              <w:tabs>
                <w:tab w:val="left" w:pos="357"/>
              </w:tabs>
              <w:rPr>
                <w:rFonts w:ascii="Times New Roman" w:eastAsia="Times New Roman" w:hAnsi="Times New Roman" w:cs="Times New Roman"/>
                <w:kern w:val="0"/>
                <w:sz w:val="28"/>
                <w:szCs w:val="28"/>
                <w:lang w:val="en-US" w:eastAsia="ru-RU"/>
                <w14:ligatures w14:val="none"/>
              </w:rPr>
            </w:pPr>
            <w:r w:rsidRPr="003401D7">
              <w:rPr>
                <w:rFonts w:ascii="Times New Roman" w:eastAsia="Times New Roman" w:hAnsi="Times New Roman" w:cs="Times New Roman"/>
                <w:kern w:val="0"/>
                <w:sz w:val="28"/>
                <w:szCs w:val="28"/>
                <w:lang w:val="en-US" w:eastAsia="ru-RU"/>
                <w14:ligatures w14:val="none"/>
              </w:rPr>
              <w:t>International Financial Reporting Standards (</w:t>
            </w:r>
            <w:r w:rsidRPr="00F40E50">
              <w:rPr>
                <w:rFonts w:ascii="Times New Roman" w:eastAsia="Times New Roman" w:hAnsi="Times New Roman" w:cs="Times New Roman"/>
                <w:kern w:val="0"/>
                <w:sz w:val="28"/>
                <w:szCs w:val="28"/>
                <w:lang w:eastAsia="ru-RU"/>
                <w14:ligatures w14:val="none"/>
              </w:rPr>
              <w:t>Халықаралық</w:t>
            </w:r>
            <w:r w:rsidRPr="003401D7">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қаржылық</w:t>
            </w:r>
            <w:r w:rsidRPr="003401D7">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есептілік</w:t>
            </w:r>
            <w:r w:rsidRPr="003401D7">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стандарттары</w:t>
            </w:r>
            <w:r w:rsidRPr="003401D7">
              <w:rPr>
                <w:rFonts w:ascii="Times New Roman" w:eastAsia="Times New Roman" w:hAnsi="Times New Roman" w:cs="Times New Roman"/>
                <w:kern w:val="0"/>
                <w:sz w:val="28"/>
                <w:szCs w:val="28"/>
                <w:lang w:val="en-US" w:eastAsia="ru-RU"/>
                <w14:ligatures w14:val="none"/>
              </w:rPr>
              <w:t>)</w:t>
            </w:r>
          </w:p>
        </w:tc>
      </w:tr>
      <w:tr w:rsidR="00F40E50" w:rsidRPr="00F40E50" w14:paraId="7955FBB5" w14:textId="77777777" w:rsidTr="00982D45">
        <w:tc>
          <w:tcPr>
            <w:tcW w:w="1276" w:type="dxa"/>
            <w:vAlign w:val="center"/>
          </w:tcPr>
          <w:p w14:paraId="226C84C9" w14:textId="4B14E7BE" w:rsidR="00570BD7" w:rsidRPr="00F40E50" w:rsidRDefault="008F2B88" w:rsidP="00032F81">
            <w:pPr>
              <w:widowControl w:val="0"/>
              <w:rPr>
                <w:rFonts w:ascii="Times New Roman" w:eastAsia="Times New Roman" w:hAnsi="Times New Roman" w:cs="Times New Roman"/>
                <w:bCs/>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ISO 14001</w:t>
            </w:r>
          </w:p>
        </w:tc>
        <w:tc>
          <w:tcPr>
            <w:tcW w:w="8534" w:type="dxa"/>
            <w:vAlign w:val="center"/>
          </w:tcPr>
          <w:p w14:paraId="382EE00C" w14:textId="46A12C8E" w:rsidR="00570BD7" w:rsidRPr="00F40E50" w:rsidRDefault="008F2B88" w:rsidP="00570BD7">
            <w:pPr>
              <w:pStyle w:val="af0"/>
              <w:widowControl w:val="0"/>
              <w:numPr>
                <w:ilvl w:val="0"/>
                <w:numId w:val="121"/>
              </w:numPr>
              <w:tabs>
                <w:tab w:val="left" w:pos="357"/>
              </w:tabs>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менеджмент жүйесіне қойылатын талаптар стандарты</w:t>
            </w:r>
          </w:p>
        </w:tc>
      </w:tr>
      <w:tr w:rsidR="008F2B88" w:rsidRPr="00F40E50" w14:paraId="69DFB888" w14:textId="77777777" w:rsidTr="00982D45">
        <w:tc>
          <w:tcPr>
            <w:tcW w:w="1276" w:type="dxa"/>
            <w:vAlign w:val="center"/>
          </w:tcPr>
          <w:p w14:paraId="3E1517B7" w14:textId="505A5D22" w:rsidR="008F2B88" w:rsidRPr="00F40E50" w:rsidRDefault="008F2B88" w:rsidP="00032F81">
            <w:pPr>
              <w:widowControl w:val="0"/>
              <w:rPr>
                <w:rFonts w:ascii="Times New Roman" w:eastAsia="Times New Roman" w:hAnsi="Times New Roman" w:cs="Times New Roman"/>
                <w:bCs/>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ISO 19011</w:t>
            </w:r>
          </w:p>
        </w:tc>
        <w:tc>
          <w:tcPr>
            <w:tcW w:w="8534" w:type="dxa"/>
            <w:vAlign w:val="center"/>
          </w:tcPr>
          <w:p w14:paraId="5E0F566C" w14:textId="77777777" w:rsidR="008E755B" w:rsidRPr="00F40E50" w:rsidRDefault="008E755B" w:rsidP="008E755B">
            <w:pPr>
              <w:pStyle w:val="af0"/>
              <w:widowControl w:val="0"/>
              <w:numPr>
                <w:ilvl w:val="0"/>
                <w:numId w:val="121"/>
              </w:numPr>
              <w:tabs>
                <w:tab w:val="left" w:pos="357"/>
              </w:tabs>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менеджмент жүйелерін аудиттеу бойынша нұсқаулық стандарты</w:t>
            </w:r>
          </w:p>
          <w:p w14:paraId="4A3B8EBD" w14:textId="6B50C43B" w:rsidR="008F2B88" w:rsidRPr="00F40E50" w:rsidRDefault="008F2B88" w:rsidP="008E755B">
            <w:pPr>
              <w:pStyle w:val="af0"/>
              <w:widowControl w:val="0"/>
              <w:numPr>
                <w:ilvl w:val="0"/>
                <w:numId w:val="121"/>
              </w:numPr>
              <w:tabs>
                <w:tab w:val="left" w:pos="357"/>
              </w:tabs>
              <w:rPr>
                <w:rFonts w:ascii="Times New Roman" w:eastAsia="Times New Roman" w:hAnsi="Times New Roman" w:cs="Times New Roman"/>
                <w:kern w:val="0"/>
                <w:sz w:val="28"/>
                <w:szCs w:val="28"/>
                <w:lang w:eastAsia="ru-RU"/>
                <w14:ligatures w14:val="none"/>
              </w:rPr>
            </w:pPr>
          </w:p>
        </w:tc>
      </w:tr>
    </w:tbl>
    <w:p w14:paraId="4BF45940"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1"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3"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4"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5"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6"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7"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8"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9"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A"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B"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C"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D"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E"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4F"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50" w14:textId="77777777" w:rsidR="00851E95" w:rsidRPr="00F40E50" w:rsidRDefault="00851E95" w:rsidP="007E262F">
      <w:pPr>
        <w:widowControl w:val="0"/>
        <w:tabs>
          <w:tab w:val="left" w:pos="851"/>
          <w:tab w:val="left" w:pos="1134"/>
        </w:tabs>
        <w:ind w:firstLine="709"/>
        <w:jc w:val="both"/>
        <w:rPr>
          <w:rFonts w:ascii="Times New Roman" w:hAnsi="Times New Roman" w:cs="Times New Roman"/>
          <w:sz w:val="28"/>
          <w:szCs w:val="28"/>
          <w:lang w:val="kk-KZ"/>
        </w:rPr>
      </w:pPr>
    </w:p>
    <w:p w14:paraId="4BF45951" w14:textId="77777777" w:rsidR="00851E95" w:rsidRPr="00F40E50" w:rsidRDefault="00851E95" w:rsidP="007E262F">
      <w:pPr>
        <w:widowControl w:val="0"/>
        <w:ind w:firstLine="708"/>
        <w:rPr>
          <w:rFonts w:ascii="Times New Roman" w:hAnsi="Times New Roman" w:cs="Times New Roman"/>
          <w:sz w:val="28"/>
          <w:szCs w:val="28"/>
          <w:lang w:val="kk-KZ"/>
        </w:rPr>
      </w:pPr>
    </w:p>
    <w:p w14:paraId="4BF45952" w14:textId="77777777" w:rsidR="00851E95" w:rsidRPr="00F40E50" w:rsidRDefault="00851E95" w:rsidP="007E262F">
      <w:pPr>
        <w:widowControl w:val="0"/>
        <w:ind w:firstLine="708"/>
        <w:rPr>
          <w:rFonts w:ascii="Times New Roman" w:hAnsi="Times New Roman" w:cs="Times New Roman"/>
          <w:sz w:val="28"/>
          <w:szCs w:val="28"/>
          <w:lang w:val="kk-KZ"/>
        </w:rPr>
      </w:pPr>
    </w:p>
    <w:p w14:paraId="4BF4595B" w14:textId="77777777" w:rsidR="00851E95" w:rsidRPr="00F40E50" w:rsidRDefault="00851E95" w:rsidP="007E262F">
      <w:pPr>
        <w:widowControl w:val="0"/>
        <w:ind w:firstLine="708"/>
        <w:rPr>
          <w:rFonts w:ascii="Times New Roman" w:hAnsi="Times New Roman" w:cs="Times New Roman"/>
          <w:sz w:val="28"/>
          <w:szCs w:val="28"/>
          <w:lang w:val="kk-KZ"/>
        </w:rPr>
      </w:pPr>
    </w:p>
    <w:p w14:paraId="4BF4595C" w14:textId="77777777" w:rsidR="00041659" w:rsidRPr="00F40E50" w:rsidRDefault="00D36884" w:rsidP="00AB5C5D">
      <w:pPr>
        <w:jc w:val="center"/>
        <w:rPr>
          <w:rFonts w:ascii="Times New Roman" w:hAnsi="Times New Roman" w:cs="Times New Roman"/>
          <w:b/>
          <w:sz w:val="28"/>
          <w:szCs w:val="28"/>
          <w:lang w:val="kk-KZ"/>
        </w:rPr>
      </w:pPr>
      <w:r w:rsidRPr="00F40E50">
        <w:rPr>
          <w:rFonts w:ascii="Times New Roman" w:hAnsi="Times New Roman" w:cs="Times New Roman"/>
          <w:sz w:val="28"/>
          <w:szCs w:val="28"/>
          <w:lang w:val="kk-KZ"/>
        </w:rPr>
        <w:br w:type="page"/>
      </w:r>
      <w:r w:rsidR="003F54C6" w:rsidRPr="00F40E50">
        <w:rPr>
          <w:rFonts w:ascii="Times New Roman" w:hAnsi="Times New Roman" w:cs="Times New Roman"/>
          <w:b/>
          <w:sz w:val="28"/>
          <w:szCs w:val="28"/>
          <w:lang w:val="kk-KZ"/>
        </w:rPr>
        <w:lastRenderedPageBreak/>
        <w:t>КІРІСПЕ</w:t>
      </w:r>
    </w:p>
    <w:p w14:paraId="4BF4595D" w14:textId="77777777" w:rsidR="00041659" w:rsidRPr="00F40E50" w:rsidRDefault="00041659" w:rsidP="007E262F">
      <w:pPr>
        <w:widowControl w:val="0"/>
        <w:ind w:firstLine="708"/>
        <w:rPr>
          <w:rFonts w:ascii="Times New Roman" w:hAnsi="Times New Roman" w:cs="Times New Roman"/>
          <w:sz w:val="28"/>
          <w:szCs w:val="28"/>
          <w:lang w:val="kk-KZ"/>
        </w:rPr>
      </w:pPr>
    </w:p>
    <w:p w14:paraId="2959A758" w14:textId="6EF9EB29"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Зерттеу тақырыбының өзектілігі.</w:t>
      </w:r>
      <w:r w:rsidRPr="00F40E50">
        <w:rPr>
          <w:rFonts w:ascii="Times New Roman" w:hAnsi="Times New Roman" w:cs="Times New Roman"/>
          <w:sz w:val="28"/>
          <w:szCs w:val="28"/>
          <w:lang w:val="kk-KZ"/>
        </w:rPr>
        <w:t xml:space="preserve"> 2022 жылы Еліміздің Президенті Қасым-Жомарт Кемелұлы Тоқаев өзінің Қазақстан халқына жолдауында «Экология және биологиялық әр түрлілікті қорғау» жаңа даму стратегиясын әзірлеу қажеттілігін қарастырып атап көрсете отырып, сонымен қатар «Қоршаған ортаны қорғау және экологияны дамыту» қазақстандық күн тәртәбәнде бірінші орынға шығып отыр. Бұл тақырыпты зерттеуде бүткіл өркениетті әлем талқылап және де осы негізгі магистралды тенденциядан қалыспауымыз қажет [</w:t>
      </w:r>
      <w:r w:rsidR="00C84B3D">
        <w:rPr>
          <w:rFonts w:ascii="Times New Roman" w:hAnsi="Times New Roman" w:cs="Times New Roman"/>
          <w:sz w:val="28"/>
          <w:szCs w:val="28"/>
          <w:lang w:val="kk-KZ"/>
        </w:rPr>
        <w:t>1</w:t>
      </w:r>
      <w:r w:rsidRPr="00F40E50">
        <w:rPr>
          <w:rFonts w:ascii="Times New Roman" w:hAnsi="Times New Roman" w:cs="Times New Roman"/>
          <w:sz w:val="28"/>
          <w:szCs w:val="28"/>
          <w:lang w:val="kk-KZ"/>
        </w:rPr>
        <w:t xml:space="preserve">]. Қазіргі таңда пайдалы қазбаларды игеру мен өнеркәсіптік өндіру процестері қоршаған ортаға кері әсерін тигізіп қана қоймай, денсаулығымыздың төмендеуіне әкеліп соқтырып жатыр. </w:t>
      </w:r>
    </w:p>
    <w:p w14:paraId="6F759EA0" w14:textId="0E61F889"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Ел экономикасын жасылдандыру және қоршаған ортаны қорғау аясында мемлекеттік саясаттың негізгі ережелері арнайы бағдарламаларда қарастырылған. Осының негізінде мемлекеттің қоршаған ортаны қорғау мәселелеріндегі сұрақтарға еліміздің Конституциясы мен заңнамалық құжаттарында көрсетілген. Бұл негізде мемлекеттік деңгейде экологиялық саясат Қазақстан Республикасының Экологиялық кодексінде және де оған өзгертулер мен толықтырулар тұжырымдалған [</w:t>
      </w:r>
      <w:r w:rsidR="00C84B3D">
        <w:rPr>
          <w:rFonts w:ascii="Times New Roman" w:hAnsi="Times New Roman" w:cs="Times New Roman"/>
          <w:sz w:val="28"/>
          <w:szCs w:val="28"/>
          <w:lang w:val="kk-KZ"/>
        </w:rPr>
        <w:t>2</w:t>
      </w:r>
      <w:r w:rsidRPr="00F40E50">
        <w:rPr>
          <w:rFonts w:ascii="Times New Roman" w:hAnsi="Times New Roman" w:cs="Times New Roman"/>
          <w:sz w:val="28"/>
          <w:szCs w:val="28"/>
          <w:lang w:val="kk-KZ"/>
        </w:rPr>
        <w:t>], Қоршаған ортаны қорғау жөніндегі іс-шаралар жоспарын әзірлеу қағидаларын бекіту туралы нормативті құқықтық актілерде негізделген [</w:t>
      </w:r>
      <w:r w:rsidR="00C84B3D">
        <w:rPr>
          <w:rFonts w:ascii="Times New Roman" w:hAnsi="Times New Roman" w:cs="Times New Roman"/>
          <w:sz w:val="28"/>
          <w:szCs w:val="28"/>
          <w:lang w:val="kk-KZ"/>
        </w:rPr>
        <w:t>3</w:t>
      </w:r>
      <w:r w:rsidRPr="00F40E50">
        <w:rPr>
          <w:rFonts w:ascii="Times New Roman" w:hAnsi="Times New Roman" w:cs="Times New Roman"/>
          <w:sz w:val="28"/>
          <w:szCs w:val="28"/>
          <w:lang w:val="kk-KZ"/>
        </w:rPr>
        <w:t>]. Осы аталған құжатта, табиғи қоршаған ортаның бұзылуының негізгі факторларына жер қойнауын пайдаланушылар мен өнеркәсіпте олармен бірге қазба байлықтарды өндіретін экономика құрылымындағы ресурсты көп қажет ететін секторлар жатады.</w:t>
      </w:r>
    </w:p>
    <w:p w14:paraId="0E536128"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Өнеркәсіптік кәсіпорындардың ерекше әлеуметтік рөлі олардың қоршаған ортаның сапасын сақтауға бағытталған экологиялық жауапкершілігімен тығыз байланысты. Бұл жауапкершілік қазіргі таңда экологиялық тұрақтылық пен ресурстарды ұтымды басқару тұрғысынан ерекше маңызға ие. Әсіресе өндіруші салаларда кәсіпорын қызметінің теріс әсерін азайту өзекті міндетке айналды.</w:t>
      </w:r>
    </w:p>
    <w:p w14:paraId="2FC2E6EB"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Алайда, әлеуметтік жауапкершілікті реттейтін ресми талаптар кәсіпорындарды экологиялық жауапты қызметке жеткілікті ынталандырмай отыр. Осыған байланысты экологиялық тиімділік тұрақты дамудың маңызды индикаторы ретінде қарастырылады. Ол экологиялық активтерді пайдалану нәтижелерін қаржылық көрсеткіштермен салыстыру арқылы бағаланады. Бұл үшін экологиялық шығындарды жүйелі есепке алып, аудит жүргізу және кешенді есептілік әзірлеу қажет.</w:t>
      </w:r>
    </w:p>
    <w:p w14:paraId="63217F5D"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Табиғатты қорғау мен экологиялық шығындарды басқару кәсіпорындарға қоршаған ортаға әсерімен байланысты шығындарды бақылауға мүмкіндік береді. Ауаға зиянды заттардың шығарылуы, қалдықтарды өңдеу және басқа да әсерлер арнайы есеп пен есептілік үлгілерінде көрсетілуі тиіс. Экологиялық шығындарды есепке алуда шығындарды нақты бөлу жүйесін жетілдіру маңызды, соның ішінде жасырын шығындарды: энергия, су, қалдықтарды өңдеу, сарқынды суларды бұру секілді ресурстарға қатысты есепке алу қажет. Бұл процестерге аудит әдістемесін енгізу де өзекті. Экологиялық шығындар тек қаржылық сипатпен шектелмейді. Олар экологиялық стандарттарды бұзудан туындайтын </w:t>
      </w:r>
      <w:r w:rsidRPr="00F40E50">
        <w:rPr>
          <w:rFonts w:ascii="Times New Roman" w:hAnsi="Times New Roman" w:cs="Times New Roman"/>
          <w:sz w:val="28"/>
          <w:szCs w:val="28"/>
          <w:lang w:val="kk-KZ"/>
        </w:rPr>
        <w:lastRenderedPageBreak/>
        <w:t>тәуекелдерді және экологиялық жауапты жеткізушілермен жұмыс істеудің ұзақ мерзімді тиімділігін де қамтиды.</w:t>
      </w:r>
    </w:p>
    <w:p w14:paraId="17200341"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 xml:space="preserve">Тақырыптың ғылыми зерттелу дәрежесі. </w:t>
      </w:r>
      <w:r w:rsidRPr="00F40E50">
        <w:rPr>
          <w:rFonts w:ascii="Times New Roman" w:hAnsi="Times New Roman" w:cs="Times New Roman"/>
          <w:sz w:val="28"/>
          <w:szCs w:val="28"/>
          <w:lang w:val="kk-KZ"/>
        </w:rPr>
        <w:t>Қазіргі таңдағы экология мәселелерін зерттеуде өз үлестерін қосқан отандық ғалымдар: А.Б. Еренов, Н.К. Мамыров, К.К. Мукитанов, Н.Б. Мухитдинов, Л.В. Ильяшекко. «Қазақстандағы табиғи ресурстарды тиімді пайдалану және қоршаған ортаны қорғау» - атты мақалалыр жинағын Республика экономистеріне тоқталатын болсақ: Б.К. Казбеков, А.А. Нургалиева, К.О. Нургалиева, К.Ж. Садуакасова, Н.Б. Шамуратова т.т. Табиғатты қорғау және экологиялық есеп пен аудитті қарастырған отандық ғалымдар: А.У. Абдрахманова, Б.А. Алибекова, Б.А. Аманжолова, А.С. Ахметова, А.С. Бельгибаева, А.Қ. Жакыпбекова, Г.Ж. Жумабекова, К.Т. Тайгашинова, С.С. Сатыбалдин, У.К. Сартов. Басқарушылық шығын мен шығыс есебі және есептілігі аясында отандық және шетелдік ғалымдар көзқарастары мен тәжірибелік ойларын ұштастыра білді: Ричард Маттесон (Richard Matteson), Роберт Грей (Robert Gray), Стефан Шмидхайни (Stephan Schmidheiny), Энтони Хопвуд (Anthony Hopwood), Г.Д. Аманова, К.Н. Алданиязов, Б.Ж. Акимова, К. Друри, К.Т. Тайгашинова, А.Ж. Зейнуллина, З.О. Иманбаева, М.С. Искакова, К.С. Саенко, Т.П. Карпова, К.К. Кеулімжаев, Н.П. Кондраков, А.А. Сәтмұрзаев, В.Ф. Палий. Дегенмен мен де өнеркәсіптік кәсіпорындарда табиғатты қорғау және экологиялық шығындар есебі мен аудитінің теориясы мен практикасының әдістемелік негізі толықтай қарастырылмағандықтан ғылыми зерттеуімнің қазіргі таңда өзекті мәселелері болғандықтан алдыма төмендегідей мақсаттар мен міндеттерін қарастырамын.</w:t>
      </w:r>
    </w:p>
    <w:p w14:paraId="4229A0BE"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 xml:space="preserve">Диссертациялық зерттеу мақсаты. </w:t>
      </w:r>
      <w:r w:rsidRPr="00F40E50">
        <w:rPr>
          <w:rFonts w:ascii="Times New Roman" w:hAnsi="Times New Roman" w:cs="Times New Roman"/>
          <w:sz w:val="28"/>
          <w:szCs w:val="28"/>
          <w:lang w:val="kk-KZ"/>
        </w:rPr>
        <w:t xml:space="preserve">Өнеркәсіптік кәсіпорындарда табиғатты қорғау және экологиялық шығындардың бухгалтерлік, аудит және аналитикалық жүйесін теориялық-әдістемелік негіздерін айқындап, олардың қазіргі тәжірибесін дамыта отырып түйткілдерін талдау арқылы, ғылыми-әдістемелік құралдарын әзірлеу жүйесінде жетілдіру жолдарын ұсыну. </w:t>
      </w:r>
    </w:p>
    <w:p w14:paraId="5208617A" w14:textId="77777777" w:rsidR="00E174AF" w:rsidRPr="00F40E50" w:rsidRDefault="00E174AF" w:rsidP="00E174AF">
      <w:pPr>
        <w:widowControl w:val="0"/>
        <w:ind w:firstLine="709"/>
        <w:jc w:val="both"/>
        <w:rPr>
          <w:rFonts w:ascii="Times New Roman" w:hAnsi="Times New Roman" w:cs="Times New Roman"/>
          <w:bCs/>
          <w:sz w:val="28"/>
          <w:szCs w:val="28"/>
          <w:lang w:val="kk-KZ"/>
        </w:rPr>
      </w:pPr>
      <w:r w:rsidRPr="00F40E50">
        <w:rPr>
          <w:rFonts w:ascii="Times New Roman" w:hAnsi="Times New Roman" w:cs="Times New Roman"/>
          <w:bCs/>
          <w:sz w:val="28"/>
          <w:szCs w:val="28"/>
          <w:lang w:val="kk-KZ"/>
        </w:rPr>
        <w:t>Зерттеу барысында қойылған міндеттер:</w:t>
      </w:r>
    </w:p>
    <w:p w14:paraId="269077F6" w14:textId="77777777" w:rsidR="00E174AF" w:rsidRPr="00F40E50" w:rsidRDefault="00E174AF" w:rsidP="00E174AF">
      <w:pPr>
        <w:pStyle w:val="ae"/>
        <w:widowControl w:val="0"/>
        <w:spacing w:before="0" w:beforeAutospacing="0" w:after="0" w:afterAutospacing="0"/>
        <w:ind w:firstLine="709"/>
        <w:jc w:val="both"/>
        <w:rPr>
          <w:sz w:val="28"/>
          <w:szCs w:val="28"/>
          <w:lang w:val="kk-KZ"/>
        </w:rPr>
      </w:pPr>
      <w:r w:rsidRPr="00F40E50">
        <w:rPr>
          <w:sz w:val="28"/>
          <w:szCs w:val="28"/>
          <w:lang w:val="kk-KZ"/>
        </w:rPr>
        <w:t>‒ табиғатты қорғау саласындағы шығындарды басқарудың теориялық негіздерін ашу, қоршаған ортаны ұтымды пайдаланудың принциптерін сипаттау және экологиялық шығындарды есепке алу мен аудит жүйесін қалыптастырудағы рөлін негіздеу;</w:t>
      </w:r>
    </w:p>
    <w:p w14:paraId="0F56EEC3" w14:textId="77777777" w:rsidR="00E174AF" w:rsidRPr="00F40E50" w:rsidRDefault="00E174AF" w:rsidP="00E174AF">
      <w:pPr>
        <w:pStyle w:val="ae"/>
        <w:widowControl w:val="0"/>
        <w:spacing w:before="0" w:beforeAutospacing="0" w:after="0" w:afterAutospacing="0"/>
        <w:ind w:firstLine="709"/>
        <w:jc w:val="both"/>
        <w:rPr>
          <w:sz w:val="28"/>
          <w:szCs w:val="28"/>
          <w:lang w:val="kk-KZ"/>
        </w:rPr>
      </w:pPr>
      <w:r w:rsidRPr="00F40E50">
        <w:rPr>
          <w:sz w:val="28"/>
          <w:szCs w:val="28"/>
          <w:lang w:val="kk-KZ"/>
        </w:rPr>
        <w:t>‒ өнеркәсіптік кәсіпорындардың экологиялық шығындарының экономикалық-экологиялық мазмұнын анықтау, оларды жүйелеу мен жіктеу тәсілдерін зерделеу және шетелдік озық тәжірибелермен салыстырмалы талдау жүргізу;</w:t>
      </w:r>
    </w:p>
    <w:p w14:paraId="151272E1" w14:textId="77777777" w:rsidR="00E174AF" w:rsidRPr="00F40E50" w:rsidRDefault="00E174AF" w:rsidP="00E174AF">
      <w:pPr>
        <w:pStyle w:val="ae"/>
        <w:widowControl w:val="0"/>
        <w:spacing w:before="0" w:beforeAutospacing="0" w:after="0" w:afterAutospacing="0"/>
        <w:ind w:firstLine="709"/>
        <w:jc w:val="both"/>
        <w:rPr>
          <w:sz w:val="28"/>
          <w:szCs w:val="28"/>
          <w:lang w:val="kk-KZ"/>
        </w:rPr>
      </w:pPr>
      <w:r w:rsidRPr="00F40E50">
        <w:rPr>
          <w:sz w:val="28"/>
          <w:szCs w:val="28"/>
          <w:lang w:val="kk-KZ"/>
        </w:rPr>
        <w:t>‒ экологиялық шығындарды бухгалтерлік есепке алу мен есептілікте бейнелеудің қазіргі жағдайын талдау, қолданыстағы тәжірибедегі проблемалық аспектілерді анықтау және олардың өндірістік үдерістерге ықпалын бағалау;</w:t>
      </w:r>
    </w:p>
    <w:p w14:paraId="7FCDD283" w14:textId="77777777" w:rsidR="00E174AF" w:rsidRPr="00F40E50" w:rsidRDefault="00E174AF" w:rsidP="00E174AF">
      <w:pPr>
        <w:pStyle w:val="ae"/>
        <w:widowControl w:val="0"/>
        <w:spacing w:before="0" w:beforeAutospacing="0" w:after="0" w:afterAutospacing="0"/>
        <w:ind w:firstLine="709"/>
        <w:jc w:val="both"/>
        <w:rPr>
          <w:sz w:val="28"/>
          <w:szCs w:val="28"/>
          <w:lang w:val="kk-KZ"/>
        </w:rPr>
      </w:pPr>
      <w:r w:rsidRPr="00F40E50">
        <w:rPr>
          <w:sz w:val="28"/>
          <w:szCs w:val="28"/>
          <w:lang w:val="kk-KZ"/>
        </w:rPr>
        <w:t>‒ өнеркәсіптік кәсіпорындардағы табиғатты қорғау және экологиялық шығындардың аудитін ұйымдастырудың заманауи тәсілдерін қарастыру, оның ішінде басқарушылық есеп пен ішкі бақылау жүйесімен байланысын нақтылау;</w:t>
      </w:r>
    </w:p>
    <w:p w14:paraId="1611F550" w14:textId="77777777" w:rsidR="00E174AF" w:rsidRPr="00F40E50" w:rsidRDefault="00E174AF" w:rsidP="00E174AF">
      <w:pPr>
        <w:pStyle w:val="ae"/>
        <w:widowControl w:val="0"/>
        <w:spacing w:before="0" w:beforeAutospacing="0" w:after="0" w:afterAutospacing="0"/>
        <w:ind w:firstLine="709"/>
        <w:jc w:val="both"/>
        <w:rPr>
          <w:sz w:val="28"/>
          <w:szCs w:val="28"/>
          <w:lang w:val="kk-KZ"/>
        </w:rPr>
      </w:pPr>
      <w:r w:rsidRPr="00F40E50">
        <w:rPr>
          <w:sz w:val="28"/>
          <w:szCs w:val="28"/>
          <w:lang w:val="kk-KZ"/>
        </w:rPr>
        <w:t xml:space="preserve">‒ өнеркәсіптік кәсіпорындардағы экологиялық және өндірістік шығындар арасындағы өзара байланысты көптік регрессиялық модель негізінде </w:t>
      </w:r>
      <w:r w:rsidRPr="00F40E50">
        <w:rPr>
          <w:sz w:val="28"/>
          <w:szCs w:val="28"/>
          <w:lang w:val="kk-KZ"/>
        </w:rPr>
        <w:lastRenderedPageBreak/>
        <w:t>эмпирикалық бағалау және табиғатты қорғау шығындарын есепке алу мен аудитті ақпараттық қамтамасыз ету жүйесін жетілдіру жолдарын ұсыну.</w:t>
      </w:r>
    </w:p>
    <w:p w14:paraId="49FCAC25" w14:textId="77777777" w:rsidR="00E174AF" w:rsidRPr="00F40E50" w:rsidRDefault="00E174AF" w:rsidP="00E174AF">
      <w:pPr>
        <w:widowControl w:val="0"/>
        <w:ind w:firstLine="709"/>
        <w:jc w:val="both"/>
        <w:rPr>
          <w:rFonts w:ascii="Times New Roman" w:hAnsi="Times New Roman" w:cs="Times New Roman"/>
          <w:bCs/>
          <w:sz w:val="28"/>
          <w:szCs w:val="28"/>
          <w:shd w:val="clear" w:color="auto" w:fill="FFFFFF"/>
          <w:lang w:val="kk-KZ"/>
        </w:rPr>
      </w:pPr>
      <w:r w:rsidRPr="00F40E50">
        <w:rPr>
          <w:rFonts w:ascii="Times New Roman" w:hAnsi="Times New Roman" w:cs="Times New Roman"/>
          <w:b/>
          <w:sz w:val="28"/>
          <w:szCs w:val="28"/>
          <w:shd w:val="clear" w:color="auto" w:fill="FFFFFF"/>
          <w:lang w:val="kk-KZ"/>
        </w:rPr>
        <w:t xml:space="preserve">Зерттеудің жұмыс гипотезасы </w:t>
      </w:r>
      <w:r w:rsidRPr="00F40E50">
        <w:rPr>
          <w:rFonts w:ascii="Times New Roman" w:hAnsi="Times New Roman" w:cs="Times New Roman"/>
          <w:bCs/>
          <w:sz w:val="28"/>
          <w:szCs w:val="28"/>
          <w:shd w:val="clear" w:color="auto" w:fill="FFFFFF"/>
          <w:lang w:val="kk-KZ"/>
        </w:rPr>
        <w:t xml:space="preserve">Өнеркәсіптік кәсіпорындарда табиғатты қорғау және экологиялық шығындардың есебі мен аудитін қазіргі заманғы басқарушылық есеп, экологиялық менеджмент және халықаралық қаржылық есеп стандарттарының талаптарымен үйлестіру арқылы жетілдіру кәсіпорынның экологиялық міндеттемелерін ашып көрсету сапасын арттырып, экологиялық тәуекелдерді төмендетеді және табиғатты қорғау шығындарының экономикалық тиімділігін дәл бағалауға мүмкіндік береді. </w:t>
      </w:r>
    </w:p>
    <w:p w14:paraId="7D64D61D"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b/>
          <w:sz w:val="28"/>
          <w:szCs w:val="28"/>
          <w:shd w:val="clear" w:color="auto" w:fill="FFFFFF"/>
          <w:lang w:val="kk-KZ"/>
        </w:rPr>
        <w:t>Зерттеу объектісі</w:t>
      </w:r>
      <w:r w:rsidRPr="00F40E50">
        <w:rPr>
          <w:rFonts w:ascii="Times New Roman" w:hAnsi="Times New Roman" w:cs="Times New Roman"/>
          <w:sz w:val="28"/>
          <w:szCs w:val="28"/>
          <w:shd w:val="clear" w:color="auto" w:fill="FFFFFF"/>
          <w:lang w:val="kk-KZ"/>
        </w:rPr>
        <w:t xml:space="preserve"> – Қазақстан Республикасының өнеркәсіптік кәсіпорындарындағы табиғатты қорғау шаралары мен экологиялық шығындарды есептеу, есепке алу және аудит жүргізу жүйелері мен үрдістері.</w:t>
      </w:r>
    </w:p>
    <w:p w14:paraId="20770C1A" w14:textId="77777777" w:rsidR="00E174AF" w:rsidRPr="00F40E50" w:rsidRDefault="00E174AF" w:rsidP="00E174AF">
      <w:pPr>
        <w:widowControl w:val="0"/>
        <w:ind w:firstLine="709"/>
        <w:jc w:val="both"/>
        <w:rPr>
          <w:rFonts w:ascii="Times New Roman" w:hAnsi="Times New Roman" w:cs="Times New Roman"/>
          <w:b/>
          <w:bCs/>
          <w:sz w:val="28"/>
          <w:szCs w:val="28"/>
          <w:lang w:val="kk-KZ"/>
        </w:rPr>
      </w:pPr>
      <w:r w:rsidRPr="00F40E50">
        <w:rPr>
          <w:rFonts w:ascii="Times New Roman" w:hAnsi="Times New Roman" w:cs="Times New Roman"/>
          <w:b/>
          <w:bCs/>
          <w:sz w:val="28"/>
          <w:szCs w:val="28"/>
          <w:lang w:val="kk-KZ"/>
        </w:rPr>
        <w:t xml:space="preserve">Зерттеу пәні. </w:t>
      </w:r>
      <w:r w:rsidRPr="00F40E50">
        <w:rPr>
          <w:rFonts w:ascii="Times New Roman" w:hAnsi="Times New Roman" w:cs="Times New Roman"/>
          <w:sz w:val="28"/>
          <w:szCs w:val="28"/>
          <w:shd w:val="clear" w:color="auto" w:fill="FFFFFF"/>
          <w:lang w:val="kk-KZ"/>
        </w:rPr>
        <w:t>Өнеркәсіптік кәсіпорындардағы табиғатты қорғау шаралары мен экологиялық шығындардың есепке алынуы, есептен шығарылуы және оларға аудит жүргізу үрдістері мен өзара байланыстарының заңдылықтары, әдістемелік қағидалары мен практикалық мәселелері.</w:t>
      </w:r>
    </w:p>
    <w:p w14:paraId="1217F4C6"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b/>
          <w:bCs/>
          <w:sz w:val="28"/>
          <w:szCs w:val="28"/>
          <w:lang w:val="kk-KZ"/>
        </w:rPr>
        <w:t xml:space="preserve">Зерттеу жұмысының теориялық-әдістемелік негізі. </w:t>
      </w:r>
      <w:r w:rsidRPr="00F40E50">
        <w:rPr>
          <w:rFonts w:ascii="Times New Roman" w:hAnsi="Times New Roman" w:cs="Times New Roman"/>
          <w:sz w:val="28"/>
          <w:szCs w:val="28"/>
          <w:lang w:val="kk-KZ"/>
        </w:rPr>
        <w:t>Экологиялық экономика және тұрақты даму теориясы: сыртқы эффектілер және «ластаушы төлейді» (polluter</w:t>
      </w:r>
      <w:r w:rsidRPr="00F40E50">
        <w:rPr>
          <w:rFonts w:ascii="Times New Roman" w:hAnsi="Times New Roman" w:cs="Times New Roman"/>
          <w:sz w:val="28"/>
          <w:szCs w:val="28"/>
          <w:lang w:val="kk-KZ"/>
        </w:rPr>
        <w:noBreakHyphen/>
        <w:t>pays) қағидасы (A. Pigou, K. Schaltegger); қоршаған ортаның шынайы құнын есепке алуды көздейтін Жасыл есеп (green accounting) және толық шығындарды ескеретін Full Cost Accounting; Triple Bottom Line (TBL) ұғымы – экономикалық, экологиялық және әлеуметтік нәтижелердің бірлескен көрсеткіші (J. Elkington); Тұрақты даму принциптері (БҰҰ БРИСЕЛЬ декларациясы, Agenda 21).</w:t>
      </w:r>
    </w:p>
    <w:p w14:paraId="3C1613AA"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Есеп теориясының және экологиялық есеп әдістемесінің негіздеріне тоқталатын болсақ: шығындар теориясы: шығындарды жіктеу және бөлу тәсілдері (fixed vs. variable, direct vs. indirect) және Activity</w:t>
      </w:r>
      <w:r w:rsidRPr="00F40E50">
        <w:rPr>
          <w:rFonts w:ascii="Times New Roman" w:hAnsi="Times New Roman" w:cs="Times New Roman"/>
          <w:sz w:val="28"/>
          <w:szCs w:val="28"/>
          <w:lang w:val="kk-KZ"/>
        </w:rPr>
        <w:noBreakHyphen/>
        <w:t>Based Costing (ABC) моделі; экологиялық менеджменттік есеп (EMA – Environmental Management Accounting): қоршаған ортаны қорғауға бағытталған шығындар мен инвестицияларды есепке алу, бақылау және талдау; шектеулі ресурстарды басқару мен экологиялық көрсеткіштерді енгізу арқылы ішкі есепті жетілдіру құралдары.</w:t>
      </w:r>
    </w:p>
    <w:p w14:paraId="35FD4264"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Аудит теориясы және экологиялық аудит әдістемесі: жүйелік, тәуекелге негізделген аудит тәсілі (risk</w:t>
      </w:r>
      <w:r w:rsidRPr="00F40E50">
        <w:rPr>
          <w:rFonts w:ascii="Times New Roman" w:hAnsi="Times New Roman" w:cs="Times New Roman"/>
          <w:sz w:val="28"/>
          <w:szCs w:val="28"/>
          <w:lang w:val="kk-KZ"/>
        </w:rPr>
        <w:noBreakHyphen/>
        <w:t>based audit approach) – аудит жоспарлау, бақылауды ұйымдастыру, бақылау шараларының тиімділігін тексеру; халықаралық және ұлттық стандарттар: ISO 14001 (Қоршаған орта менеджменті), ISO 19011 (Аудит жүргізу нұсқаулығы), IAS 37 («Әдеттен тыс міндеттемелер»); аудиторлық дәлелдер жинау, бақылау процедуралары мен тәуекелдерді бағалау әдістері.</w:t>
      </w:r>
    </w:p>
    <w:p w14:paraId="4FE8C3CE"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Жұмыста келесі жалпы ғылыми әдістер қолданылды: жүйелік талдау мен синтез, индукция және дедукция, құрылымдық-функционалдық тәсілдер; салыстырмалы-тарихи талдау, абстракциялау және модельдеу әдістері; материалистік-тарихи әдіс, сондай-ақ статистикалық талдау әдістері, оның ішінде регрессиялық, корреляциялық талдаулар.</w:t>
      </w:r>
    </w:p>
    <w:p w14:paraId="2FAC88A2"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Нормативтік құқықтық және стандарттық база: Қазақстан Республикасының Экологиялық кодексі, «Бухгалтерлік есеп және есеп </w:t>
      </w:r>
      <w:r w:rsidRPr="00F40E50">
        <w:rPr>
          <w:rFonts w:ascii="Times New Roman" w:hAnsi="Times New Roman" w:cs="Times New Roman"/>
          <w:sz w:val="28"/>
          <w:szCs w:val="28"/>
          <w:lang w:val="kk-KZ"/>
        </w:rPr>
        <w:lastRenderedPageBreak/>
        <w:t>берушілік, аудит қызметі туралы» заңдары; Ұлттық есеп стандарттары (ҚР ҰҚЕС), ҚР аудит нормалары; Халықаралық есеп және аудит стандарттары (IFRS, ISSAIs).</w:t>
      </w:r>
    </w:p>
    <w:p w14:paraId="09027DAE"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Зерттеу әдістемесінің арнайы аспаптары: құжаттық талдау (қаржылық және экологиялық есептер, бақылау хаттамалары); салыстырмалы эксперттік бағалау мен сауалнама; сараптамалық әдіс (бейресми сұхбат, фокус топ); статистикалық топтастыру және индекстерді есептеу; модельдеу және зертханалық имитациялық эксперименттер (шығын модельдерін, бақылау алгоритмдерін жасау үшін).</w:t>
      </w:r>
    </w:p>
    <w:p w14:paraId="3F9C32FC"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b/>
          <w:bCs/>
          <w:sz w:val="28"/>
          <w:szCs w:val="28"/>
          <w:lang w:val="kk-KZ"/>
        </w:rPr>
        <w:t xml:space="preserve">Зерттеудің әдіснамалық негізі ретінде. </w:t>
      </w:r>
      <w:r w:rsidRPr="00F40E50">
        <w:rPr>
          <w:rFonts w:ascii="Times New Roman" w:hAnsi="Times New Roman" w:cs="Times New Roman"/>
          <w:sz w:val="28"/>
          <w:szCs w:val="28"/>
          <w:shd w:val="clear" w:color="auto" w:fill="FFFFFF"/>
          <w:lang w:val="kk-KZ"/>
        </w:rPr>
        <w:t>Жалпы ғылыми әдістер: жүйелі талдау және синтез, индукция мен дедукция, салыстырмалы-тарихи әдіс, жүйелік, функционалдық және құрылымдық тәсілдер; Ерекше ғылыми әдістер: есеп және аудит теориясы (шығындар классификациясы, есептілік принциптері, аудиторлық рискті бағалау), экологиялық экономика (шикізат пен қоршаған орта арасындағы өзара байланыс, «қолайсыз сыртқы әсер» ұғымы), менеджмент әдістері (процесстік басқару, сапаны бақылау), құқық-статистикалық талдау;  Нормативтік-құқықтық базаны зерделеу: Қазақстан Республикасының нормативтік-құқықтық актілер (Экологиялық кодекс, Есеп және аудит туралы заңдар), халықаралық стандарттар (IAS 37 «Әдеттен тыс міндеттемелер», ISO 14001), Ұлттық есеп стандарттары мен аудит нормалары.</w:t>
      </w:r>
    </w:p>
    <w:p w14:paraId="665CBEEB"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b/>
          <w:bCs/>
          <w:sz w:val="28"/>
          <w:szCs w:val="28"/>
          <w:lang w:val="kk-KZ"/>
        </w:rPr>
        <w:t xml:space="preserve">Зерттеудің ақпараттық базасы. </w:t>
      </w:r>
      <w:r w:rsidRPr="00F40E50">
        <w:rPr>
          <w:rFonts w:ascii="Times New Roman" w:hAnsi="Times New Roman" w:cs="Times New Roman"/>
          <w:sz w:val="28"/>
          <w:szCs w:val="28"/>
          <w:shd w:val="clear" w:color="auto" w:fill="FFFFFF"/>
          <w:lang w:val="kk-KZ"/>
        </w:rPr>
        <w:t>Қазақстан Республикасының заңдары, Үкімет және Экология министрлігінің, Мемлекеттік табыстар департаментінің нормативтік актілері; Ұлттық есеп стандарттары (ҚР ҰҚЕС), халықаралық есеп және аудит стандарттары; Өнеркәсіптік кәсіпорындардың ішкі есеп және экологиялық есептілік материалдары (қаржылық есеп, экологиялық есеп-шоттар, қоршаған ортаны бақылау хаттамалары); статистикалық мәліметтер (Ұлттық статистика бюросының, экология министрлігінің жылдық баяндамалары); сарапшылар пікірлері, аудиторлық тексеру қорытындылары, кәсіпорындардың экологиялық және әлеуметтік есептері; ғылыми-зерттеу орталықтарының, университеттердің басылымдарындағы мамандандырылған әдебиет пен ғылыми мақалалар.</w:t>
      </w:r>
    </w:p>
    <w:p w14:paraId="0F152141" w14:textId="77777777" w:rsidR="00E174AF" w:rsidRPr="00F40E50" w:rsidRDefault="00E174AF" w:rsidP="00E174AF">
      <w:pPr>
        <w:pStyle w:val="ae"/>
        <w:widowControl w:val="0"/>
        <w:spacing w:before="0" w:beforeAutospacing="0" w:after="0" w:afterAutospacing="0"/>
        <w:ind w:firstLine="709"/>
        <w:jc w:val="both"/>
        <w:rPr>
          <w:rFonts w:eastAsiaTheme="minorHAnsi"/>
          <w:kern w:val="2"/>
          <w:sz w:val="28"/>
          <w:szCs w:val="28"/>
          <w:lang w:val="kk-KZ" w:eastAsia="en-US"/>
          <w14:ligatures w14:val="standardContextual"/>
        </w:rPr>
      </w:pPr>
      <w:r w:rsidRPr="00F40E50">
        <w:rPr>
          <w:b/>
          <w:bCs/>
          <w:sz w:val="28"/>
          <w:szCs w:val="28"/>
          <w:lang w:val="kk-KZ"/>
        </w:rPr>
        <w:t xml:space="preserve">Зерттеудің ғылыми жаңалығы. </w:t>
      </w:r>
      <w:r w:rsidRPr="00F40E50">
        <w:rPr>
          <w:rFonts w:eastAsiaTheme="minorHAnsi"/>
          <w:kern w:val="2"/>
          <w:sz w:val="28"/>
          <w:szCs w:val="28"/>
          <w:lang w:val="kk-KZ" w:eastAsia="en-US"/>
          <w14:ligatures w14:val="standardContextual"/>
        </w:rPr>
        <w:t>Қазақстандағы өнеркәсіптік кәсіпорындарға тән экологиялық шығындарды өңірлік және салалық ерекшеліктерге сай жіктеудің жаңа принциптері мен критерийлері негізінде бейімделген классификация ұсынылды. Экологиялық есеп пен экологиялық аудитті біріктіре отырып, қоршаған ортаға келтірілген залалды толық қамтитын кешенді әдістемелік модель жасалды.</w:t>
      </w:r>
    </w:p>
    <w:p w14:paraId="38A972F6" w14:textId="77777777" w:rsidR="00E174AF" w:rsidRPr="00F40E50" w:rsidRDefault="00E174AF" w:rsidP="00E174AF">
      <w:pPr>
        <w:pStyle w:val="ae"/>
        <w:widowControl w:val="0"/>
        <w:spacing w:before="0" w:beforeAutospacing="0" w:after="0" w:afterAutospacing="0"/>
        <w:ind w:firstLine="709"/>
        <w:jc w:val="both"/>
        <w:rPr>
          <w:rFonts w:eastAsiaTheme="minorHAnsi"/>
          <w:kern w:val="2"/>
          <w:sz w:val="28"/>
          <w:szCs w:val="28"/>
          <w:lang w:val="kk-KZ" w:eastAsia="en-US"/>
          <w14:ligatures w14:val="standardContextual"/>
        </w:rPr>
      </w:pPr>
      <w:r w:rsidRPr="00F40E50">
        <w:rPr>
          <w:rFonts w:eastAsiaTheme="minorHAnsi"/>
          <w:kern w:val="2"/>
          <w:sz w:val="28"/>
          <w:szCs w:val="28"/>
          <w:lang w:val="kk-KZ" w:eastAsia="en-US"/>
          <w14:ligatures w14:val="standardContextual"/>
        </w:rPr>
        <w:t>ҚР Экологиялық кодексі, «Бухгалтерлік есеп және аудит туралы» заңдары мен халықаралық стандарттар (IFRS, ISO 14001, ISO 19011) талаптарын ұштастыра отырып, экологиялық шығындарды есепке алу және аудит жүргізуге арналған әдістемелік құралдар – есеп шоттарының жоспары, бақылау процедуралары алгоритмі және тәуекелдерді бағалау матрицасы жүйелендірілді.</w:t>
      </w:r>
    </w:p>
    <w:p w14:paraId="57AC119F" w14:textId="77777777" w:rsidR="00E174AF" w:rsidRPr="00F40E50" w:rsidRDefault="00E174AF" w:rsidP="00E174AF">
      <w:pPr>
        <w:pStyle w:val="ae"/>
        <w:widowControl w:val="0"/>
        <w:spacing w:before="0" w:beforeAutospacing="0" w:after="0" w:afterAutospacing="0"/>
        <w:ind w:firstLine="709"/>
        <w:jc w:val="both"/>
        <w:rPr>
          <w:rFonts w:eastAsiaTheme="minorHAnsi"/>
          <w:kern w:val="2"/>
          <w:sz w:val="28"/>
          <w:szCs w:val="28"/>
          <w:lang w:val="kk-KZ" w:eastAsia="en-US"/>
          <w14:ligatures w14:val="standardContextual"/>
        </w:rPr>
      </w:pPr>
      <w:r w:rsidRPr="00F40E50">
        <w:rPr>
          <w:rFonts w:eastAsiaTheme="minorHAnsi"/>
          <w:kern w:val="2"/>
          <w:sz w:val="28"/>
          <w:szCs w:val="28"/>
          <w:lang w:val="kk-KZ" w:eastAsia="en-US"/>
          <w14:ligatures w14:val="standardContextual"/>
        </w:rPr>
        <w:t xml:space="preserve">Нақты қаржылық-экологиялық деректері негізінде жүргізілген эмпирикалық талдау нәтижесінде есептеу процесіндегі әдістемелік және ұйымдастырушылық кемшіліктер анықталып, оларды жоюға бағытталған </w:t>
      </w:r>
      <w:r w:rsidRPr="00F40E50">
        <w:rPr>
          <w:rFonts w:eastAsiaTheme="minorHAnsi"/>
          <w:kern w:val="2"/>
          <w:sz w:val="28"/>
          <w:szCs w:val="28"/>
          <w:lang w:val="kk-KZ" w:eastAsia="en-US"/>
          <w14:ligatures w14:val="standardContextual"/>
        </w:rPr>
        <w:lastRenderedPageBreak/>
        <w:t>ұсыныстар жиынтығы әзірленді. Экологиялық шығындарды есепке алу мен аудит тиімділігін арттыру мақсатында тәжірибелік нұсқаулықтар, есеп және бақылау жүйелері дайындалып, нақты кәсіпорындарда сынақтан өткізілді. Зерттеу қорытындысы ұсынылған әдістемелердің қолдану тиімділігін айқындап берді.</w:t>
      </w:r>
    </w:p>
    <w:p w14:paraId="7F2CDAD2" w14:textId="77777777" w:rsidR="00E174AF" w:rsidRPr="00F40E50" w:rsidRDefault="00E174AF" w:rsidP="00E174AF">
      <w:pPr>
        <w:widowControl w:val="0"/>
        <w:ind w:firstLine="709"/>
        <w:jc w:val="both"/>
        <w:rPr>
          <w:rFonts w:ascii="Times New Roman" w:hAnsi="Times New Roman" w:cs="Times New Roman"/>
          <w:b/>
          <w:bCs/>
          <w:sz w:val="28"/>
          <w:szCs w:val="28"/>
          <w:lang w:val="kk-KZ"/>
        </w:rPr>
      </w:pPr>
      <w:r w:rsidRPr="00F40E50">
        <w:rPr>
          <w:rFonts w:ascii="Times New Roman" w:hAnsi="Times New Roman" w:cs="Times New Roman"/>
          <w:b/>
          <w:bCs/>
          <w:sz w:val="28"/>
          <w:szCs w:val="28"/>
          <w:lang w:val="kk-KZ"/>
        </w:rPr>
        <w:t xml:space="preserve">Қорғауға ұсынылған диссертацияның негізгі тұжырымдамалары: </w:t>
      </w:r>
    </w:p>
    <w:p w14:paraId="76D3B73A" w14:textId="77777777" w:rsidR="00E174AF" w:rsidRPr="00F40E50" w:rsidRDefault="00E174AF" w:rsidP="00E174AF">
      <w:pPr>
        <w:pStyle w:val="ae"/>
        <w:tabs>
          <w:tab w:val="left" w:pos="993"/>
          <w:tab w:val="left" w:pos="1276"/>
          <w:tab w:val="left" w:pos="1418"/>
          <w:tab w:val="left" w:pos="1560"/>
        </w:tabs>
        <w:spacing w:before="0" w:beforeAutospacing="0" w:after="0" w:afterAutospacing="0"/>
        <w:ind w:firstLine="709"/>
        <w:jc w:val="both"/>
        <w:rPr>
          <w:sz w:val="28"/>
          <w:szCs w:val="28"/>
          <w:lang w:val="kk-KZ"/>
        </w:rPr>
      </w:pPr>
      <w:r w:rsidRPr="00F40E50">
        <w:rPr>
          <w:sz w:val="28"/>
          <w:szCs w:val="28"/>
          <w:lang w:val="kk-KZ"/>
        </w:rPr>
        <w:t xml:space="preserve">1. </w:t>
      </w:r>
      <w:r w:rsidRPr="00F40E50">
        <w:rPr>
          <w:rStyle w:val="a5"/>
          <w:b w:val="0"/>
          <w:sz w:val="28"/>
          <w:szCs w:val="28"/>
          <w:lang w:val="kk-KZ"/>
        </w:rPr>
        <w:t>Экологиялық шығындарды есепке алу мен аудитті интеграцияланған жүйе ретінде дамыту қажеттілігі негізделді.</w:t>
      </w:r>
      <w:r w:rsidRPr="00F40E50">
        <w:rPr>
          <w:rStyle w:val="a5"/>
          <w:sz w:val="28"/>
          <w:szCs w:val="28"/>
          <w:lang w:val="kk-KZ"/>
        </w:rPr>
        <w:t xml:space="preserve"> </w:t>
      </w:r>
      <w:r w:rsidRPr="00F40E50">
        <w:rPr>
          <w:sz w:val="28"/>
          <w:szCs w:val="28"/>
          <w:lang w:val="kk-KZ"/>
        </w:rPr>
        <w:t>Өнеркәсіптік кәсіпорындарда табиғатты қорғауға бағытталған шығындарды есепке алу мен аудит жүргізу бірыңғай ақпараттық-талдамалық жүйе аясында қарастырылуы тиіс. Бұл тәсіл өңірлік салалық экологиялық шығындар бойынша экологиялық қауіпсіздік пен тұрақты даму принциптерін есептік-сақтандыру жүйелерімен үйлестіруге мүмкіндік береді.</w:t>
      </w:r>
    </w:p>
    <w:p w14:paraId="33291F89" w14:textId="77777777" w:rsidR="00E174AF" w:rsidRPr="00F40E50" w:rsidRDefault="00E174AF" w:rsidP="00E174AF">
      <w:pPr>
        <w:pStyle w:val="ae"/>
        <w:tabs>
          <w:tab w:val="left" w:pos="993"/>
          <w:tab w:val="left" w:pos="1276"/>
          <w:tab w:val="left" w:pos="1418"/>
          <w:tab w:val="left" w:pos="1560"/>
        </w:tabs>
        <w:spacing w:before="0" w:beforeAutospacing="0" w:after="0" w:afterAutospacing="0"/>
        <w:ind w:firstLine="709"/>
        <w:jc w:val="both"/>
        <w:rPr>
          <w:sz w:val="28"/>
          <w:szCs w:val="28"/>
          <w:lang w:val="kk-KZ"/>
        </w:rPr>
      </w:pPr>
      <w:r w:rsidRPr="00F40E50">
        <w:rPr>
          <w:sz w:val="28"/>
          <w:szCs w:val="28"/>
          <w:lang w:val="kk-KZ"/>
        </w:rPr>
        <w:t xml:space="preserve">2. </w:t>
      </w:r>
      <w:r w:rsidRPr="00F40E50">
        <w:rPr>
          <w:rStyle w:val="a5"/>
          <w:b w:val="0"/>
          <w:sz w:val="28"/>
          <w:szCs w:val="28"/>
          <w:lang w:val="kk-KZ"/>
        </w:rPr>
        <w:t xml:space="preserve">Қазақстанның экологиялық және салалық ерекшеліктеріне бейімделген экологиялық шығындарды жіктеудің жаңа әдіснамалық негіздері ұсынылды. </w:t>
      </w:r>
      <w:r w:rsidRPr="00F40E50">
        <w:rPr>
          <w:sz w:val="28"/>
          <w:szCs w:val="28"/>
          <w:lang w:val="kk-KZ"/>
        </w:rPr>
        <w:t>Аймақтық және өндірістік факторларды ескере отырып, экологиялық шығындарды жіктеудің жаңартылған принциптері мен критерийлері әзірленді, олар нақты есепке алу мен аудиттік процедуралардың икемділігін арттырады.</w:t>
      </w:r>
    </w:p>
    <w:p w14:paraId="4BABA129" w14:textId="77777777" w:rsidR="00E174AF" w:rsidRPr="00F40E50" w:rsidRDefault="00E174AF" w:rsidP="00E174AF">
      <w:pPr>
        <w:pStyle w:val="ae"/>
        <w:tabs>
          <w:tab w:val="left" w:pos="993"/>
          <w:tab w:val="left" w:pos="1276"/>
          <w:tab w:val="left" w:pos="1418"/>
          <w:tab w:val="left" w:pos="1560"/>
        </w:tabs>
        <w:spacing w:before="0" w:beforeAutospacing="0" w:after="0" w:afterAutospacing="0"/>
        <w:ind w:firstLine="709"/>
        <w:jc w:val="both"/>
        <w:rPr>
          <w:sz w:val="28"/>
          <w:szCs w:val="28"/>
          <w:lang w:val="kk-KZ"/>
        </w:rPr>
      </w:pPr>
      <w:r w:rsidRPr="00F40E50">
        <w:rPr>
          <w:sz w:val="28"/>
          <w:szCs w:val="28"/>
          <w:lang w:val="kk-KZ"/>
        </w:rPr>
        <w:t xml:space="preserve">3. </w:t>
      </w:r>
      <w:r w:rsidRPr="00F40E50">
        <w:rPr>
          <w:rStyle w:val="a5"/>
          <w:b w:val="0"/>
          <w:sz w:val="28"/>
          <w:szCs w:val="28"/>
          <w:lang w:val="kk-KZ"/>
        </w:rPr>
        <w:t>Экологиялық басқарушылық есеп пен тәуекелге негізделген аудит тәсілдерін біріктіретін әдістемелік модель жасалды.</w:t>
      </w:r>
      <w:r w:rsidRPr="00F40E50">
        <w:rPr>
          <w:sz w:val="28"/>
          <w:szCs w:val="28"/>
          <w:lang w:val="kk-KZ"/>
        </w:rPr>
        <w:t xml:space="preserve"> Бұл модельдің көмегімен кәсіпорындар қоршаған ортаға келтірілген залалдарды жан-жақты бағалап, шығындарды басқаруға арналған шешім қабылдау сапасын арттыра алады.</w:t>
      </w:r>
    </w:p>
    <w:p w14:paraId="12528C4C" w14:textId="77777777" w:rsidR="00E174AF" w:rsidRPr="00F40E50" w:rsidRDefault="00E174AF" w:rsidP="00E174AF">
      <w:pPr>
        <w:pStyle w:val="ae"/>
        <w:tabs>
          <w:tab w:val="left" w:pos="993"/>
          <w:tab w:val="left" w:pos="1276"/>
          <w:tab w:val="left" w:pos="1418"/>
          <w:tab w:val="left" w:pos="1560"/>
        </w:tabs>
        <w:spacing w:before="0" w:beforeAutospacing="0" w:after="0" w:afterAutospacing="0"/>
        <w:ind w:firstLine="709"/>
        <w:jc w:val="both"/>
        <w:rPr>
          <w:sz w:val="28"/>
          <w:szCs w:val="28"/>
          <w:lang w:val="kk-KZ"/>
        </w:rPr>
      </w:pPr>
      <w:r w:rsidRPr="00F40E50">
        <w:rPr>
          <w:sz w:val="28"/>
          <w:szCs w:val="28"/>
          <w:lang w:val="kk-KZ"/>
        </w:rPr>
        <w:t xml:space="preserve">4. </w:t>
      </w:r>
      <w:r w:rsidRPr="00F40E50">
        <w:rPr>
          <w:rStyle w:val="a5"/>
          <w:b w:val="0"/>
          <w:sz w:val="28"/>
          <w:szCs w:val="28"/>
          <w:lang w:val="kk-KZ"/>
        </w:rPr>
        <w:t>Экологиялық есеп пен аудитті ұйымдастыруға арналған әдістемелік құралдар жүйелендірілді.</w:t>
      </w:r>
      <w:r w:rsidRPr="00F40E50">
        <w:rPr>
          <w:rStyle w:val="a5"/>
          <w:sz w:val="28"/>
          <w:szCs w:val="28"/>
          <w:lang w:val="kk-KZ"/>
        </w:rPr>
        <w:t xml:space="preserve"> </w:t>
      </w:r>
      <w:r w:rsidRPr="00F40E50">
        <w:rPr>
          <w:sz w:val="28"/>
          <w:szCs w:val="28"/>
          <w:lang w:val="kk-KZ"/>
        </w:rPr>
        <w:t xml:space="preserve">ҚР Экологиялық кодексі, «Бухгалтерлік есеп және қаржылық есептілік туралы» және «Аудиторлық қызмет туралы» заңдары, сондай-ақ халықаралық стандарттар (ISO 14001, ISO 19011, IAS 37) негізінде: есеп шоттарының арнайы жоспары, бақылау процедураларының алгоритмі, экологиялық тәуекелдерді бағалау матрицасы әзірленіп, қолданбалы құралдар кешені ретінде ұсынылды. </w:t>
      </w:r>
    </w:p>
    <w:p w14:paraId="4749C315" w14:textId="0A705494" w:rsidR="00E174AF" w:rsidRPr="00F40E50" w:rsidRDefault="00E174AF" w:rsidP="00E174AF">
      <w:pPr>
        <w:pStyle w:val="ae"/>
        <w:tabs>
          <w:tab w:val="left" w:pos="993"/>
          <w:tab w:val="left" w:pos="1276"/>
          <w:tab w:val="left" w:pos="1418"/>
          <w:tab w:val="left" w:pos="1560"/>
        </w:tabs>
        <w:spacing w:before="0" w:beforeAutospacing="0" w:after="0" w:afterAutospacing="0"/>
        <w:ind w:firstLine="709"/>
        <w:jc w:val="both"/>
        <w:rPr>
          <w:sz w:val="28"/>
          <w:szCs w:val="28"/>
          <w:lang w:val="kk-KZ"/>
        </w:rPr>
      </w:pPr>
      <w:r w:rsidRPr="00F40E50">
        <w:rPr>
          <w:sz w:val="28"/>
          <w:szCs w:val="28"/>
          <w:lang w:val="kk-KZ"/>
        </w:rPr>
        <w:t xml:space="preserve">5. </w:t>
      </w:r>
      <w:r w:rsidR="00AD6EDE" w:rsidRPr="00F40E50">
        <w:rPr>
          <w:sz w:val="28"/>
          <w:szCs w:val="28"/>
          <w:lang w:val="kk-KZ"/>
        </w:rPr>
        <w:t xml:space="preserve">Эмпирикалық зерттеу нәтижесінде </w:t>
      </w:r>
      <w:r w:rsidR="00DB22FF" w:rsidRPr="00F40E50">
        <w:rPr>
          <w:sz w:val="28"/>
          <w:szCs w:val="28"/>
          <w:lang w:val="kk-KZ"/>
        </w:rPr>
        <w:t xml:space="preserve">өнеркәсіптік кәсіпорындардағы экологиялық есеп пен аудит жүйесінде бірқатар әдістемелік </w:t>
      </w:r>
      <w:r w:rsidR="007003EB" w:rsidRPr="00F40E50">
        <w:rPr>
          <w:sz w:val="28"/>
          <w:szCs w:val="28"/>
          <w:lang w:val="kk-KZ"/>
        </w:rPr>
        <w:t xml:space="preserve">және ұйымдастырушылық кемшіліктер анықталды: ақпараттың толық еместігі, </w:t>
      </w:r>
      <w:r w:rsidR="005507A4" w:rsidRPr="00F40E50">
        <w:rPr>
          <w:sz w:val="28"/>
          <w:szCs w:val="28"/>
          <w:lang w:val="kk-KZ"/>
        </w:rPr>
        <w:t xml:space="preserve">жаупкершілік аймақтардың нақты бөлінбеуі және бақылау </w:t>
      </w:r>
      <w:r w:rsidR="00586704" w:rsidRPr="00F40E50">
        <w:rPr>
          <w:sz w:val="28"/>
          <w:szCs w:val="28"/>
          <w:lang w:val="kk-KZ"/>
        </w:rPr>
        <w:t xml:space="preserve">рәсімдерінің стандартталмауы. Осы </w:t>
      </w:r>
      <w:r w:rsidR="00DB1BC1" w:rsidRPr="00F40E50">
        <w:rPr>
          <w:sz w:val="28"/>
          <w:szCs w:val="28"/>
          <w:lang w:val="kk-KZ"/>
        </w:rPr>
        <w:t>мәселелерді</w:t>
      </w:r>
      <w:r w:rsidR="00586704" w:rsidRPr="00F40E50">
        <w:rPr>
          <w:sz w:val="28"/>
          <w:szCs w:val="28"/>
          <w:lang w:val="kk-KZ"/>
        </w:rPr>
        <w:t xml:space="preserve"> шешу үшін </w:t>
      </w:r>
      <w:r w:rsidR="00DB1BC1" w:rsidRPr="00F40E50">
        <w:rPr>
          <w:sz w:val="28"/>
          <w:szCs w:val="28"/>
          <w:lang w:val="kk-KZ"/>
        </w:rPr>
        <w:t>әдістемелік нұсқаулық</w:t>
      </w:r>
      <w:r w:rsidR="001633CE" w:rsidRPr="00F40E50">
        <w:rPr>
          <w:sz w:val="28"/>
          <w:szCs w:val="28"/>
          <w:lang w:val="kk-KZ"/>
        </w:rPr>
        <w:t xml:space="preserve">тарды, ішкі және бақылау жүйелерін, </w:t>
      </w:r>
      <w:r w:rsidR="00F74D22" w:rsidRPr="00F40E50">
        <w:rPr>
          <w:sz w:val="28"/>
          <w:szCs w:val="28"/>
          <w:lang w:val="kk-KZ"/>
        </w:rPr>
        <w:t xml:space="preserve">сонымен қатар ішкі бақылау алгоритмдерін </w:t>
      </w:r>
      <w:r w:rsidR="0018673C" w:rsidRPr="00F40E50">
        <w:rPr>
          <w:sz w:val="28"/>
          <w:szCs w:val="28"/>
          <w:lang w:val="kk-KZ"/>
        </w:rPr>
        <w:t xml:space="preserve">қамтитын практикалық ұсыныстар әзірленді. </w:t>
      </w:r>
      <w:r w:rsidR="00A7260E" w:rsidRPr="00F40E50">
        <w:rPr>
          <w:sz w:val="28"/>
          <w:szCs w:val="28"/>
          <w:lang w:val="kk-KZ"/>
        </w:rPr>
        <w:t xml:space="preserve">Ұсынылған тәсілдерді </w:t>
      </w:r>
      <w:r w:rsidR="003E3BAD" w:rsidRPr="00F40E50">
        <w:rPr>
          <w:sz w:val="28"/>
          <w:szCs w:val="28"/>
          <w:lang w:val="kk-KZ"/>
        </w:rPr>
        <w:t>еңгізудің тиімділігі дәлелденіп, экологиялық шығындарды қысқарту</w:t>
      </w:r>
      <w:r w:rsidR="00B15507" w:rsidRPr="00F40E50">
        <w:rPr>
          <w:sz w:val="28"/>
          <w:szCs w:val="28"/>
          <w:lang w:val="kk-KZ"/>
        </w:rPr>
        <w:t xml:space="preserve">, есептіліктің ашықтығы мен сенімділігін арттыру және қоршаған ортаға </w:t>
      </w:r>
      <w:r w:rsidR="00AD3E92" w:rsidRPr="00F40E50">
        <w:rPr>
          <w:sz w:val="28"/>
          <w:szCs w:val="28"/>
          <w:lang w:val="kk-KZ"/>
        </w:rPr>
        <w:t xml:space="preserve">жағымсыз әсерді төмендету мүмкіндігі негізделеді. </w:t>
      </w:r>
      <w:r w:rsidR="00493CE5" w:rsidRPr="00F40E50">
        <w:rPr>
          <w:sz w:val="28"/>
          <w:szCs w:val="28"/>
          <w:lang w:val="kk-KZ"/>
        </w:rPr>
        <w:t xml:space="preserve">Зерттеу нәтижелері Қазақстаннның экологиялық-экономикалық саясатын </w:t>
      </w:r>
      <w:r w:rsidR="008E099C" w:rsidRPr="00F40E50">
        <w:rPr>
          <w:sz w:val="28"/>
          <w:szCs w:val="28"/>
          <w:lang w:val="kk-KZ"/>
        </w:rPr>
        <w:t>жүзеге асыруға арналған құралдарды толықтырып</w:t>
      </w:r>
      <w:r w:rsidR="00E60F94" w:rsidRPr="00F40E50">
        <w:rPr>
          <w:sz w:val="28"/>
          <w:szCs w:val="28"/>
          <w:lang w:val="kk-KZ"/>
        </w:rPr>
        <w:t xml:space="preserve">, экологиялық есеп пен аудиттің ұлттық әдіснамасын жетілдіруге және халықаралық стандарттарға </w:t>
      </w:r>
      <w:r w:rsidR="00C65BB9" w:rsidRPr="00F40E50">
        <w:rPr>
          <w:sz w:val="28"/>
          <w:szCs w:val="28"/>
          <w:lang w:val="kk-KZ"/>
        </w:rPr>
        <w:t xml:space="preserve">сәйкестендіруге елеулі үлес қосады. </w:t>
      </w:r>
    </w:p>
    <w:p w14:paraId="73CDE3BA" w14:textId="77777777"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b/>
          <w:sz w:val="28"/>
          <w:szCs w:val="28"/>
          <w:lang w:val="kk-KZ"/>
        </w:rPr>
        <w:t>Зерттеудің теориялық маңызы</w:t>
      </w:r>
      <w:r w:rsidRPr="00F40E50">
        <w:rPr>
          <w:rFonts w:ascii="Times New Roman" w:hAnsi="Times New Roman" w:cs="Times New Roman"/>
          <w:sz w:val="28"/>
          <w:szCs w:val="28"/>
          <w:lang w:val="kk-KZ"/>
        </w:rPr>
        <w:t xml:space="preserve">. экологиялық шығындар мен басқару есебінің теориялық негіздері тереңдетіліп, өнеркәсіптік кәсіпорындарға тән экологиялық шығындарды өңірлік және салалық ерекшеліктерге сай жіктеудің жаңа принциптері мен критерийлері ұсынылды. Экологиялық басқару есебі мен </w:t>
      </w:r>
      <w:r w:rsidRPr="00F40E50">
        <w:rPr>
          <w:rFonts w:ascii="Times New Roman" w:hAnsi="Times New Roman" w:cs="Times New Roman"/>
          <w:sz w:val="28"/>
          <w:szCs w:val="28"/>
          <w:lang w:val="kk-KZ"/>
        </w:rPr>
        <w:lastRenderedPageBreak/>
        <w:t>тәуекелге негізделген аудит әдістерін біріктіретін кешенді әдістемелік модель әзірленіп, ол қоршаған ортаға келтірілетін залалды барынша толық қамтуды көздейді.</w:t>
      </w:r>
    </w:p>
    <w:p w14:paraId="3CA65460" w14:textId="65FD810E" w:rsidR="00E174AF" w:rsidRPr="00F40E50" w:rsidRDefault="00E174AF" w:rsidP="00E174A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IFRS, ISO 14001, ISO 19011 және ҚР ҰҚЕС</w:t>
      </w:r>
      <w:r w:rsidR="00393257" w:rsidRPr="00F40E50">
        <w:rPr>
          <w:rFonts w:ascii="Times New Roman" w:hAnsi="Times New Roman" w:cs="Times New Roman"/>
          <w:sz w:val="28"/>
          <w:szCs w:val="28"/>
          <w:lang w:val="kk-KZ"/>
        </w:rPr>
        <w:t xml:space="preserve"> талаптары есеп пен аудитке</w:t>
      </w:r>
      <w:r w:rsidR="00DC0FE0" w:rsidRPr="00F40E50">
        <w:rPr>
          <w:rFonts w:ascii="Times New Roman" w:hAnsi="Times New Roman" w:cs="Times New Roman"/>
          <w:sz w:val="28"/>
          <w:szCs w:val="28"/>
          <w:lang w:val="kk-KZ"/>
        </w:rPr>
        <w:t xml:space="preserve">интеграцияланып, есеп шоттары жоспары мен тәуекел матрицасы әзірленді. </w:t>
      </w:r>
      <w:r w:rsidR="008F6421" w:rsidRPr="00F40E50">
        <w:rPr>
          <w:rFonts w:ascii="Times New Roman" w:hAnsi="Times New Roman" w:cs="Times New Roman"/>
          <w:sz w:val="28"/>
          <w:szCs w:val="28"/>
          <w:lang w:val="kk-KZ"/>
        </w:rPr>
        <w:t>Кешенді әдіснама қолданылып, теориялық база жаңа модельдермен толықтырылды.</w:t>
      </w:r>
    </w:p>
    <w:p w14:paraId="53FFBFD0" w14:textId="77777777" w:rsidR="00E174AF" w:rsidRPr="00F40E50" w:rsidRDefault="00E174AF" w:rsidP="00E174AF">
      <w:pPr>
        <w:pStyle w:val="ae"/>
        <w:tabs>
          <w:tab w:val="left" w:pos="993"/>
        </w:tabs>
        <w:spacing w:before="0" w:beforeAutospacing="0" w:after="0" w:afterAutospacing="0"/>
        <w:ind w:firstLine="709"/>
        <w:jc w:val="both"/>
        <w:rPr>
          <w:sz w:val="28"/>
          <w:szCs w:val="28"/>
          <w:lang w:val="kk-KZ"/>
        </w:rPr>
      </w:pPr>
      <w:r w:rsidRPr="00F40E50">
        <w:rPr>
          <w:b/>
          <w:bCs/>
          <w:sz w:val="28"/>
          <w:szCs w:val="28"/>
          <w:lang w:val="kk-KZ"/>
        </w:rPr>
        <w:t>Зерттеудің тәжірибелік маңызы.</w:t>
      </w:r>
      <w:r w:rsidRPr="00F40E50">
        <w:rPr>
          <w:lang w:val="kk-KZ"/>
        </w:rPr>
        <w:t xml:space="preserve">  </w:t>
      </w:r>
      <w:r w:rsidRPr="00F40E50">
        <w:rPr>
          <w:rStyle w:val="a5"/>
          <w:b w:val="0"/>
          <w:sz w:val="28"/>
          <w:szCs w:val="28"/>
          <w:lang w:val="kk-KZ"/>
        </w:rPr>
        <w:t>Экологиялық шығындарды есепке алу мен аудит жүргізу үшін әдістемелік құралдар кешені әзірленді.</w:t>
      </w:r>
      <w:r w:rsidRPr="00F40E50">
        <w:rPr>
          <w:sz w:val="28"/>
          <w:szCs w:val="28"/>
          <w:lang w:val="kk-KZ"/>
        </w:rPr>
        <w:t xml:space="preserve"> Өнеркәсіптік кәсіпорындарда қолдануға бейімделген: </w:t>
      </w:r>
      <w:r w:rsidRPr="00F40E50">
        <w:rPr>
          <w:rStyle w:val="a5"/>
          <w:b w:val="0"/>
          <w:sz w:val="28"/>
          <w:szCs w:val="28"/>
          <w:lang w:val="kk-KZ"/>
        </w:rPr>
        <w:t>шоттар жоспары</w:t>
      </w:r>
      <w:r w:rsidRPr="00F40E50">
        <w:rPr>
          <w:sz w:val="28"/>
          <w:szCs w:val="28"/>
          <w:lang w:val="kk-KZ"/>
        </w:rPr>
        <w:t xml:space="preserve">, </w:t>
      </w:r>
      <w:r w:rsidRPr="00F40E50">
        <w:rPr>
          <w:rStyle w:val="a5"/>
          <w:b w:val="0"/>
          <w:sz w:val="28"/>
          <w:szCs w:val="28"/>
          <w:lang w:val="kk-KZ"/>
        </w:rPr>
        <w:t>ішкі бақылау алгоритмдері</w:t>
      </w:r>
      <w:r w:rsidRPr="00F40E50">
        <w:rPr>
          <w:sz w:val="28"/>
          <w:szCs w:val="28"/>
          <w:lang w:val="kk-KZ"/>
        </w:rPr>
        <w:t xml:space="preserve">, </w:t>
      </w:r>
      <w:r w:rsidRPr="00F40E50">
        <w:rPr>
          <w:rStyle w:val="a5"/>
          <w:b w:val="0"/>
          <w:sz w:val="28"/>
          <w:szCs w:val="28"/>
          <w:lang w:val="kk-KZ"/>
        </w:rPr>
        <w:t xml:space="preserve">аудиттік рәсімдер парағы </w:t>
      </w:r>
      <w:r w:rsidRPr="00F40E50">
        <w:rPr>
          <w:sz w:val="28"/>
          <w:szCs w:val="28"/>
          <w:lang w:val="kk-KZ"/>
        </w:rPr>
        <w:t xml:space="preserve">жасалды. Бұл құралдар экологиялық шығындарды дәл анықтауға, оларды тиімді нормалауға және есептілікте көрсету сапасын арттыруға мүмкіндік береді. </w:t>
      </w:r>
      <w:r w:rsidRPr="00F40E50">
        <w:rPr>
          <w:rStyle w:val="a5"/>
          <w:b w:val="0"/>
          <w:sz w:val="28"/>
          <w:szCs w:val="28"/>
          <w:lang w:val="kk-KZ"/>
        </w:rPr>
        <w:t>Ұсынылған әдістемелер тәжірибелік сынақтан өтті және экологиялық тиімділікке қол жеткізуді дәлелдеді.</w:t>
      </w:r>
      <w:r w:rsidRPr="00F40E50">
        <w:rPr>
          <w:sz w:val="28"/>
          <w:szCs w:val="28"/>
          <w:lang w:val="kk-KZ"/>
        </w:rPr>
        <w:t xml:space="preserve"> Зерттелген кәсіпорындарда апробация нәтижесінде экологиялық шығындарды басқару үдерістері жетілдіріліп, қоршаған ортаға теріс әсер ету деңгейі төмендетілді.</w:t>
      </w:r>
    </w:p>
    <w:p w14:paraId="156E7FB5" w14:textId="7653A84D" w:rsidR="00E174AF" w:rsidRPr="00F40E50" w:rsidRDefault="00294B3C" w:rsidP="00E174AF">
      <w:pPr>
        <w:pStyle w:val="ae"/>
        <w:tabs>
          <w:tab w:val="left" w:pos="993"/>
        </w:tabs>
        <w:spacing w:before="0" w:beforeAutospacing="0" w:after="0" w:afterAutospacing="0"/>
        <w:ind w:firstLine="709"/>
        <w:jc w:val="both"/>
        <w:rPr>
          <w:sz w:val="28"/>
          <w:szCs w:val="28"/>
          <w:lang w:val="kk-KZ"/>
        </w:rPr>
      </w:pPr>
      <w:r w:rsidRPr="00F40E50">
        <w:rPr>
          <w:sz w:val="28"/>
          <w:szCs w:val="28"/>
          <w:lang w:val="kk-KZ"/>
        </w:rPr>
        <w:t>Экологиялық шығындарды есепке алу мен бақылауды күшейту үшін қолданыстағы заңнамаға</w:t>
      </w:r>
      <w:r w:rsidR="0037519B" w:rsidRPr="00F40E50">
        <w:rPr>
          <w:sz w:val="28"/>
          <w:szCs w:val="28"/>
          <w:lang w:val="kk-KZ"/>
        </w:rPr>
        <w:t xml:space="preserve"> нормативтік өзгерістер ұсынылды. Нәтижелер білім беру мен аудит-консалтинг </w:t>
      </w:r>
      <w:r w:rsidR="0072033C" w:rsidRPr="00F40E50">
        <w:rPr>
          <w:sz w:val="28"/>
          <w:szCs w:val="28"/>
          <w:lang w:val="kk-KZ"/>
        </w:rPr>
        <w:t>практикасына енгізуге жарамды</w:t>
      </w:r>
      <w:r w:rsidR="00E174AF" w:rsidRPr="00F40E50">
        <w:rPr>
          <w:sz w:val="28"/>
          <w:szCs w:val="28"/>
          <w:lang w:val="kk-KZ"/>
        </w:rPr>
        <w:t xml:space="preserve"> [4]. </w:t>
      </w:r>
    </w:p>
    <w:p w14:paraId="4B2600DE" w14:textId="77777777" w:rsidR="00E174AF" w:rsidRPr="00F40E50" w:rsidRDefault="00E174AF" w:rsidP="00E174AF">
      <w:pPr>
        <w:pStyle w:val="ae"/>
        <w:tabs>
          <w:tab w:val="left" w:pos="993"/>
        </w:tabs>
        <w:spacing w:before="0" w:beforeAutospacing="0" w:after="0" w:afterAutospacing="0"/>
        <w:ind w:firstLine="709"/>
        <w:jc w:val="both"/>
        <w:rPr>
          <w:sz w:val="28"/>
          <w:szCs w:val="28"/>
          <w:lang w:val="kk-KZ"/>
        </w:rPr>
      </w:pPr>
      <w:r w:rsidRPr="00F40E50">
        <w:rPr>
          <w:b/>
          <w:bCs/>
          <w:sz w:val="28"/>
          <w:szCs w:val="28"/>
          <w:lang w:val="kk-KZ"/>
        </w:rPr>
        <w:t xml:space="preserve">Зерттеу нәтижелерін апробациялау және еңгізу. </w:t>
      </w:r>
      <w:r w:rsidRPr="00F40E50">
        <w:rPr>
          <w:sz w:val="28"/>
          <w:szCs w:val="28"/>
          <w:lang w:val="kk-KZ"/>
        </w:rPr>
        <w:t xml:space="preserve">Диссертациялық зерттеудің жекелеген нәтижелері халықаралық ғылыми-практикалық конференциялар мен ғылыми әдістемелік семинарларда баяндалып, Қазақстан Республикасы Ғылым және жоғарғы білім министрлігінің Сапаны қамтамасыз ету комитеті ұсынған ғылыми басылымдарда </w:t>
      </w:r>
      <w:r w:rsidRPr="003401D7">
        <w:rPr>
          <w:sz w:val="28"/>
          <w:szCs w:val="28"/>
          <w:lang w:val="kk-KZ"/>
        </w:rPr>
        <w:t xml:space="preserve">Scopus </w:t>
      </w:r>
      <w:r w:rsidRPr="00F40E50">
        <w:rPr>
          <w:sz w:val="28"/>
          <w:szCs w:val="28"/>
          <w:lang w:val="kk-KZ"/>
        </w:rPr>
        <w:t>деректер базасына енгізілген халықаралық ренцензияланған журналдарда жарияланды.</w:t>
      </w:r>
    </w:p>
    <w:p w14:paraId="0BFC34BF" w14:textId="253CA4FD" w:rsidR="00E174AF" w:rsidRPr="00F40E50" w:rsidRDefault="00E174AF" w:rsidP="00E174AF">
      <w:pPr>
        <w:pStyle w:val="ae"/>
        <w:tabs>
          <w:tab w:val="left" w:pos="993"/>
        </w:tabs>
        <w:spacing w:before="0" w:beforeAutospacing="0" w:after="0" w:afterAutospacing="0"/>
        <w:ind w:firstLine="709"/>
        <w:jc w:val="both"/>
        <w:rPr>
          <w:sz w:val="28"/>
          <w:szCs w:val="28"/>
          <w:lang w:val="kk-KZ"/>
        </w:rPr>
      </w:pPr>
      <w:r w:rsidRPr="00F40E50">
        <w:rPr>
          <w:sz w:val="28"/>
          <w:szCs w:val="28"/>
          <w:lang w:val="kk-KZ"/>
        </w:rPr>
        <w:t xml:space="preserve">Диссертациялық жұмысты зерттеу барысында кейбір нәтижелер Л.Н.Гумилев атындағы ЕҰУ-нің 6В04104 – Есеп және аудит білім беру бағдарламасына «Экологиялық есеп және аудит» пәні бойынша дәрістік және тәжірибелік сабақтарда оқу үдерісіне еңгізілді. Жұмыстың нәтижелері «Қаражыра» АҚ-да практикалық қызметінде қолданылып – жетілдіру бағытында қосымша ұсыныстар мен әдістемелер жүргізіліп, тиісті енгізу актілерімен расталады (Қосымша </w:t>
      </w:r>
      <w:r w:rsidR="001D5151" w:rsidRPr="00F40E50">
        <w:rPr>
          <w:sz w:val="28"/>
          <w:szCs w:val="28"/>
          <w:lang w:val="kk-KZ"/>
        </w:rPr>
        <w:t>А</w:t>
      </w:r>
      <w:r w:rsidRPr="00F40E50">
        <w:rPr>
          <w:sz w:val="28"/>
          <w:szCs w:val="28"/>
          <w:lang w:val="kk-KZ"/>
        </w:rPr>
        <w:t xml:space="preserve">). </w:t>
      </w:r>
    </w:p>
    <w:p w14:paraId="65802CAC" w14:textId="77777777" w:rsidR="00E174AF" w:rsidRPr="00F40E50" w:rsidRDefault="00E174AF" w:rsidP="00E174AF">
      <w:pPr>
        <w:widowControl w:val="0"/>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hAnsi="Times New Roman" w:cs="Times New Roman"/>
          <w:b/>
          <w:bCs/>
          <w:sz w:val="28"/>
          <w:szCs w:val="28"/>
          <w:lang w:val="kk-KZ"/>
        </w:rPr>
        <w:t xml:space="preserve">Жұмыстың мақұлдануы және жүзеге асырылуы. </w:t>
      </w:r>
      <w:r w:rsidRPr="00F40E50">
        <w:rPr>
          <w:rFonts w:ascii="Times New Roman" w:hAnsi="Times New Roman" w:cs="Times New Roman"/>
          <w:bCs/>
          <w:sz w:val="28"/>
          <w:szCs w:val="28"/>
          <w:lang w:val="kk-KZ"/>
        </w:rPr>
        <w:t xml:space="preserve">Қорғауға шығарылатын негізгі ережелер мен қорытындылар </w:t>
      </w:r>
      <w:r w:rsidRPr="00F40E50">
        <w:rPr>
          <w:rFonts w:ascii="Times New Roman" w:eastAsia="Times New Roman" w:hAnsi="Times New Roman" w:cs="Times New Roman"/>
          <w:kern w:val="0"/>
          <w:sz w:val="28"/>
          <w:szCs w:val="28"/>
          <w:lang w:val="kk-KZ" w:eastAsia="ru-RU"/>
          <w14:ligatures w14:val="none"/>
        </w:rPr>
        <w:t xml:space="preserve">халықаралық ғылыми-тәжірибелік конференция жинақтарында және университет хабаршысында жарияланған мақалалар 7, уәкілетті органдар ұсынған баслымдарда 8, Web of Science Core Collection Scopus халықаралық рецензияланған журналдардағы мақалалар саны 3 құрайды. </w:t>
      </w:r>
    </w:p>
    <w:p w14:paraId="6870E32B" w14:textId="0BF13F4E" w:rsidR="00E174AF" w:rsidRPr="00F40E50" w:rsidRDefault="00E174AF" w:rsidP="00E174AF">
      <w:pPr>
        <w:widowControl w:val="0"/>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
          <w:bCs/>
          <w:kern w:val="0"/>
          <w:sz w:val="28"/>
          <w:szCs w:val="28"/>
          <w:lang w:val="kk-KZ" w:eastAsia="ru-RU"/>
          <w14:ligatures w14:val="none"/>
        </w:rPr>
        <w:t xml:space="preserve">Диссертациялық жұмыстың құрылымы. </w:t>
      </w:r>
      <w:r w:rsidRPr="00F40E50">
        <w:rPr>
          <w:rFonts w:ascii="Times New Roman" w:eastAsia="Times New Roman" w:hAnsi="Times New Roman" w:cs="Times New Roman"/>
          <w:kern w:val="0"/>
          <w:sz w:val="28"/>
          <w:szCs w:val="28"/>
          <w:lang w:val="kk-KZ" w:eastAsia="ru-RU"/>
          <w14:ligatures w14:val="none"/>
        </w:rPr>
        <w:t xml:space="preserve">Диссертациялық жұмыс зерттеу міндеттерін шешу логикасы мен алгоритміне сәйкес келесі құрылымда ұсынылады: кіріспеден, үш негізгі тарау бөлімдерінен, қорытындыдан, пайдаланылған әдебиеттер тізімінен және қосымшалардан тұрады. </w:t>
      </w:r>
      <w:r w:rsidR="0061107A" w:rsidRPr="00F40E50">
        <w:rPr>
          <w:rFonts w:ascii="Times New Roman" w:eastAsia="Times New Roman" w:hAnsi="Times New Roman" w:cs="Times New Roman"/>
          <w:kern w:val="0"/>
          <w:sz w:val="28"/>
          <w:szCs w:val="28"/>
          <w:lang w:val="kk-KZ" w:eastAsia="ru-RU"/>
          <w14:ligatures w14:val="none"/>
        </w:rPr>
        <w:t>Жұмыс көлемі 141 беттен, 31 кесте және 18 суреттен тұрады.</w:t>
      </w:r>
    </w:p>
    <w:p w14:paraId="4BF45985" w14:textId="3EA70AE4" w:rsidR="003F7AEE" w:rsidRPr="00F40E50" w:rsidRDefault="00BF7BE3" w:rsidP="00032F81">
      <w:pPr>
        <w:widowControl w:val="0"/>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 </w:t>
      </w:r>
    </w:p>
    <w:p w14:paraId="4BF45986" w14:textId="77777777" w:rsidR="00032F81" w:rsidRPr="00F40E50" w:rsidRDefault="00032F81" w:rsidP="007E262F">
      <w:pPr>
        <w:widowControl w:val="0"/>
        <w:ind w:firstLine="708"/>
        <w:jc w:val="both"/>
        <w:rPr>
          <w:rFonts w:ascii="Times New Roman" w:hAnsi="Times New Roman" w:cs="Times New Roman"/>
          <w:b/>
          <w:sz w:val="28"/>
          <w:szCs w:val="28"/>
          <w:lang w:val="kk-KZ"/>
        </w:rPr>
      </w:pPr>
    </w:p>
    <w:p w14:paraId="4BF45989" w14:textId="77777777" w:rsidR="00041659" w:rsidRPr="00F40E50" w:rsidRDefault="003F54C6" w:rsidP="007E262F">
      <w:pPr>
        <w:widowControl w:val="0"/>
        <w:ind w:firstLine="708"/>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lastRenderedPageBreak/>
        <w:t xml:space="preserve">1 </w:t>
      </w:r>
      <w:r w:rsidR="00761BC5" w:rsidRPr="00F40E50">
        <w:rPr>
          <w:rFonts w:ascii="Times New Roman" w:hAnsi="Times New Roman" w:cs="Times New Roman"/>
          <w:b/>
          <w:sz w:val="28"/>
          <w:szCs w:val="28"/>
          <w:lang w:val="kk-KZ"/>
        </w:rPr>
        <w:t>ТАБИҒАТТЫ ҚОРҒАУ, ЭКОЛОГИЯЛЫҚ ШЫҒЫНДАР ЕСЕБІ МЕН АУДИТ ЖҮЙЕСІН ҚАЛЫПТАСТЫРУДЫҢ ТЕОРИЯЛЫҚ АСПЕКТІЛЕРІ</w:t>
      </w:r>
    </w:p>
    <w:p w14:paraId="4BF4598A" w14:textId="77777777" w:rsidR="00041659" w:rsidRPr="00F40E50" w:rsidRDefault="00041659" w:rsidP="007E262F">
      <w:pPr>
        <w:widowControl w:val="0"/>
        <w:ind w:firstLine="708"/>
        <w:jc w:val="both"/>
        <w:rPr>
          <w:rFonts w:ascii="Times New Roman" w:hAnsi="Times New Roman" w:cs="Times New Roman"/>
          <w:b/>
          <w:sz w:val="28"/>
          <w:szCs w:val="28"/>
          <w:lang w:val="kk-KZ"/>
        </w:rPr>
      </w:pPr>
    </w:p>
    <w:p w14:paraId="4BF4598B" w14:textId="77777777" w:rsidR="00041659" w:rsidRPr="00F40E50" w:rsidRDefault="003F54C6" w:rsidP="007E262F">
      <w:pPr>
        <w:widowControl w:val="0"/>
        <w:ind w:firstLine="708"/>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1.1</w:t>
      </w:r>
      <w:r w:rsidRPr="00F40E50">
        <w:rPr>
          <w:rFonts w:ascii="Times New Roman" w:hAnsi="Times New Roman" w:cs="Times New Roman"/>
          <w:sz w:val="28"/>
          <w:szCs w:val="28"/>
          <w:lang w:val="kk-KZ"/>
        </w:rPr>
        <w:t xml:space="preserve"> </w:t>
      </w:r>
      <w:r w:rsidR="00761BC5" w:rsidRPr="00F40E50">
        <w:rPr>
          <w:rFonts w:ascii="Times New Roman" w:hAnsi="Times New Roman" w:cs="Times New Roman"/>
          <w:b/>
          <w:sz w:val="28"/>
          <w:szCs w:val="28"/>
          <w:lang w:val="kk-KZ"/>
        </w:rPr>
        <w:t>Ел экономикасын экологияландыру шеңберінде қоршаған ортаны ұтымды пайдаланудың негізгі принциптері</w:t>
      </w:r>
    </w:p>
    <w:p w14:paraId="4BF4598C" w14:textId="77777777" w:rsidR="00611091" w:rsidRPr="00F40E50" w:rsidRDefault="00611091" w:rsidP="007E262F">
      <w:pPr>
        <w:pStyle w:val="ae"/>
        <w:widowControl w:val="0"/>
        <w:shd w:val="clear" w:color="auto" w:fill="FFFFFF"/>
        <w:spacing w:before="0" w:beforeAutospacing="0" w:after="0" w:afterAutospacing="0"/>
        <w:ind w:firstLine="709"/>
        <w:jc w:val="both"/>
        <w:rPr>
          <w:sz w:val="28"/>
          <w:szCs w:val="28"/>
          <w:lang w:val="kk-KZ"/>
        </w:rPr>
      </w:pPr>
      <w:r w:rsidRPr="00F40E50">
        <w:rPr>
          <w:sz w:val="28"/>
          <w:szCs w:val="28"/>
          <w:lang w:val="kk-KZ"/>
        </w:rPr>
        <w:t>Қазіргі уақытта өнеркәсіптік кәсіпорындардағы табиғатты қорғау мен экологиялық шығындарды зерттеу, оларды жеңу жолдарын табу және есеп пен аудит жүйесін жетілдіру экономиканың теңгерімді дамуын қамтамасыз етудің маңызды шартына айналды. Экологиялық таза өнім өндіру шаруашылық жүргізудің тиімді әрі табиғи түрі болып табылады</w:t>
      </w:r>
      <w:r w:rsidR="00457223" w:rsidRPr="00F40E50">
        <w:rPr>
          <w:sz w:val="28"/>
          <w:szCs w:val="28"/>
          <w:lang w:val="kk-KZ"/>
        </w:rPr>
        <w:t xml:space="preserve"> [5]</w:t>
      </w:r>
      <w:r w:rsidRPr="00F40E50">
        <w:rPr>
          <w:sz w:val="28"/>
          <w:szCs w:val="28"/>
          <w:lang w:val="kk-KZ"/>
        </w:rPr>
        <w:t>. Бұл бағытта өндірістік процестер биологиялық факторларды ескеріп, жер мен суды ұтымды пайдалану арқылы тұрақты дамуға мүмкіндік береді. Мұндай модель еңбек нәтижесі мен болашаққа жауапкершілікке негізделген.</w:t>
      </w:r>
    </w:p>
    <w:p w14:paraId="4BF4598D" w14:textId="12A600D6" w:rsidR="00041659" w:rsidRPr="00F40E50" w:rsidRDefault="00611091" w:rsidP="007E262F">
      <w:pPr>
        <w:pStyle w:val="ae"/>
        <w:widowControl w:val="0"/>
        <w:shd w:val="clear" w:color="auto" w:fill="FFFFFF"/>
        <w:spacing w:before="0" w:beforeAutospacing="0" w:after="0" w:afterAutospacing="0"/>
        <w:ind w:firstLine="709"/>
        <w:jc w:val="both"/>
        <w:rPr>
          <w:sz w:val="28"/>
          <w:szCs w:val="28"/>
          <w:lang w:val="kk-KZ" w:eastAsia="kk-KZ"/>
        </w:rPr>
      </w:pPr>
      <w:r w:rsidRPr="00F40E50">
        <w:rPr>
          <w:sz w:val="28"/>
          <w:szCs w:val="28"/>
          <w:lang w:val="kk-KZ"/>
        </w:rPr>
        <w:t xml:space="preserve">Қазақстан Республикасының Президенті Қасым-Жомарт Тоқаев </w:t>
      </w:r>
      <w:r w:rsidR="00204818" w:rsidRPr="00F40E50">
        <w:rPr>
          <w:sz w:val="28"/>
          <w:szCs w:val="28"/>
          <w:lang w:val="kk-KZ"/>
        </w:rPr>
        <w:t>«</w:t>
      </w:r>
      <w:r w:rsidRPr="00F40E50">
        <w:rPr>
          <w:sz w:val="28"/>
          <w:szCs w:val="28"/>
          <w:lang w:val="kk-KZ"/>
        </w:rPr>
        <w:t>Жаңа жағдайдағы Қазақстан: іс-қимыл кезеңі</w:t>
      </w:r>
      <w:r w:rsidR="00204818" w:rsidRPr="00F40E50">
        <w:rPr>
          <w:sz w:val="28"/>
          <w:szCs w:val="28"/>
          <w:lang w:val="kk-KZ"/>
        </w:rPr>
        <w:t>»</w:t>
      </w:r>
      <w:r w:rsidRPr="00F40E50">
        <w:rPr>
          <w:sz w:val="28"/>
          <w:szCs w:val="28"/>
          <w:lang w:val="kk-KZ"/>
        </w:rPr>
        <w:t xml:space="preserve"> атты Жолдауында экономиканы </w:t>
      </w:r>
      <w:r w:rsidR="00204818" w:rsidRPr="00F40E50">
        <w:rPr>
          <w:sz w:val="28"/>
          <w:szCs w:val="28"/>
          <w:lang w:val="kk-KZ"/>
        </w:rPr>
        <w:t>«</w:t>
      </w:r>
      <w:r w:rsidRPr="00F40E50">
        <w:rPr>
          <w:sz w:val="28"/>
          <w:szCs w:val="28"/>
          <w:lang w:val="kk-KZ"/>
        </w:rPr>
        <w:t>жасылдандыру</w:t>
      </w:r>
      <w:r w:rsidR="00204818" w:rsidRPr="00F40E50">
        <w:rPr>
          <w:sz w:val="28"/>
          <w:szCs w:val="28"/>
          <w:lang w:val="kk-KZ"/>
        </w:rPr>
        <w:t>»</w:t>
      </w:r>
      <w:r w:rsidRPr="00F40E50">
        <w:rPr>
          <w:sz w:val="28"/>
          <w:szCs w:val="28"/>
          <w:lang w:val="kk-KZ"/>
        </w:rPr>
        <w:t xml:space="preserve"> мен қоршаған ортаны қорғауды елдің жаңа экономикалық бағытының басты қағидаттарының бірі ретінде атап көрсетті</w:t>
      </w:r>
      <w:r w:rsidRPr="00F40E50">
        <w:rPr>
          <w:sz w:val="28"/>
          <w:szCs w:val="28"/>
          <w:lang w:val="kk-KZ" w:eastAsia="kk-KZ"/>
        </w:rPr>
        <w:t xml:space="preserve"> </w:t>
      </w:r>
      <w:r w:rsidR="003F54C6" w:rsidRPr="00F40E50">
        <w:rPr>
          <w:sz w:val="28"/>
          <w:szCs w:val="28"/>
          <w:lang w:val="kk-KZ" w:eastAsia="kk-KZ"/>
        </w:rPr>
        <w:t>[</w:t>
      </w:r>
      <w:r w:rsidR="003E0AB8" w:rsidRPr="00F40E50">
        <w:rPr>
          <w:sz w:val="28"/>
          <w:szCs w:val="28"/>
          <w:lang w:val="kk-KZ" w:eastAsia="kk-KZ"/>
        </w:rPr>
        <w:t>6</w:t>
      </w:r>
      <w:r w:rsidR="003F54C6" w:rsidRPr="00F40E50">
        <w:rPr>
          <w:sz w:val="28"/>
          <w:szCs w:val="28"/>
          <w:lang w:val="kk-KZ" w:eastAsia="kk-KZ"/>
        </w:rPr>
        <w:t>].</w:t>
      </w:r>
    </w:p>
    <w:p w14:paraId="4BF4598E" w14:textId="51A7CA1E" w:rsidR="00041659" w:rsidRPr="00F40E50" w:rsidRDefault="003F54C6" w:rsidP="007E262F">
      <w:pPr>
        <w:pStyle w:val="ae"/>
        <w:widowControl w:val="0"/>
        <w:shd w:val="clear" w:color="auto" w:fill="FFFFFF"/>
        <w:spacing w:before="0" w:beforeAutospacing="0" w:after="0" w:afterAutospacing="0"/>
        <w:ind w:firstLine="709"/>
        <w:jc w:val="both"/>
        <w:rPr>
          <w:sz w:val="28"/>
          <w:szCs w:val="28"/>
          <w:lang w:val="kk-KZ"/>
        </w:rPr>
      </w:pPr>
      <w:r w:rsidRPr="00F40E50">
        <w:rPr>
          <w:sz w:val="28"/>
          <w:szCs w:val="28"/>
          <w:lang w:val="kk-KZ"/>
        </w:rPr>
        <w:t>Табиғатты пайдалану және экологиялық жағдайлар мен қоршаған ортадағы табиғи ресурстарды басқару проблемалары арасындағы байланыс жыл сайын артып келеді. 2024 жылдың басында Давоста өткен Дүниежүзілік экономикалық форум осы мәселеге арналды. Экономикалық форумның жарты ғасырлық тарихында алғаш рет экологиялық проблемалар келесі онжылдықтағы ең үлкен қауіп-қатер ретінде анықталды: биоәртүрліліктің жоғалуы, экстремалды ауа райы жағдайлары және су тапшылығы климаттың өзгеруіне күресу ең үлкен әсер етуі мүмкін [</w:t>
      </w:r>
      <w:r w:rsidR="003E0AB8" w:rsidRPr="00F40E50">
        <w:rPr>
          <w:sz w:val="28"/>
          <w:szCs w:val="28"/>
          <w:lang w:val="kk-KZ"/>
        </w:rPr>
        <w:t>7</w:t>
      </w:r>
      <w:r w:rsidRPr="00F40E50">
        <w:rPr>
          <w:sz w:val="28"/>
          <w:szCs w:val="28"/>
          <w:lang w:val="kk-KZ"/>
        </w:rPr>
        <w:t>].</w:t>
      </w:r>
    </w:p>
    <w:p w14:paraId="4BF4598F" w14:textId="77777777" w:rsidR="00611091" w:rsidRPr="00F40E50" w:rsidRDefault="00611091" w:rsidP="007E262F">
      <w:pPr>
        <w:pStyle w:val="ae"/>
        <w:widowControl w:val="0"/>
        <w:shd w:val="clear" w:color="auto" w:fill="FFFFFF"/>
        <w:spacing w:before="0" w:beforeAutospacing="0" w:after="0" w:afterAutospacing="0"/>
        <w:ind w:firstLine="709"/>
        <w:jc w:val="both"/>
        <w:rPr>
          <w:sz w:val="28"/>
          <w:szCs w:val="28"/>
          <w:lang w:val="kk-KZ"/>
        </w:rPr>
      </w:pPr>
      <w:r w:rsidRPr="00F40E50">
        <w:rPr>
          <w:sz w:val="28"/>
          <w:szCs w:val="28"/>
          <w:lang w:val="kk-KZ"/>
        </w:rPr>
        <w:t xml:space="preserve">Қазақстанның экологиялық саясаты </w:t>
      </w:r>
      <w:r w:rsidR="00204818" w:rsidRPr="00F40E50">
        <w:rPr>
          <w:sz w:val="28"/>
          <w:szCs w:val="28"/>
          <w:lang w:val="kk-KZ"/>
        </w:rPr>
        <w:t>«</w:t>
      </w:r>
      <w:r w:rsidRPr="00F40E50">
        <w:rPr>
          <w:sz w:val="28"/>
          <w:szCs w:val="28"/>
          <w:lang w:val="kk-KZ"/>
        </w:rPr>
        <w:t>Қазақстан-2050</w:t>
      </w:r>
      <w:r w:rsidR="00204818" w:rsidRPr="00F40E50">
        <w:rPr>
          <w:sz w:val="28"/>
          <w:szCs w:val="28"/>
          <w:lang w:val="kk-KZ"/>
        </w:rPr>
        <w:t>»</w:t>
      </w:r>
      <w:r w:rsidRPr="00F40E50">
        <w:rPr>
          <w:sz w:val="28"/>
          <w:szCs w:val="28"/>
          <w:lang w:val="kk-KZ"/>
        </w:rPr>
        <w:t xml:space="preserve"> стратегиясы аясында қалыптасып, 2013 жылы қабылданған </w:t>
      </w:r>
      <w:r w:rsidR="00204818" w:rsidRPr="00F40E50">
        <w:rPr>
          <w:sz w:val="28"/>
          <w:szCs w:val="28"/>
          <w:lang w:val="kk-KZ"/>
        </w:rPr>
        <w:t>«</w:t>
      </w:r>
      <w:r w:rsidRPr="00F40E50">
        <w:rPr>
          <w:sz w:val="28"/>
          <w:szCs w:val="28"/>
          <w:lang w:val="kk-KZ"/>
        </w:rPr>
        <w:t>Жасыл экономикаға</w:t>
      </w:r>
      <w:r w:rsidR="00204818" w:rsidRPr="00F40E50">
        <w:rPr>
          <w:sz w:val="28"/>
          <w:szCs w:val="28"/>
          <w:lang w:val="kk-KZ"/>
        </w:rPr>
        <w:t>»</w:t>
      </w:r>
      <w:r w:rsidRPr="00F40E50">
        <w:rPr>
          <w:sz w:val="28"/>
          <w:szCs w:val="28"/>
          <w:lang w:val="kk-KZ"/>
        </w:rPr>
        <w:t xml:space="preserve"> көшу тұжырымдамасына негізделген. Тұжырымдама шеңберінде негізгі бағыттар: су ресурстарын тиімді пайдалану, ауыл шаруашылығын тұрақты дамыту, энергия тиімділігін арттыру, қалдықтарды басқару, ауаны қорғау және экожүйелерді сақтау болып белгіленді.</w:t>
      </w:r>
    </w:p>
    <w:p w14:paraId="4BF45990" w14:textId="77777777" w:rsidR="00611091" w:rsidRPr="00F40E50" w:rsidRDefault="00611091" w:rsidP="007E262F">
      <w:pPr>
        <w:pStyle w:val="ae"/>
        <w:widowControl w:val="0"/>
        <w:shd w:val="clear" w:color="auto" w:fill="FFFFFF"/>
        <w:spacing w:before="0" w:beforeAutospacing="0" w:after="0" w:afterAutospacing="0"/>
        <w:ind w:firstLine="709"/>
        <w:jc w:val="both"/>
        <w:rPr>
          <w:sz w:val="28"/>
          <w:szCs w:val="28"/>
          <w:lang w:val="kk-KZ"/>
        </w:rPr>
      </w:pPr>
      <w:r w:rsidRPr="00F40E50">
        <w:rPr>
          <w:sz w:val="28"/>
          <w:szCs w:val="28"/>
          <w:lang w:val="kk-KZ"/>
        </w:rPr>
        <w:t>Экожүйе – биосфера бөлігіндегі тірі және өлі компоненттердің өзара байланысқан, тұрақты, өзін-өзі реттейтін құрылымы. Табиғи ортаның ластануы – адам әрекетінен зиянды заттар мен физикалық әсерлердің ортаға түсуі. Мұндай қауіптерді азайту мақсатында экологиялық-экономикалық реттеу механизмдері (салықтар, төлемдер, жеңілдіктер) қолданылады.</w:t>
      </w:r>
    </w:p>
    <w:p w14:paraId="4BF45991" w14:textId="77777777" w:rsidR="00611091" w:rsidRPr="00F40E50" w:rsidRDefault="00611091" w:rsidP="007E262F">
      <w:pPr>
        <w:pStyle w:val="ae"/>
        <w:widowControl w:val="0"/>
        <w:shd w:val="clear" w:color="auto" w:fill="FFFFFF"/>
        <w:spacing w:before="0" w:beforeAutospacing="0" w:after="0" w:afterAutospacing="0"/>
        <w:ind w:firstLine="709"/>
        <w:jc w:val="both"/>
        <w:rPr>
          <w:sz w:val="28"/>
          <w:szCs w:val="28"/>
          <w:lang w:val="kk-KZ"/>
        </w:rPr>
      </w:pPr>
      <w:r w:rsidRPr="00F40E50">
        <w:rPr>
          <w:sz w:val="28"/>
          <w:szCs w:val="28"/>
          <w:lang w:val="kk-KZ"/>
        </w:rPr>
        <w:t>Экологиялық төлемдер – кәсіпорындардың ауаға, суға, топыраққа зиянды заттар шығару мен қалдықтарды орналастырғаны үшін төлейтін міндетті алымдары. Қазіргі экономикалық даму модельдері табиғи ресурстардың шектеулігін ескеріп, қоршаған ортаны өндірістік фактор ретінде қарастыруды талап етеді.</w:t>
      </w:r>
    </w:p>
    <w:p w14:paraId="4BF45992" w14:textId="77777777" w:rsidR="00611091" w:rsidRPr="00F40E50" w:rsidRDefault="00611091" w:rsidP="007E262F">
      <w:pPr>
        <w:pStyle w:val="ae"/>
        <w:widowControl w:val="0"/>
        <w:shd w:val="clear" w:color="auto" w:fill="FFFFFF"/>
        <w:spacing w:before="0" w:beforeAutospacing="0" w:after="0" w:afterAutospacing="0"/>
        <w:ind w:firstLine="709"/>
        <w:jc w:val="both"/>
        <w:rPr>
          <w:sz w:val="28"/>
          <w:szCs w:val="28"/>
          <w:lang w:val="kk-KZ"/>
        </w:rPr>
      </w:pPr>
      <w:r w:rsidRPr="00F40E50">
        <w:rPr>
          <w:sz w:val="28"/>
          <w:szCs w:val="28"/>
          <w:lang w:val="kk-KZ"/>
        </w:rPr>
        <w:t xml:space="preserve">Қоршаған ортаны экономикалық модельге қосу – экологиялық ресурстардың өндірістегі рөлін мойындап, оны мынадай жолдармен жүзеге асыруды көздейді: ресурс үнемдеу және қалдықтарды қайта пайдалану, </w:t>
      </w:r>
      <w:r w:rsidRPr="00F40E50">
        <w:rPr>
          <w:sz w:val="28"/>
          <w:szCs w:val="28"/>
          <w:lang w:val="kk-KZ"/>
        </w:rPr>
        <w:lastRenderedPageBreak/>
        <w:t>экологиялық таза технологиялар, табиғатты сақтайтын өнімдер өндіру.</w:t>
      </w:r>
    </w:p>
    <w:p w14:paraId="4BF45993" w14:textId="39A750D4" w:rsidR="00041659" w:rsidRPr="00F40E50" w:rsidRDefault="00611091" w:rsidP="007E262F">
      <w:pPr>
        <w:pStyle w:val="ae"/>
        <w:widowControl w:val="0"/>
        <w:shd w:val="clear" w:color="auto" w:fill="FFFFFF"/>
        <w:spacing w:before="0" w:beforeAutospacing="0" w:after="0" w:afterAutospacing="0"/>
        <w:ind w:firstLine="709"/>
        <w:jc w:val="both"/>
        <w:rPr>
          <w:lang w:val="kk-KZ"/>
        </w:rPr>
      </w:pPr>
      <w:r w:rsidRPr="00F40E50">
        <w:rPr>
          <w:sz w:val="28"/>
          <w:szCs w:val="28"/>
          <w:lang w:val="kk-KZ"/>
        </w:rPr>
        <w:t>Үйлесімді даму – өндірістік қажеттіліктер мен табиғи ресурстарды тиімді басқару арқылы халықтың қажеттіліктерін қанағаттандыра отырып, экожүйелердің тұрақтылығын қамтамасыз ету</w:t>
      </w:r>
      <w:r w:rsidR="003F54C6" w:rsidRPr="00F40E50">
        <w:rPr>
          <w:sz w:val="28"/>
          <w:szCs w:val="28"/>
          <w:lang w:val="kk-KZ" w:eastAsia="kk-KZ"/>
        </w:rPr>
        <w:t xml:space="preserve"> </w:t>
      </w:r>
      <w:r w:rsidR="003F54C6" w:rsidRPr="00F40E50">
        <w:rPr>
          <w:sz w:val="28"/>
          <w:szCs w:val="28"/>
          <w:lang w:val="kk-KZ"/>
        </w:rPr>
        <w:t>[</w:t>
      </w:r>
      <w:r w:rsidR="003E0AB8" w:rsidRPr="00F40E50">
        <w:rPr>
          <w:sz w:val="28"/>
          <w:szCs w:val="28"/>
          <w:lang w:val="kk-KZ"/>
        </w:rPr>
        <w:t>8</w:t>
      </w:r>
      <w:r w:rsidR="003F54C6" w:rsidRPr="00F40E50">
        <w:rPr>
          <w:sz w:val="28"/>
          <w:szCs w:val="28"/>
          <w:lang w:val="kk-KZ"/>
        </w:rPr>
        <w:t xml:space="preserve">]. </w:t>
      </w:r>
    </w:p>
    <w:p w14:paraId="4BF45994" w14:textId="19850E9A" w:rsidR="00041659" w:rsidRPr="00F40E50" w:rsidRDefault="00204818" w:rsidP="007E262F">
      <w:pPr>
        <w:pStyle w:val="ae"/>
        <w:widowControl w:val="0"/>
        <w:spacing w:before="0" w:beforeAutospacing="0" w:after="0" w:afterAutospacing="0"/>
        <w:ind w:firstLine="709"/>
        <w:jc w:val="both"/>
        <w:rPr>
          <w:sz w:val="28"/>
          <w:szCs w:val="28"/>
          <w:lang w:val="kk-KZ"/>
        </w:rPr>
      </w:pPr>
      <w:r w:rsidRPr="00F40E50">
        <w:rPr>
          <w:sz w:val="28"/>
          <w:szCs w:val="28"/>
          <w:lang w:val="kk-KZ"/>
        </w:rPr>
        <w:t>«</w:t>
      </w:r>
      <w:r w:rsidR="003F54C6" w:rsidRPr="00F40E50">
        <w:rPr>
          <w:sz w:val="28"/>
          <w:szCs w:val="28"/>
          <w:lang w:val="kk-KZ"/>
        </w:rPr>
        <w:t>Табиғатты пайдалану</w:t>
      </w:r>
      <w:r w:rsidRPr="00F40E50">
        <w:rPr>
          <w:sz w:val="28"/>
          <w:szCs w:val="28"/>
          <w:lang w:val="kk-KZ"/>
        </w:rPr>
        <w:t>»</w:t>
      </w:r>
      <w:r w:rsidR="003F54C6" w:rsidRPr="00F40E50">
        <w:rPr>
          <w:sz w:val="28"/>
          <w:szCs w:val="28"/>
          <w:lang w:val="kk-KZ"/>
        </w:rPr>
        <w:t xml:space="preserve"> терминін алғаш қолданғандардың бірі болып Ю.Н.</w:t>
      </w:r>
      <w:r w:rsidR="00457223" w:rsidRPr="00F40E50">
        <w:rPr>
          <w:sz w:val="28"/>
          <w:szCs w:val="28"/>
          <w:lang w:val="kk-KZ"/>
        </w:rPr>
        <w:t> </w:t>
      </w:r>
      <w:r w:rsidR="003F54C6" w:rsidRPr="00F40E50">
        <w:rPr>
          <w:sz w:val="28"/>
          <w:szCs w:val="28"/>
          <w:lang w:val="kk-KZ"/>
        </w:rPr>
        <w:t xml:space="preserve">Куражковский былай деп жазды: </w:t>
      </w:r>
      <w:r w:rsidRPr="00F40E50">
        <w:rPr>
          <w:sz w:val="28"/>
          <w:szCs w:val="28"/>
          <w:lang w:val="kk-KZ"/>
        </w:rPr>
        <w:t>«</w:t>
      </w:r>
      <w:r w:rsidR="003F54C6" w:rsidRPr="00F40E50">
        <w:rPr>
          <w:sz w:val="28"/>
          <w:szCs w:val="28"/>
          <w:lang w:val="kk-KZ"/>
        </w:rPr>
        <w:t>Қоршаған ортаны басқарудың ғылым ретіндегі міндеттері тікелей табиғатпен, табиғатты және оның ресурстарын пайдалану немесе оның өзгермелі әсерлеріне байланысты кез келген қызметті жүзеге асырудың жалпы принциптерін әзірлеуге келіп тіреледі. Бұл дамудың түпкі мақсаты – еңбектің әмбебап негізі ретінде табиғатқа біртұтас көзқарасты қамтамасыз ету</w:t>
      </w:r>
      <w:r w:rsidRPr="00F40E50">
        <w:rPr>
          <w:sz w:val="28"/>
          <w:szCs w:val="28"/>
          <w:lang w:val="kk-KZ"/>
        </w:rPr>
        <w:t>»</w:t>
      </w:r>
      <w:r w:rsidR="003F54C6" w:rsidRPr="00F40E50">
        <w:rPr>
          <w:sz w:val="28"/>
          <w:szCs w:val="28"/>
          <w:lang w:val="kk-KZ"/>
        </w:rPr>
        <w:t xml:space="preserve">. Экологиял және табиғатты пайдалану негізгі іргелі мәселесі болып – табиғатты пайдалану принципі, Ю.Н. Куражковский </w:t>
      </w:r>
      <w:r w:rsidRPr="00F40E50">
        <w:rPr>
          <w:sz w:val="28"/>
          <w:szCs w:val="28"/>
          <w:lang w:val="kk-KZ"/>
        </w:rPr>
        <w:t>«</w:t>
      </w:r>
      <w:r w:rsidR="003F54C6" w:rsidRPr="00F40E50">
        <w:rPr>
          <w:sz w:val="28"/>
          <w:szCs w:val="28"/>
          <w:lang w:val="kk-KZ"/>
        </w:rPr>
        <w:t>адамның қажеттіліктері мен мақсаттарына сәйкес барынша тиімді және жан-жақты пайдалану мақсатында қоғамның табиғатқа әсерін оңтайландыруды</w:t>
      </w:r>
      <w:r w:rsidRPr="00F40E50">
        <w:rPr>
          <w:sz w:val="28"/>
          <w:szCs w:val="28"/>
          <w:lang w:val="kk-KZ"/>
        </w:rPr>
        <w:t>»</w:t>
      </w:r>
      <w:r w:rsidR="003F54C6" w:rsidRPr="00F40E50">
        <w:rPr>
          <w:sz w:val="28"/>
          <w:szCs w:val="28"/>
          <w:lang w:val="kk-KZ"/>
        </w:rPr>
        <w:t xml:space="preserve"> анықтады</w:t>
      </w:r>
      <w:r w:rsidR="00582331" w:rsidRPr="00F40E50">
        <w:rPr>
          <w:sz w:val="28"/>
          <w:szCs w:val="28"/>
          <w:lang w:val="kk-KZ"/>
        </w:rPr>
        <w:t> </w:t>
      </w:r>
      <w:r w:rsidR="003F54C6" w:rsidRPr="00F40E50">
        <w:rPr>
          <w:sz w:val="28"/>
          <w:szCs w:val="28"/>
          <w:lang w:val="kk-KZ"/>
        </w:rPr>
        <w:t>[</w:t>
      </w:r>
      <w:r w:rsidR="003F54C6" w:rsidRPr="00F40E50">
        <w:rPr>
          <w:sz w:val="28"/>
          <w:szCs w:val="28"/>
        </w:rPr>
        <w:fldChar w:fldCharType="begin"/>
      </w:r>
      <w:r w:rsidR="003F54C6" w:rsidRPr="00F40E50">
        <w:rPr>
          <w:sz w:val="28"/>
          <w:szCs w:val="28"/>
          <w:lang w:val="kk-KZ"/>
        </w:rPr>
        <w:instrText xml:space="preserve"> REF _Ref160546548 \r \h  \* MERGEFORMAT </w:instrText>
      </w:r>
      <w:r w:rsidR="003F54C6" w:rsidRPr="00F40E50">
        <w:rPr>
          <w:sz w:val="28"/>
          <w:szCs w:val="28"/>
        </w:rPr>
      </w:r>
      <w:r w:rsidR="003F54C6" w:rsidRPr="00F40E50">
        <w:rPr>
          <w:sz w:val="28"/>
          <w:szCs w:val="28"/>
        </w:rPr>
        <w:fldChar w:fldCharType="separate"/>
      </w:r>
      <w:r w:rsidR="009A458B">
        <w:rPr>
          <w:sz w:val="28"/>
          <w:szCs w:val="28"/>
          <w:lang w:val="kk-KZ"/>
        </w:rPr>
        <w:t>0</w:t>
      </w:r>
      <w:r w:rsidR="003F54C6" w:rsidRPr="00F40E50">
        <w:rPr>
          <w:sz w:val="28"/>
          <w:szCs w:val="28"/>
        </w:rPr>
        <w:fldChar w:fldCharType="end"/>
      </w:r>
      <w:r w:rsidR="003F54C6" w:rsidRPr="00F40E50">
        <w:rPr>
          <w:sz w:val="28"/>
          <w:szCs w:val="28"/>
          <w:lang w:val="kk-KZ"/>
        </w:rPr>
        <w:t>].</w:t>
      </w:r>
    </w:p>
    <w:p w14:paraId="4BF45995" w14:textId="13536419" w:rsidR="00041659" w:rsidRPr="00F40E50" w:rsidRDefault="003F54C6" w:rsidP="007E262F">
      <w:pPr>
        <w:pStyle w:val="ae"/>
        <w:widowControl w:val="0"/>
        <w:spacing w:before="0" w:beforeAutospacing="0" w:after="0" w:afterAutospacing="0"/>
        <w:ind w:firstLine="709"/>
        <w:jc w:val="both"/>
        <w:rPr>
          <w:sz w:val="28"/>
          <w:szCs w:val="28"/>
          <w:lang w:val="kk-KZ"/>
        </w:rPr>
      </w:pPr>
      <w:r w:rsidRPr="00F40E50">
        <w:rPr>
          <w:sz w:val="28"/>
          <w:szCs w:val="28"/>
          <w:lang w:val="kk-KZ"/>
        </w:rPr>
        <w:t xml:space="preserve">К.С. Саенконың айтуы бойынша </w:t>
      </w:r>
      <w:r w:rsidR="00204818" w:rsidRPr="00F40E50">
        <w:rPr>
          <w:sz w:val="28"/>
          <w:szCs w:val="28"/>
          <w:lang w:val="kk-KZ"/>
        </w:rPr>
        <w:t>«</w:t>
      </w:r>
      <w:r w:rsidRPr="00F40E50">
        <w:rPr>
          <w:sz w:val="28"/>
          <w:szCs w:val="28"/>
          <w:lang w:val="kk-KZ"/>
        </w:rPr>
        <w:t>Табиғатты пайдалану – адамның табиғи ортаны экономикалық пайдалану процесінде оған әсер етуінің теориясы мен тәжірибесі; ол өзіне тән әдістер арқылы қажеттіліктерін қанағаттандыру үшін табиғи ортаның адам ресурстарын пайдалануды зерттейтін ғылыми пән</w:t>
      </w:r>
      <w:r w:rsidR="00204818" w:rsidRPr="00F40E50">
        <w:rPr>
          <w:sz w:val="28"/>
          <w:szCs w:val="28"/>
          <w:lang w:val="kk-KZ"/>
        </w:rPr>
        <w:t>»</w:t>
      </w:r>
      <w:r w:rsidRPr="00F40E50">
        <w:rPr>
          <w:sz w:val="28"/>
          <w:szCs w:val="28"/>
          <w:lang w:val="kk-KZ"/>
        </w:rPr>
        <w:t xml:space="preserve"> [</w:t>
      </w:r>
      <w:r w:rsidR="003E0AB8" w:rsidRPr="00F40E50">
        <w:rPr>
          <w:sz w:val="28"/>
          <w:szCs w:val="28"/>
          <w:lang w:val="kk-KZ"/>
        </w:rPr>
        <w:t>9</w:t>
      </w:r>
      <w:r w:rsidRPr="00F40E50">
        <w:rPr>
          <w:sz w:val="28"/>
          <w:szCs w:val="28"/>
          <w:lang w:val="kk-KZ"/>
        </w:rPr>
        <w:t>].</w:t>
      </w:r>
    </w:p>
    <w:p w14:paraId="4BF45996" w14:textId="066A8180" w:rsidR="00041659" w:rsidRPr="00F40E50" w:rsidRDefault="003F54C6" w:rsidP="007E262F">
      <w:pPr>
        <w:pStyle w:val="book-paragraph"/>
        <w:widowControl w:val="0"/>
        <w:shd w:val="clear" w:color="auto" w:fill="FFFFFF"/>
        <w:spacing w:before="0" w:beforeAutospacing="0" w:after="0" w:afterAutospacing="0"/>
        <w:ind w:firstLine="709"/>
        <w:jc w:val="both"/>
        <w:rPr>
          <w:sz w:val="28"/>
          <w:szCs w:val="28"/>
        </w:rPr>
      </w:pPr>
      <w:r w:rsidRPr="00F40E50">
        <w:rPr>
          <w:sz w:val="28"/>
          <w:szCs w:val="28"/>
        </w:rPr>
        <w:t xml:space="preserve">Н.В. Реймерстің пікіріне тоқталатын болсақ, қоршаған ортаны рационалды және рационалды емес басқару тұжырымдамасын құрастырды. Ғалым қоршаған ортаны ұтымды пайдалануды </w:t>
      </w:r>
      <w:r w:rsidR="00204818" w:rsidRPr="00F40E50">
        <w:rPr>
          <w:sz w:val="28"/>
          <w:szCs w:val="28"/>
        </w:rPr>
        <w:t>«</w:t>
      </w:r>
      <w:r w:rsidRPr="00F40E50">
        <w:rPr>
          <w:sz w:val="28"/>
          <w:szCs w:val="28"/>
        </w:rPr>
        <w:t>дамып келе жатқан экономиканың ұзақ мерзімді мүдделерін ескере отырып және адамдардың денсаулығын сақтай отырып, табиғи ресурстарды үнемді пайдалануды және оларды молайтудың неғұрлым тиімді режимін қамтамасыз етуге арналған қызмет жүйесі</w:t>
      </w:r>
      <w:r w:rsidR="00204818" w:rsidRPr="00F40E50">
        <w:rPr>
          <w:sz w:val="28"/>
          <w:szCs w:val="28"/>
        </w:rPr>
        <w:t>»</w:t>
      </w:r>
      <w:r w:rsidRPr="00F40E50">
        <w:rPr>
          <w:sz w:val="28"/>
          <w:szCs w:val="28"/>
        </w:rPr>
        <w:t xml:space="preserve"> деп түсінуді ұсынды. Қоршаған ортаны иррационалды пайдалану </w:t>
      </w:r>
      <w:r w:rsidR="00204818" w:rsidRPr="00F40E50">
        <w:rPr>
          <w:sz w:val="28"/>
          <w:szCs w:val="28"/>
        </w:rPr>
        <w:t>«</w:t>
      </w:r>
      <w:r w:rsidRPr="00F40E50">
        <w:rPr>
          <w:sz w:val="28"/>
          <w:szCs w:val="28"/>
        </w:rPr>
        <w:t>табиғи ресурстық әлеуетті сақтауды қамтамасыз етпейтін қызмет жүйесі</w:t>
      </w:r>
      <w:r w:rsidR="00204818" w:rsidRPr="00F40E50">
        <w:rPr>
          <w:sz w:val="28"/>
          <w:szCs w:val="28"/>
        </w:rPr>
        <w:t>»</w:t>
      </w:r>
      <w:r w:rsidRPr="00F40E50">
        <w:rPr>
          <w:sz w:val="28"/>
          <w:szCs w:val="28"/>
        </w:rPr>
        <w:t xml:space="preserve"> ретінде жіктеледі [</w:t>
      </w:r>
      <w:r w:rsidR="003E0AB8" w:rsidRPr="003401D7">
        <w:rPr>
          <w:sz w:val="28"/>
          <w:szCs w:val="28"/>
        </w:rPr>
        <w:t>10</w:t>
      </w:r>
      <w:r w:rsidRPr="00F40E50">
        <w:rPr>
          <w:sz w:val="28"/>
          <w:szCs w:val="28"/>
        </w:rPr>
        <w:t>].</w:t>
      </w:r>
    </w:p>
    <w:p w14:paraId="4BF45997" w14:textId="5EC8A61A" w:rsidR="00041659" w:rsidRPr="00F40E50" w:rsidRDefault="003F54C6" w:rsidP="007E262F">
      <w:pPr>
        <w:pStyle w:val="book-paragraph"/>
        <w:widowControl w:val="0"/>
        <w:shd w:val="clear" w:color="auto" w:fill="FFFFFF"/>
        <w:spacing w:before="0" w:beforeAutospacing="0" w:after="0" w:afterAutospacing="0"/>
        <w:ind w:firstLine="709"/>
        <w:jc w:val="both"/>
        <w:rPr>
          <w:sz w:val="28"/>
          <w:szCs w:val="28"/>
        </w:rPr>
      </w:pPr>
      <w:r w:rsidRPr="00F40E50">
        <w:rPr>
          <w:sz w:val="28"/>
          <w:szCs w:val="28"/>
        </w:rPr>
        <w:t>Қоршаған ортаны иррационалды басқара отырып пайдалану - бұл экологиялық дағдарыс және оның төтенше көрінісі - экологиялық апат түріндегі экологиялық апатқа әкелетін табиғи ресурстарды жыртқыштықпен пайдалану. Ю.Н Куражковский зерттеудегі ғалымдар Н.Ф. Реймерс, В.В.</w:t>
      </w:r>
      <w:r w:rsidR="00582331" w:rsidRPr="00F40E50">
        <w:rPr>
          <w:sz w:val="28"/>
          <w:szCs w:val="28"/>
        </w:rPr>
        <w:t> </w:t>
      </w:r>
      <w:r w:rsidRPr="00F40E50">
        <w:rPr>
          <w:sz w:val="28"/>
          <w:szCs w:val="28"/>
        </w:rPr>
        <w:t xml:space="preserve">Дежкиннің көзқарастарына сүйене отырып мен экологиялық басқарушылыққа этикалық шектеулер қоя отырып, анықтамасын тұжырымдадым: </w:t>
      </w:r>
      <w:r w:rsidR="00204818" w:rsidRPr="00F40E50">
        <w:rPr>
          <w:sz w:val="28"/>
          <w:szCs w:val="28"/>
        </w:rPr>
        <w:t>«</w:t>
      </w:r>
      <w:r w:rsidRPr="00F40E50">
        <w:rPr>
          <w:sz w:val="28"/>
          <w:szCs w:val="28"/>
        </w:rPr>
        <w:t>Қоршаған ортаны пайдалану  – табиғи ресурстарды тікелей тұтыну мақсатында зерттеу, барлау, бастапқы өңдеу (байыту) немесе оларды өндірістік секторға қамтамасыз ету, осыған байланысты қоғам ресми түрде қабылдаған негізгі экологиялық, экономикалық, әлеуметтік және экологиялық критерийлер мен шектеулерді есепке алу</w:t>
      </w:r>
      <w:r w:rsidR="00204818" w:rsidRPr="00F40E50">
        <w:rPr>
          <w:sz w:val="28"/>
          <w:szCs w:val="28"/>
        </w:rPr>
        <w:t>»</w:t>
      </w:r>
      <w:r w:rsidRPr="00F40E50">
        <w:rPr>
          <w:sz w:val="28"/>
          <w:szCs w:val="28"/>
        </w:rPr>
        <w:t xml:space="preserve"> [</w:t>
      </w:r>
      <w:r w:rsidR="003E0AB8" w:rsidRPr="003401D7">
        <w:rPr>
          <w:sz w:val="28"/>
          <w:szCs w:val="28"/>
        </w:rPr>
        <w:t>11</w:t>
      </w:r>
      <w:r w:rsidR="00457223" w:rsidRPr="00F40E50">
        <w:rPr>
          <w:sz w:val="28"/>
          <w:szCs w:val="28"/>
        </w:rPr>
        <w:t>, с. 4-256</w:t>
      </w:r>
      <w:r w:rsidRPr="00F40E50">
        <w:rPr>
          <w:sz w:val="28"/>
          <w:szCs w:val="28"/>
        </w:rPr>
        <w:t>].</w:t>
      </w:r>
    </w:p>
    <w:p w14:paraId="4BF45998"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В.А. Осиповтың ойынша қоршаған ортада табиғатты пайдалану жеке және кеңінен қарауға болады деп есептейді. Жеке мағынада табиғатты пайдалану –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қоршаған ортаны пайдалану және қажетті бағытта өзгертуді қоса алғанда, қоршаған ортаны пайдалану жөніндегі әлеуметтік әрекеттердің жиынтығы</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кең мағынада –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табиғаттағы ақпаратты технологиялық процестерді жобалау және әлеуметтік қатынастарды басқару үшін пайдалану</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Сонымен бірге табиғат деп - Әлемнің бүкіл материалдық, энергетикалық және ақпараттық әлемі түсініледі, ал </w:t>
      </w:r>
      <w:r w:rsidRPr="00F40E50">
        <w:rPr>
          <w:rFonts w:ascii="Times New Roman" w:eastAsia="Times New Roman" w:hAnsi="Times New Roman" w:cs="Times New Roman"/>
          <w:sz w:val="28"/>
          <w:szCs w:val="28"/>
          <w:lang w:val="kk-KZ" w:eastAsia="kk-KZ"/>
        </w:rPr>
        <w:lastRenderedPageBreak/>
        <w:t>адамзат әлеуметтік (қоғамдық) топтарға бірігуіне байланысты одан бөлінген табиғаттың бір бөлігі болып табылады. Басқаша айтқанда, табиғатты пайдалану – бұл танысу немесе таным процесі</w:t>
      </w:r>
      <w:r w:rsidR="00582331" w:rsidRPr="00F40E50">
        <w:rPr>
          <w:rFonts w:ascii="Times New Roman" w:eastAsia="Times New Roman" w:hAnsi="Times New Roman" w:cs="Times New Roman"/>
          <w:sz w:val="28"/>
          <w:szCs w:val="28"/>
          <w:lang w:val="kk-KZ" w:eastAsia="kk-KZ"/>
        </w:rPr>
        <w:t> </w:t>
      </w:r>
      <w:r w:rsidRPr="00F40E50">
        <w:rPr>
          <w:rFonts w:ascii="Times New Roman" w:eastAsia="Times New Roman" w:hAnsi="Times New Roman" w:cs="Times New Roman"/>
          <w:sz w:val="28"/>
          <w:szCs w:val="28"/>
          <w:lang w:val="kk-KZ" w:eastAsia="kk-KZ"/>
        </w:rPr>
        <w:t>[12].</w:t>
      </w:r>
    </w:p>
    <w:p w14:paraId="4BF45999" w14:textId="0F25ABD5" w:rsidR="00041659" w:rsidRPr="00F40E50" w:rsidRDefault="003F54C6" w:rsidP="007E262F">
      <w:pPr>
        <w:pStyle w:val="book-paragraph"/>
        <w:widowControl w:val="0"/>
        <w:shd w:val="clear" w:color="auto" w:fill="FFFFFF"/>
        <w:spacing w:before="0" w:beforeAutospacing="0" w:after="0" w:afterAutospacing="0"/>
        <w:ind w:firstLine="709"/>
        <w:jc w:val="both"/>
        <w:rPr>
          <w:sz w:val="28"/>
          <w:szCs w:val="28"/>
        </w:rPr>
      </w:pPr>
      <w:r w:rsidRPr="00F40E50">
        <w:rPr>
          <w:sz w:val="28"/>
          <w:szCs w:val="28"/>
        </w:rPr>
        <w:t xml:space="preserve">Сондай-ақ ғалымдар арасында </w:t>
      </w:r>
      <w:r w:rsidR="00204818" w:rsidRPr="00F40E50">
        <w:rPr>
          <w:sz w:val="28"/>
          <w:szCs w:val="28"/>
        </w:rPr>
        <w:t>«</w:t>
      </w:r>
      <w:r w:rsidRPr="00F40E50">
        <w:rPr>
          <w:sz w:val="28"/>
          <w:szCs w:val="28"/>
        </w:rPr>
        <w:t>қоршаған ортаны ұтымды басқару</w:t>
      </w:r>
      <w:r w:rsidR="00204818" w:rsidRPr="00F40E50">
        <w:rPr>
          <w:sz w:val="28"/>
          <w:szCs w:val="28"/>
        </w:rPr>
        <w:t>»</w:t>
      </w:r>
      <w:r w:rsidRPr="00F40E50">
        <w:rPr>
          <w:sz w:val="28"/>
          <w:szCs w:val="28"/>
        </w:rPr>
        <w:t xml:space="preserve"> ұғымының мәнін түсінуде бірлік жоқ. Мысалы, П.Я. Бакланов табиғатты пайдалануды - оның сапасы мен тиімділігі бойынша ұтымды немесе қисынсыз деп жіктеу нақты критерийді қолданғанда ғана мүмкін деп санайды және критерийді таңдау мәселесі әлі шешілмегенін атап өтеді. Автордың өзі критерий ретінде табиғат ресурстарының жай-күйінің өзгеру көрсеткіштерін, оларды өндіру мен техногендік өзгерістерді ескере отырып, сондай-ақ табиғатты басқарудың әртүрлі нұсқалары бойынша табиғи ресурстар жүйесіне келтірілген зиянның көрсеткіштерін пайдалануға болады деп есептейді. М.Т.</w:t>
      </w:r>
      <w:r w:rsidR="00582331" w:rsidRPr="00F40E50">
        <w:rPr>
          <w:sz w:val="28"/>
          <w:szCs w:val="28"/>
        </w:rPr>
        <w:t> </w:t>
      </w:r>
      <w:r w:rsidRPr="00F40E50">
        <w:rPr>
          <w:sz w:val="28"/>
          <w:szCs w:val="28"/>
        </w:rPr>
        <w:t>Романова және А.В. Мешковтардың көзқарастары бойынша, қоршаған ортаны басқара отырып пайдаланудың ұтымдылығы туралы сапалы бағалау деңгейінде айтуға болады. М.</w:t>
      </w:r>
      <w:r w:rsidR="00582331" w:rsidRPr="00F40E50">
        <w:rPr>
          <w:sz w:val="28"/>
          <w:szCs w:val="28"/>
        </w:rPr>
        <w:t xml:space="preserve"> </w:t>
      </w:r>
      <w:r w:rsidRPr="00F40E50">
        <w:rPr>
          <w:sz w:val="28"/>
          <w:szCs w:val="28"/>
        </w:rPr>
        <w:t>Такопия, Е.М. Упушев және В.К.</w:t>
      </w:r>
      <w:r w:rsidR="00582331" w:rsidRPr="00F40E50">
        <w:rPr>
          <w:sz w:val="28"/>
          <w:szCs w:val="28"/>
        </w:rPr>
        <w:t> </w:t>
      </w:r>
      <w:r w:rsidRPr="00F40E50">
        <w:rPr>
          <w:sz w:val="28"/>
          <w:szCs w:val="28"/>
        </w:rPr>
        <w:t>Кошеловалардың ойынша кез келген өнеркәсәптің соңғы нәтижесі болып – табиғатты қорғау шараларының тиімділігін арттыруда әр қызметкер табиғатты қорғау заңдылығының талаптарын орындау қажет деген тұжырымдамаға сүйеніп отыр [</w:t>
      </w:r>
      <w:r w:rsidR="003E0AB8" w:rsidRPr="003401D7">
        <w:rPr>
          <w:sz w:val="28"/>
          <w:szCs w:val="28"/>
        </w:rPr>
        <w:t>13</w:t>
      </w:r>
      <w:r w:rsidRPr="00F40E50">
        <w:rPr>
          <w:sz w:val="28"/>
          <w:szCs w:val="28"/>
        </w:rPr>
        <w:t>].</w:t>
      </w:r>
    </w:p>
    <w:p w14:paraId="4BF4599A" w14:textId="0D6EF1FE" w:rsidR="00041659" w:rsidRPr="00F40E50" w:rsidRDefault="003F54C6" w:rsidP="007E262F">
      <w:pPr>
        <w:pStyle w:val="book-paragraph"/>
        <w:widowControl w:val="0"/>
        <w:shd w:val="clear" w:color="auto" w:fill="FFFFFF"/>
        <w:spacing w:before="0" w:beforeAutospacing="0" w:after="0" w:afterAutospacing="0"/>
        <w:ind w:firstLine="709"/>
        <w:jc w:val="both"/>
        <w:rPr>
          <w:sz w:val="28"/>
          <w:szCs w:val="28"/>
        </w:rPr>
      </w:pPr>
      <w:r w:rsidRPr="00F40E50">
        <w:rPr>
          <w:sz w:val="28"/>
          <w:szCs w:val="28"/>
        </w:rPr>
        <w:t>Отандық экологтардың еңбектерінде де табиғатты пайдалнуды ұтымды пайдалану проблемалары қарастыра отырып, зерттеу бағыттары Орталық Қазақстан аумағындағы табиғатты пайдалану көптеген мәселелеріне арналған. С.Ш-А Смаилова еңбектері, Ж.О. Өзгелдинова және т.б</w:t>
      </w:r>
      <w:r w:rsidR="00582331" w:rsidRPr="00F40E50">
        <w:rPr>
          <w:sz w:val="28"/>
          <w:szCs w:val="28"/>
        </w:rPr>
        <w:t>.</w:t>
      </w:r>
      <w:r w:rsidR="00E9240B" w:rsidRPr="00F40E50">
        <w:rPr>
          <w:sz w:val="28"/>
          <w:szCs w:val="28"/>
        </w:rPr>
        <w:t xml:space="preserve"> [</w:t>
      </w:r>
      <w:r w:rsidR="003E0AB8" w:rsidRPr="00F40E50">
        <w:rPr>
          <w:sz w:val="28"/>
          <w:szCs w:val="28"/>
        </w:rPr>
        <w:t>14</w:t>
      </w:r>
      <w:r w:rsidR="00E9240B" w:rsidRPr="00F40E50">
        <w:rPr>
          <w:sz w:val="28"/>
          <w:szCs w:val="28"/>
        </w:rPr>
        <w:t>].</w:t>
      </w:r>
    </w:p>
    <w:p w14:paraId="4BF4599B" w14:textId="7D8B48DE" w:rsidR="00041659" w:rsidRPr="00F40E50" w:rsidRDefault="003F54C6" w:rsidP="007E262F">
      <w:pPr>
        <w:pStyle w:val="book-paragraph"/>
        <w:widowControl w:val="0"/>
        <w:shd w:val="clear" w:color="auto" w:fill="FFFFFF"/>
        <w:spacing w:before="0" w:beforeAutospacing="0" w:after="0" w:afterAutospacing="0"/>
        <w:ind w:firstLine="709"/>
        <w:jc w:val="both"/>
        <w:rPr>
          <w:sz w:val="28"/>
          <w:szCs w:val="28"/>
        </w:rPr>
      </w:pPr>
      <w:r w:rsidRPr="00F40E50">
        <w:rPr>
          <w:sz w:val="28"/>
          <w:szCs w:val="28"/>
        </w:rPr>
        <w:t>Өзгелдинова Ж.О. қоршаған ортаны қорғау саласындағы көптеген олқылықтар әдістемелік базаның әлсіздігінен туындайды деген қорытындыға келеді және бастапқы ұстанымдар басымдықтар жүйесі мен арнайы әдістеме болуы тиіс табиғатты басқару тұжырымдамасын әзірлеу қажеттілігін білдіреді</w:t>
      </w:r>
      <w:r w:rsidR="00457223" w:rsidRPr="00F40E50">
        <w:rPr>
          <w:sz w:val="28"/>
          <w:szCs w:val="28"/>
        </w:rPr>
        <w:t> </w:t>
      </w:r>
      <w:r w:rsidRPr="00F40E50">
        <w:rPr>
          <w:sz w:val="28"/>
          <w:szCs w:val="28"/>
        </w:rPr>
        <w:t>[</w:t>
      </w:r>
      <w:r w:rsidRPr="00F40E50">
        <w:rPr>
          <w:sz w:val="28"/>
          <w:szCs w:val="28"/>
        </w:rPr>
        <w:fldChar w:fldCharType="begin"/>
      </w:r>
      <w:r w:rsidRPr="00F40E50">
        <w:rPr>
          <w:sz w:val="28"/>
          <w:szCs w:val="28"/>
        </w:rPr>
        <w:instrText xml:space="preserve"> REF _Ref160550622 \r \h  \* MERGEFORMAT </w:instrText>
      </w:r>
      <w:r w:rsidRPr="00F40E50">
        <w:rPr>
          <w:sz w:val="28"/>
          <w:szCs w:val="28"/>
        </w:rPr>
      </w:r>
      <w:r w:rsidRPr="00F40E50">
        <w:rPr>
          <w:sz w:val="28"/>
          <w:szCs w:val="28"/>
        </w:rPr>
        <w:fldChar w:fldCharType="separate"/>
      </w:r>
      <w:r w:rsidR="009A458B">
        <w:rPr>
          <w:sz w:val="28"/>
          <w:szCs w:val="28"/>
        </w:rPr>
        <w:t>0</w:t>
      </w:r>
      <w:r w:rsidRPr="00F40E50">
        <w:rPr>
          <w:sz w:val="28"/>
          <w:szCs w:val="28"/>
        </w:rPr>
        <w:fldChar w:fldCharType="end"/>
      </w:r>
      <w:r w:rsidRPr="00F40E50">
        <w:rPr>
          <w:sz w:val="28"/>
          <w:szCs w:val="28"/>
        </w:rPr>
        <w:t>].</w:t>
      </w:r>
    </w:p>
    <w:p w14:paraId="4BF4599C" w14:textId="77777777" w:rsidR="00E9240B" w:rsidRPr="00F40E50" w:rsidRDefault="00E9240B"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val="kk-KZ" w:eastAsia="ru-RU"/>
          <w14:ligatures w14:val="none"/>
        </w:rPr>
        <w:t>Қоршаған ортаны ұтымды пайдалану</w:t>
      </w:r>
      <w:r w:rsidRPr="00F40E50">
        <w:rPr>
          <w:rFonts w:ascii="Times New Roman" w:eastAsia="Times New Roman" w:hAnsi="Times New Roman" w:cs="Times New Roman"/>
          <w:kern w:val="0"/>
          <w:sz w:val="28"/>
          <w:szCs w:val="28"/>
          <w:lang w:val="kk-KZ" w:eastAsia="ru-RU"/>
          <w14:ligatures w14:val="none"/>
        </w:rPr>
        <w:t xml:space="preserve"> – бұл табиғи ресурстарды тиімді қолданып, олардың қалпына келуін қамтамасыз етуге және зиянды салдарды болдырмауға бағытталған іс-шаралар жүйесі. </w:t>
      </w:r>
      <w:r w:rsidRPr="00F40E50">
        <w:rPr>
          <w:rFonts w:ascii="Times New Roman" w:eastAsia="Times New Roman" w:hAnsi="Times New Roman" w:cs="Times New Roman"/>
          <w:kern w:val="0"/>
          <w:sz w:val="28"/>
          <w:szCs w:val="28"/>
          <w:lang w:eastAsia="ru-RU"/>
          <w14:ligatures w14:val="none"/>
        </w:rPr>
        <w:t>Зерттеушілер осы процесті басқарудың негізгі принциптерін келесі</w:t>
      </w:r>
      <w:r w:rsidR="00D0656F" w:rsidRPr="00F40E50">
        <w:rPr>
          <w:rFonts w:ascii="Times New Roman" w:eastAsia="Times New Roman" w:hAnsi="Times New Roman" w:cs="Times New Roman"/>
          <w:kern w:val="0"/>
          <w:sz w:val="28"/>
          <w:szCs w:val="28"/>
          <w:lang w:val="kk-KZ" w:eastAsia="ru-RU"/>
          <w14:ligatures w14:val="none"/>
        </w:rPr>
        <w:t>дей</w:t>
      </w:r>
      <w:r w:rsidRPr="00F40E50">
        <w:rPr>
          <w:rFonts w:ascii="Times New Roman" w:eastAsia="Times New Roman" w:hAnsi="Times New Roman" w:cs="Times New Roman"/>
          <w:kern w:val="0"/>
          <w:sz w:val="28"/>
          <w:szCs w:val="28"/>
          <w:lang w:eastAsia="ru-RU"/>
          <w14:ligatures w14:val="none"/>
        </w:rPr>
        <w:t xml:space="preserve"> топтастырады:</w:t>
      </w:r>
    </w:p>
    <w:p w14:paraId="4BF4599D" w14:textId="77777777" w:rsidR="00E9240B" w:rsidRPr="00F40E50" w:rsidRDefault="00E9240B" w:rsidP="00372B44">
      <w:pPr>
        <w:widowControl w:val="0"/>
        <w:numPr>
          <w:ilvl w:val="0"/>
          <w:numId w:val="12"/>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Жүйелік тәсіл</w:t>
      </w:r>
      <w:r w:rsidRPr="00F40E50">
        <w:rPr>
          <w:rFonts w:ascii="Times New Roman" w:eastAsia="Times New Roman" w:hAnsi="Times New Roman" w:cs="Times New Roman"/>
          <w:kern w:val="0"/>
          <w:sz w:val="28"/>
          <w:szCs w:val="28"/>
          <w:lang w:eastAsia="ru-RU"/>
          <w14:ligatures w14:val="none"/>
        </w:rPr>
        <w:t xml:space="preserve"> – ресурстардың өзара байланысы мен әсерлерін кешенді бағалау (мысалы, суарудың топырақ пен су қорына ықпалы).</w:t>
      </w:r>
    </w:p>
    <w:p w14:paraId="4BF4599E" w14:textId="77777777" w:rsidR="00E9240B" w:rsidRPr="00F40E50" w:rsidRDefault="00E9240B" w:rsidP="00372B44">
      <w:pPr>
        <w:widowControl w:val="0"/>
        <w:numPr>
          <w:ilvl w:val="0"/>
          <w:numId w:val="12"/>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Оңтайландыру</w:t>
      </w:r>
      <w:r w:rsidRPr="00F40E50">
        <w:rPr>
          <w:rFonts w:ascii="Times New Roman" w:eastAsia="Times New Roman" w:hAnsi="Times New Roman" w:cs="Times New Roman"/>
          <w:kern w:val="0"/>
          <w:sz w:val="28"/>
          <w:szCs w:val="28"/>
          <w:lang w:eastAsia="ru-RU"/>
          <w14:ligatures w14:val="none"/>
        </w:rPr>
        <w:t xml:space="preserve"> – ресурстарды экологиялық және экономикалық тиімділікті ескере отырып пайдалану (мыс., рекультивациямен қатар жүретін пайдалы қазбаларды өндіру).</w:t>
      </w:r>
    </w:p>
    <w:p w14:paraId="4BF4599F" w14:textId="77777777" w:rsidR="00E9240B" w:rsidRPr="00F40E50" w:rsidRDefault="00E9240B" w:rsidP="00372B44">
      <w:pPr>
        <w:widowControl w:val="0"/>
        <w:numPr>
          <w:ilvl w:val="0"/>
          <w:numId w:val="12"/>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Қарқынды ілгерілеу</w:t>
      </w:r>
      <w:r w:rsidRPr="00F40E50">
        <w:rPr>
          <w:rFonts w:ascii="Times New Roman" w:eastAsia="Times New Roman" w:hAnsi="Times New Roman" w:cs="Times New Roman"/>
          <w:kern w:val="0"/>
          <w:sz w:val="28"/>
          <w:szCs w:val="28"/>
          <w:lang w:eastAsia="ru-RU"/>
          <w14:ligatures w14:val="none"/>
        </w:rPr>
        <w:t xml:space="preserve"> – қалдықсыз технологиялар арқылы өнімділікті арттыру.</w:t>
      </w:r>
    </w:p>
    <w:p w14:paraId="4BF459A0" w14:textId="77777777" w:rsidR="00E9240B" w:rsidRPr="00F40E50" w:rsidRDefault="00E9240B" w:rsidP="00372B44">
      <w:pPr>
        <w:widowControl w:val="0"/>
        <w:numPr>
          <w:ilvl w:val="0"/>
          <w:numId w:val="12"/>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Табиғатпен үйлесімділік</w:t>
      </w:r>
      <w:r w:rsidRPr="00F40E50">
        <w:rPr>
          <w:rFonts w:ascii="Times New Roman" w:eastAsia="Times New Roman" w:hAnsi="Times New Roman" w:cs="Times New Roman"/>
          <w:kern w:val="0"/>
          <w:sz w:val="28"/>
          <w:szCs w:val="28"/>
          <w:lang w:eastAsia="ru-RU"/>
          <w14:ligatures w14:val="none"/>
        </w:rPr>
        <w:t xml:space="preserve"> – экологиялық қауіпсіз технологияларды қолдану.</w:t>
      </w:r>
    </w:p>
    <w:p w14:paraId="4BF459A1" w14:textId="77777777" w:rsidR="00E9240B" w:rsidRPr="00F40E50" w:rsidRDefault="00E9240B" w:rsidP="00372B44">
      <w:pPr>
        <w:widowControl w:val="0"/>
        <w:numPr>
          <w:ilvl w:val="0"/>
          <w:numId w:val="12"/>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Өлшем</w:t>
      </w:r>
      <w:r w:rsidRPr="00F40E50">
        <w:rPr>
          <w:rFonts w:ascii="Times New Roman" w:eastAsia="Times New Roman" w:hAnsi="Times New Roman" w:cs="Times New Roman"/>
          <w:kern w:val="0"/>
          <w:sz w:val="28"/>
          <w:szCs w:val="28"/>
          <w:lang w:eastAsia="ru-RU"/>
          <w14:ligatures w14:val="none"/>
        </w:rPr>
        <w:t xml:space="preserve"> – ресурстардың шектеулілігін ескеріп, тұтынуды жоспарлау.</w:t>
      </w:r>
    </w:p>
    <w:p w14:paraId="4BF459A2" w14:textId="77777777" w:rsidR="00E9240B" w:rsidRPr="00F40E50" w:rsidRDefault="00E9240B" w:rsidP="00372B44">
      <w:pPr>
        <w:widowControl w:val="0"/>
        <w:numPr>
          <w:ilvl w:val="0"/>
          <w:numId w:val="12"/>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Өзін-өзі реттеу</w:t>
      </w:r>
      <w:r w:rsidRPr="00F40E50">
        <w:rPr>
          <w:rFonts w:ascii="Times New Roman" w:eastAsia="Times New Roman" w:hAnsi="Times New Roman" w:cs="Times New Roman"/>
          <w:kern w:val="0"/>
          <w:sz w:val="28"/>
          <w:szCs w:val="28"/>
          <w:lang w:eastAsia="ru-RU"/>
          <w14:ligatures w14:val="none"/>
        </w:rPr>
        <w:t xml:space="preserve"> – өндірістік зиянды салдарды алдын ала болжау және басқару.</w:t>
      </w:r>
    </w:p>
    <w:p w14:paraId="4BF459A3" w14:textId="77777777" w:rsidR="00E9240B" w:rsidRPr="00F40E50" w:rsidRDefault="00E9240B" w:rsidP="00372B44">
      <w:pPr>
        <w:widowControl w:val="0"/>
        <w:numPr>
          <w:ilvl w:val="0"/>
          <w:numId w:val="12"/>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Кешенді пайдалану</w:t>
      </w:r>
      <w:r w:rsidRPr="00F40E50">
        <w:rPr>
          <w:rFonts w:ascii="Times New Roman" w:eastAsia="Times New Roman" w:hAnsi="Times New Roman" w:cs="Times New Roman"/>
          <w:kern w:val="0"/>
          <w:sz w:val="28"/>
          <w:szCs w:val="28"/>
          <w:lang w:eastAsia="ru-RU"/>
          <w14:ligatures w14:val="none"/>
        </w:rPr>
        <w:t xml:space="preserve"> – ресурстарды толық пайдалану үшін аумақтық үйлесім.</w:t>
      </w:r>
    </w:p>
    <w:p w14:paraId="4BF459A4" w14:textId="77777777" w:rsidR="00E9240B" w:rsidRPr="00F40E50" w:rsidRDefault="00E9240B" w:rsidP="00372B44">
      <w:pPr>
        <w:widowControl w:val="0"/>
        <w:numPr>
          <w:ilvl w:val="0"/>
          <w:numId w:val="12"/>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lastRenderedPageBreak/>
        <w:t>Қалдықсыз өндіріс</w:t>
      </w:r>
      <w:r w:rsidRPr="00F40E50">
        <w:rPr>
          <w:rFonts w:ascii="Times New Roman" w:eastAsia="Times New Roman" w:hAnsi="Times New Roman" w:cs="Times New Roman"/>
          <w:kern w:val="0"/>
          <w:sz w:val="28"/>
          <w:szCs w:val="28"/>
          <w:lang w:eastAsia="ru-RU"/>
          <w14:ligatures w14:val="none"/>
        </w:rPr>
        <w:t xml:space="preserve"> – өндірістік циклде қалдықтарды қайталап пайдалану.</w:t>
      </w:r>
    </w:p>
    <w:p w14:paraId="4BF459A5" w14:textId="0B714072" w:rsidR="00041659" w:rsidRPr="00F40E50" w:rsidRDefault="008A1E39" w:rsidP="007E262F">
      <w:pPr>
        <w:pStyle w:val="ae"/>
        <w:widowControl w:val="0"/>
        <w:tabs>
          <w:tab w:val="left" w:pos="993"/>
        </w:tabs>
        <w:spacing w:before="0" w:beforeAutospacing="0" w:after="0" w:afterAutospacing="0"/>
        <w:ind w:firstLine="709"/>
        <w:jc w:val="both"/>
        <w:rPr>
          <w:sz w:val="28"/>
          <w:szCs w:val="28"/>
          <w:lang w:eastAsia="kk-KZ"/>
        </w:rPr>
      </w:pPr>
      <w:r w:rsidRPr="00F40E50">
        <w:rPr>
          <w:sz w:val="28"/>
          <w:szCs w:val="28"/>
        </w:rPr>
        <w:t>Аталған принциптер қоршаған ортаны ұтымды пайдалану саясатын іске асыруда негіз бола алады және табиғат қорғау шараларын жоспарлау мен жүзеге асыруда басшылыққа алынады</w:t>
      </w:r>
      <w:r w:rsidR="003F54C6" w:rsidRPr="00F40E50">
        <w:rPr>
          <w:sz w:val="28"/>
          <w:szCs w:val="28"/>
          <w:lang w:val="kk-KZ" w:eastAsia="kk-KZ"/>
        </w:rPr>
        <w:t xml:space="preserve"> </w:t>
      </w:r>
      <w:r w:rsidR="003F54C6" w:rsidRPr="00F40E50">
        <w:rPr>
          <w:sz w:val="28"/>
          <w:szCs w:val="28"/>
          <w:lang w:eastAsia="kk-KZ"/>
        </w:rPr>
        <w:t>[</w:t>
      </w:r>
      <w:r w:rsidR="003E0AB8" w:rsidRPr="00F40E50">
        <w:rPr>
          <w:sz w:val="28"/>
          <w:szCs w:val="28"/>
          <w:lang w:val="kk-KZ" w:eastAsia="kk-KZ"/>
        </w:rPr>
        <w:t>15</w:t>
      </w:r>
      <w:r w:rsidR="003F54C6" w:rsidRPr="00F40E50">
        <w:rPr>
          <w:sz w:val="28"/>
          <w:szCs w:val="28"/>
          <w:lang w:eastAsia="kk-KZ"/>
        </w:rPr>
        <w:t>].</w:t>
      </w:r>
    </w:p>
    <w:p w14:paraId="4BF459A6" w14:textId="77777777" w:rsidR="00E9240B" w:rsidRPr="00F40E50" w:rsidRDefault="00E9240B" w:rsidP="007E262F">
      <w:pPr>
        <w:pStyle w:val="ae"/>
        <w:widowControl w:val="0"/>
        <w:tabs>
          <w:tab w:val="left" w:pos="993"/>
        </w:tabs>
        <w:spacing w:before="0" w:beforeAutospacing="0" w:after="0" w:afterAutospacing="0"/>
        <w:ind w:firstLine="709"/>
        <w:jc w:val="both"/>
        <w:rPr>
          <w:rStyle w:val="a5"/>
          <w:b w:val="0"/>
          <w:sz w:val="28"/>
          <w:szCs w:val="28"/>
          <w:lang w:val="kk-KZ"/>
        </w:rPr>
      </w:pPr>
      <w:r w:rsidRPr="00F40E50">
        <w:rPr>
          <w:rStyle w:val="a5"/>
          <w:b w:val="0"/>
          <w:sz w:val="28"/>
          <w:szCs w:val="28"/>
        </w:rPr>
        <w:t>Қоршаған ортаны сақтау</w:t>
      </w:r>
      <w:r w:rsidRPr="00F40E50">
        <w:rPr>
          <w:sz w:val="28"/>
          <w:szCs w:val="28"/>
        </w:rPr>
        <w:t xml:space="preserve"> – қазіргі экономикалық жүйеде шаруашылық субъектілер қызметінің басым бағыты. </w:t>
      </w:r>
      <w:r w:rsidRPr="00F40E50">
        <w:rPr>
          <w:rStyle w:val="a5"/>
          <w:b w:val="0"/>
          <w:sz w:val="28"/>
          <w:szCs w:val="28"/>
        </w:rPr>
        <w:t>Экологиялық басқару</w:t>
      </w:r>
      <w:r w:rsidRPr="00F40E50">
        <w:rPr>
          <w:sz w:val="28"/>
          <w:szCs w:val="28"/>
        </w:rPr>
        <w:t xml:space="preserve"> </w:t>
      </w:r>
      <w:r w:rsidRPr="00F40E50">
        <w:rPr>
          <w:rStyle w:val="a5"/>
          <w:b w:val="0"/>
          <w:sz w:val="28"/>
          <w:szCs w:val="28"/>
        </w:rPr>
        <w:t>принциптерін іске асырудың негізгі жолдары</w:t>
      </w:r>
      <w:r w:rsidR="001C0A14" w:rsidRPr="00F40E50">
        <w:rPr>
          <w:rStyle w:val="a5"/>
          <w:b w:val="0"/>
          <w:sz w:val="28"/>
          <w:szCs w:val="28"/>
          <w:lang w:val="kk-KZ"/>
        </w:rPr>
        <w:t xml:space="preserve"> 1</w:t>
      </w:r>
      <w:r w:rsidR="00032F81" w:rsidRPr="00F40E50">
        <w:rPr>
          <w:rStyle w:val="a5"/>
          <w:b w:val="0"/>
          <w:sz w:val="28"/>
          <w:szCs w:val="28"/>
          <w:lang w:val="kk-KZ"/>
        </w:rPr>
        <w:t>-</w:t>
      </w:r>
      <w:r w:rsidR="001C0A14" w:rsidRPr="00F40E50">
        <w:rPr>
          <w:rStyle w:val="a5"/>
          <w:b w:val="0"/>
          <w:sz w:val="28"/>
          <w:szCs w:val="28"/>
          <w:lang w:val="kk-KZ"/>
        </w:rPr>
        <w:t>суретте бейнеленген.</w:t>
      </w:r>
    </w:p>
    <w:p w14:paraId="4BF459A7" w14:textId="77777777" w:rsidR="001C0A14" w:rsidRPr="00F40E50" w:rsidRDefault="001C0A14" w:rsidP="007E262F">
      <w:pPr>
        <w:pStyle w:val="ae"/>
        <w:widowControl w:val="0"/>
        <w:tabs>
          <w:tab w:val="left" w:pos="993"/>
        </w:tabs>
        <w:spacing w:before="0" w:beforeAutospacing="0" w:after="0" w:afterAutospacing="0"/>
        <w:ind w:firstLine="709"/>
        <w:jc w:val="both"/>
        <w:rPr>
          <w:rStyle w:val="a5"/>
          <w:b w:val="0"/>
          <w:sz w:val="28"/>
          <w:szCs w:val="28"/>
        </w:rPr>
      </w:pPr>
    </w:p>
    <w:p w14:paraId="4BF459A8" w14:textId="77777777" w:rsidR="001C0A14" w:rsidRPr="00F40E50" w:rsidRDefault="00742A27" w:rsidP="001C0A14">
      <w:pPr>
        <w:pStyle w:val="ae"/>
        <w:widowControl w:val="0"/>
        <w:tabs>
          <w:tab w:val="left" w:pos="993"/>
        </w:tabs>
        <w:spacing w:before="0" w:beforeAutospacing="0" w:after="0" w:afterAutospacing="0"/>
        <w:jc w:val="both"/>
        <w:rPr>
          <w:rStyle w:val="a5"/>
          <w:b w:val="0"/>
          <w:sz w:val="28"/>
          <w:szCs w:val="28"/>
        </w:rPr>
      </w:pPr>
      <w:r w:rsidRPr="00F40E50">
        <w:rPr>
          <w:bCs/>
          <w:noProof/>
          <w:sz w:val="28"/>
          <w:szCs w:val="28"/>
        </w:rPr>
        <w:drawing>
          <wp:inline distT="0" distB="0" distL="0" distR="0" wp14:anchorId="4BF46FA8" wp14:editId="4BF46FA9">
            <wp:extent cx="6339840" cy="3459480"/>
            <wp:effectExtent l="0" t="0" r="0" b="6477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BF459A9" w14:textId="77777777" w:rsidR="001C0A14" w:rsidRPr="00F40E50" w:rsidRDefault="001C0A14" w:rsidP="007E262F">
      <w:pPr>
        <w:pStyle w:val="ae"/>
        <w:widowControl w:val="0"/>
        <w:tabs>
          <w:tab w:val="left" w:pos="993"/>
        </w:tabs>
        <w:spacing w:before="0" w:beforeAutospacing="0" w:after="0" w:afterAutospacing="0"/>
        <w:ind w:firstLine="709"/>
        <w:jc w:val="both"/>
        <w:rPr>
          <w:rStyle w:val="a5"/>
          <w:b w:val="0"/>
          <w:sz w:val="16"/>
          <w:szCs w:val="16"/>
        </w:rPr>
      </w:pPr>
    </w:p>
    <w:p w14:paraId="4BF459AA" w14:textId="77777777" w:rsidR="001C0A14" w:rsidRPr="00F40E50" w:rsidRDefault="00742A27" w:rsidP="00742A27">
      <w:pPr>
        <w:pStyle w:val="ae"/>
        <w:widowControl w:val="0"/>
        <w:tabs>
          <w:tab w:val="left" w:pos="993"/>
        </w:tabs>
        <w:spacing w:before="0" w:beforeAutospacing="0" w:after="0" w:afterAutospacing="0"/>
        <w:jc w:val="center"/>
        <w:rPr>
          <w:rStyle w:val="a5"/>
          <w:b w:val="0"/>
          <w:sz w:val="28"/>
          <w:szCs w:val="28"/>
        </w:rPr>
      </w:pPr>
      <w:r w:rsidRPr="00F40E50">
        <w:rPr>
          <w:rStyle w:val="a5"/>
          <w:b w:val="0"/>
          <w:sz w:val="28"/>
          <w:szCs w:val="28"/>
          <w:lang w:val="kk-KZ"/>
        </w:rPr>
        <w:t>Сурет 1</w:t>
      </w:r>
      <w:r w:rsidR="00D342F5" w:rsidRPr="00F40E50">
        <w:rPr>
          <w:rStyle w:val="a5"/>
          <w:b w:val="0"/>
          <w:sz w:val="28"/>
          <w:szCs w:val="28"/>
          <w:lang w:val="kk-KZ"/>
        </w:rPr>
        <w:t xml:space="preserve"> </w:t>
      </w:r>
      <w:r w:rsidR="00126E44" w:rsidRPr="00F40E50">
        <w:rPr>
          <w:rStyle w:val="a5"/>
          <w:b w:val="0"/>
          <w:sz w:val="28"/>
          <w:szCs w:val="28"/>
          <w:lang w:val="kk-KZ"/>
        </w:rPr>
        <w:t>‒</w:t>
      </w:r>
      <w:r w:rsidRPr="00F40E50">
        <w:rPr>
          <w:rStyle w:val="a5"/>
          <w:b w:val="0"/>
          <w:sz w:val="28"/>
          <w:szCs w:val="28"/>
          <w:lang w:val="kk-KZ"/>
        </w:rPr>
        <w:t xml:space="preserve"> </w:t>
      </w:r>
      <w:r w:rsidRPr="00F40E50">
        <w:rPr>
          <w:rStyle w:val="a5"/>
          <w:b w:val="0"/>
          <w:sz w:val="28"/>
          <w:szCs w:val="28"/>
        </w:rPr>
        <w:t>Экологиялық басқару</w:t>
      </w:r>
      <w:r w:rsidRPr="00F40E50">
        <w:rPr>
          <w:sz w:val="28"/>
          <w:szCs w:val="28"/>
        </w:rPr>
        <w:t xml:space="preserve"> </w:t>
      </w:r>
      <w:r w:rsidRPr="00F40E50">
        <w:rPr>
          <w:rStyle w:val="a5"/>
          <w:b w:val="0"/>
          <w:sz w:val="28"/>
          <w:szCs w:val="28"/>
        </w:rPr>
        <w:t>принциптері</w:t>
      </w:r>
    </w:p>
    <w:p w14:paraId="4BF459AB" w14:textId="77777777" w:rsidR="00032F81" w:rsidRPr="00F40E50" w:rsidRDefault="00032F81" w:rsidP="00742A27">
      <w:pPr>
        <w:pStyle w:val="ae"/>
        <w:widowControl w:val="0"/>
        <w:tabs>
          <w:tab w:val="left" w:pos="993"/>
        </w:tabs>
        <w:spacing w:before="0" w:beforeAutospacing="0" w:after="0" w:afterAutospacing="0"/>
        <w:ind w:firstLine="709"/>
        <w:rPr>
          <w:rStyle w:val="a5"/>
          <w:b w:val="0"/>
          <w:sz w:val="16"/>
          <w:szCs w:val="16"/>
          <w:lang w:val="kk-KZ"/>
        </w:rPr>
      </w:pPr>
    </w:p>
    <w:p w14:paraId="4BF459AC" w14:textId="77777777" w:rsidR="00742A27" w:rsidRPr="00F40E50" w:rsidRDefault="00742A27" w:rsidP="00742A27">
      <w:pPr>
        <w:pStyle w:val="ae"/>
        <w:widowControl w:val="0"/>
        <w:tabs>
          <w:tab w:val="left" w:pos="993"/>
        </w:tabs>
        <w:spacing w:before="0" w:beforeAutospacing="0" w:after="0" w:afterAutospacing="0"/>
        <w:ind w:firstLine="709"/>
        <w:rPr>
          <w:rStyle w:val="a5"/>
          <w:b w:val="0"/>
          <w:lang w:val="kk-KZ"/>
        </w:rPr>
      </w:pPr>
      <w:r w:rsidRPr="00F40E50">
        <w:rPr>
          <w:rStyle w:val="a5"/>
          <w:b w:val="0"/>
          <w:lang w:val="kk-KZ"/>
        </w:rPr>
        <w:t xml:space="preserve">Ескерту </w:t>
      </w:r>
      <w:r w:rsidR="00032F81" w:rsidRPr="00F40E50">
        <w:rPr>
          <w:rStyle w:val="a5"/>
          <w:b w:val="0"/>
          <w:lang w:val="kk-KZ"/>
        </w:rPr>
        <w:t xml:space="preserve">– Автормен </w:t>
      </w:r>
      <w:r w:rsidRPr="00F40E50">
        <w:rPr>
          <w:rStyle w:val="a5"/>
          <w:b w:val="0"/>
          <w:lang w:val="kk-KZ"/>
        </w:rPr>
        <w:t>құрастырылған</w:t>
      </w:r>
    </w:p>
    <w:p w14:paraId="4BF459AD" w14:textId="77777777" w:rsidR="00742A27" w:rsidRPr="00F40E50" w:rsidRDefault="00742A27" w:rsidP="00742A27">
      <w:pPr>
        <w:pStyle w:val="ae"/>
        <w:widowControl w:val="0"/>
        <w:tabs>
          <w:tab w:val="left" w:pos="993"/>
        </w:tabs>
        <w:spacing w:before="0" w:beforeAutospacing="0" w:after="0" w:afterAutospacing="0"/>
        <w:ind w:firstLine="709"/>
        <w:rPr>
          <w:rStyle w:val="a5"/>
          <w:b w:val="0"/>
          <w:sz w:val="28"/>
          <w:szCs w:val="28"/>
          <w:lang w:val="kk-KZ"/>
        </w:rPr>
      </w:pPr>
    </w:p>
    <w:p w14:paraId="4BF459AE" w14:textId="77777777" w:rsidR="00E9240B" w:rsidRPr="00F40E50" w:rsidRDefault="00E9240B" w:rsidP="00032F81">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Дамыған елдер</w:t>
      </w:r>
      <w:r w:rsidRPr="00F40E50">
        <w:rPr>
          <w:sz w:val="28"/>
          <w:szCs w:val="28"/>
          <w:lang w:val="kk-KZ"/>
        </w:rPr>
        <w:t>, мысалы, ЕО 2021 жылдан бастап бір реттік пластикті шектеу арқылы экологиялық саясатты табысты жүргізіп отыр. Алайда кей елдер табиғатты тұтыну көзі ретінде қарастыруда.</w:t>
      </w:r>
    </w:p>
    <w:p w14:paraId="4BF459AF" w14:textId="77777777" w:rsidR="00E9240B" w:rsidRPr="00F40E50" w:rsidRDefault="00E9240B" w:rsidP="00032F81">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Мемлекеттік саясаттың стратегиялық мақсаттары</w:t>
      </w:r>
      <w:r w:rsidRPr="00F40E50">
        <w:rPr>
          <w:sz w:val="28"/>
          <w:szCs w:val="28"/>
          <w:lang w:val="kk-KZ"/>
        </w:rPr>
        <w:t>: табиғи жүйелерді сақтау мен қалпына келтіру; тұрақты даму және өмір сапасын жақсарту; ресурстарға тең қолжетімділік; халық денсаулығын қорғау.</w:t>
      </w:r>
    </w:p>
    <w:p w14:paraId="4BF459B0" w14:textId="230AF12C" w:rsidR="00041659" w:rsidRPr="00F40E50" w:rsidRDefault="00E9240B" w:rsidP="00032F81">
      <w:pPr>
        <w:pStyle w:val="ae"/>
        <w:widowControl w:val="0"/>
        <w:tabs>
          <w:tab w:val="left" w:pos="993"/>
        </w:tabs>
        <w:spacing w:before="0" w:beforeAutospacing="0" w:after="0" w:afterAutospacing="0"/>
        <w:ind w:firstLine="709"/>
        <w:jc w:val="both"/>
        <w:rPr>
          <w:lang w:val="kk-KZ"/>
        </w:rPr>
      </w:pPr>
      <w:r w:rsidRPr="00F40E50">
        <w:rPr>
          <w:rStyle w:val="a5"/>
          <w:b w:val="0"/>
          <w:sz w:val="28"/>
          <w:szCs w:val="28"/>
          <w:lang w:val="kk-KZ"/>
        </w:rPr>
        <w:t xml:space="preserve">Негізгі </w:t>
      </w:r>
      <w:r w:rsidRPr="00F40E50">
        <w:rPr>
          <w:bCs/>
          <w:sz w:val="28"/>
          <w:szCs w:val="28"/>
          <w:lang w:val="kk-KZ"/>
        </w:rPr>
        <w:t>принциптері</w:t>
      </w:r>
      <w:r w:rsidRPr="00F40E50">
        <w:rPr>
          <w:sz w:val="28"/>
          <w:szCs w:val="28"/>
          <w:lang w:val="kk-KZ"/>
        </w:rPr>
        <w:t xml:space="preserve">: экономикалық, әлеуметтік және экологиялық тепе-теңдік; табиғат деградациясын қоғам дамуына кедергі деп тану; биосфераны қоғамдық игілік ретінде қорғау; табиғи ресурстардан түсетін табысты әділ бөлу; зиянды әсерлердің алдын алу мен өтемақы; экожүйеге зиян келтіретін жобалардан бас тарту; ресурстарды ақылы пайдалану; экологиялық ақпараттың ашықтығы; қоғамның шешімдерге қатысуын қамтамасыз ету </w:t>
      </w:r>
      <w:r w:rsidR="003F54C6" w:rsidRPr="00F40E50">
        <w:rPr>
          <w:sz w:val="28"/>
          <w:szCs w:val="28"/>
          <w:lang w:val="kk-KZ"/>
        </w:rPr>
        <w:t>[</w:t>
      </w:r>
      <w:r w:rsidR="003E0AB8" w:rsidRPr="00F40E50">
        <w:rPr>
          <w:sz w:val="28"/>
          <w:szCs w:val="28"/>
          <w:lang w:val="kk-KZ"/>
        </w:rPr>
        <w:t>16, 17</w:t>
      </w:r>
      <w:r w:rsidR="003F54C6" w:rsidRPr="00F40E50">
        <w:rPr>
          <w:sz w:val="28"/>
          <w:szCs w:val="28"/>
          <w:lang w:val="kk-KZ"/>
        </w:rPr>
        <w:t>].</w:t>
      </w:r>
    </w:p>
    <w:p w14:paraId="4BF459B1" w14:textId="77777777" w:rsidR="00E9240B" w:rsidRPr="00F40E50" w:rsidRDefault="00E9240B" w:rsidP="00032F81">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 xml:space="preserve">Қоршаған ортаны қорғаудағы мемлекеттік реттеу ерекшеліктері. </w:t>
      </w:r>
      <w:r w:rsidRPr="00F40E50">
        <w:rPr>
          <w:sz w:val="28"/>
          <w:szCs w:val="28"/>
          <w:lang w:val="kk-KZ"/>
        </w:rPr>
        <w:t xml:space="preserve">Мемлекеттің негізгі міндеті – адамның қолайлы табиғи ортада өмір сүру құқығын қамтамасыз етіп, экологиялық және экономикалық мүдделерді </w:t>
      </w:r>
      <w:r w:rsidRPr="00F40E50">
        <w:rPr>
          <w:sz w:val="28"/>
          <w:szCs w:val="28"/>
          <w:lang w:val="kk-KZ"/>
        </w:rPr>
        <w:lastRenderedPageBreak/>
        <w:t>үйлестіру.</w:t>
      </w:r>
    </w:p>
    <w:p w14:paraId="4BF459B2" w14:textId="77777777" w:rsidR="00E9240B" w:rsidRPr="00F40E50" w:rsidRDefault="00E9240B" w:rsidP="00032F81">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Табиғатты пайдалануды басқарудың үш бағыты</w:t>
      </w:r>
      <w:r w:rsidRPr="00F40E50">
        <w:rPr>
          <w:sz w:val="28"/>
          <w:szCs w:val="28"/>
          <w:lang w:val="kk-KZ"/>
        </w:rPr>
        <w:t>:</w:t>
      </w:r>
    </w:p>
    <w:p w14:paraId="4BF459B3" w14:textId="77777777" w:rsidR="00E9240B" w:rsidRPr="00F40E50" w:rsidRDefault="00E9240B" w:rsidP="00372B44">
      <w:pPr>
        <w:pStyle w:val="ae"/>
        <w:widowControl w:val="0"/>
        <w:numPr>
          <w:ilvl w:val="0"/>
          <w:numId w:val="25"/>
        </w:numPr>
        <w:tabs>
          <w:tab w:val="left" w:pos="993"/>
        </w:tabs>
        <w:spacing w:before="0" w:beforeAutospacing="0" w:after="0" w:afterAutospacing="0"/>
        <w:ind w:left="0" w:firstLine="709"/>
        <w:jc w:val="both"/>
        <w:rPr>
          <w:sz w:val="28"/>
          <w:szCs w:val="28"/>
        </w:rPr>
      </w:pPr>
      <w:r w:rsidRPr="00F40E50">
        <w:rPr>
          <w:sz w:val="28"/>
          <w:szCs w:val="28"/>
        </w:rPr>
        <w:t>Антропогендік әсердің алдын алу</w:t>
      </w:r>
      <w:r w:rsidR="00032F81" w:rsidRPr="00F40E50">
        <w:rPr>
          <w:sz w:val="28"/>
          <w:szCs w:val="28"/>
        </w:rPr>
        <w:t>.</w:t>
      </w:r>
    </w:p>
    <w:p w14:paraId="4BF459B4" w14:textId="77777777" w:rsidR="00E9240B" w:rsidRPr="00F40E50" w:rsidRDefault="00E9240B" w:rsidP="00372B44">
      <w:pPr>
        <w:pStyle w:val="ae"/>
        <w:widowControl w:val="0"/>
        <w:numPr>
          <w:ilvl w:val="0"/>
          <w:numId w:val="25"/>
        </w:numPr>
        <w:tabs>
          <w:tab w:val="left" w:pos="993"/>
        </w:tabs>
        <w:spacing w:before="0" w:beforeAutospacing="0" w:after="0" w:afterAutospacing="0"/>
        <w:ind w:left="0" w:firstLine="709"/>
        <w:jc w:val="both"/>
        <w:rPr>
          <w:sz w:val="28"/>
          <w:szCs w:val="28"/>
        </w:rPr>
      </w:pPr>
      <w:r w:rsidRPr="00F40E50">
        <w:rPr>
          <w:sz w:val="28"/>
          <w:szCs w:val="28"/>
        </w:rPr>
        <w:t>Бұрынғы зиянды жою</w:t>
      </w:r>
      <w:r w:rsidR="00032F81" w:rsidRPr="00F40E50">
        <w:rPr>
          <w:sz w:val="28"/>
          <w:szCs w:val="28"/>
        </w:rPr>
        <w:t>.</w:t>
      </w:r>
    </w:p>
    <w:p w14:paraId="4BF459B5" w14:textId="77777777" w:rsidR="00E9240B" w:rsidRPr="00F40E50" w:rsidRDefault="00E9240B" w:rsidP="00372B44">
      <w:pPr>
        <w:pStyle w:val="ae"/>
        <w:widowControl w:val="0"/>
        <w:numPr>
          <w:ilvl w:val="0"/>
          <w:numId w:val="25"/>
        </w:numPr>
        <w:tabs>
          <w:tab w:val="left" w:pos="993"/>
        </w:tabs>
        <w:spacing w:before="0" w:beforeAutospacing="0" w:after="0" w:afterAutospacing="0"/>
        <w:ind w:left="0" w:firstLine="709"/>
        <w:jc w:val="both"/>
        <w:rPr>
          <w:sz w:val="28"/>
          <w:szCs w:val="28"/>
        </w:rPr>
      </w:pPr>
      <w:r w:rsidRPr="00F40E50">
        <w:rPr>
          <w:sz w:val="28"/>
          <w:szCs w:val="28"/>
        </w:rPr>
        <w:t>Өндірістік тұрақтылықты сақтау.</w:t>
      </w:r>
    </w:p>
    <w:p w14:paraId="4BF459B6" w14:textId="77777777" w:rsidR="00E9240B" w:rsidRPr="00F40E50" w:rsidRDefault="00E9240B"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Мемлекеттік реттеу</w:t>
      </w:r>
      <w:r w:rsidRPr="00F40E50">
        <w:rPr>
          <w:sz w:val="28"/>
          <w:szCs w:val="28"/>
        </w:rPr>
        <w:t xml:space="preserve"> құқықтық, экономикалық және ұйымдастырушылық құралдар арқылы жүзеге асады. Негізгі құжат – </w:t>
      </w:r>
      <w:r w:rsidRPr="00F40E50">
        <w:rPr>
          <w:rStyle w:val="a5"/>
          <w:b w:val="0"/>
          <w:sz w:val="28"/>
          <w:szCs w:val="28"/>
        </w:rPr>
        <w:t>2021 жылғы 2 қаңтардағы №400-VI Экологиялық кодекс</w:t>
      </w:r>
      <w:r w:rsidR="00457223" w:rsidRPr="00F40E50">
        <w:rPr>
          <w:rStyle w:val="a5"/>
          <w:b w:val="0"/>
          <w:sz w:val="28"/>
          <w:szCs w:val="28"/>
          <w:lang w:val="kk-KZ"/>
        </w:rPr>
        <w:t xml:space="preserve"> [18]</w:t>
      </w:r>
      <w:r w:rsidRPr="00F40E50">
        <w:rPr>
          <w:sz w:val="28"/>
          <w:szCs w:val="28"/>
        </w:rPr>
        <w:t>.</w:t>
      </w:r>
    </w:p>
    <w:p w14:paraId="4BF459B7" w14:textId="77777777" w:rsidR="00E9240B" w:rsidRPr="00F40E50" w:rsidRDefault="00E9240B"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Жаңа кодекстің ерекшеліктері</w:t>
      </w:r>
      <w:r w:rsidRPr="00F40E50">
        <w:rPr>
          <w:sz w:val="28"/>
          <w:szCs w:val="28"/>
        </w:rPr>
        <w:t>:</w:t>
      </w:r>
      <w:r w:rsidRPr="00F40E50">
        <w:rPr>
          <w:sz w:val="28"/>
          <w:szCs w:val="28"/>
          <w:lang w:val="kk-KZ"/>
        </w:rPr>
        <w:t xml:space="preserve"> а</w:t>
      </w:r>
      <w:r w:rsidRPr="00F40E50">
        <w:rPr>
          <w:sz w:val="28"/>
          <w:szCs w:val="28"/>
        </w:rPr>
        <w:t>лдын алу шараларына басымдық;</w:t>
      </w:r>
      <w:r w:rsidRPr="00F40E50">
        <w:rPr>
          <w:sz w:val="28"/>
          <w:szCs w:val="28"/>
          <w:lang w:val="kk-KZ"/>
        </w:rPr>
        <w:t xml:space="preserve"> э</w:t>
      </w:r>
      <w:r w:rsidRPr="00F40E50">
        <w:rPr>
          <w:sz w:val="28"/>
          <w:szCs w:val="28"/>
        </w:rPr>
        <w:t>миссия бұзушылықтары үшін жауапкершілікті күшейту;</w:t>
      </w:r>
      <w:r w:rsidRPr="00F40E50">
        <w:rPr>
          <w:sz w:val="28"/>
          <w:szCs w:val="28"/>
          <w:lang w:val="kk-KZ"/>
        </w:rPr>
        <w:t xml:space="preserve"> </w:t>
      </w:r>
      <w:r w:rsidR="00204818" w:rsidRPr="00F40E50">
        <w:rPr>
          <w:sz w:val="28"/>
          <w:szCs w:val="28"/>
          <w:lang w:val="kk-KZ"/>
        </w:rPr>
        <w:t>«</w:t>
      </w:r>
      <w:r w:rsidRPr="00F40E50">
        <w:rPr>
          <w:sz w:val="28"/>
          <w:szCs w:val="28"/>
        </w:rPr>
        <w:t>Ластаушы төлейді және түзейді</w:t>
      </w:r>
      <w:r w:rsidR="00204818" w:rsidRPr="00F40E50">
        <w:rPr>
          <w:sz w:val="28"/>
          <w:szCs w:val="28"/>
        </w:rPr>
        <w:t>»</w:t>
      </w:r>
      <w:r w:rsidRPr="00F40E50">
        <w:rPr>
          <w:sz w:val="28"/>
          <w:szCs w:val="28"/>
        </w:rPr>
        <w:t xml:space="preserve"> қағидаты;</w:t>
      </w:r>
      <w:r w:rsidRPr="00F40E50">
        <w:rPr>
          <w:sz w:val="28"/>
          <w:szCs w:val="28"/>
          <w:lang w:val="kk-KZ"/>
        </w:rPr>
        <w:t xml:space="preserve"> к</w:t>
      </w:r>
      <w:r w:rsidRPr="00F40E50">
        <w:rPr>
          <w:sz w:val="28"/>
          <w:szCs w:val="28"/>
        </w:rPr>
        <w:t>ешенді экорұқсаттар міндеттілігі;</w:t>
      </w:r>
      <w:r w:rsidRPr="00F40E50">
        <w:rPr>
          <w:sz w:val="28"/>
          <w:szCs w:val="28"/>
          <w:lang w:val="kk-KZ"/>
        </w:rPr>
        <w:t xml:space="preserve"> қ</w:t>
      </w:r>
      <w:r w:rsidRPr="00F40E50">
        <w:rPr>
          <w:sz w:val="28"/>
          <w:szCs w:val="28"/>
        </w:rPr>
        <w:t>алдықтарды басқару Еуропалық каталогпен үйлестірілді;</w:t>
      </w:r>
      <w:r w:rsidRPr="00F40E50">
        <w:rPr>
          <w:sz w:val="28"/>
          <w:szCs w:val="28"/>
          <w:lang w:val="kk-KZ"/>
        </w:rPr>
        <w:t xml:space="preserve"> б</w:t>
      </w:r>
      <w:r w:rsidRPr="00F40E50">
        <w:rPr>
          <w:sz w:val="28"/>
          <w:szCs w:val="28"/>
        </w:rPr>
        <w:t>юджет қаражатының тиімділігіне бақылау артты;</w:t>
      </w:r>
      <w:r w:rsidRPr="00F40E50">
        <w:rPr>
          <w:sz w:val="28"/>
          <w:szCs w:val="28"/>
          <w:lang w:val="kk-KZ"/>
        </w:rPr>
        <w:t xml:space="preserve"> а</w:t>
      </w:r>
      <w:r w:rsidRPr="00F40E50">
        <w:rPr>
          <w:sz w:val="28"/>
          <w:szCs w:val="28"/>
        </w:rPr>
        <w:t>ғаш кесу мен қалдықтарды бейберекет орналастыру үшін жаза қатаңдатылды.</w:t>
      </w:r>
    </w:p>
    <w:p w14:paraId="4BF459B8" w14:textId="77777777" w:rsidR="00E9240B" w:rsidRPr="00F40E50" w:rsidRDefault="00E9240B"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Экологиялық реттеу құралдары</w:t>
      </w:r>
      <w:r w:rsidRPr="00F40E50">
        <w:rPr>
          <w:sz w:val="28"/>
          <w:szCs w:val="28"/>
        </w:rPr>
        <w:t>:</w:t>
      </w:r>
      <w:r w:rsidRPr="00F40E50">
        <w:rPr>
          <w:sz w:val="28"/>
          <w:szCs w:val="28"/>
          <w:lang w:val="kk-KZ"/>
        </w:rPr>
        <w:t xml:space="preserve"> л</w:t>
      </w:r>
      <w:r w:rsidRPr="00F40E50">
        <w:rPr>
          <w:sz w:val="28"/>
          <w:szCs w:val="28"/>
        </w:rPr>
        <w:t>ицензиялау,</w:t>
      </w:r>
      <w:r w:rsidRPr="00F40E50">
        <w:rPr>
          <w:sz w:val="28"/>
          <w:szCs w:val="28"/>
          <w:lang w:val="kk-KZ"/>
        </w:rPr>
        <w:t xml:space="preserve"> т</w:t>
      </w:r>
      <w:r w:rsidRPr="00F40E50">
        <w:rPr>
          <w:sz w:val="28"/>
          <w:szCs w:val="28"/>
        </w:rPr>
        <w:t>ехникалық және экологиялық бағалау,</w:t>
      </w:r>
      <w:r w:rsidRPr="00F40E50">
        <w:rPr>
          <w:sz w:val="28"/>
          <w:szCs w:val="28"/>
          <w:lang w:val="kk-KZ"/>
        </w:rPr>
        <w:t xml:space="preserve"> э</w:t>
      </w:r>
      <w:r w:rsidRPr="00F40E50">
        <w:rPr>
          <w:sz w:val="28"/>
          <w:szCs w:val="28"/>
        </w:rPr>
        <w:t>кодекларациялар мен рұқсаттар,</w:t>
      </w:r>
      <w:r w:rsidRPr="00F40E50">
        <w:rPr>
          <w:sz w:val="28"/>
          <w:szCs w:val="28"/>
          <w:lang w:val="kk-KZ"/>
        </w:rPr>
        <w:t xml:space="preserve"> м</w:t>
      </w:r>
      <w:r w:rsidRPr="00F40E50">
        <w:rPr>
          <w:sz w:val="28"/>
          <w:szCs w:val="28"/>
        </w:rPr>
        <w:t>ониторинг және бақылау,</w:t>
      </w:r>
      <w:r w:rsidRPr="00F40E50">
        <w:rPr>
          <w:sz w:val="28"/>
          <w:szCs w:val="28"/>
          <w:lang w:val="kk-KZ"/>
        </w:rPr>
        <w:t xml:space="preserve"> қ</w:t>
      </w:r>
      <w:r w:rsidRPr="00F40E50">
        <w:rPr>
          <w:sz w:val="28"/>
          <w:szCs w:val="28"/>
        </w:rPr>
        <w:t>алдықтар бойынша есеп беру,</w:t>
      </w:r>
      <w:r w:rsidRPr="00F40E50">
        <w:rPr>
          <w:sz w:val="28"/>
          <w:szCs w:val="28"/>
          <w:lang w:val="kk-KZ"/>
        </w:rPr>
        <w:t xml:space="preserve"> п</w:t>
      </w:r>
      <w:r w:rsidRPr="00F40E50">
        <w:rPr>
          <w:sz w:val="28"/>
          <w:szCs w:val="28"/>
        </w:rPr>
        <w:t>арниктік газдарды реттеу.</w:t>
      </w:r>
    </w:p>
    <w:p w14:paraId="4BF459B9" w14:textId="77777777" w:rsidR="00E9240B" w:rsidRPr="00F40E50" w:rsidRDefault="00E9240B"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Уәкілетті органның (Экология министрлігі) функциялары</w:t>
      </w:r>
      <w:r w:rsidRPr="00F40E50">
        <w:rPr>
          <w:sz w:val="28"/>
          <w:szCs w:val="28"/>
        </w:rPr>
        <w:t>:</w:t>
      </w:r>
      <w:r w:rsidRPr="00F40E50">
        <w:rPr>
          <w:sz w:val="28"/>
          <w:szCs w:val="28"/>
          <w:lang w:val="kk-KZ"/>
        </w:rPr>
        <w:t xml:space="preserve"> с</w:t>
      </w:r>
      <w:r w:rsidRPr="00F40E50">
        <w:rPr>
          <w:sz w:val="28"/>
          <w:szCs w:val="28"/>
        </w:rPr>
        <w:t>аясат пен нормативтерді әзірлеу,</w:t>
      </w:r>
      <w:r w:rsidRPr="00F40E50">
        <w:rPr>
          <w:sz w:val="28"/>
          <w:szCs w:val="28"/>
          <w:lang w:val="kk-KZ"/>
        </w:rPr>
        <w:t xml:space="preserve"> о</w:t>
      </w:r>
      <w:r w:rsidRPr="00F40E50">
        <w:rPr>
          <w:sz w:val="28"/>
          <w:szCs w:val="28"/>
        </w:rPr>
        <w:t>рталық және жергілікті органдарды үйлестіру,</w:t>
      </w:r>
      <w:r w:rsidRPr="00F40E50">
        <w:rPr>
          <w:sz w:val="28"/>
          <w:szCs w:val="28"/>
          <w:lang w:val="kk-KZ"/>
        </w:rPr>
        <w:t xml:space="preserve"> р</w:t>
      </w:r>
      <w:r w:rsidRPr="00F40E50">
        <w:rPr>
          <w:sz w:val="28"/>
          <w:szCs w:val="28"/>
        </w:rPr>
        <w:t>ұқсаттар мен сараптама,</w:t>
      </w:r>
      <w:r w:rsidRPr="00F40E50">
        <w:rPr>
          <w:sz w:val="28"/>
          <w:szCs w:val="28"/>
          <w:lang w:val="kk-KZ"/>
        </w:rPr>
        <w:t xml:space="preserve"> м</w:t>
      </w:r>
      <w:r w:rsidRPr="00F40E50">
        <w:rPr>
          <w:sz w:val="28"/>
          <w:szCs w:val="28"/>
        </w:rPr>
        <w:t>ониторинг пен бақылау,</w:t>
      </w:r>
      <w:r w:rsidRPr="00F40E50">
        <w:rPr>
          <w:sz w:val="28"/>
          <w:szCs w:val="28"/>
          <w:lang w:val="kk-KZ"/>
        </w:rPr>
        <w:t xml:space="preserve"> о</w:t>
      </w:r>
      <w:r w:rsidRPr="00F40E50">
        <w:rPr>
          <w:sz w:val="28"/>
          <w:szCs w:val="28"/>
        </w:rPr>
        <w:t>зон қабатын қорғау,</w:t>
      </w:r>
      <w:r w:rsidRPr="00F40E50">
        <w:rPr>
          <w:sz w:val="28"/>
          <w:szCs w:val="28"/>
          <w:lang w:val="kk-KZ"/>
        </w:rPr>
        <w:t xml:space="preserve"> х</w:t>
      </w:r>
      <w:r w:rsidRPr="00F40E50">
        <w:rPr>
          <w:sz w:val="28"/>
          <w:szCs w:val="28"/>
        </w:rPr>
        <w:t>алықаралық ынтымақтастық,</w:t>
      </w:r>
      <w:r w:rsidRPr="00F40E50">
        <w:rPr>
          <w:sz w:val="28"/>
          <w:szCs w:val="28"/>
          <w:lang w:val="kk-KZ"/>
        </w:rPr>
        <w:t xml:space="preserve"> а</w:t>
      </w:r>
      <w:r w:rsidRPr="00F40E50">
        <w:rPr>
          <w:sz w:val="28"/>
          <w:szCs w:val="28"/>
        </w:rPr>
        <w:t>ймақтық экошараларды келісу.</w:t>
      </w:r>
    </w:p>
    <w:p w14:paraId="4BF459BA" w14:textId="072E28D0" w:rsidR="00041659" w:rsidRPr="00F40E50" w:rsidRDefault="00E9240B" w:rsidP="00032F81">
      <w:pPr>
        <w:pStyle w:val="ae"/>
        <w:widowControl w:val="0"/>
        <w:tabs>
          <w:tab w:val="left" w:pos="993"/>
        </w:tabs>
        <w:spacing w:before="0" w:beforeAutospacing="0" w:after="0" w:afterAutospacing="0"/>
        <w:ind w:firstLine="709"/>
        <w:jc w:val="both"/>
        <w:rPr>
          <w:sz w:val="28"/>
          <w:szCs w:val="28"/>
          <w:lang w:eastAsia="kk-KZ"/>
        </w:rPr>
      </w:pPr>
      <w:r w:rsidRPr="00F40E50">
        <w:rPr>
          <w:rStyle w:val="a5"/>
          <w:b w:val="0"/>
          <w:sz w:val="28"/>
          <w:szCs w:val="28"/>
        </w:rPr>
        <w:t>Қорғалатын объектілер</w:t>
      </w:r>
      <w:r w:rsidRPr="00F40E50">
        <w:rPr>
          <w:sz w:val="28"/>
          <w:szCs w:val="28"/>
        </w:rPr>
        <w:t>:</w:t>
      </w:r>
      <w:r w:rsidRPr="00F40E50">
        <w:rPr>
          <w:sz w:val="28"/>
          <w:szCs w:val="28"/>
          <w:lang w:val="kk-KZ"/>
        </w:rPr>
        <w:t xml:space="preserve"> ж</w:t>
      </w:r>
      <w:r w:rsidRPr="00F40E50">
        <w:rPr>
          <w:sz w:val="28"/>
          <w:szCs w:val="28"/>
        </w:rPr>
        <w:t>ер, су, ауа, орман, өсімдіктер мен жануарлар, экожүйелер, климат, озон қабаты және ерекше қорғалатын табиғи аумақтар</w:t>
      </w:r>
      <w:r w:rsidR="00582331" w:rsidRPr="00F40E50">
        <w:rPr>
          <w:sz w:val="28"/>
          <w:szCs w:val="28"/>
          <w:lang w:val="kk-KZ"/>
        </w:rPr>
        <w:t> </w:t>
      </w:r>
      <w:r w:rsidR="003F54C6" w:rsidRPr="00F40E50">
        <w:rPr>
          <w:sz w:val="28"/>
          <w:szCs w:val="28"/>
          <w:lang w:eastAsia="kk-KZ"/>
        </w:rPr>
        <w:t>[</w:t>
      </w:r>
      <w:r w:rsidR="003E0AB8" w:rsidRPr="00F40E50">
        <w:rPr>
          <w:sz w:val="28"/>
          <w:szCs w:val="28"/>
          <w:lang w:val="kk-KZ" w:eastAsia="kk-KZ"/>
        </w:rPr>
        <w:t>19</w:t>
      </w:r>
      <w:r w:rsidR="003F54C6" w:rsidRPr="00F40E50">
        <w:rPr>
          <w:sz w:val="28"/>
          <w:szCs w:val="28"/>
          <w:lang w:eastAsia="kk-KZ"/>
        </w:rPr>
        <w:t>].</w:t>
      </w:r>
    </w:p>
    <w:p w14:paraId="4BF459BB" w14:textId="77777777" w:rsidR="00041659" w:rsidRPr="00F40E50" w:rsidRDefault="003F54C6" w:rsidP="00032F81">
      <w:pPr>
        <w:widowControl w:val="0"/>
        <w:shd w:val="clear" w:color="auto" w:fill="FFFFFF"/>
        <w:tabs>
          <w:tab w:val="left" w:pos="993"/>
        </w:tabs>
        <w:ind w:firstLine="709"/>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eastAsia="kk-KZ"/>
        </w:rPr>
        <w:t>Экологиялық кодексте мемлекеттік органдардың қоршаған ортаны қорғау саласындағы құзыреті нақты белгіленген. Қоршаған ортаны қорғау саласындағы уәкілетті орган қазіргі уақытта Қазақстан Республикасының Экология, геология және табиғи ресурстар министрлігі болып табылады, оның құрамына мынадай ведомстволар кіреді: Экологиялық реттеу және бақылау комитеті, Геология комитеті, Орман шаруашылығы және жануарлар дүниесі комитеті, Комитет балық шаруашылығы, су ресурстары комитеті. Қоршаған ортаны қорғау, табиғи ресурстарды қорғау, өсімін молайту және пайдалану саласында құзыреті Қазақстан Республикасының заңнамасында белгіленген арнайы уәкілетті мемлекеттік органдар да бар.</w:t>
      </w:r>
    </w:p>
    <w:p w14:paraId="4BF459BC" w14:textId="77777777" w:rsidR="008A1E39" w:rsidRPr="00F40E50" w:rsidRDefault="008A1E39" w:rsidP="00032F81">
      <w:pPr>
        <w:pStyle w:val="3"/>
        <w:keepNext w:val="0"/>
        <w:keepLines w:val="0"/>
        <w:widowControl w:val="0"/>
        <w:tabs>
          <w:tab w:val="left" w:pos="993"/>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rPr>
        <w:t>Қоршаған ортаға әсерді бағалау және экологиялық реттеу жүйесі</w:t>
      </w:r>
      <w:r w:rsidRPr="00F40E50">
        <w:rPr>
          <w:rStyle w:val="a5"/>
          <w:rFonts w:ascii="Times New Roman" w:hAnsi="Times New Roman" w:cs="Times New Roman"/>
          <w:b w:val="0"/>
          <w:bCs w:val="0"/>
          <w:color w:val="auto"/>
          <w:sz w:val="28"/>
          <w:szCs w:val="28"/>
          <w:lang w:val="kk-KZ"/>
        </w:rPr>
        <w:t>. Қ</w:t>
      </w:r>
      <w:r w:rsidRPr="00F40E50">
        <w:rPr>
          <w:rStyle w:val="a5"/>
          <w:rFonts w:ascii="Times New Roman" w:hAnsi="Times New Roman" w:cs="Times New Roman"/>
          <w:b w:val="0"/>
          <w:color w:val="auto"/>
          <w:sz w:val="28"/>
          <w:szCs w:val="28"/>
          <w:lang w:val="kk-KZ"/>
        </w:rPr>
        <w:t>оршаған ортаға әсерді бағалау (ҚОӘБ)</w:t>
      </w:r>
      <w:r w:rsidRPr="00F40E50">
        <w:rPr>
          <w:rFonts w:ascii="Times New Roman" w:hAnsi="Times New Roman" w:cs="Times New Roman"/>
          <w:color w:val="auto"/>
          <w:sz w:val="28"/>
          <w:szCs w:val="28"/>
          <w:lang w:val="kk-KZ"/>
        </w:rPr>
        <w:t xml:space="preserve"> </w:t>
      </w:r>
      <w:r w:rsidR="00582331" w:rsidRPr="00F40E50">
        <w:rPr>
          <w:rFonts w:ascii="Times New Roman" w:hAnsi="Times New Roman" w:cs="Times New Roman"/>
          <w:color w:val="auto"/>
          <w:sz w:val="28"/>
          <w:szCs w:val="28"/>
          <w:lang w:val="kk-KZ"/>
        </w:rPr>
        <w:t>‒</w:t>
      </w:r>
      <w:r w:rsidRPr="00F40E50">
        <w:rPr>
          <w:rFonts w:ascii="Times New Roman" w:hAnsi="Times New Roman" w:cs="Times New Roman"/>
          <w:color w:val="auto"/>
          <w:sz w:val="28"/>
          <w:szCs w:val="28"/>
          <w:lang w:val="kk-KZ"/>
        </w:rPr>
        <w:t xml:space="preserve"> жоспарланған қызметтің қоршаған орта мен халық денсаулығына ықтимал әсерлерін алдын ала зерттеп, бағалау процесі. Бұл процесс Қазақстан Республикасының Экологиялық кодексімен реттеледі және барлық санаттағы объектілер үшін міндетті болып табылады.</w:t>
      </w:r>
    </w:p>
    <w:p w14:paraId="4BF459BD" w14:textId="77777777" w:rsidR="008A1E39" w:rsidRPr="00F40E50" w:rsidRDefault="008A1E39"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Объектілердің 4 санаты</w:t>
      </w:r>
      <w:r w:rsidRPr="00F40E50">
        <w:rPr>
          <w:sz w:val="28"/>
          <w:szCs w:val="28"/>
        </w:rPr>
        <w:t>:</w:t>
      </w:r>
    </w:p>
    <w:p w14:paraId="4BF459BE" w14:textId="77777777" w:rsidR="008A1E39" w:rsidRPr="00F40E50" w:rsidRDefault="008A1E39" w:rsidP="00372B44">
      <w:pPr>
        <w:pStyle w:val="ae"/>
        <w:widowControl w:val="0"/>
        <w:numPr>
          <w:ilvl w:val="0"/>
          <w:numId w:val="13"/>
        </w:numPr>
        <w:tabs>
          <w:tab w:val="left" w:pos="993"/>
        </w:tabs>
        <w:spacing w:before="0" w:beforeAutospacing="0" w:after="0" w:afterAutospacing="0"/>
        <w:ind w:left="0" w:firstLine="709"/>
        <w:jc w:val="both"/>
        <w:rPr>
          <w:sz w:val="28"/>
          <w:szCs w:val="28"/>
        </w:rPr>
      </w:pPr>
      <w:r w:rsidRPr="00F40E50">
        <w:rPr>
          <w:rStyle w:val="a5"/>
          <w:b w:val="0"/>
          <w:sz w:val="28"/>
          <w:szCs w:val="28"/>
        </w:rPr>
        <w:t>I санат</w:t>
      </w:r>
      <w:r w:rsidRPr="00F40E50">
        <w:rPr>
          <w:sz w:val="28"/>
          <w:szCs w:val="28"/>
        </w:rPr>
        <w:t xml:space="preserve"> – елеулі әсер ететін объектілер (экологиялық рұқсат пен лицензия талап етіледі);</w:t>
      </w:r>
    </w:p>
    <w:p w14:paraId="4BF459BF" w14:textId="77777777" w:rsidR="008A1E39" w:rsidRPr="00F40E50" w:rsidRDefault="008A1E39" w:rsidP="00372B44">
      <w:pPr>
        <w:pStyle w:val="ae"/>
        <w:widowControl w:val="0"/>
        <w:numPr>
          <w:ilvl w:val="0"/>
          <w:numId w:val="13"/>
        </w:numPr>
        <w:tabs>
          <w:tab w:val="left" w:pos="993"/>
        </w:tabs>
        <w:spacing w:before="0" w:beforeAutospacing="0" w:after="0" w:afterAutospacing="0"/>
        <w:ind w:left="0" w:firstLine="709"/>
        <w:jc w:val="both"/>
        <w:rPr>
          <w:sz w:val="28"/>
          <w:szCs w:val="28"/>
        </w:rPr>
      </w:pPr>
      <w:r w:rsidRPr="00F40E50">
        <w:rPr>
          <w:rStyle w:val="a5"/>
          <w:b w:val="0"/>
          <w:sz w:val="28"/>
          <w:szCs w:val="28"/>
        </w:rPr>
        <w:t>II санат</w:t>
      </w:r>
      <w:r w:rsidRPr="00F40E50">
        <w:rPr>
          <w:sz w:val="28"/>
          <w:szCs w:val="28"/>
        </w:rPr>
        <w:t xml:space="preserve"> – орташа әсер ететін объектілер (рұқсат қажет);</w:t>
      </w:r>
    </w:p>
    <w:p w14:paraId="4BF459C0" w14:textId="77777777" w:rsidR="008A1E39" w:rsidRPr="00F40E50" w:rsidRDefault="008A1E39" w:rsidP="00372B44">
      <w:pPr>
        <w:pStyle w:val="ae"/>
        <w:widowControl w:val="0"/>
        <w:numPr>
          <w:ilvl w:val="0"/>
          <w:numId w:val="13"/>
        </w:numPr>
        <w:tabs>
          <w:tab w:val="left" w:pos="993"/>
        </w:tabs>
        <w:spacing w:before="0" w:beforeAutospacing="0" w:after="0" w:afterAutospacing="0"/>
        <w:ind w:left="0" w:firstLine="709"/>
        <w:jc w:val="both"/>
        <w:rPr>
          <w:sz w:val="28"/>
          <w:szCs w:val="28"/>
        </w:rPr>
      </w:pPr>
      <w:r w:rsidRPr="00F40E50">
        <w:rPr>
          <w:rStyle w:val="a5"/>
          <w:b w:val="0"/>
          <w:sz w:val="28"/>
          <w:szCs w:val="28"/>
        </w:rPr>
        <w:t>III санат</w:t>
      </w:r>
      <w:r w:rsidRPr="00F40E50">
        <w:rPr>
          <w:sz w:val="28"/>
          <w:szCs w:val="28"/>
        </w:rPr>
        <w:t xml:space="preserve"> – шамалы әсер ететін объектілер (шектеулі талаптар);</w:t>
      </w:r>
    </w:p>
    <w:p w14:paraId="4BF459C1" w14:textId="77777777" w:rsidR="008A1E39" w:rsidRPr="00F40E50" w:rsidRDefault="008A1E39" w:rsidP="00372B44">
      <w:pPr>
        <w:pStyle w:val="ae"/>
        <w:widowControl w:val="0"/>
        <w:numPr>
          <w:ilvl w:val="0"/>
          <w:numId w:val="13"/>
        </w:numPr>
        <w:tabs>
          <w:tab w:val="left" w:pos="993"/>
        </w:tabs>
        <w:spacing w:before="0" w:beforeAutospacing="0" w:after="0" w:afterAutospacing="0"/>
        <w:ind w:left="0" w:firstLine="709"/>
        <w:jc w:val="both"/>
        <w:rPr>
          <w:sz w:val="28"/>
          <w:szCs w:val="28"/>
        </w:rPr>
      </w:pPr>
      <w:r w:rsidRPr="00F40E50">
        <w:rPr>
          <w:rStyle w:val="a5"/>
          <w:b w:val="0"/>
          <w:sz w:val="28"/>
          <w:szCs w:val="28"/>
        </w:rPr>
        <w:t>IV санат</w:t>
      </w:r>
      <w:r w:rsidRPr="00F40E50">
        <w:rPr>
          <w:sz w:val="28"/>
          <w:szCs w:val="28"/>
        </w:rPr>
        <w:t xml:space="preserve"> – ең аз әсер ететін объектілер (рұқсат талап етілмейді).</w:t>
      </w:r>
    </w:p>
    <w:p w14:paraId="4BF459C2" w14:textId="77777777" w:rsidR="008A1E39" w:rsidRPr="00F40E50" w:rsidRDefault="008A1E39"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Экологиялық рұқсаттар:</w:t>
      </w:r>
    </w:p>
    <w:p w14:paraId="4BF459C3" w14:textId="77777777" w:rsidR="008A1E39" w:rsidRPr="00F40E50" w:rsidRDefault="008A1E39" w:rsidP="00372B44">
      <w:pPr>
        <w:pStyle w:val="ae"/>
        <w:widowControl w:val="0"/>
        <w:numPr>
          <w:ilvl w:val="0"/>
          <w:numId w:val="14"/>
        </w:numPr>
        <w:tabs>
          <w:tab w:val="left" w:pos="993"/>
        </w:tabs>
        <w:spacing w:before="0" w:beforeAutospacing="0" w:after="0" w:afterAutospacing="0"/>
        <w:ind w:left="0" w:firstLine="709"/>
        <w:jc w:val="both"/>
        <w:rPr>
          <w:sz w:val="28"/>
          <w:szCs w:val="28"/>
        </w:rPr>
      </w:pPr>
      <w:r w:rsidRPr="00F40E50">
        <w:rPr>
          <w:rStyle w:val="a5"/>
          <w:b w:val="0"/>
          <w:sz w:val="28"/>
          <w:szCs w:val="28"/>
        </w:rPr>
        <w:lastRenderedPageBreak/>
        <w:t>Кешенді экологиялық рұқсат</w:t>
      </w:r>
      <w:r w:rsidRPr="00F40E50">
        <w:rPr>
          <w:sz w:val="28"/>
          <w:szCs w:val="28"/>
        </w:rPr>
        <w:t xml:space="preserve"> – I санаттағы объектілерге міндетті</w:t>
      </w:r>
      <w:r w:rsidR="00582331" w:rsidRPr="00F40E50">
        <w:rPr>
          <w:sz w:val="28"/>
          <w:szCs w:val="28"/>
          <w:lang w:val="kk-KZ"/>
        </w:rPr>
        <w:t>.</w:t>
      </w:r>
    </w:p>
    <w:p w14:paraId="4BF459C4" w14:textId="77777777" w:rsidR="008A1E39" w:rsidRPr="00F40E50" w:rsidRDefault="008A1E39" w:rsidP="00372B44">
      <w:pPr>
        <w:pStyle w:val="ae"/>
        <w:widowControl w:val="0"/>
        <w:numPr>
          <w:ilvl w:val="0"/>
          <w:numId w:val="14"/>
        </w:numPr>
        <w:tabs>
          <w:tab w:val="left" w:pos="993"/>
        </w:tabs>
        <w:spacing w:before="0" w:beforeAutospacing="0" w:after="0" w:afterAutospacing="0"/>
        <w:ind w:left="0" w:firstLine="709"/>
        <w:jc w:val="both"/>
        <w:rPr>
          <w:sz w:val="28"/>
          <w:szCs w:val="28"/>
        </w:rPr>
      </w:pPr>
      <w:r w:rsidRPr="00F40E50">
        <w:rPr>
          <w:rStyle w:val="a5"/>
          <w:b w:val="0"/>
          <w:sz w:val="28"/>
          <w:szCs w:val="28"/>
        </w:rPr>
        <w:t>Қоршаған ортаға әсер етуге рұқсат</w:t>
      </w:r>
      <w:r w:rsidRPr="00F40E50">
        <w:rPr>
          <w:sz w:val="28"/>
          <w:szCs w:val="28"/>
        </w:rPr>
        <w:t xml:space="preserve"> – II санаттағы объектілерге, кей жағдайда I санаттағы объектілерге беріледі.</w:t>
      </w:r>
    </w:p>
    <w:p w14:paraId="4BF459C5" w14:textId="77777777" w:rsidR="008A1E39" w:rsidRPr="00F40E50" w:rsidRDefault="008A1E39"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Экологиялық сараптама</w:t>
      </w:r>
      <w:r w:rsidRPr="00F40E50">
        <w:rPr>
          <w:sz w:val="28"/>
          <w:szCs w:val="28"/>
        </w:rPr>
        <w:t xml:space="preserve"> міндетті түрде мына объектілерге жүргізіледі:</w:t>
      </w:r>
    </w:p>
    <w:p w14:paraId="4BF459C6" w14:textId="77777777" w:rsidR="008A1E39" w:rsidRPr="00F40E50" w:rsidRDefault="008A1E39" w:rsidP="00372B44">
      <w:pPr>
        <w:pStyle w:val="ae"/>
        <w:widowControl w:val="0"/>
        <w:numPr>
          <w:ilvl w:val="0"/>
          <w:numId w:val="15"/>
        </w:numPr>
        <w:tabs>
          <w:tab w:val="left" w:pos="993"/>
        </w:tabs>
        <w:spacing w:before="0" w:beforeAutospacing="0" w:after="0" w:afterAutospacing="0"/>
        <w:ind w:left="0" w:firstLine="709"/>
        <w:jc w:val="both"/>
        <w:rPr>
          <w:sz w:val="28"/>
          <w:szCs w:val="28"/>
        </w:rPr>
      </w:pPr>
      <w:r w:rsidRPr="00F40E50">
        <w:rPr>
          <w:sz w:val="28"/>
          <w:szCs w:val="28"/>
        </w:rPr>
        <w:t>I және II санаттағы жобалар;</w:t>
      </w:r>
    </w:p>
    <w:p w14:paraId="4BF459C7" w14:textId="77777777" w:rsidR="008A1E39" w:rsidRPr="00F40E50" w:rsidRDefault="00761BC5" w:rsidP="00372B44">
      <w:pPr>
        <w:pStyle w:val="ae"/>
        <w:widowControl w:val="0"/>
        <w:numPr>
          <w:ilvl w:val="0"/>
          <w:numId w:val="15"/>
        </w:numPr>
        <w:tabs>
          <w:tab w:val="left" w:pos="993"/>
        </w:tabs>
        <w:spacing w:before="0" w:beforeAutospacing="0" w:after="0" w:afterAutospacing="0"/>
        <w:ind w:left="0" w:firstLine="709"/>
        <w:jc w:val="both"/>
        <w:rPr>
          <w:sz w:val="28"/>
          <w:szCs w:val="28"/>
        </w:rPr>
      </w:pPr>
      <w:r w:rsidRPr="00F40E50">
        <w:rPr>
          <w:sz w:val="28"/>
          <w:szCs w:val="28"/>
        </w:rPr>
        <w:t xml:space="preserve">ерекше </w:t>
      </w:r>
      <w:r w:rsidR="008A1E39" w:rsidRPr="00F40E50">
        <w:rPr>
          <w:sz w:val="28"/>
          <w:szCs w:val="28"/>
        </w:rPr>
        <w:t>қорғалатын табиғи аумақтарды құруға байланысты құжаттар;</w:t>
      </w:r>
    </w:p>
    <w:p w14:paraId="4BF459C8" w14:textId="77777777" w:rsidR="008A1E39" w:rsidRPr="00F40E50" w:rsidRDefault="00761BC5" w:rsidP="00372B44">
      <w:pPr>
        <w:pStyle w:val="ae"/>
        <w:widowControl w:val="0"/>
        <w:numPr>
          <w:ilvl w:val="0"/>
          <w:numId w:val="15"/>
        </w:numPr>
        <w:tabs>
          <w:tab w:val="left" w:pos="993"/>
        </w:tabs>
        <w:spacing w:before="0" w:beforeAutospacing="0" w:after="0" w:afterAutospacing="0"/>
        <w:ind w:left="0" w:firstLine="709"/>
        <w:jc w:val="both"/>
        <w:rPr>
          <w:sz w:val="28"/>
          <w:szCs w:val="28"/>
        </w:rPr>
      </w:pPr>
      <w:r w:rsidRPr="00F40E50">
        <w:rPr>
          <w:sz w:val="28"/>
          <w:szCs w:val="28"/>
        </w:rPr>
        <w:t xml:space="preserve">жергілікті </w:t>
      </w:r>
      <w:r w:rsidR="008A1E39" w:rsidRPr="00F40E50">
        <w:rPr>
          <w:sz w:val="28"/>
          <w:szCs w:val="28"/>
        </w:rPr>
        <w:t>және халықаралық экологиялық маңызы бар жобалар.</w:t>
      </w:r>
    </w:p>
    <w:p w14:paraId="4BF459C9" w14:textId="77777777" w:rsidR="008A1E39" w:rsidRPr="00F40E50" w:rsidRDefault="008A1E39"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Сараптама түрлері:</w:t>
      </w:r>
    </w:p>
    <w:p w14:paraId="4BF459CA" w14:textId="77777777" w:rsidR="008A1E39" w:rsidRPr="00F40E50" w:rsidRDefault="00582331" w:rsidP="00372B44">
      <w:pPr>
        <w:pStyle w:val="ae"/>
        <w:widowControl w:val="0"/>
        <w:numPr>
          <w:ilvl w:val="0"/>
          <w:numId w:val="16"/>
        </w:numPr>
        <w:tabs>
          <w:tab w:val="left" w:pos="993"/>
        </w:tabs>
        <w:spacing w:before="0" w:beforeAutospacing="0" w:after="0" w:afterAutospacing="0"/>
        <w:ind w:left="0" w:firstLine="709"/>
        <w:jc w:val="both"/>
        <w:rPr>
          <w:sz w:val="28"/>
          <w:szCs w:val="28"/>
        </w:rPr>
      </w:pPr>
      <w:r w:rsidRPr="00F40E50">
        <w:rPr>
          <w:rStyle w:val="a5"/>
          <w:b w:val="0"/>
          <w:sz w:val="28"/>
          <w:szCs w:val="28"/>
        </w:rPr>
        <w:t xml:space="preserve">мемлекеттік </w:t>
      </w:r>
      <w:r w:rsidR="008A1E39" w:rsidRPr="00F40E50">
        <w:rPr>
          <w:rStyle w:val="a5"/>
          <w:b w:val="0"/>
          <w:sz w:val="28"/>
          <w:szCs w:val="28"/>
        </w:rPr>
        <w:t>сараптама</w:t>
      </w:r>
      <w:r w:rsidR="008A1E39" w:rsidRPr="00F40E50">
        <w:rPr>
          <w:sz w:val="28"/>
          <w:szCs w:val="28"/>
        </w:rPr>
        <w:t xml:space="preserve"> – міндетті және уәкілетті органмен жүргізіледі;</w:t>
      </w:r>
    </w:p>
    <w:p w14:paraId="4BF459CB" w14:textId="77777777" w:rsidR="008A1E39" w:rsidRPr="00F40E50" w:rsidRDefault="00582331" w:rsidP="00372B44">
      <w:pPr>
        <w:pStyle w:val="ae"/>
        <w:widowControl w:val="0"/>
        <w:numPr>
          <w:ilvl w:val="0"/>
          <w:numId w:val="16"/>
        </w:numPr>
        <w:tabs>
          <w:tab w:val="left" w:pos="993"/>
        </w:tabs>
        <w:spacing w:before="0" w:beforeAutospacing="0" w:after="0" w:afterAutospacing="0"/>
        <w:ind w:left="0" w:firstLine="709"/>
        <w:jc w:val="both"/>
        <w:rPr>
          <w:sz w:val="28"/>
          <w:szCs w:val="28"/>
        </w:rPr>
      </w:pPr>
      <w:r w:rsidRPr="00F40E50">
        <w:rPr>
          <w:rStyle w:val="a5"/>
          <w:b w:val="0"/>
          <w:sz w:val="28"/>
          <w:szCs w:val="28"/>
        </w:rPr>
        <w:t xml:space="preserve">қоғамдық </w:t>
      </w:r>
      <w:r w:rsidR="008A1E39" w:rsidRPr="00F40E50">
        <w:rPr>
          <w:rStyle w:val="a5"/>
          <w:b w:val="0"/>
          <w:sz w:val="28"/>
          <w:szCs w:val="28"/>
        </w:rPr>
        <w:t>сараптама</w:t>
      </w:r>
      <w:r w:rsidR="008A1E39" w:rsidRPr="00F40E50">
        <w:rPr>
          <w:sz w:val="28"/>
          <w:szCs w:val="28"/>
        </w:rPr>
        <w:t xml:space="preserve"> – ерікті, үкіметтік емес ұйымдар бастамасымен өткізіледі.</w:t>
      </w:r>
    </w:p>
    <w:p w14:paraId="4BF459CC" w14:textId="77777777" w:rsidR="008A1E39" w:rsidRPr="00F40E50" w:rsidRDefault="008A1E39"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Атмосфералық ауаға рұқсат етілген әсер:</w:t>
      </w:r>
    </w:p>
    <w:p w14:paraId="4BF459CD" w14:textId="77777777" w:rsidR="008A1E39" w:rsidRPr="00F40E50" w:rsidRDefault="00582331" w:rsidP="00372B44">
      <w:pPr>
        <w:pStyle w:val="ae"/>
        <w:widowControl w:val="0"/>
        <w:numPr>
          <w:ilvl w:val="0"/>
          <w:numId w:val="17"/>
        </w:numPr>
        <w:tabs>
          <w:tab w:val="left" w:pos="993"/>
        </w:tabs>
        <w:spacing w:before="0" w:beforeAutospacing="0" w:after="0" w:afterAutospacing="0"/>
        <w:ind w:left="0" w:firstLine="709"/>
        <w:jc w:val="both"/>
        <w:rPr>
          <w:sz w:val="28"/>
          <w:szCs w:val="28"/>
        </w:rPr>
      </w:pPr>
      <w:r w:rsidRPr="00F40E50">
        <w:rPr>
          <w:sz w:val="28"/>
          <w:szCs w:val="28"/>
        </w:rPr>
        <w:t xml:space="preserve">эмиссия </w:t>
      </w:r>
      <w:r w:rsidR="008A1E39" w:rsidRPr="00F40E50">
        <w:rPr>
          <w:sz w:val="28"/>
          <w:szCs w:val="28"/>
        </w:rPr>
        <w:t>нормалары мен технологиялық стандарттар I және II санаттағы нысандар үшін қолданылады</w:t>
      </w:r>
      <w:r w:rsidRPr="00F40E50">
        <w:rPr>
          <w:sz w:val="28"/>
          <w:szCs w:val="28"/>
          <w:lang w:val="kk-KZ"/>
        </w:rPr>
        <w:t>;</w:t>
      </w:r>
    </w:p>
    <w:p w14:paraId="4BF459CE" w14:textId="77777777" w:rsidR="008A1E39" w:rsidRPr="00F40E50" w:rsidRDefault="008A1E39" w:rsidP="00372B44">
      <w:pPr>
        <w:pStyle w:val="ae"/>
        <w:widowControl w:val="0"/>
        <w:numPr>
          <w:ilvl w:val="0"/>
          <w:numId w:val="17"/>
        </w:numPr>
        <w:tabs>
          <w:tab w:val="left" w:pos="993"/>
        </w:tabs>
        <w:spacing w:before="0" w:beforeAutospacing="0" w:after="0" w:afterAutospacing="0"/>
        <w:ind w:left="0" w:firstLine="709"/>
        <w:jc w:val="both"/>
        <w:rPr>
          <w:sz w:val="28"/>
          <w:szCs w:val="28"/>
        </w:rPr>
      </w:pPr>
      <w:r w:rsidRPr="00F40E50">
        <w:rPr>
          <w:sz w:val="28"/>
          <w:szCs w:val="28"/>
        </w:rPr>
        <w:t>III және IV санаттағы нысандар мен жылжымалы көздер үшін эмиссия нормативтері белгіленбейді.</w:t>
      </w:r>
    </w:p>
    <w:p w14:paraId="4BF459CF" w14:textId="77777777" w:rsidR="008A1E39" w:rsidRPr="00F40E50" w:rsidRDefault="008A1E39" w:rsidP="00032F81">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Тыйым салынған әрекеттер:</w:t>
      </w:r>
    </w:p>
    <w:p w14:paraId="4BF459D0" w14:textId="77777777" w:rsidR="008A1E39" w:rsidRPr="00F40E50" w:rsidRDefault="00582331" w:rsidP="00372B44">
      <w:pPr>
        <w:pStyle w:val="ae"/>
        <w:widowControl w:val="0"/>
        <w:numPr>
          <w:ilvl w:val="0"/>
          <w:numId w:val="18"/>
        </w:numPr>
        <w:tabs>
          <w:tab w:val="left" w:pos="993"/>
        </w:tabs>
        <w:spacing w:before="0" w:beforeAutospacing="0" w:after="0" w:afterAutospacing="0"/>
        <w:ind w:left="0" w:firstLine="709"/>
        <w:jc w:val="both"/>
        <w:rPr>
          <w:sz w:val="28"/>
          <w:szCs w:val="28"/>
        </w:rPr>
      </w:pPr>
      <w:r w:rsidRPr="00F40E50">
        <w:rPr>
          <w:sz w:val="28"/>
          <w:szCs w:val="28"/>
        </w:rPr>
        <w:t xml:space="preserve">рұқсатсыз </w:t>
      </w:r>
      <w:r w:rsidR="008A1E39" w:rsidRPr="00F40E50">
        <w:rPr>
          <w:sz w:val="28"/>
          <w:szCs w:val="28"/>
        </w:rPr>
        <w:t>эмиссия;</w:t>
      </w:r>
    </w:p>
    <w:p w14:paraId="4BF459D1" w14:textId="77777777" w:rsidR="008A1E39" w:rsidRPr="00F40E50" w:rsidRDefault="00582331" w:rsidP="00372B44">
      <w:pPr>
        <w:pStyle w:val="ae"/>
        <w:widowControl w:val="0"/>
        <w:numPr>
          <w:ilvl w:val="0"/>
          <w:numId w:val="18"/>
        </w:numPr>
        <w:tabs>
          <w:tab w:val="left" w:pos="993"/>
        </w:tabs>
        <w:spacing w:before="0" w:beforeAutospacing="0" w:after="0" w:afterAutospacing="0"/>
        <w:ind w:left="0" w:firstLine="709"/>
        <w:jc w:val="both"/>
        <w:rPr>
          <w:sz w:val="28"/>
          <w:szCs w:val="28"/>
        </w:rPr>
      </w:pPr>
      <w:r w:rsidRPr="00F40E50">
        <w:rPr>
          <w:sz w:val="28"/>
          <w:szCs w:val="28"/>
        </w:rPr>
        <w:t xml:space="preserve">тыйым </w:t>
      </w:r>
      <w:r w:rsidR="008A1E39" w:rsidRPr="00F40E50">
        <w:rPr>
          <w:sz w:val="28"/>
          <w:szCs w:val="28"/>
        </w:rPr>
        <w:t>салынған химиялық және биологиялық заттарды шығару;</w:t>
      </w:r>
    </w:p>
    <w:p w14:paraId="4BF459D2" w14:textId="77777777" w:rsidR="008A1E39" w:rsidRPr="00F40E50" w:rsidRDefault="00582331" w:rsidP="00372B44">
      <w:pPr>
        <w:pStyle w:val="ae"/>
        <w:widowControl w:val="0"/>
        <w:numPr>
          <w:ilvl w:val="0"/>
          <w:numId w:val="18"/>
        </w:numPr>
        <w:tabs>
          <w:tab w:val="left" w:pos="993"/>
        </w:tabs>
        <w:spacing w:before="0" w:beforeAutospacing="0" w:after="0" w:afterAutospacing="0"/>
        <w:ind w:left="0" w:firstLine="709"/>
        <w:jc w:val="both"/>
        <w:rPr>
          <w:sz w:val="28"/>
          <w:szCs w:val="28"/>
        </w:rPr>
      </w:pPr>
      <w:r w:rsidRPr="00F40E50">
        <w:rPr>
          <w:sz w:val="28"/>
          <w:szCs w:val="28"/>
        </w:rPr>
        <w:t xml:space="preserve">қалдықтарды </w:t>
      </w:r>
      <w:r w:rsidR="008A1E39" w:rsidRPr="00F40E50">
        <w:rPr>
          <w:sz w:val="28"/>
          <w:szCs w:val="28"/>
        </w:rPr>
        <w:t>жабдықталмаған жерлерде сақтау немесе жағу;</w:t>
      </w:r>
    </w:p>
    <w:p w14:paraId="4BF459D3" w14:textId="77777777" w:rsidR="008A1E39" w:rsidRPr="00F40E50" w:rsidRDefault="00582331" w:rsidP="00372B44">
      <w:pPr>
        <w:pStyle w:val="ae"/>
        <w:widowControl w:val="0"/>
        <w:numPr>
          <w:ilvl w:val="0"/>
          <w:numId w:val="18"/>
        </w:numPr>
        <w:tabs>
          <w:tab w:val="left" w:pos="993"/>
        </w:tabs>
        <w:spacing w:before="0" w:beforeAutospacing="0" w:after="0" w:afterAutospacing="0"/>
        <w:ind w:left="0" w:firstLine="709"/>
        <w:jc w:val="both"/>
        <w:rPr>
          <w:sz w:val="28"/>
          <w:szCs w:val="28"/>
        </w:rPr>
      </w:pPr>
      <w:r w:rsidRPr="00F40E50">
        <w:rPr>
          <w:sz w:val="28"/>
          <w:szCs w:val="28"/>
        </w:rPr>
        <w:t xml:space="preserve">радиациялық </w:t>
      </w:r>
      <w:r w:rsidR="008A1E39" w:rsidRPr="00F40E50">
        <w:rPr>
          <w:sz w:val="28"/>
          <w:szCs w:val="28"/>
        </w:rPr>
        <w:t>материалдарды заңсыз тасымалдау.</w:t>
      </w:r>
    </w:p>
    <w:p w14:paraId="4BF459D4" w14:textId="15DE9F15" w:rsidR="00041659" w:rsidRPr="00F40E50" w:rsidRDefault="008A1E39" w:rsidP="00032F81">
      <w:pPr>
        <w:pStyle w:val="ae"/>
        <w:widowControl w:val="0"/>
        <w:tabs>
          <w:tab w:val="left" w:pos="993"/>
        </w:tabs>
        <w:spacing w:before="0" w:beforeAutospacing="0" w:after="0" w:afterAutospacing="0"/>
        <w:ind w:firstLine="709"/>
        <w:jc w:val="both"/>
        <w:rPr>
          <w:sz w:val="28"/>
          <w:szCs w:val="28"/>
          <w:lang w:val="kk-KZ" w:eastAsia="kk-KZ"/>
        </w:rPr>
      </w:pPr>
      <w:r w:rsidRPr="00F40E50">
        <w:rPr>
          <w:rStyle w:val="a5"/>
          <w:b w:val="0"/>
          <w:sz w:val="28"/>
          <w:szCs w:val="28"/>
        </w:rPr>
        <w:t>Экологиялық мониторинг және бақылау</w:t>
      </w:r>
      <w:r w:rsidRPr="00F40E50">
        <w:rPr>
          <w:sz w:val="28"/>
          <w:szCs w:val="28"/>
        </w:rPr>
        <w:t xml:space="preserve"> атмосфералық ауа, су, топырақ, тірі ағзалар, парниктік газдар мен қалдықтарды қамтиды.</w:t>
      </w:r>
      <w:r w:rsidR="00582331" w:rsidRPr="00F40E50">
        <w:rPr>
          <w:sz w:val="28"/>
          <w:szCs w:val="28"/>
          <w:lang w:val="kk-KZ"/>
        </w:rPr>
        <w:t xml:space="preserve"> </w:t>
      </w:r>
      <w:r w:rsidRPr="00F40E50">
        <w:rPr>
          <w:sz w:val="28"/>
          <w:szCs w:val="28"/>
          <w:lang w:val="kk-KZ"/>
        </w:rPr>
        <w:t>Парниктік газдар шығарындыларына экологиялық рұқсат берілмейді, бірақ оларды есепке алу мен реттеу міндетті. Қазақстан 2030 жылға қарай парниктік газдар деңгейін 1990 жылмен салыстырғанда 15%-ға төмендету</w:t>
      </w:r>
      <w:r w:rsidR="00D0656F" w:rsidRPr="00F40E50">
        <w:rPr>
          <w:sz w:val="28"/>
          <w:szCs w:val="28"/>
          <w:lang w:val="kk-KZ"/>
        </w:rPr>
        <w:t xml:space="preserve"> көзделген</w:t>
      </w:r>
      <w:r w:rsidRPr="00F40E50">
        <w:rPr>
          <w:sz w:val="28"/>
          <w:szCs w:val="28"/>
          <w:lang w:val="kk-KZ" w:eastAsia="kk-KZ"/>
        </w:rPr>
        <w:t xml:space="preserve"> </w:t>
      </w:r>
      <w:r w:rsidR="003F54C6" w:rsidRPr="00F40E50">
        <w:rPr>
          <w:sz w:val="28"/>
          <w:szCs w:val="28"/>
          <w:lang w:val="kk-KZ" w:eastAsia="kk-KZ"/>
        </w:rPr>
        <w:t>[</w:t>
      </w:r>
      <w:r w:rsidR="003E0AB8" w:rsidRPr="00F40E50">
        <w:rPr>
          <w:sz w:val="28"/>
          <w:szCs w:val="28"/>
          <w:lang w:val="kk-KZ" w:eastAsia="kk-KZ"/>
        </w:rPr>
        <w:t>20</w:t>
      </w:r>
      <w:r w:rsidR="003F54C6" w:rsidRPr="00F40E50">
        <w:rPr>
          <w:sz w:val="28"/>
          <w:szCs w:val="28"/>
          <w:lang w:val="kk-KZ" w:eastAsia="kk-KZ"/>
        </w:rPr>
        <w:t>].</w:t>
      </w:r>
    </w:p>
    <w:p w14:paraId="4BF459D5" w14:textId="77777777" w:rsidR="00012069" w:rsidRPr="00F40E50" w:rsidRDefault="00012069" w:rsidP="00032F81">
      <w:pPr>
        <w:pStyle w:val="3"/>
        <w:keepNext w:val="0"/>
        <w:keepLines w:val="0"/>
        <w:widowControl w:val="0"/>
        <w:tabs>
          <w:tab w:val="left" w:pos="851"/>
          <w:tab w:val="left" w:pos="993"/>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lang w:val="kk-KZ"/>
        </w:rPr>
        <w:t>Парниктік газдар мен экологиялық төлемдер саласындағы мемлекеттік реттеу</w:t>
      </w:r>
      <w:r w:rsidR="00E9240B" w:rsidRPr="00F40E50">
        <w:rPr>
          <w:rStyle w:val="a5"/>
          <w:rFonts w:ascii="Times New Roman" w:hAnsi="Times New Roman" w:cs="Times New Roman"/>
          <w:b w:val="0"/>
          <w:bCs w:val="0"/>
          <w:color w:val="auto"/>
          <w:sz w:val="28"/>
          <w:szCs w:val="28"/>
          <w:lang w:val="kk-KZ"/>
        </w:rPr>
        <w:t xml:space="preserve">. </w:t>
      </w:r>
      <w:r w:rsidRPr="00F40E50">
        <w:rPr>
          <w:rFonts w:ascii="Times New Roman" w:hAnsi="Times New Roman" w:cs="Times New Roman"/>
          <w:color w:val="auto"/>
          <w:sz w:val="28"/>
          <w:szCs w:val="28"/>
          <w:lang w:val="kk-KZ"/>
        </w:rPr>
        <w:t>Парниктік газдардың шығарындылары мен сіңірілуін мемлекеттік реттеу келесі тетіктер арқылы жүзеге асырылады:</w:t>
      </w:r>
    </w:p>
    <w:p w14:paraId="4BF459D6" w14:textId="77777777" w:rsidR="00012069" w:rsidRPr="00F40E50" w:rsidRDefault="00012069" w:rsidP="00372B44">
      <w:pPr>
        <w:pStyle w:val="ae"/>
        <w:widowControl w:val="0"/>
        <w:numPr>
          <w:ilvl w:val="0"/>
          <w:numId w:val="19"/>
        </w:numPr>
        <w:tabs>
          <w:tab w:val="left" w:pos="851"/>
          <w:tab w:val="left" w:pos="993"/>
        </w:tabs>
        <w:spacing w:before="0" w:beforeAutospacing="0" w:after="0" w:afterAutospacing="0"/>
        <w:ind w:left="0" w:firstLine="709"/>
        <w:jc w:val="both"/>
        <w:rPr>
          <w:sz w:val="28"/>
          <w:szCs w:val="28"/>
          <w:lang w:val="kk-KZ"/>
        </w:rPr>
      </w:pPr>
      <w:r w:rsidRPr="00F40E50">
        <w:rPr>
          <w:sz w:val="28"/>
          <w:szCs w:val="28"/>
          <w:lang w:val="kk-KZ"/>
        </w:rPr>
        <w:t>Экологиялық кодекске сәйкес реттеу құралдарын қолдану</w:t>
      </w:r>
      <w:r w:rsidR="00582331" w:rsidRPr="00F40E50">
        <w:rPr>
          <w:sz w:val="28"/>
          <w:szCs w:val="28"/>
          <w:lang w:val="kk-KZ"/>
        </w:rPr>
        <w:t>.</w:t>
      </w:r>
    </w:p>
    <w:p w14:paraId="4BF459D7" w14:textId="77777777" w:rsidR="00012069" w:rsidRPr="00F40E50" w:rsidRDefault="00012069" w:rsidP="00372B44">
      <w:pPr>
        <w:pStyle w:val="ae"/>
        <w:widowControl w:val="0"/>
        <w:numPr>
          <w:ilvl w:val="0"/>
          <w:numId w:val="19"/>
        </w:numPr>
        <w:tabs>
          <w:tab w:val="left" w:pos="851"/>
          <w:tab w:val="left" w:pos="993"/>
        </w:tabs>
        <w:spacing w:before="0" w:beforeAutospacing="0" w:after="0" w:afterAutospacing="0"/>
        <w:ind w:left="0" w:firstLine="709"/>
        <w:jc w:val="both"/>
        <w:rPr>
          <w:sz w:val="28"/>
          <w:szCs w:val="28"/>
          <w:lang w:val="kk-KZ"/>
        </w:rPr>
      </w:pPr>
      <w:r w:rsidRPr="00F40E50">
        <w:rPr>
          <w:sz w:val="28"/>
          <w:szCs w:val="28"/>
          <w:lang w:val="kk-KZ"/>
        </w:rPr>
        <w:t>Көміртегі бірліктерін саудалаудың нарықтық механизмін енгізу.</w:t>
      </w:r>
    </w:p>
    <w:p w14:paraId="4BF459D8" w14:textId="77777777" w:rsidR="00012069" w:rsidRPr="00F40E50" w:rsidRDefault="00012069" w:rsidP="00032F81">
      <w:pPr>
        <w:pStyle w:val="ae"/>
        <w:widowControl w:val="0"/>
        <w:tabs>
          <w:tab w:val="left" w:pos="851"/>
          <w:tab w:val="left" w:pos="993"/>
        </w:tabs>
        <w:spacing w:before="0" w:beforeAutospacing="0" w:after="0" w:afterAutospacing="0"/>
        <w:ind w:firstLine="709"/>
        <w:jc w:val="both"/>
        <w:rPr>
          <w:sz w:val="28"/>
          <w:szCs w:val="28"/>
          <w:lang w:val="kk-KZ"/>
        </w:rPr>
      </w:pPr>
      <w:r w:rsidRPr="00F40E50">
        <w:rPr>
          <w:rStyle w:val="a5"/>
          <w:b w:val="0"/>
          <w:sz w:val="28"/>
          <w:szCs w:val="28"/>
          <w:lang w:val="kk-KZ"/>
        </w:rPr>
        <w:t>Қоршаған ортаға эмиссиялар үшін төлемдер</w:t>
      </w:r>
      <w:r w:rsidRPr="00F40E50">
        <w:rPr>
          <w:sz w:val="28"/>
          <w:szCs w:val="28"/>
          <w:lang w:val="kk-KZ"/>
        </w:rPr>
        <w:t xml:space="preserve"> табиғи ресурстарды пайдаланушылардың экологиялық рұқсатта белгіленген шектерде жүзеге асырылады және салық заңнамасына сәйкес өндіріп алынады. Бұл төлемдер экологиялық залал үшін жауапкершіліктен босатпайды. Төлемақы есептеу тәртібін уәкілетті орган бекітеді.</w:t>
      </w:r>
    </w:p>
    <w:p w14:paraId="4BF459D9" w14:textId="77777777" w:rsidR="00012069" w:rsidRPr="00F40E50" w:rsidRDefault="00012069" w:rsidP="00032F81">
      <w:pPr>
        <w:pStyle w:val="ae"/>
        <w:widowControl w:val="0"/>
        <w:tabs>
          <w:tab w:val="left" w:pos="851"/>
          <w:tab w:val="left" w:pos="993"/>
        </w:tabs>
        <w:spacing w:before="0" w:beforeAutospacing="0" w:after="0" w:afterAutospacing="0"/>
        <w:ind w:firstLine="709"/>
        <w:jc w:val="both"/>
        <w:rPr>
          <w:sz w:val="28"/>
          <w:szCs w:val="28"/>
          <w:lang w:val="kk-KZ"/>
        </w:rPr>
      </w:pPr>
      <w:r w:rsidRPr="00F40E50">
        <w:rPr>
          <w:rStyle w:val="a5"/>
          <w:b w:val="0"/>
          <w:sz w:val="28"/>
          <w:szCs w:val="28"/>
          <w:lang w:val="kk-KZ"/>
        </w:rPr>
        <w:t>Экологиялық залал</w:t>
      </w:r>
      <w:r w:rsidRPr="00F40E50">
        <w:rPr>
          <w:sz w:val="28"/>
          <w:szCs w:val="28"/>
          <w:lang w:val="kk-KZ"/>
        </w:rPr>
        <w:t xml:space="preserve"> </w:t>
      </w:r>
      <w:r w:rsidR="00457223" w:rsidRPr="00F40E50">
        <w:rPr>
          <w:sz w:val="28"/>
          <w:szCs w:val="28"/>
          <w:lang w:val="kk-KZ"/>
        </w:rPr>
        <w:t>‒</w:t>
      </w:r>
      <w:r w:rsidRPr="00F40E50">
        <w:rPr>
          <w:sz w:val="28"/>
          <w:szCs w:val="28"/>
          <w:lang w:val="kk-KZ"/>
        </w:rPr>
        <w:t xml:space="preserve"> табиғи орта компоненттері қалпына келмейтін немесе қалпына келтіру мүмкіндігі шектеулі жағдайда туындайтын зиян. Қалпына келтіру жұмыстары: залал орнын толтыру, ресурсты молайту немесе оны баламамен алмастыру арқылы жүзеге асырылады.</w:t>
      </w:r>
    </w:p>
    <w:p w14:paraId="4BF459DA" w14:textId="77777777" w:rsidR="00012069" w:rsidRPr="00F40E50" w:rsidRDefault="00204818" w:rsidP="00032F81">
      <w:pPr>
        <w:pStyle w:val="ae"/>
        <w:widowControl w:val="0"/>
        <w:tabs>
          <w:tab w:val="left" w:pos="851"/>
          <w:tab w:val="left" w:pos="993"/>
        </w:tabs>
        <w:spacing w:before="0" w:beforeAutospacing="0" w:after="0" w:afterAutospacing="0"/>
        <w:ind w:firstLine="709"/>
        <w:jc w:val="both"/>
        <w:rPr>
          <w:sz w:val="28"/>
          <w:szCs w:val="28"/>
          <w:lang w:val="kk-KZ"/>
        </w:rPr>
      </w:pPr>
      <w:r w:rsidRPr="00F40E50">
        <w:rPr>
          <w:rStyle w:val="a5"/>
          <w:b w:val="0"/>
          <w:sz w:val="28"/>
          <w:szCs w:val="28"/>
          <w:lang w:val="kk-KZ"/>
        </w:rPr>
        <w:t>«</w:t>
      </w:r>
      <w:r w:rsidR="00012069" w:rsidRPr="00F40E50">
        <w:rPr>
          <w:rStyle w:val="a5"/>
          <w:b w:val="0"/>
          <w:sz w:val="28"/>
          <w:szCs w:val="28"/>
          <w:lang w:val="kk-KZ"/>
        </w:rPr>
        <w:t>Ластаушы төлейді</w:t>
      </w:r>
      <w:r w:rsidRPr="00F40E50">
        <w:rPr>
          <w:rStyle w:val="a5"/>
          <w:b w:val="0"/>
          <w:sz w:val="28"/>
          <w:szCs w:val="28"/>
          <w:lang w:val="kk-KZ"/>
        </w:rPr>
        <w:t>»</w:t>
      </w:r>
      <w:r w:rsidR="00012069" w:rsidRPr="00F40E50">
        <w:rPr>
          <w:rStyle w:val="a5"/>
          <w:b w:val="0"/>
          <w:sz w:val="28"/>
          <w:szCs w:val="28"/>
          <w:lang w:val="kk-KZ"/>
        </w:rPr>
        <w:t xml:space="preserve"> қағидатына</w:t>
      </w:r>
      <w:r w:rsidR="00012069" w:rsidRPr="00F40E50">
        <w:rPr>
          <w:sz w:val="28"/>
          <w:szCs w:val="28"/>
          <w:lang w:val="kk-KZ"/>
        </w:rPr>
        <w:t xml:space="preserve"> сәйкес, қоршаған ортаға зиян келтірген тұлға оны толықтай өз қаражаты есебінен қалпына келтіруге міндетті.</w:t>
      </w:r>
    </w:p>
    <w:p w14:paraId="4BF459DB" w14:textId="77777777" w:rsidR="00012069" w:rsidRPr="00F40E50" w:rsidRDefault="00012069" w:rsidP="00032F81">
      <w:pPr>
        <w:pStyle w:val="ae"/>
        <w:widowControl w:val="0"/>
        <w:tabs>
          <w:tab w:val="left" w:pos="851"/>
          <w:tab w:val="left" w:pos="993"/>
        </w:tabs>
        <w:spacing w:before="0" w:beforeAutospacing="0" w:after="0" w:afterAutospacing="0"/>
        <w:ind w:firstLine="709"/>
        <w:jc w:val="both"/>
        <w:rPr>
          <w:sz w:val="28"/>
          <w:szCs w:val="28"/>
          <w:lang w:val="kk-KZ"/>
        </w:rPr>
      </w:pPr>
      <w:r w:rsidRPr="00F40E50">
        <w:rPr>
          <w:rStyle w:val="a5"/>
          <w:b w:val="0"/>
          <w:sz w:val="28"/>
          <w:szCs w:val="28"/>
          <w:lang w:val="kk-KZ"/>
        </w:rPr>
        <w:t>Талап қоюдың ескіру мерзімі</w:t>
      </w:r>
      <w:r w:rsidRPr="00F40E50">
        <w:rPr>
          <w:sz w:val="28"/>
          <w:szCs w:val="28"/>
          <w:lang w:val="kk-KZ"/>
        </w:rPr>
        <w:t xml:space="preserve"> – залал келтірілген күннен бастап </w:t>
      </w:r>
      <w:r w:rsidRPr="00F40E50">
        <w:rPr>
          <w:rStyle w:val="a5"/>
          <w:b w:val="0"/>
          <w:sz w:val="28"/>
          <w:szCs w:val="28"/>
          <w:lang w:val="kk-KZ"/>
        </w:rPr>
        <w:t>30 жыл</w:t>
      </w:r>
      <w:r w:rsidRPr="00F40E50">
        <w:rPr>
          <w:sz w:val="28"/>
          <w:szCs w:val="28"/>
          <w:lang w:val="kk-KZ"/>
        </w:rPr>
        <w:t>. Залал ұзақ мерзімді сипатта болса – мерзім әрекет аяқталған күннен бастап есептеледі.</w:t>
      </w:r>
    </w:p>
    <w:p w14:paraId="4BF459DC" w14:textId="77777777" w:rsidR="00012069" w:rsidRPr="00F40E50" w:rsidRDefault="00012069" w:rsidP="00032F81">
      <w:pPr>
        <w:pStyle w:val="3"/>
        <w:keepNext w:val="0"/>
        <w:keepLines w:val="0"/>
        <w:widowControl w:val="0"/>
        <w:tabs>
          <w:tab w:val="left" w:pos="851"/>
          <w:tab w:val="left" w:pos="993"/>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lang w:val="kk-KZ"/>
        </w:rPr>
        <w:lastRenderedPageBreak/>
        <w:t>Мемлекеттік экологиялық бақылау бағыттары</w:t>
      </w:r>
    </w:p>
    <w:p w14:paraId="4BF459DD" w14:textId="77777777" w:rsidR="00012069" w:rsidRPr="00F40E50" w:rsidRDefault="00012069" w:rsidP="00032F81">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Мемлекеттік экологиялық бақылау – экологиялық заңнаманың сақталуын қамтамасыз етуге бағытталған уәкілетті органның қызметі және мына бағыттарда жүзеге асырылады:</w:t>
      </w:r>
    </w:p>
    <w:p w14:paraId="4BF459DE" w14:textId="77777777" w:rsidR="00012069" w:rsidRPr="00F40E50" w:rsidRDefault="00582331" w:rsidP="00372B44">
      <w:pPr>
        <w:pStyle w:val="ae"/>
        <w:widowControl w:val="0"/>
        <w:numPr>
          <w:ilvl w:val="0"/>
          <w:numId w:val="20"/>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012069" w:rsidRPr="00F40E50">
        <w:rPr>
          <w:sz w:val="28"/>
          <w:szCs w:val="28"/>
        </w:rPr>
        <w:t>нормалар мен талаптарды сақтау;</w:t>
      </w:r>
    </w:p>
    <w:p w14:paraId="4BF459DF" w14:textId="77777777" w:rsidR="00012069" w:rsidRPr="00F40E50" w:rsidRDefault="00582331" w:rsidP="00372B44">
      <w:pPr>
        <w:pStyle w:val="ae"/>
        <w:widowControl w:val="0"/>
        <w:numPr>
          <w:ilvl w:val="0"/>
          <w:numId w:val="20"/>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ерекше </w:t>
      </w:r>
      <w:r w:rsidR="00012069" w:rsidRPr="00F40E50">
        <w:rPr>
          <w:sz w:val="28"/>
          <w:szCs w:val="28"/>
        </w:rPr>
        <w:t>қорғалатын табиғи аумақтардағы талаптарды орындау;</w:t>
      </w:r>
    </w:p>
    <w:p w14:paraId="4BF459E0" w14:textId="77777777" w:rsidR="00012069" w:rsidRPr="00F40E50" w:rsidRDefault="00582331" w:rsidP="00372B44">
      <w:pPr>
        <w:pStyle w:val="ae"/>
        <w:widowControl w:val="0"/>
        <w:numPr>
          <w:ilvl w:val="0"/>
          <w:numId w:val="20"/>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жер </w:t>
      </w:r>
      <w:r w:rsidR="00012069" w:rsidRPr="00F40E50">
        <w:rPr>
          <w:sz w:val="28"/>
          <w:szCs w:val="28"/>
        </w:rPr>
        <w:t>қойнауын пайдалану салдарларын жою және бүлінген жерлерді рекультивациялау талаптарын сақтау;</w:t>
      </w:r>
    </w:p>
    <w:p w14:paraId="4BF459E1" w14:textId="77777777" w:rsidR="00012069" w:rsidRPr="00F40E50" w:rsidRDefault="00582331" w:rsidP="00372B44">
      <w:pPr>
        <w:pStyle w:val="ae"/>
        <w:widowControl w:val="0"/>
        <w:numPr>
          <w:ilvl w:val="0"/>
          <w:numId w:val="20"/>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өндіруші </w:t>
      </w:r>
      <w:r w:rsidR="00012069" w:rsidRPr="00F40E50">
        <w:rPr>
          <w:sz w:val="28"/>
          <w:szCs w:val="28"/>
        </w:rPr>
        <w:t>мен импорттаушының кеңейтілген міндеттемелерін орындауын бақылау;</w:t>
      </w:r>
    </w:p>
    <w:p w14:paraId="4BF459E2" w14:textId="77777777" w:rsidR="00012069" w:rsidRPr="00F40E50" w:rsidRDefault="00582331" w:rsidP="00372B44">
      <w:pPr>
        <w:pStyle w:val="ae"/>
        <w:widowControl w:val="0"/>
        <w:numPr>
          <w:ilvl w:val="0"/>
          <w:numId w:val="20"/>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лицензияланған </w:t>
      </w:r>
      <w:r w:rsidR="00012069" w:rsidRPr="00F40E50">
        <w:rPr>
          <w:sz w:val="28"/>
          <w:szCs w:val="28"/>
        </w:rPr>
        <w:t>және хабарлама тәртібіндегі қызмет түрлеріне қойылатын талаптардың сақталуын қадағалау;</w:t>
      </w:r>
    </w:p>
    <w:p w14:paraId="4BF459E3" w14:textId="4CDE6ED2" w:rsidR="00041659" w:rsidRPr="00F40E50" w:rsidRDefault="00582331" w:rsidP="00582331">
      <w:pPr>
        <w:pStyle w:val="ae"/>
        <w:widowControl w:val="0"/>
        <w:numPr>
          <w:ilvl w:val="0"/>
          <w:numId w:val="1"/>
        </w:numPr>
        <w:shd w:val="clear" w:color="auto" w:fill="FFFFFF"/>
        <w:tabs>
          <w:tab w:val="left" w:pos="993"/>
        </w:tabs>
        <w:spacing w:before="0" w:beforeAutospacing="0" w:after="0" w:afterAutospacing="0"/>
        <w:ind w:left="0" w:firstLine="709"/>
        <w:jc w:val="both"/>
        <w:textAlignment w:val="baseline"/>
        <w:rPr>
          <w:sz w:val="28"/>
          <w:szCs w:val="28"/>
        </w:rPr>
      </w:pPr>
      <w:r w:rsidRPr="00F40E50">
        <w:rPr>
          <w:sz w:val="28"/>
          <w:szCs w:val="28"/>
        </w:rPr>
        <w:t xml:space="preserve">жергілікті </w:t>
      </w:r>
      <w:r w:rsidR="00012069" w:rsidRPr="00F40E50">
        <w:rPr>
          <w:sz w:val="28"/>
          <w:szCs w:val="28"/>
        </w:rPr>
        <w:t>атқарушы органдардың экологиялық заңнама талаптарына сәйкестігін бақылау</w:t>
      </w:r>
      <w:r w:rsidR="003F54C6" w:rsidRPr="00F40E50">
        <w:rPr>
          <w:sz w:val="28"/>
          <w:szCs w:val="28"/>
        </w:rPr>
        <w:t xml:space="preserve"> [</w:t>
      </w:r>
      <w:r w:rsidR="003E0AB8" w:rsidRPr="00F40E50">
        <w:rPr>
          <w:sz w:val="28"/>
          <w:szCs w:val="28"/>
          <w:lang w:val="kk-KZ"/>
        </w:rPr>
        <w:t>21</w:t>
      </w:r>
      <w:r w:rsidR="003F54C6" w:rsidRPr="00F40E50">
        <w:rPr>
          <w:sz w:val="28"/>
          <w:szCs w:val="28"/>
        </w:rPr>
        <w:t>].</w:t>
      </w:r>
    </w:p>
    <w:p w14:paraId="4BF459E4" w14:textId="77777777" w:rsidR="00041659" w:rsidRPr="00F40E50" w:rsidRDefault="003F54C6" w:rsidP="00032F81">
      <w:pPr>
        <w:pStyle w:val="pj"/>
        <w:widowControl w:val="0"/>
        <w:shd w:val="clear" w:color="auto" w:fill="FFFFFF"/>
        <w:spacing w:before="0" w:beforeAutospacing="0" w:after="0" w:afterAutospacing="0"/>
        <w:ind w:firstLine="709"/>
        <w:jc w:val="both"/>
        <w:textAlignment w:val="baseline"/>
        <w:rPr>
          <w:sz w:val="28"/>
          <w:szCs w:val="28"/>
        </w:rPr>
      </w:pPr>
      <w:r w:rsidRPr="00F40E50">
        <w:rPr>
          <w:sz w:val="28"/>
          <w:szCs w:val="28"/>
        </w:rPr>
        <w:t>Мемлекеттік экологиялық бақылау келесі нысандарда жүзеге асырылады:</w:t>
      </w:r>
    </w:p>
    <w:p w14:paraId="4BF459E5" w14:textId="77777777" w:rsidR="00041659" w:rsidRPr="00F40E50" w:rsidRDefault="003F54C6" w:rsidP="00032F81">
      <w:pPr>
        <w:pStyle w:val="pj"/>
        <w:widowControl w:val="0"/>
        <w:numPr>
          <w:ilvl w:val="0"/>
          <w:numId w:val="2"/>
        </w:numPr>
        <w:shd w:val="clear" w:color="auto" w:fill="FFFFFF"/>
        <w:tabs>
          <w:tab w:val="left" w:pos="993"/>
        </w:tabs>
        <w:spacing w:before="0" w:beforeAutospacing="0" w:after="0" w:afterAutospacing="0"/>
        <w:ind w:left="0" w:firstLine="709"/>
        <w:jc w:val="both"/>
        <w:textAlignment w:val="baseline"/>
        <w:rPr>
          <w:sz w:val="28"/>
          <w:szCs w:val="28"/>
        </w:rPr>
      </w:pPr>
      <w:r w:rsidRPr="00F40E50">
        <w:rPr>
          <w:sz w:val="28"/>
          <w:szCs w:val="28"/>
        </w:rPr>
        <w:t>субъектіге (объектіге) бармай профилактикалық бақылау;</w:t>
      </w:r>
    </w:p>
    <w:p w14:paraId="4BF459E6" w14:textId="77777777" w:rsidR="00041659" w:rsidRPr="00F40E50" w:rsidRDefault="003F54C6" w:rsidP="00032F81">
      <w:pPr>
        <w:pStyle w:val="pj"/>
        <w:widowControl w:val="0"/>
        <w:numPr>
          <w:ilvl w:val="0"/>
          <w:numId w:val="2"/>
        </w:numPr>
        <w:shd w:val="clear" w:color="auto" w:fill="FFFFFF"/>
        <w:tabs>
          <w:tab w:val="left" w:pos="993"/>
        </w:tabs>
        <w:spacing w:before="0" w:beforeAutospacing="0" w:after="0" w:afterAutospacing="0"/>
        <w:ind w:left="0" w:firstLine="709"/>
        <w:jc w:val="both"/>
        <w:textAlignment w:val="baseline"/>
        <w:rPr>
          <w:sz w:val="28"/>
          <w:szCs w:val="28"/>
        </w:rPr>
      </w:pPr>
      <w:r w:rsidRPr="00F40E50">
        <w:rPr>
          <w:sz w:val="28"/>
          <w:szCs w:val="28"/>
        </w:rPr>
        <w:t>субъектіге (объектіге) бару арқылы профилактикалық бақылау;</w:t>
      </w:r>
    </w:p>
    <w:p w14:paraId="4BF459E7" w14:textId="77777777" w:rsidR="00041659" w:rsidRPr="00F40E50" w:rsidRDefault="003F54C6" w:rsidP="00032F81">
      <w:pPr>
        <w:pStyle w:val="pj"/>
        <w:widowControl w:val="0"/>
        <w:numPr>
          <w:ilvl w:val="0"/>
          <w:numId w:val="2"/>
        </w:numPr>
        <w:shd w:val="clear" w:color="auto" w:fill="FFFFFF"/>
        <w:tabs>
          <w:tab w:val="left" w:pos="993"/>
        </w:tabs>
        <w:spacing w:before="0" w:beforeAutospacing="0" w:after="0" w:afterAutospacing="0"/>
        <w:ind w:left="0" w:firstLine="709"/>
        <w:jc w:val="both"/>
        <w:textAlignment w:val="baseline"/>
        <w:rPr>
          <w:sz w:val="28"/>
          <w:szCs w:val="28"/>
        </w:rPr>
      </w:pPr>
      <w:r w:rsidRPr="00F40E50">
        <w:rPr>
          <w:sz w:val="28"/>
          <w:szCs w:val="28"/>
        </w:rPr>
        <w:t>тексерстер.</w:t>
      </w:r>
    </w:p>
    <w:p w14:paraId="4BF459E8" w14:textId="00A18964" w:rsidR="00041659" w:rsidRPr="00F40E50" w:rsidRDefault="003F54C6" w:rsidP="00032F81">
      <w:pPr>
        <w:pStyle w:val="pj"/>
        <w:widowControl w:val="0"/>
        <w:shd w:val="clear" w:color="auto" w:fill="FFFFFF"/>
        <w:spacing w:before="0" w:beforeAutospacing="0" w:after="0" w:afterAutospacing="0"/>
        <w:ind w:firstLine="709"/>
        <w:jc w:val="both"/>
        <w:textAlignment w:val="baseline"/>
        <w:rPr>
          <w:sz w:val="28"/>
          <w:szCs w:val="28"/>
        </w:rPr>
      </w:pPr>
      <w:r w:rsidRPr="00F40E50">
        <w:rPr>
          <w:sz w:val="28"/>
          <w:szCs w:val="28"/>
        </w:rPr>
        <w:t>Мемлекеттік экологиялық бақылауды жүргізу тәртібі Экологиялық кодекстің және Қазақстан Республикасының 2015 жылғы 29 қазандағы №375-V ҚР Кәсіпкерлік кодексінің нормаларымен белгіленген [</w:t>
      </w:r>
      <w:r w:rsidR="003E0AB8" w:rsidRPr="003401D7">
        <w:rPr>
          <w:sz w:val="28"/>
          <w:szCs w:val="28"/>
        </w:rPr>
        <w:t>22</w:t>
      </w:r>
      <w:r w:rsidRPr="00F40E50">
        <w:rPr>
          <w:sz w:val="28"/>
          <w:szCs w:val="28"/>
        </w:rPr>
        <w:t>].</w:t>
      </w:r>
    </w:p>
    <w:p w14:paraId="4BF459E9" w14:textId="77777777" w:rsidR="00012069" w:rsidRPr="00F40E50" w:rsidRDefault="00012069" w:rsidP="00032F81">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lang w:val="kk-KZ"/>
        </w:rPr>
        <w:t xml:space="preserve">Мемлекеттік экологиялық бақылау субъектілері. </w:t>
      </w:r>
      <w:r w:rsidRPr="00F40E50">
        <w:rPr>
          <w:rFonts w:ascii="Times New Roman" w:hAnsi="Times New Roman" w:cs="Times New Roman"/>
          <w:color w:val="auto"/>
          <w:sz w:val="28"/>
          <w:szCs w:val="28"/>
          <w:lang w:val="kk-KZ"/>
        </w:rPr>
        <w:t>Мемлекеттік экологиялық бақылауды жүзеге асыратын лауазымды тұлғалар қатарына мыналар жатады:</w:t>
      </w:r>
    </w:p>
    <w:p w14:paraId="4BF459EA" w14:textId="77777777" w:rsidR="00012069" w:rsidRPr="00F40E50" w:rsidRDefault="00012069" w:rsidP="00372B44">
      <w:pPr>
        <w:pStyle w:val="ae"/>
        <w:widowControl w:val="0"/>
        <w:numPr>
          <w:ilvl w:val="0"/>
          <w:numId w:val="122"/>
        </w:numPr>
        <w:tabs>
          <w:tab w:val="clear" w:pos="720"/>
          <w:tab w:val="num" w:pos="851"/>
          <w:tab w:val="left" w:pos="993"/>
        </w:tabs>
        <w:spacing w:before="0" w:beforeAutospacing="0" w:after="0" w:afterAutospacing="0"/>
        <w:ind w:left="0" w:firstLine="709"/>
        <w:jc w:val="both"/>
        <w:rPr>
          <w:sz w:val="28"/>
          <w:szCs w:val="28"/>
        </w:rPr>
      </w:pPr>
      <w:r w:rsidRPr="00F40E50">
        <w:rPr>
          <w:sz w:val="28"/>
          <w:szCs w:val="28"/>
        </w:rPr>
        <w:t>ҚР Бас мемлекеттік экологиялық инспекторы және оның орынбасары</w:t>
      </w:r>
      <w:r w:rsidR="00582331" w:rsidRPr="00F40E50">
        <w:rPr>
          <w:sz w:val="28"/>
          <w:szCs w:val="28"/>
          <w:lang w:val="kk-KZ"/>
        </w:rPr>
        <w:t>.</w:t>
      </w:r>
    </w:p>
    <w:p w14:paraId="4BF459EB" w14:textId="77777777" w:rsidR="00012069" w:rsidRPr="00F40E50" w:rsidRDefault="00012069" w:rsidP="00372B44">
      <w:pPr>
        <w:pStyle w:val="ae"/>
        <w:widowControl w:val="0"/>
        <w:numPr>
          <w:ilvl w:val="0"/>
          <w:numId w:val="122"/>
        </w:numPr>
        <w:tabs>
          <w:tab w:val="clear" w:pos="720"/>
          <w:tab w:val="num" w:pos="851"/>
          <w:tab w:val="left" w:pos="993"/>
        </w:tabs>
        <w:spacing w:before="0" w:beforeAutospacing="0" w:after="0" w:afterAutospacing="0"/>
        <w:ind w:left="0" w:firstLine="709"/>
        <w:jc w:val="both"/>
        <w:rPr>
          <w:sz w:val="28"/>
          <w:szCs w:val="28"/>
        </w:rPr>
      </w:pPr>
      <w:r w:rsidRPr="00F40E50">
        <w:rPr>
          <w:sz w:val="28"/>
          <w:szCs w:val="28"/>
        </w:rPr>
        <w:t>Аға және мемлекеттік экологиялық инспекторлар (республикалық және өңірлік деңгейде)</w:t>
      </w:r>
      <w:r w:rsidR="00582331" w:rsidRPr="00F40E50">
        <w:rPr>
          <w:sz w:val="28"/>
          <w:szCs w:val="28"/>
          <w:lang w:val="kk-KZ"/>
        </w:rPr>
        <w:t>.</w:t>
      </w:r>
    </w:p>
    <w:p w14:paraId="4BF459EC" w14:textId="77777777" w:rsidR="00012069" w:rsidRPr="00F40E50" w:rsidRDefault="00012069" w:rsidP="00372B44">
      <w:pPr>
        <w:pStyle w:val="ae"/>
        <w:widowControl w:val="0"/>
        <w:numPr>
          <w:ilvl w:val="0"/>
          <w:numId w:val="122"/>
        </w:numPr>
        <w:tabs>
          <w:tab w:val="clear" w:pos="720"/>
          <w:tab w:val="num" w:pos="851"/>
          <w:tab w:val="left" w:pos="993"/>
        </w:tabs>
        <w:spacing w:before="0" w:beforeAutospacing="0" w:after="0" w:afterAutospacing="0"/>
        <w:ind w:left="0" w:firstLine="709"/>
        <w:jc w:val="both"/>
        <w:rPr>
          <w:sz w:val="28"/>
          <w:szCs w:val="28"/>
        </w:rPr>
      </w:pPr>
      <w:r w:rsidRPr="00F40E50">
        <w:rPr>
          <w:sz w:val="28"/>
          <w:szCs w:val="28"/>
        </w:rPr>
        <w:t>Облыстардың, республикалық маңызы бар қалалардың, астананың бас және аға экологиялық инспекторлары.</w:t>
      </w:r>
    </w:p>
    <w:p w14:paraId="4BF459ED" w14:textId="77777777" w:rsidR="00D0656F" w:rsidRPr="00F40E50" w:rsidRDefault="00012069" w:rsidP="00032F81">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Құпия ақпаратты қорғау:</w:t>
      </w:r>
      <w:r w:rsidR="00D0656F" w:rsidRPr="00F40E50">
        <w:rPr>
          <w:rStyle w:val="a5"/>
          <w:b w:val="0"/>
          <w:sz w:val="28"/>
          <w:szCs w:val="28"/>
          <w:lang w:val="kk-KZ"/>
        </w:rPr>
        <w:t xml:space="preserve"> </w:t>
      </w:r>
      <w:r w:rsidR="00D0656F" w:rsidRPr="00F40E50">
        <w:rPr>
          <w:sz w:val="28"/>
          <w:szCs w:val="28"/>
          <w:lang w:val="kk-KZ"/>
        </w:rPr>
        <w:t>э</w:t>
      </w:r>
      <w:r w:rsidRPr="00F40E50">
        <w:rPr>
          <w:sz w:val="28"/>
          <w:szCs w:val="28"/>
        </w:rPr>
        <w:t xml:space="preserve">кологиялық бақылау барысында алынған мәліметтер (мемлекеттік, коммерциялық, басқа заңмен қорғалатын құпиялар) табиғат пайдаланушының жазбаша рұқсатынсыз үшінші тұлғаларға берілмейді. Мемлекеттік экологиялық инспектор бұл мәліметтерді заңнамаға сәйкес </w:t>
      </w:r>
      <w:r w:rsidR="00D0656F" w:rsidRPr="00F40E50">
        <w:rPr>
          <w:sz w:val="28"/>
          <w:szCs w:val="28"/>
        </w:rPr>
        <w:t>құпия сақтау міндетін атқарады.</w:t>
      </w:r>
    </w:p>
    <w:p w14:paraId="4BF459EE" w14:textId="77777777" w:rsidR="00012069" w:rsidRPr="00F40E50" w:rsidRDefault="00012069" w:rsidP="00032F81">
      <w:pPr>
        <w:pStyle w:val="ae"/>
        <w:widowControl w:val="0"/>
        <w:tabs>
          <w:tab w:val="left" w:pos="851"/>
        </w:tabs>
        <w:spacing w:before="0" w:beforeAutospacing="0" w:after="0" w:afterAutospacing="0"/>
        <w:ind w:firstLine="709"/>
        <w:jc w:val="both"/>
        <w:rPr>
          <w:i/>
          <w:sz w:val="28"/>
          <w:szCs w:val="28"/>
        </w:rPr>
      </w:pPr>
      <w:r w:rsidRPr="00F40E50">
        <w:rPr>
          <w:rStyle w:val="a5"/>
          <w:b w:val="0"/>
          <w:bCs w:val="0"/>
          <w:i/>
          <w:sz w:val="28"/>
          <w:szCs w:val="28"/>
        </w:rPr>
        <w:t>Мемлекеттік кадастрлар және ақпараттық жүйе</w:t>
      </w:r>
    </w:p>
    <w:p w14:paraId="4BF459EF" w14:textId="77777777" w:rsidR="00012069" w:rsidRPr="00F40E50" w:rsidRDefault="00012069" w:rsidP="00032F81">
      <w:pPr>
        <w:pStyle w:val="ae"/>
        <w:widowControl w:val="0"/>
        <w:tabs>
          <w:tab w:val="left" w:pos="851"/>
        </w:tabs>
        <w:spacing w:before="0" w:beforeAutospacing="0" w:after="0" w:afterAutospacing="0"/>
        <w:ind w:firstLine="709"/>
        <w:jc w:val="both"/>
        <w:rPr>
          <w:sz w:val="28"/>
          <w:szCs w:val="28"/>
        </w:rPr>
      </w:pPr>
      <w:r w:rsidRPr="00F40E50">
        <w:rPr>
          <w:sz w:val="28"/>
          <w:szCs w:val="28"/>
        </w:rPr>
        <w:t xml:space="preserve">Қазақстан Республикасында табиғи ресурстардың </w:t>
      </w:r>
      <w:r w:rsidRPr="00F40E50">
        <w:rPr>
          <w:rStyle w:val="a5"/>
          <w:b w:val="0"/>
          <w:sz w:val="28"/>
          <w:szCs w:val="28"/>
        </w:rPr>
        <w:t>мемлекеттік кадастрларының бірыңғай жүйесі</w:t>
      </w:r>
      <w:r w:rsidRPr="00F40E50">
        <w:rPr>
          <w:sz w:val="28"/>
          <w:szCs w:val="28"/>
        </w:rPr>
        <w:t xml:space="preserve"> </w:t>
      </w:r>
      <w:r w:rsidRPr="00F40E50">
        <w:rPr>
          <w:sz w:val="28"/>
          <w:szCs w:val="28"/>
          <w:lang w:val="kk-KZ"/>
        </w:rPr>
        <w:t>-</w:t>
      </w:r>
      <w:r w:rsidRPr="00F40E50">
        <w:rPr>
          <w:sz w:val="28"/>
          <w:szCs w:val="28"/>
        </w:rPr>
        <w:t xml:space="preserve"> қоршаған ортаның барлық құрамдас бөліктерін (жер, су, орман, топырақ, өсімдіктер мен жануарлар дүниесі, жер қойнауы) қамтитын салааралық ақпараттық жүйе ретінде құрылады.</w:t>
      </w:r>
    </w:p>
    <w:p w14:paraId="4BF459F0" w14:textId="77777777" w:rsidR="00012069" w:rsidRPr="00F40E50" w:rsidRDefault="00012069" w:rsidP="00032F81">
      <w:pPr>
        <w:pStyle w:val="ae"/>
        <w:widowControl w:val="0"/>
        <w:tabs>
          <w:tab w:val="left" w:pos="851"/>
        </w:tabs>
        <w:spacing w:before="0" w:beforeAutospacing="0" w:after="0" w:afterAutospacing="0"/>
        <w:ind w:firstLine="709"/>
        <w:jc w:val="both"/>
        <w:rPr>
          <w:sz w:val="28"/>
          <w:szCs w:val="28"/>
        </w:rPr>
      </w:pPr>
      <w:r w:rsidRPr="00F40E50">
        <w:rPr>
          <w:sz w:val="28"/>
          <w:szCs w:val="28"/>
        </w:rPr>
        <w:t xml:space="preserve">Бұл кадастр </w:t>
      </w:r>
      <w:r w:rsidRPr="00F40E50">
        <w:rPr>
          <w:rStyle w:val="a5"/>
          <w:b w:val="0"/>
          <w:sz w:val="28"/>
          <w:szCs w:val="28"/>
        </w:rPr>
        <w:t>табиғи ресурстардың сандық және сапалық сипаттамаларын</w:t>
      </w:r>
      <w:r w:rsidRPr="00F40E50">
        <w:rPr>
          <w:sz w:val="28"/>
          <w:szCs w:val="28"/>
        </w:rPr>
        <w:t xml:space="preserve"> жүйелі түрде есепке алып, елдің табиғи-экономикалық әлеуетін бағалау мен басқаруға мүмкіндік береді.</w:t>
      </w:r>
    </w:p>
    <w:p w14:paraId="4BF459F1" w14:textId="77777777" w:rsidR="00D0656F" w:rsidRPr="00F40E50" w:rsidRDefault="00012069" w:rsidP="00032F81">
      <w:pPr>
        <w:pStyle w:val="ae"/>
        <w:widowControl w:val="0"/>
        <w:tabs>
          <w:tab w:val="left" w:pos="851"/>
        </w:tabs>
        <w:spacing w:before="0" w:beforeAutospacing="0" w:after="0" w:afterAutospacing="0"/>
        <w:ind w:firstLine="709"/>
        <w:jc w:val="both"/>
        <w:rPr>
          <w:sz w:val="28"/>
          <w:szCs w:val="28"/>
          <w:lang w:val="kk-KZ" w:eastAsia="kk-KZ"/>
        </w:rPr>
      </w:pPr>
      <w:r w:rsidRPr="00F40E50">
        <w:rPr>
          <w:rStyle w:val="a5"/>
          <w:b w:val="0"/>
          <w:sz w:val="28"/>
          <w:szCs w:val="28"/>
        </w:rPr>
        <w:t>Қалдықтар кадастры</w:t>
      </w:r>
      <w:r w:rsidRPr="00F40E50">
        <w:rPr>
          <w:sz w:val="28"/>
          <w:szCs w:val="28"/>
        </w:rPr>
        <w:t xml:space="preserve"> өндіріс және тұтыну қалдықтарының барлық түрлерін, сондай-ақ оларды орналастыру объектілерін тіркейді және экологиялық бақылау мен жоспарлауға негіз болады</w:t>
      </w:r>
      <w:r w:rsidRPr="00F40E50">
        <w:rPr>
          <w:sz w:val="28"/>
          <w:szCs w:val="28"/>
          <w:lang w:val="kk-KZ"/>
        </w:rPr>
        <w:t xml:space="preserve"> </w:t>
      </w:r>
      <w:r w:rsidR="003F54C6" w:rsidRPr="00F40E50">
        <w:rPr>
          <w:sz w:val="28"/>
          <w:szCs w:val="28"/>
          <w:lang w:val="kk-KZ" w:eastAsia="kk-KZ"/>
        </w:rPr>
        <w:t>[</w:t>
      </w:r>
      <w:r w:rsidR="00CB7F67" w:rsidRPr="00F40E50">
        <w:rPr>
          <w:sz w:val="28"/>
          <w:szCs w:val="28"/>
          <w:lang w:val="kk-KZ" w:eastAsia="kk-KZ"/>
        </w:rPr>
        <w:t>18</w:t>
      </w:r>
      <w:r w:rsidR="003F54C6" w:rsidRPr="00F40E50">
        <w:rPr>
          <w:sz w:val="28"/>
          <w:szCs w:val="28"/>
          <w:lang w:val="kk-KZ" w:eastAsia="kk-KZ"/>
        </w:rPr>
        <w:t xml:space="preserve">].  </w:t>
      </w:r>
    </w:p>
    <w:p w14:paraId="4BF459F2" w14:textId="77777777" w:rsidR="00012069" w:rsidRPr="00F40E50" w:rsidRDefault="00012069" w:rsidP="00032F81">
      <w:pPr>
        <w:pStyle w:val="ae"/>
        <w:widowControl w:val="0"/>
        <w:tabs>
          <w:tab w:val="left" w:pos="851"/>
        </w:tabs>
        <w:spacing w:before="0" w:beforeAutospacing="0" w:after="0" w:afterAutospacing="0"/>
        <w:ind w:firstLine="709"/>
        <w:jc w:val="both"/>
        <w:rPr>
          <w:i/>
          <w:sz w:val="28"/>
          <w:szCs w:val="28"/>
          <w:lang w:val="kk-KZ" w:eastAsia="kk-KZ"/>
        </w:rPr>
      </w:pPr>
      <w:r w:rsidRPr="00F40E50">
        <w:rPr>
          <w:rStyle w:val="a5"/>
          <w:b w:val="0"/>
          <w:bCs w:val="0"/>
          <w:i/>
          <w:sz w:val="28"/>
          <w:szCs w:val="28"/>
          <w:lang w:val="kk-KZ"/>
        </w:rPr>
        <w:t>Қоршаған ортаға эмиссиялар және экологиялық заңнама талаптары</w:t>
      </w:r>
    </w:p>
    <w:p w14:paraId="4BF459F3" w14:textId="77777777" w:rsidR="00012069" w:rsidRPr="00F40E50" w:rsidRDefault="00012069" w:rsidP="00032F81">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lastRenderedPageBreak/>
        <w:t xml:space="preserve">Қазақстанда табиғи ресурстарды пайдаланушылар мен қоршаған ортаны ластау көздері </w:t>
      </w:r>
      <w:r w:rsidRPr="00F40E50">
        <w:rPr>
          <w:rStyle w:val="a5"/>
          <w:b w:val="0"/>
          <w:sz w:val="28"/>
          <w:szCs w:val="28"/>
          <w:lang w:val="kk-KZ"/>
        </w:rPr>
        <w:t>мемлекеттік тізілім</w:t>
      </w:r>
      <w:r w:rsidRPr="00F40E50">
        <w:rPr>
          <w:sz w:val="28"/>
          <w:szCs w:val="28"/>
          <w:lang w:val="kk-KZ"/>
        </w:rPr>
        <w:t xml:space="preserve"> бойынша есепке алынады. Бұл жүйе қоршаған ортаға эмиссияларды және ластау көздерін тіркеуді қамтамасыз етеді.</w:t>
      </w:r>
    </w:p>
    <w:p w14:paraId="4BF459F4" w14:textId="77777777" w:rsidR="00012069" w:rsidRPr="00F40E50" w:rsidRDefault="00012069" w:rsidP="00032F81">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 xml:space="preserve">Экологиялық заңнаманы бұзу </w:t>
      </w:r>
      <w:r w:rsidRPr="00F40E50">
        <w:rPr>
          <w:rStyle w:val="a5"/>
          <w:b w:val="0"/>
          <w:sz w:val="28"/>
          <w:szCs w:val="28"/>
          <w:lang w:val="kk-KZ"/>
        </w:rPr>
        <w:t>азаматтық, әкімшілік және қылмыстық жауапкершілікке</w:t>
      </w:r>
      <w:r w:rsidRPr="00F40E50">
        <w:rPr>
          <w:sz w:val="28"/>
          <w:szCs w:val="28"/>
          <w:lang w:val="kk-KZ"/>
        </w:rPr>
        <w:t xml:space="preserve"> әкеледі. Зиян мынадай жағдайларда өтеледі:</w:t>
      </w:r>
    </w:p>
    <w:p w14:paraId="4BF459F5" w14:textId="77777777" w:rsidR="00012069" w:rsidRPr="00F40E50" w:rsidRDefault="00012069" w:rsidP="00372B44">
      <w:pPr>
        <w:pStyle w:val="ae"/>
        <w:widowControl w:val="0"/>
        <w:numPr>
          <w:ilvl w:val="0"/>
          <w:numId w:val="21"/>
        </w:numPr>
        <w:tabs>
          <w:tab w:val="clear" w:pos="720"/>
          <w:tab w:val="num" w:pos="993"/>
        </w:tabs>
        <w:spacing w:before="0" w:beforeAutospacing="0" w:after="0" w:afterAutospacing="0"/>
        <w:ind w:left="0" w:firstLine="709"/>
        <w:jc w:val="both"/>
        <w:rPr>
          <w:sz w:val="28"/>
          <w:szCs w:val="28"/>
          <w:lang w:val="kk-KZ"/>
        </w:rPr>
      </w:pPr>
      <w:r w:rsidRPr="00F40E50">
        <w:rPr>
          <w:sz w:val="28"/>
          <w:szCs w:val="28"/>
          <w:lang w:val="kk-KZ"/>
        </w:rPr>
        <w:t>табиғи ресурстардың зақымдануы немесе заңсыз пайдаланылуы;</w:t>
      </w:r>
    </w:p>
    <w:p w14:paraId="4BF459F6" w14:textId="77777777" w:rsidR="00012069" w:rsidRPr="00F40E50" w:rsidRDefault="00012069" w:rsidP="00372B44">
      <w:pPr>
        <w:pStyle w:val="ae"/>
        <w:widowControl w:val="0"/>
        <w:numPr>
          <w:ilvl w:val="0"/>
          <w:numId w:val="21"/>
        </w:numPr>
        <w:tabs>
          <w:tab w:val="clear" w:pos="720"/>
          <w:tab w:val="num" w:pos="993"/>
        </w:tabs>
        <w:spacing w:before="0" w:beforeAutospacing="0" w:after="0" w:afterAutospacing="0"/>
        <w:ind w:left="0" w:firstLine="709"/>
        <w:jc w:val="both"/>
        <w:rPr>
          <w:sz w:val="28"/>
          <w:szCs w:val="28"/>
        </w:rPr>
      </w:pPr>
      <w:r w:rsidRPr="00F40E50">
        <w:rPr>
          <w:sz w:val="28"/>
          <w:szCs w:val="28"/>
        </w:rPr>
        <w:t>рұқсат етілмеген немесе нормадан тыс эмиссиялар.</w:t>
      </w:r>
    </w:p>
    <w:p w14:paraId="4BF459F7" w14:textId="77777777" w:rsidR="00012069" w:rsidRPr="00F40E50" w:rsidRDefault="00012069" w:rsidP="00032F81">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rPr>
        <w:t xml:space="preserve">Залалды өтеу – ерікті түрде немесе сот шешімімен жүзеге асырылады және шығын, еңбекке жарамсыздық, емделу шығыны, т.б. ескеріліп толық көлемде өтеледі. </w:t>
      </w:r>
      <w:r w:rsidRPr="00F40E50">
        <w:rPr>
          <w:rStyle w:val="a5"/>
          <w:b w:val="0"/>
          <w:sz w:val="28"/>
          <w:szCs w:val="28"/>
        </w:rPr>
        <w:t>Моральдық зиян</w:t>
      </w:r>
      <w:r w:rsidRPr="00F40E50">
        <w:rPr>
          <w:sz w:val="28"/>
          <w:szCs w:val="28"/>
        </w:rPr>
        <w:t xml:space="preserve"> азаматтық заңнамаға сәйкес өтеледі.</w:t>
      </w:r>
      <w:r w:rsidR="00453DBA" w:rsidRPr="00F40E50">
        <w:rPr>
          <w:rStyle w:val="a5"/>
          <w:b w:val="0"/>
          <w:sz w:val="28"/>
          <w:szCs w:val="28"/>
        </w:rPr>
        <w:t xml:space="preserve"> </w:t>
      </w:r>
      <w:r w:rsidRPr="00F40E50">
        <w:rPr>
          <w:rStyle w:val="a5"/>
          <w:b w:val="0"/>
          <w:sz w:val="28"/>
          <w:szCs w:val="28"/>
        </w:rPr>
        <w:t>Экологиялық зиян</w:t>
      </w:r>
      <w:r w:rsidRPr="00F40E50">
        <w:rPr>
          <w:sz w:val="28"/>
          <w:szCs w:val="28"/>
        </w:rPr>
        <w:t xml:space="preserve"> – табиғи ресурстар қалпына келмейтін жағдайда танылады. </w:t>
      </w:r>
      <w:r w:rsidR="00204818" w:rsidRPr="00F40E50">
        <w:rPr>
          <w:sz w:val="28"/>
          <w:szCs w:val="28"/>
        </w:rPr>
        <w:t>«</w:t>
      </w:r>
      <w:r w:rsidRPr="00F40E50">
        <w:rPr>
          <w:sz w:val="28"/>
          <w:szCs w:val="28"/>
        </w:rPr>
        <w:t>Ластаушы төлейді</w:t>
      </w:r>
      <w:r w:rsidR="00204818" w:rsidRPr="00F40E50">
        <w:rPr>
          <w:sz w:val="28"/>
          <w:szCs w:val="28"/>
        </w:rPr>
        <w:t>»</w:t>
      </w:r>
      <w:r w:rsidRPr="00F40E50">
        <w:rPr>
          <w:sz w:val="28"/>
          <w:szCs w:val="28"/>
        </w:rPr>
        <w:t xml:space="preserve"> қағидатына сәйкес, зиян келтірген тұлға оны өз есебінен қалпына келтіруге міндетті.</w:t>
      </w:r>
      <w:r w:rsidR="00453DBA" w:rsidRPr="00F40E50">
        <w:rPr>
          <w:sz w:val="28"/>
          <w:szCs w:val="28"/>
          <w:lang w:val="kk-KZ"/>
        </w:rPr>
        <w:t xml:space="preserve"> </w:t>
      </w:r>
      <w:r w:rsidRPr="00F40E50">
        <w:rPr>
          <w:rStyle w:val="a5"/>
          <w:b w:val="0"/>
          <w:sz w:val="28"/>
          <w:szCs w:val="28"/>
          <w:lang w:val="kk-KZ"/>
        </w:rPr>
        <w:t>Талап қою мерзімі</w:t>
      </w:r>
      <w:r w:rsidRPr="00F40E50">
        <w:rPr>
          <w:sz w:val="28"/>
          <w:szCs w:val="28"/>
          <w:lang w:val="kk-KZ"/>
        </w:rPr>
        <w:t xml:space="preserve"> – 30 жыл.</w:t>
      </w:r>
    </w:p>
    <w:p w14:paraId="4BF459F8" w14:textId="77777777" w:rsidR="00012069" w:rsidRPr="00F40E50" w:rsidRDefault="00012069" w:rsidP="00032F81">
      <w:pPr>
        <w:pStyle w:val="3"/>
        <w:keepNext w:val="0"/>
        <w:keepLines w:val="0"/>
        <w:widowControl w:val="0"/>
        <w:tabs>
          <w:tab w:val="left" w:pos="851"/>
          <w:tab w:val="left" w:pos="993"/>
        </w:tabs>
        <w:spacing w:before="0"/>
        <w:ind w:firstLine="709"/>
        <w:jc w:val="both"/>
        <w:rPr>
          <w:rFonts w:ascii="Times New Roman" w:eastAsia="Times New Roman" w:hAnsi="Times New Roman" w:cs="Times New Roman"/>
          <w:color w:val="auto"/>
          <w:kern w:val="0"/>
          <w:sz w:val="28"/>
          <w:szCs w:val="28"/>
          <w:lang w:eastAsia="ru-RU"/>
          <w14:ligatures w14:val="none"/>
        </w:rPr>
      </w:pPr>
      <w:r w:rsidRPr="00F40E50">
        <w:rPr>
          <w:rStyle w:val="a5"/>
          <w:rFonts w:ascii="Times New Roman" w:hAnsi="Times New Roman" w:cs="Times New Roman"/>
          <w:b w:val="0"/>
          <w:bCs w:val="0"/>
          <w:color w:val="auto"/>
          <w:sz w:val="28"/>
          <w:szCs w:val="28"/>
          <w:lang w:val="kk-KZ"/>
        </w:rPr>
        <w:t>Кеңейтілген міндеттемелер және қалдықтарды басқару</w:t>
      </w:r>
      <w:r w:rsidR="00453DBA" w:rsidRPr="00F40E50">
        <w:rPr>
          <w:rStyle w:val="a5"/>
          <w:rFonts w:ascii="Times New Roman" w:hAnsi="Times New Roman" w:cs="Times New Roman"/>
          <w:b w:val="0"/>
          <w:bCs w:val="0"/>
          <w:color w:val="auto"/>
          <w:sz w:val="28"/>
          <w:szCs w:val="28"/>
          <w:lang w:val="kk-KZ"/>
        </w:rPr>
        <w:t xml:space="preserve">. </w:t>
      </w:r>
      <w:r w:rsidRPr="00F40E50">
        <w:rPr>
          <w:rFonts w:ascii="Times New Roman" w:eastAsia="Times New Roman" w:hAnsi="Times New Roman" w:cs="Times New Roman"/>
          <w:bCs/>
          <w:color w:val="auto"/>
          <w:kern w:val="0"/>
          <w:lang w:val="kk-KZ" w:eastAsia="ru-RU"/>
          <w14:ligatures w14:val="none"/>
        </w:rPr>
        <w:t>Кеңейтілген міндеттемелер</w:t>
      </w:r>
      <w:r w:rsidRPr="00F40E50">
        <w:rPr>
          <w:rFonts w:ascii="Times New Roman" w:eastAsia="Times New Roman" w:hAnsi="Times New Roman" w:cs="Times New Roman"/>
          <w:color w:val="auto"/>
          <w:kern w:val="0"/>
          <w:sz w:val="28"/>
          <w:szCs w:val="28"/>
          <w:lang w:val="kk-KZ" w:eastAsia="ru-RU"/>
          <w14:ligatures w14:val="none"/>
        </w:rPr>
        <w:t xml:space="preserve"> – белгілі бір тауарларды өндірушілер мен импорттаушылар пайдаланылған өнім қалдықтарын жинауға, сұрыптауға, қайта өңдеуге және кәдеге жаратуға міндетті.</w:t>
      </w:r>
      <w:r w:rsidR="00453DBA" w:rsidRPr="00F40E50">
        <w:rPr>
          <w:rFonts w:ascii="Times New Roman" w:eastAsia="Times New Roman" w:hAnsi="Times New Roman" w:cs="Times New Roman"/>
          <w:color w:val="auto"/>
          <w:kern w:val="0"/>
          <w:sz w:val="28"/>
          <w:szCs w:val="28"/>
          <w:lang w:val="kk-KZ" w:eastAsia="ru-RU"/>
          <w14:ligatures w14:val="none"/>
        </w:rPr>
        <w:t xml:space="preserve"> </w:t>
      </w:r>
      <w:r w:rsidRPr="00F40E50">
        <w:rPr>
          <w:rFonts w:ascii="Times New Roman" w:eastAsia="Times New Roman" w:hAnsi="Times New Roman" w:cs="Times New Roman"/>
          <w:color w:val="auto"/>
          <w:kern w:val="0"/>
          <w:sz w:val="28"/>
          <w:szCs w:val="28"/>
          <w:lang w:eastAsia="ru-RU"/>
          <w14:ligatures w14:val="none"/>
        </w:rPr>
        <w:t>Бұл міндеттеме екі жолмен орындалады:</w:t>
      </w:r>
    </w:p>
    <w:p w14:paraId="4BF459F9" w14:textId="77777777" w:rsidR="00012069" w:rsidRPr="00F40E50" w:rsidRDefault="00012069" w:rsidP="00372B44">
      <w:pPr>
        <w:pStyle w:val="ae"/>
        <w:widowControl w:val="0"/>
        <w:numPr>
          <w:ilvl w:val="0"/>
          <w:numId w:val="22"/>
        </w:numPr>
        <w:tabs>
          <w:tab w:val="left" w:pos="851"/>
          <w:tab w:val="left" w:pos="993"/>
        </w:tabs>
        <w:spacing w:before="0" w:beforeAutospacing="0" w:after="0" w:afterAutospacing="0"/>
        <w:ind w:left="0" w:firstLine="709"/>
        <w:jc w:val="both"/>
        <w:rPr>
          <w:sz w:val="28"/>
          <w:szCs w:val="28"/>
        </w:rPr>
      </w:pPr>
      <w:r w:rsidRPr="00F40E50">
        <w:rPr>
          <w:sz w:val="28"/>
          <w:szCs w:val="28"/>
        </w:rPr>
        <w:t>Меншікті қалдықтарды басқару жүйесін құру арқылы</w:t>
      </w:r>
      <w:r w:rsidR="00657D13" w:rsidRPr="00F40E50">
        <w:rPr>
          <w:sz w:val="28"/>
          <w:szCs w:val="28"/>
          <w:lang w:val="kk-KZ"/>
        </w:rPr>
        <w:t>.</w:t>
      </w:r>
    </w:p>
    <w:p w14:paraId="4BF459FA" w14:textId="77777777" w:rsidR="00012069" w:rsidRPr="00F40E50" w:rsidRDefault="00012069" w:rsidP="00372B44">
      <w:pPr>
        <w:pStyle w:val="ae"/>
        <w:widowControl w:val="0"/>
        <w:numPr>
          <w:ilvl w:val="0"/>
          <w:numId w:val="22"/>
        </w:numPr>
        <w:tabs>
          <w:tab w:val="left" w:pos="851"/>
          <w:tab w:val="left" w:pos="993"/>
        </w:tabs>
        <w:spacing w:before="0" w:beforeAutospacing="0" w:after="0" w:afterAutospacing="0"/>
        <w:ind w:left="0" w:firstLine="709"/>
        <w:jc w:val="both"/>
        <w:rPr>
          <w:sz w:val="28"/>
          <w:szCs w:val="28"/>
        </w:rPr>
      </w:pPr>
      <w:r w:rsidRPr="00F40E50">
        <w:rPr>
          <w:sz w:val="28"/>
          <w:szCs w:val="28"/>
        </w:rPr>
        <w:t>Арнайы операторлармен шарт жасасу және қайта өңдеу төлемін төлеу арқылы.</w:t>
      </w:r>
    </w:p>
    <w:p w14:paraId="4BF459FB" w14:textId="77777777" w:rsidR="00012069" w:rsidRPr="00F40E50" w:rsidRDefault="00012069" w:rsidP="00032F81">
      <w:pPr>
        <w:pStyle w:val="ae"/>
        <w:widowControl w:val="0"/>
        <w:tabs>
          <w:tab w:val="left" w:pos="851"/>
          <w:tab w:val="left" w:pos="993"/>
        </w:tabs>
        <w:spacing w:before="0" w:beforeAutospacing="0" w:after="0" w:afterAutospacing="0"/>
        <w:ind w:firstLine="709"/>
        <w:jc w:val="both"/>
        <w:rPr>
          <w:sz w:val="28"/>
          <w:szCs w:val="28"/>
        </w:rPr>
      </w:pPr>
      <w:r w:rsidRPr="00F40E50">
        <w:rPr>
          <w:rStyle w:val="a5"/>
          <w:b w:val="0"/>
          <w:sz w:val="28"/>
          <w:szCs w:val="28"/>
        </w:rPr>
        <w:t>Кеңейтілген міндеттемелер қолданылмайды:</w:t>
      </w:r>
    </w:p>
    <w:p w14:paraId="4BF459FC" w14:textId="77777777" w:rsidR="00012069" w:rsidRPr="00F40E50" w:rsidRDefault="00657D13" w:rsidP="00372B44">
      <w:pPr>
        <w:pStyle w:val="ae"/>
        <w:widowControl w:val="0"/>
        <w:numPr>
          <w:ilvl w:val="0"/>
          <w:numId w:val="23"/>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қайта </w:t>
      </w:r>
      <w:r w:rsidR="00012069" w:rsidRPr="00F40E50">
        <w:rPr>
          <w:sz w:val="28"/>
          <w:szCs w:val="28"/>
        </w:rPr>
        <w:t>өңделген май, қағаз, шыны, пластик қалдықтары 30%-дан жоғары болғанда;</w:t>
      </w:r>
    </w:p>
    <w:p w14:paraId="4BF459FD" w14:textId="77777777" w:rsidR="00012069" w:rsidRPr="00F40E50" w:rsidRDefault="00657D13" w:rsidP="00372B44">
      <w:pPr>
        <w:pStyle w:val="ae"/>
        <w:widowControl w:val="0"/>
        <w:numPr>
          <w:ilvl w:val="0"/>
          <w:numId w:val="23"/>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қазақстанда </w:t>
      </w:r>
      <w:r w:rsidR="00012069" w:rsidRPr="00F40E50">
        <w:rPr>
          <w:sz w:val="28"/>
          <w:szCs w:val="28"/>
        </w:rPr>
        <w:t>өндірілген немесе транзиттік тауарларға;</w:t>
      </w:r>
    </w:p>
    <w:p w14:paraId="4BF459FE" w14:textId="77777777" w:rsidR="00012069" w:rsidRPr="00F40E50" w:rsidRDefault="00657D13" w:rsidP="00372B44">
      <w:pPr>
        <w:pStyle w:val="ae"/>
        <w:widowControl w:val="0"/>
        <w:numPr>
          <w:ilvl w:val="0"/>
          <w:numId w:val="23"/>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жеке </w:t>
      </w:r>
      <w:r w:rsidR="00012069" w:rsidRPr="00F40E50">
        <w:rPr>
          <w:sz w:val="28"/>
          <w:szCs w:val="28"/>
        </w:rPr>
        <w:t>қолданыс үшін бажсыз әкелінген тауарларға (автокөліктен басқа);</w:t>
      </w:r>
    </w:p>
    <w:p w14:paraId="4BF459FF" w14:textId="77777777" w:rsidR="00012069" w:rsidRPr="00F40E50" w:rsidRDefault="00657D13" w:rsidP="00372B44">
      <w:pPr>
        <w:pStyle w:val="ae"/>
        <w:widowControl w:val="0"/>
        <w:numPr>
          <w:ilvl w:val="0"/>
          <w:numId w:val="23"/>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әлеуметтік </w:t>
      </w:r>
      <w:r w:rsidR="00012069" w:rsidRPr="00F40E50">
        <w:rPr>
          <w:sz w:val="28"/>
          <w:szCs w:val="28"/>
        </w:rPr>
        <w:t>маңызы бар азық-түлік орамдарына;</w:t>
      </w:r>
    </w:p>
    <w:p w14:paraId="4BF45A00" w14:textId="77777777" w:rsidR="00012069" w:rsidRPr="00F40E50" w:rsidRDefault="00657D13" w:rsidP="00372B44">
      <w:pPr>
        <w:pStyle w:val="ae"/>
        <w:widowControl w:val="0"/>
        <w:numPr>
          <w:ilvl w:val="0"/>
          <w:numId w:val="23"/>
        </w:numPr>
        <w:tabs>
          <w:tab w:val="clear" w:pos="720"/>
          <w:tab w:val="left" w:pos="993"/>
        </w:tabs>
        <w:spacing w:before="0" w:beforeAutospacing="0" w:after="0" w:afterAutospacing="0"/>
        <w:ind w:left="0" w:firstLine="709"/>
        <w:jc w:val="both"/>
        <w:rPr>
          <w:sz w:val="28"/>
          <w:szCs w:val="28"/>
        </w:rPr>
      </w:pPr>
      <w:r w:rsidRPr="00F40E50">
        <w:rPr>
          <w:sz w:val="28"/>
          <w:szCs w:val="28"/>
        </w:rPr>
        <w:t>шикізат</w:t>
      </w:r>
      <w:r w:rsidR="00012069" w:rsidRPr="00F40E50">
        <w:rPr>
          <w:sz w:val="28"/>
          <w:szCs w:val="28"/>
        </w:rPr>
        <w:t>, қосалқы бөлшек, өндірістік мақсаттағы буып-түйілген импорттық өнімдерге;</w:t>
      </w:r>
    </w:p>
    <w:p w14:paraId="4BF45A01" w14:textId="77777777" w:rsidR="00012069" w:rsidRPr="00F40E50" w:rsidRDefault="00657D13" w:rsidP="00372B44">
      <w:pPr>
        <w:pStyle w:val="ae"/>
        <w:widowControl w:val="0"/>
        <w:numPr>
          <w:ilvl w:val="0"/>
          <w:numId w:val="23"/>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шетелдік </w:t>
      </w:r>
      <w:r w:rsidR="00012069" w:rsidRPr="00F40E50">
        <w:rPr>
          <w:sz w:val="28"/>
          <w:szCs w:val="28"/>
        </w:rPr>
        <w:t>өтеусіз көмектің құрамындағы тауарларға.</w:t>
      </w:r>
    </w:p>
    <w:p w14:paraId="4BF45A02" w14:textId="77777777" w:rsidR="00012069" w:rsidRPr="00F40E50" w:rsidRDefault="00012069" w:rsidP="00032F81">
      <w:pPr>
        <w:pStyle w:val="3"/>
        <w:keepNext w:val="0"/>
        <w:keepLines w:val="0"/>
        <w:widowControl w:val="0"/>
        <w:tabs>
          <w:tab w:val="left" w:pos="851"/>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 xml:space="preserve">Экологиялық заңнаманың негізгі қағидаттары (ҚР </w:t>
      </w:r>
      <w:r w:rsidR="00802341" w:rsidRPr="00F40E50">
        <w:rPr>
          <w:rStyle w:val="a5"/>
          <w:rFonts w:ascii="Times New Roman" w:hAnsi="Times New Roman" w:cs="Times New Roman"/>
          <w:b w:val="0"/>
          <w:bCs w:val="0"/>
          <w:color w:val="auto"/>
          <w:sz w:val="28"/>
          <w:szCs w:val="28"/>
          <w:lang w:val="kk-KZ"/>
        </w:rPr>
        <w:t>Э</w:t>
      </w:r>
      <w:r w:rsidRPr="00F40E50">
        <w:rPr>
          <w:rStyle w:val="a5"/>
          <w:rFonts w:ascii="Times New Roman" w:hAnsi="Times New Roman" w:cs="Times New Roman"/>
          <w:b w:val="0"/>
          <w:bCs w:val="0"/>
          <w:color w:val="auto"/>
          <w:sz w:val="28"/>
          <w:szCs w:val="28"/>
        </w:rPr>
        <w:t>К 5-бап):</w:t>
      </w:r>
    </w:p>
    <w:p w14:paraId="4BF45A03" w14:textId="77777777" w:rsidR="00012069" w:rsidRPr="00F40E50" w:rsidRDefault="00204818" w:rsidP="00372B44">
      <w:pPr>
        <w:pStyle w:val="ae"/>
        <w:widowControl w:val="0"/>
        <w:numPr>
          <w:ilvl w:val="0"/>
          <w:numId w:val="123"/>
        </w:numPr>
        <w:tabs>
          <w:tab w:val="clear" w:pos="720"/>
          <w:tab w:val="left" w:pos="851"/>
          <w:tab w:val="left" w:pos="993"/>
          <w:tab w:val="num" w:pos="1134"/>
        </w:tabs>
        <w:spacing w:before="0" w:beforeAutospacing="0" w:after="0" w:afterAutospacing="0"/>
        <w:ind w:left="0" w:firstLine="709"/>
        <w:jc w:val="both"/>
        <w:rPr>
          <w:sz w:val="28"/>
          <w:szCs w:val="28"/>
        </w:rPr>
      </w:pPr>
      <w:r w:rsidRPr="00F40E50">
        <w:rPr>
          <w:sz w:val="28"/>
          <w:szCs w:val="28"/>
        </w:rPr>
        <w:t>«</w:t>
      </w:r>
      <w:r w:rsidR="00012069" w:rsidRPr="00F40E50">
        <w:rPr>
          <w:sz w:val="28"/>
          <w:szCs w:val="28"/>
        </w:rPr>
        <w:t>Ластаушы төлейді және түзейді</w:t>
      </w:r>
      <w:r w:rsidRPr="00F40E50">
        <w:rPr>
          <w:sz w:val="28"/>
          <w:szCs w:val="28"/>
        </w:rPr>
        <w:t>»</w:t>
      </w:r>
      <w:r w:rsidR="00657D13" w:rsidRPr="00F40E50">
        <w:rPr>
          <w:sz w:val="28"/>
          <w:szCs w:val="28"/>
          <w:lang w:val="kk-KZ"/>
        </w:rPr>
        <w:t>.</w:t>
      </w:r>
    </w:p>
    <w:p w14:paraId="4BF45A04" w14:textId="77777777" w:rsidR="00012069" w:rsidRPr="00F40E50" w:rsidRDefault="00012069" w:rsidP="00372B44">
      <w:pPr>
        <w:pStyle w:val="ae"/>
        <w:widowControl w:val="0"/>
        <w:numPr>
          <w:ilvl w:val="0"/>
          <w:numId w:val="123"/>
        </w:numPr>
        <w:tabs>
          <w:tab w:val="clear" w:pos="720"/>
          <w:tab w:val="left" w:pos="851"/>
          <w:tab w:val="left" w:pos="993"/>
          <w:tab w:val="num" w:pos="1134"/>
        </w:tabs>
        <w:spacing w:before="0" w:beforeAutospacing="0" w:after="0" w:afterAutospacing="0"/>
        <w:ind w:left="0" w:firstLine="709"/>
        <w:jc w:val="both"/>
        <w:rPr>
          <w:sz w:val="28"/>
          <w:szCs w:val="28"/>
        </w:rPr>
      </w:pPr>
      <w:r w:rsidRPr="00F40E50">
        <w:rPr>
          <w:sz w:val="28"/>
          <w:szCs w:val="28"/>
        </w:rPr>
        <w:t>Қоршаған ортаны сақтауда алдын алу және қалпына келтіру шараларын басшылыққа алу</w:t>
      </w:r>
      <w:r w:rsidR="00657D13" w:rsidRPr="00F40E50">
        <w:rPr>
          <w:sz w:val="28"/>
          <w:szCs w:val="28"/>
          <w:lang w:val="kk-KZ"/>
        </w:rPr>
        <w:t>.</w:t>
      </w:r>
    </w:p>
    <w:p w14:paraId="4BF45A05" w14:textId="77777777" w:rsidR="00012069" w:rsidRPr="00F40E50" w:rsidRDefault="00012069" w:rsidP="00372B44">
      <w:pPr>
        <w:pStyle w:val="ae"/>
        <w:widowControl w:val="0"/>
        <w:numPr>
          <w:ilvl w:val="0"/>
          <w:numId w:val="123"/>
        </w:numPr>
        <w:tabs>
          <w:tab w:val="clear" w:pos="720"/>
          <w:tab w:val="left" w:pos="851"/>
          <w:tab w:val="left" w:pos="993"/>
          <w:tab w:val="num" w:pos="1134"/>
        </w:tabs>
        <w:spacing w:before="0" w:beforeAutospacing="0" w:after="0" w:afterAutospacing="0"/>
        <w:ind w:left="0" w:firstLine="709"/>
        <w:jc w:val="both"/>
        <w:rPr>
          <w:sz w:val="28"/>
          <w:szCs w:val="28"/>
        </w:rPr>
      </w:pPr>
      <w:r w:rsidRPr="00F40E50">
        <w:rPr>
          <w:sz w:val="28"/>
          <w:szCs w:val="28"/>
        </w:rPr>
        <w:t>Жариялылық пен жұртшылықты қатыстыру</w:t>
      </w:r>
      <w:r w:rsidR="00657D13" w:rsidRPr="00F40E50">
        <w:rPr>
          <w:sz w:val="28"/>
          <w:szCs w:val="28"/>
          <w:lang w:val="kk-KZ"/>
        </w:rPr>
        <w:t>.</w:t>
      </w:r>
    </w:p>
    <w:p w14:paraId="4BF45A06" w14:textId="77777777" w:rsidR="00012069" w:rsidRPr="00F40E50" w:rsidRDefault="00012069" w:rsidP="00372B44">
      <w:pPr>
        <w:pStyle w:val="ae"/>
        <w:widowControl w:val="0"/>
        <w:numPr>
          <w:ilvl w:val="0"/>
          <w:numId w:val="123"/>
        </w:numPr>
        <w:tabs>
          <w:tab w:val="clear" w:pos="720"/>
          <w:tab w:val="left" w:pos="851"/>
          <w:tab w:val="left" w:pos="993"/>
          <w:tab w:val="num" w:pos="1134"/>
        </w:tabs>
        <w:spacing w:before="0" w:beforeAutospacing="0" w:after="0" w:afterAutospacing="0"/>
        <w:ind w:left="0" w:firstLine="709"/>
        <w:jc w:val="both"/>
        <w:rPr>
          <w:sz w:val="28"/>
          <w:szCs w:val="28"/>
        </w:rPr>
      </w:pPr>
      <w:r w:rsidRPr="00F40E50">
        <w:rPr>
          <w:sz w:val="28"/>
          <w:szCs w:val="28"/>
        </w:rPr>
        <w:t>Тұрақты даму қағидаттарын ұстану</w:t>
      </w:r>
      <w:r w:rsidR="00657D13" w:rsidRPr="00F40E50">
        <w:rPr>
          <w:sz w:val="28"/>
          <w:szCs w:val="28"/>
          <w:lang w:val="kk-KZ"/>
        </w:rPr>
        <w:t>.</w:t>
      </w:r>
    </w:p>
    <w:p w14:paraId="4BF45A07" w14:textId="77777777" w:rsidR="00012069" w:rsidRPr="00F40E50" w:rsidRDefault="00012069" w:rsidP="00372B44">
      <w:pPr>
        <w:pStyle w:val="ae"/>
        <w:widowControl w:val="0"/>
        <w:numPr>
          <w:ilvl w:val="0"/>
          <w:numId w:val="123"/>
        </w:numPr>
        <w:tabs>
          <w:tab w:val="clear" w:pos="720"/>
          <w:tab w:val="left" w:pos="851"/>
          <w:tab w:val="left" w:pos="993"/>
          <w:tab w:val="num" w:pos="1134"/>
        </w:tabs>
        <w:spacing w:before="0" w:beforeAutospacing="0" w:after="0" w:afterAutospacing="0"/>
        <w:ind w:left="0" w:firstLine="709"/>
        <w:jc w:val="both"/>
        <w:rPr>
          <w:sz w:val="28"/>
          <w:szCs w:val="28"/>
        </w:rPr>
      </w:pPr>
      <w:r w:rsidRPr="00F40E50">
        <w:rPr>
          <w:sz w:val="28"/>
          <w:szCs w:val="28"/>
        </w:rPr>
        <w:t>Табиғи ресурстарды тиімді және ұтымды пайдалану</w:t>
      </w:r>
      <w:r w:rsidR="00657D13" w:rsidRPr="00F40E50">
        <w:rPr>
          <w:sz w:val="28"/>
          <w:szCs w:val="28"/>
          <w:lang w:val="kk-KZ"/>
        </w:rPr>
        <w:t>.</w:t>
      </w:r>
    </w:p>
    <w:p w14:paraId="4BF45A08" w14:textId="77777777" w:rsidR="00041659" w:rsidRPr="00F40E50" w:rsidRDefault="00012069" w:rsidP="00372B44">
      <w:pPr>
        <w:pStyle w:val="ae"/>
        <w:widowControl w:val="0"/>
        <w:numPr>
          <w:ilvl w:val="0"/>
          <w:numId w:val="123"/>
        </w:numPr>
        <w:tabs>
          <w:tab w:val="clear" w:pos="720"/>
          <w:tab w:val="left" w:pos="851"/>
          <w:tab w:val="left" w:pos="993"/>
          <w:tab w:val="num" w:pos="1134"/>
        </w:tabs>
        <w:spacing w:before="0" w:beforeAutospacing="0" w:after="0" w:afterAutospacing="0"/>
        <w:ind w:left="0" w:firstLine="709"/>
        <w:jc w:val="both"/>
        <w:rPr>
          <w:sz w:val="28"/>
          <w:szCs w:val="28"/>
          <w:lang w:val="kk-KZ" w:eastAsia="kk-KZ"/>
        </w:rPr>
      </w:pPr>
      <w:r w:rsidRPr="00F40E50">
        <w:rPr>
          <w:sz w:val="28"/>
          <w:szCs w:val="28"/>
        </w:rPr>
        <w:t>Зиянды әсерді барынша азайту және экожүйені қорғау</w:t>
      </w:r>
      <w:r w:rsidRPr="00F40E50">
        <w:rPr>
          <w:sz w:val="28"/>
          <w:szCs w:val="28"/>
          <w:lang w:val="kk-KZ" w:eastAsia="kk-KZ"/>
        </w:rPr>
        <w:t xml:space="preserve"> </w:t>
      </w:r>
      <w:r w:rsidR="003F54C6" w:rsidRPr="00F40E50">
        <w:rPr>
          <w:sz w:val="28"/>
          <w:szCs w:val="28"/>
          <w:lang w:val="kk-KZ" w:eastAsia="kk-KZ"/>
        </w:rPr>
        <w:t>[</w:t>
      </w:r>
      <w:r w:rsidR="00CB7F67" w:rsidRPr="00F40E50">
        <w:rPr>
          <w:sz w:val="28"/>
          <w:szCs w:val="28"/>
          <w:lang w:val="kk-KZ" w:eastAsia="kk-KZ"/>
        </w:rPr>
        <w:t>18</w:t>
      </w:r>
      <w:r w:rsidR="003F54C6" w:rsidRPr="00F40E50">
        <w:rPr>
          <w:sz w:val="28"/>
          <w:szCs w:val="28"/>
          <w:lang w:val="kk-KZ" w:eastAsia="kk-KZ"/>
        </w:rPr>
        <w:t>]</w:t>
      </w:r>
      <w:r w:rsidR="00657D13" w:rsidRPr="00F40E50">
        <w:rPr>
          <w:sz w:val="28"/>
          <w:szCs w:val="28"/>
          <w:lang w:val="kk-KZ" w:eastAsia="kk-KZ"/>
        </w:rPr>
        <w:t>.</w:t>
      </w:r>
    </w:p>
    <w:p w14:paraId="4BF45A09" w14:textId="77777777" w:rsidR="00012069" w:rsidRPr="00F40E50" w:rsidRDefault="00012069" w:rsidP="00032F81">
      <w:pPr>
        <w:pStyle w:val="3"/>
        <w:keepNext w:val="0"/>
        <w:keepLines w:val="0"/>
        <w:widowControl w:val="0"/>
        <w:tabs>
          <w:tab w:val="left" w:pos="993"/>
        </w:tabs>
        <w:spacing w:before="0"/>
        <w:ind w:firstLine="709"/>
        <w:jc w:val="both"/>
        <w:rPr>
          <w:rFonts w:ascii="Times New Roman" w:hAnsi="Times New Roman" w:cs="Times New Roman"/>
          <w:color w:val="auto"/>
          <w:kern w:val="0"/>
          <w:sz w:val="28"/>
          <w:szCs w:val="28"/>
          <w:lang w:eastAsia="ru-RU"/>
          <w14:ligatures w14:val="none"/>
        </w:rPr>
      </w:pPr>
      <w:r w:rsidRPr="00F40E50">
        <w:rPr>
          <w:rStyle w:val="a5"/>
          <w:rFonts w:ascii="Times New Roman" w:hAnsi="Times New Roman" w:cs="Times New Roman"/>
          <w:b w:val="0"/>
          <w:bCs w:val="0"/>
          <w:color w:val="auto"/>
          <w:sz w:val="28"/>
          <w:szCs w:val="28"/>
        </w:rPr>
        <w:t xml:space="preserve">Экологиялық заңнама қағидаттары және </w:t>
      </w:r>
      <w:r w:rsidR="00204818" w:rsidRPr="00F40E50">
        <w:rPr>
          <w:rStyle w:val="a5"/>
          <w:rFonts w:ascii="Times New Roman" w:hAnsi="Times New Roman" w:cs="Times New Roman"/>
          <w:b w:val="0"/>
          <w:bCs w:val="0"/>
          <w:color w:val="auto"/>
          <w:sz w:val="28"/>
          <w:szCs w:val="28"/>
        </w:rPr>
        <w:t>«</w:t>
      </w:r>
      <w:r w:rsidRPr="00F40E50">
        <w:rPr>
          <w:rStyle w:val="a5"/>
          <w:rFonts w:ascii="Times New Roman" w:hAnsi="Times New Roman" w:cs="Times New Roman"/>
          <w:b w:val="0"/>
          <w:bCs w:val="0"/>
          <w:color w:val="auto"/>
          <w:sz w:val="28"/>
          <w:szCs w:val="28"/>
        </w:rPr>
        <w:t>жасыл экономика</w:t>
      </w:r>
      <w:r w:rsidR="00204818" w:rsidRPr="00F40E50">
        <w:rPr>
          <w:rStyle w:val="a5"/>
          <w:rFonts w:ascii="Times New Roman" w:hAnsi="Times New Roman" w:cs="Times New Roman"/>
          <w:b w:val="0"/>
          <w:bCs w:val="0"/>
          <w:color w:val="auto"/>
          <w:sz w:val="28"/>
          <w:szCs w:val="28"/>
        </w:rPr>
        <w:t>»</w:t>
      </w:r>
      <w:r w:rsidRPr="00F40E50">
        <w:rPr>
          <w:rStyle w:val="a5"/>
          <w:rFonts w:ascii="Times New Roman" w:hAnsi="Times New Roman" w:cs="Times New Roman"/>
          <w:b w:val="0"/>
          <w:bCs w:val="0"/>
          <w:color w:val="auto"/>
          <w:sz w:val="28"/>
          <w:szCs w:val="28"/>
        </w:rPr>
        <w:t xml:space="preserve"> бағыты</w:t>
      </w:r>
    </w:p>
    <w:p w14:paraId="4BF45A0A" w14:textId="77777777" w:rsidR="00012069" w:rsidRPr="00F40E50" w:rsidRDefault="00012069" w:rsidP="00032F81">
      <w:pPr>
        <w:pStyle w:val="ae"/>
        <w:widowControl w:val="0"/>
        <w:tabs>
          <w:tab w:val="left" w:pos="993"/>
        </w:tabs>
        <w:spacing w:before="0" w:beforeAutospacing="0" w:after="0" w:afterAutospacing="0"/>
        <w:ind w:firstLine="709"/>
        <w:jc w:val="both"/>
        <w:rPr>
          <w:sz w:val="28"/>
          <w:szCs w:val="28"/>
        </w:rPr>
      </w:pPr>
      <w:r w:rsidRPr="00F40E50">
        <w:rPr>
          <w:sz w:val="28"/>
          <w:szCs w:val="28"/>
        </w:rPr>
        <w:t>Қазақстан Республикасының экологиялық саясаты мынадай негізгі қағидаттарға сүйенеді:</w:t>
      </w:r>
    </w:p>
    <w:p w14:paraId="4BF45A0B"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тұрақты даму мен экологиялық қауіпсіздікті қамтамасыз ету;</w:t>
      </w:r>
    </w:p>
    <w:p w14:paraId="4BF45A0C"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экожүйелік тәсілді қолдану;</w:t>
      </w:r>
    </w:p>
    <w:p w14:paraId="4BF45A0D"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қоршаған ортаның ластануын болдырмауға бағытталған алдын алу шаралары;</w:t>
      </w:r>
    </w:p>
    <w:p w14:paraId="4BF45A0E"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құқық бұзушылықтар үшін міндетті жауапкершілік және </w:t>
      </w:r>
      <w:r w:rsidRPr="00F40E50">
        <w:rPr>
          <w:sz w:val="28"/>
          <w:szCs w:val="28"/>
        </w:rPr>
        <w:lastRenderedPageBreak/>
        <w:t>зиянды өтеу;</w:t>
      </w:r>
    </w:p>
    <w:p w14:paraId="4BF45A0F"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қоршаған ортаға әсер етуге рұқсат беру және төлем тәртібін сақтау;</w:t>
      </w:r>
    </w:p>
    <w:p w14:paraId="4BF45A10"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ресурс үнемдейтін және экологиялық таза технологияларды қолдану;</w:t>
      </w:r>
    </w:p>
    <w:p w14:paraId="4BF45A11"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мемлекеттік органдардың өзара әрекеттестігі мен ашықтығы;</w:t>
      </w:r>
    </w:p>
    <w:p w14:paraId="4BF45A12"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табиғи ресурстарды тиімді пайдалану мен қалдықтарды басқаруға ынталандыру;</w:t>
      </w:r>
    </w:p>
    <w:p w14:paraId="4BF45A13"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қалдықтарды қайталама ресурстар ретінде пайдаланудың басымдығы;</w:t>
      </w:r>
    </w:p>
    <w:p w14:paraId="4BF45A14"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экологиялық ақпараттың қолжетімділігі;</w:t>
      </w:r>
    </w:p>
    <w:p w14:paraId="4BF45A15"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ұлттық мүдделерді қорғау және халықаралық стандарттарға сәйкестік;</w:t>
      </w:r>
    </w:p>
    <w:p w14:paraId="4BF45A16" w14:textId="77777777" w:rsidR="00012069" w:rsidRPr="00F40E50" w:rsidRDefault="00012069" w:rsidP="00372B44">
      <w:pPr>
        <w:pStyle w:val="ae"/>
        <w:widowControl w:val="0"/>
        <w:numPr>
          <w:ilvl w:val="0"/>
          <w:numId w:val="24"/>
        </w:numPr>
        <w:tabs>
          <w:tab w:val="left" w:pos="993"/>
        </w:tabs>
        <w:spacing w:before="0" w:beforeAutospacing="0" w:after="0" w:afterAutospacing="0"/>
        <w:ind w:left="0" w:firstLine="709"/>
        <w:jc w:val="both"/>
        <w:rPr>
          <w:sz w:val="28"/>
          <w:szCs w:val="28"/>
        </w:rPr>
      </w:pPr>
      <w:r w:rsidRPr="00F40E50">
        <w:rPr>
          <w:sz w:val="28"/>
          <w:szCs w:val="28"/>
        </w:rPr>
        <w:t>кез келген жоспарланған қызметтің экологиялық қауіпін бағалау міндеттілігі.</w:t>
      </w:r>
    </w:p>
    <w:p w14:paraId="4BF45A17" w14:textId="77777777" w:rsidR="00012069" w:rsidRPr="00F40E50" w:rsidRDefault="00204818" w:rsidP="00032F81">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w:t>
      </w:r>
      <w:r w:rsidR="00012069" w:rsidRPr="00F40E50">
        <w:rPr>
          <w:rStyle w:val="a5"/>
          <w:rFonts w:ascii="Times New Roman" w:hAnsi="Times New Roman" w:cs="Times New Roman"/>
          <w:b w:val="0"/>
          <w:bCs w:val="0"/>
          <w:color w:val="auto"/>
          <w:sz w:val="28"/>
          <w:szCs w:val="28"/>
        </w:rPr>
        <w:t>Жасыл экономика</w:t>
      </w:r>
      <w:r w:rsidRPr="00F40E50">
        <w:rPr>
          <w:rStyle w:val="a5"/>
          <w:rFonts w:ascii="Times New Roman" w:hAnsi="Times New Roman" w:cs="Times New Roman"/>
          <w:b w:val="0"/>
          <w:bCs w:val="0"/>
          <w:color w:val="auto"/>
          <w:sz w:val="28"/>
          <w:szCs w:val="28"/>
        </w:rPr>
        <w:t>»</w:t>
      </w:r>
      <w:r w:rsidR="00012069" w:rsidRPr="00F40E50">
        <w:rPr>
          <w:rStyle w:val="a5"/>
          <w:rFonts w:ascii="Times New Roman" w:hAnsi="Times New Roman" w:cs="Times New Roman"/>
          <w:b w:val="0"/>
          <w:bCs w:val="0"/>
          <w:color w:val="auto"/>
          <w:sz w:val="28"/>
          <w:szCs w:val="28"/>
        </w:rPr>
        <w:t xml:space="preserve"> және стратегиялық құжаттар</w:t>
      </w:r>
    </w:p>
    <w:p w14:paraId="4BF45A18" w14:textId="77777777" w:rsidR="00012069" w:rsidRPr="00F40E50" w:rsidRDefault="00204818" w:rsidP="00032F81">
      <w:pPr>
        <w:pStyle w:val="ae"/>
        <w:widowControl w:val="0"/>
        <w:tabs>
          <w:tab w:val="left" w:pos="993"/>
        </w:tabs>
        <w:spacing w:before="0" w:beforeAutospacing="0" w:after="0" w:afterAutospacing="0"/>
        <w:ind w:firstLine="709"/>
        <w:jc w:val="both"/>
        <w:rPr>
          <w:sz w:val="28"/>
          <w:szCs w:val="28"/>
        </w:rPr>
      </w:pPr>
      <w:r w:rsidRPr="00F40E50">
        <w:rPr>
          <w:sz w:val="28"/>
          <w:szCs w:val="28"/>
        </w:rPr>
        <w:t>«</w:t>
      </w:r>
      <w:r w:rsidR="00012069" w:rsidRPr="00F40E50">
        <w:rPr>
          <w:sz w:val="28"/>
          <w:szCs w:val="28"/>
        </w:rPr>
        <w:t>Жасыл экономика</w:t>
      </w:r>
      <w:r w:rsidRPr="00F40E50">
        <w:rPr>
          <w:sz w:val="28"/>
          <w:szCs w:val="28"/>
        </w:rPr>
        <w:t>»</w:t>
      </w:r>
      <w:r w:rsidR="00012069" w:rsidRPr="00F40E50">
        <w:rPr>
          <w:sz w:val="28"/>
          <w:szCs w:val="28"/>
        </w:rPr>
        <w:t xml:space="preserve"> қағидалары елдің заңнамасы мен бағдарламалық құжаттарында көрініс тапқан және мемлекеттік басқару мен азаматтық қоғам үшін стратегиялық бағдар болып табылады.</w:t>
      </w:r>
    </w:p>
    <w:p w14:paraId="4BF45A19" w14:textId="77777777" w:rsidR="00041659" w:rsidRPr="00F40E50" w:rsidRDefault="00012069" w:rsidP="00032F81">
      <w:pPr>
        <w:pStyle w:val="ae"/>
        <w:widowControl w:val="0"/>
        <w:tabs>
          <w:tab w:val="left" w:pos="993"/>
        </w:tabs>
        <w:spacing w:before="0" w:beforeAutospacing="0" w:after="0" w:afterAutospacing="0"/>
        <w:ind w:firstLine="709"/>
        <w:jc w:val="both"/>
        <w:rPr>
          <w:sz w:val="28"/>
          <w:szCs w:val="28"/>
          <w:lang w:eastAsia="kk-KZ"/>
        </w:rPr>
      </w:pPr>
      <w:r w:rsidRPr="00F40E50">
        <w:rPr>
          <w:rStyle w:val="a5"/>
          <w:b w:val="0"/>
          <w:sz w:val="28"/>
          <w:szCs w:val="28"/>
        </w:rPr>
        <w:t>Қазақстан Республикасының Үкіметі</w:t>
      </w:r>
      <w:r w:rsidRPr="00F40E50">
        <w:rPr>
          <w:sz w:val="28"/>
          <w:szCs w:val="28"/>
        </w:rPr>
        <w:t xml:space="preserve"> 2020 жылғы 29 шілдеде №479 қаулысымен 2021</w:t>
      </w:r>
      <w:r w:rsidR="00CB7F67" w:rsidRPr="00F40E50">
        <w:rPr>
          <w:sz w:val="28"/>
          <w:szCs w:val="28"/>
          <w:lang w:val="kk-KZ"/>
        </w:rPr>
        <w:t>-</w:t>
      </w:r>
      <w:r w:rsidRPr="00F40E50">
        <w:rPr>
          <w:sz w:val="28"/>
          <w:szCs w:val="28"/>
        </w:rPr>
        <w:t xml:space="preserve">2030 жылдарға арналған </w:t>
      </w:r>
      <w:r w:rsidR="00204818" w:rsidRPr="00F40E50">
        <w:rPr>
          <w:sz w:val="28"/>
          <w:szCs w:val="28"/>
        </w:rPr>
        <w:t>«</w:t>
      </w:r>
      <w:r w:rsidRPr="00F40E50">
        <w:rPr>
          <w:sz w:val="28"/>
          <w:szCs w:val="28"/>
        </w:rPr>
        <w:t>Жасыл экономикаға көшу жөніндегі жаңа іс-шаралар жоспарын</w:t>
      </w:r>
      <w:r w:rsidR="00204818" w:rsidRPr="00F40E50">
        <w:rPr>
          <w:sz w:val="28"/>
          <w:szCs w:val="28"/>
        </w:rPr>
        <w:t>»</w:t>
      </w:r>
      <w:r w:rsidRPr="00F40E50">
        <w:rPr>
          <w:sz w:val="28"/>
          <w:szCs w:val="28"/>
        </w:rPr>
        <w:t xml:space="preserve"> бекітті. Бұл жоспар экологиялық тұрақтылықты қамтамасыз етуге, ресурстарды үнемдеуге және халықтың өмір сүр</w:t>
      </w:r>
      <w:r w:rsidR="0019500F" w:rsidRPr="00F40E50">
        <w:rPr>
          <w:sz w:val="28"/>
          <w:szCs w:val="28"/>
        </w:rPr>
        <w:t>у сапасын арттыруға бағытталған</w:t>
      </w:r>
      <w:r w:rsidRPr="00F40E50">
        <w:rPr>
          <w:sz w:val="28"/>
          <w:szCs w:val="28"/>
          <w:lang w:eastAsia="kk-KZ"/>
        </w:rPr>
        <w:t xml:space="preserve"> </w:t>
      </w:r>
      <w:r w:rsidR="003F54C6" w:rsidRPr="00F40E50">
        <w:rPr>
          <w:sz w:val="28"/>
          <w:szCs w:val="28"/>
          <w:lang w:eastAsia="kk-KZ"/>
        </w:rPr>
        <w:t>[</w:t>
      </w:r>
      <w:r w:rsidR="00CB7F67" w:rsidRPr="00F40E50">
        <w:rPr>
          <w:sz w:val="28"/>
          <w:szCs w:val="28"/>
          <w:lang w:val="kk-KZ" w:eastAsia="kk-KZ"/>
        </w:rPr>
        <w:t>22</w:t>
      </w:r>
      <w:r w:rsidR="003F54C6" w:rsidRPr="00F40E50">
        <w:rPr>
          <w:sz w:val="28"/>
          <w:szCs w:val="28"/>
          <w:lang w:eastAsia="kk-KZ"/>
        </w:rPr>
        <w:t>].</w:t>
      </w:r>
    </w:p>
    <w:p w14:paraId="4BF45A1A" w14:textId="77777777" w:rsidR="00A630F8" w:rsidRPr="00F40E50" w:rsidRDefault="00A630F8" w:rsidP="00032F81">
      <w:pPr>
        <w:widowControl w:val="0"/>
        <w:ind w:firstLine="709"/>
        <w:jc w:val="both"/>
        <w:rPr>
          <w:rFonts w:ascii="Times New Roman" w:hAnsi="Times New Roman" w:cs="Times New Roman"/>
          <w:sz w:val="28"/>
          <w:szCs w:val="28"/>
        </w:rPr>
      </w:pPr>
    </w:p>
    <w:p w14:paraId="4BF45A1B" w14:textId="77777777" w:rsidR="00041659" w:rsidRPr="00F40E50" w:rsidRDefault="003F54C6" w:rsidP="00032F81">
      <w:pPr>
        <w:widowControl w:val="0"/>
        <w:ind w:firstLine="709"/>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 xml:space="preserve">1.2 </w:t>
      </w:r>
      <w:r w:rsidR="00761BC5" w:rsidRPr="00F40E50">
        <w:rPr>
          <w:rFonts w:ascii="Times New Roman" w:hAnsi="Times New Roman" w:cs="Times New Roman"/>
          <w:b/>
          <w:sz w:val="28"/>
          <w:szCs w:val="28"/>
          <w:lang w:val="kk-KZ"/>
        </w:rPr>
        <w:t>Өнеркәсіптік кәсіпорындардың экологиялық шығындарының есебі мен аудитінің экономикалық экологиялық сипаттамасы</w:t>
      </w:r>
      <w:r w:rsidR="00165CD5" w:rsidRPr="00F40E50">
        <w:rPr>
          <w:rFonts w:ascii="Times New Roman" w:hAnsi="Times New Roman" w:cs="Times New Roman"/>
          <w:b/>
          <w:sz w:val="28"/>
          <w:szCs w:val="28"/>
          <w:lang w:val="kk-KZ"/>
        </w:rPr>
        <w:t xml:space="preserve"> </w:t>
      </w:r>
    </w:p>
    <w:p w14:paraId="4BF45A1C" w14:textId="77777777" w:rsidR="0019500F" w:rsidRPr="00F40E50" w:rsidRDefault="0019500F" w:rsidP="00032F81">
      <w:pPr>
        <w:widowControl w:val="0"/>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Өнеркәсіптік кәсіпорындарда </w:t>
      </w:r>
      <w:r w:rsidRPr="00F40E50">
        <w:rPr>
          <w:rFonts w:ascii="Times New Roman" w:eastAsia="Times New Roman" w:hAnsi="Times New Roman" w:cs="Times New Roman"/>
          <w:bCs/>
          <w:sz w:val="28"/>
          <w:szCs w:val="28"/>
          <w:lang w:val="kk-KZ" w:eastAsia="kk-KZ"/>
        </w:rPr>
        <w:t>экологиялық шығындарды есепке алу мен аудит жүргізу</w:t>
      </w:r>
      <w:r w:rsidRPr="00F40E50">
        <w:rPr>
          <w:rFonts w:ascii="Times New Roman" w:eastAsia="Times New Roman" w:hAnsi="Times New Roman" w:cs="Times New Roman"/>
          <w:sz w:val="28"/>
          <w:szCs w:val="28"/>
          <w:lang w:val="kk-KZ" w:eastAsia="kk-KZ"/>
        </w:rPr>
        <w:t xml:space="preserve"> – заманауи экономиканың өзекті міндеттерінің бірі. Алайда бұл бағытта бірқатар </w:t>
      </w:r>
      <w:r w:rsidRPr="00F40E50">
        <w:rPr>
          <w:rFonts w:ascii="Times New Roman" w:eastAsia="Times New Roman" w:hAnsi="Times New Roman" w:cs="Times New Roman"/>
          <w:bCs/>
          <w:sz w:val="28"/>
          <w:szCs w:val="28"/>
          <w:lang w:val="kk-KZ" w:eastAsia="kk-KZ"/>
        </w:rPr>
        <w:t>мәселелер</w:t>
      </w:r>
      <w:r w:rsidRPr="00F40E50">
        <w:rPr>
          <w:rFonts w:ascii="Times New Roman" w:eastAsia="Times New Roman" w:hAnsi="Times New Roman" w:cs="Times New Roman"/>
          <w:sz w:val="28"/>
          <w:szCs w:val="28"/>
          <w:lang w:val="kk-KZ" w:eastAsia="kk-KZ"/>
        </w:rPr>
        <w:t xml:space="preserve"> туындайды: ш</w:t>
      </w:r>
      <w:r w:rsidRPr="00F40E50">
        <w:rPr>
          <w:rFonts w:ascii="Times New Roman" w:eastAsia="Times New Roman" w:hAnsi="Times New Roman" w:cs="Times New Roman"/>
          <w:bCs/>
          <w:sz w:val="28"/>
          <w:szCs w:val="28"/>
          <w:lang w:val="kk-KZ" w:eastAsia="kk-KZ"/>
        </w:rPr>
        <w:t>ығындарды нақты жіктеудің болмауы</w:t>
      </w:r>
      <w:r w:rsidRPr="00F40E50">
        <w:rPr>
          <w:rFonts w:ascii="Times New Roman" w:eastAsia="Times New Roman" w:hAnsi="Times New Roman" w:cs="Times New Roman"/>
          <w:sz w:val="28"/>
          <w:szCs w:val="28"/>
          <w:lang w:val="kk-KZ" w:eastAsia="kk-KZ"/>
        </w:rPr>
        <w:t xml:space="preserve"> – экологиялық шығындар қаржылық, өндірістік және әлеуметтік шығындармен жиі араласып кетеді; </w:t>
      </w:r>
      <w:r w:rsidRPr="00F40E50">
        <w:rPr>
          <w:rFonts w:ascii="Times New Roman" w:eastAsia="Times New Roman" w:hAnsi="Times New Roman" w:cs="Times New Roman"/>
          <w:bCs/>
          <w:sz w:val="28"/>
          <w:szCs w:val="28"/>
          <w:lang w:val="kk-KZ" w:eastAsia="kk-KZ"/>
        </w:rPr>
        <w:t>Ұлттық стандарттардың жеткіліксіздігі</w:t>
      </w:r>
      <w:r w:rsidRPr="00F40E50">
        <w:rPr>
          <w:rFonts w:ascii="Times New Roman" w:eastAsia="Times New Roman" w:hAnsi="Times New Roman" w:cs="Times New Roman"/>
          <w:sz w:val="28"/>
          <w:szCs w:val="28"/>
          <w:lang w:val="kk-KZ" w:eastAsia="kk-KZ"/>
        </w:rPr>
        <w:t xml:space="preserve"> – экологиялық шығындарды есепке алу мен аудит үшін нақты реттелген әдістемелік база әлі де қалыптасу үстінде; м</w:t>
      </w:r>
      <w:r w:rsidRPr="00F40E50">
        <w:rPr>
          <w:rFonts w:ascii="Times New Roman" w:eastAsia="Times New Roman" w:hAnsi="Times New Roman" w:cs="Times New Roman"/>
          <w:bCs/>
          <w:sz w:val="28"/>
          <w:szCs w:val="28"/>
          <w:lang w:val="kk-KZ" w:eastAsia="kk-KZ"/>
        </w:rPr>
        <w:t>әліметтердің ашық еместігі</w:t>
      </w:r>
      <w:r w:rsidRPr="00F40E50">
        <w:rPr>
          <w:rFonts w:ascii="Times New Roman" w:eastAsia="Times New Roman" w:hAnsi="Times New Roman" w:cs="Times New Roman"/>
          <w:sz w:val="28"/>
          <w:szCs w:val="28"/>
          <w:lang w:val="kk-KZ" w:eastAsia="kk-KZ"/>
        </w:rPr>
        <w:t xml:space="preserve"> – экологиялық есептілік көбіне ішкі сипатта қалып, мүдделі тараптар үшін қолжетімсіз; э</w:t>
      </w:r>
      <w:r w:rsidRPr="00F40E50">
        <w:rPr>
          <w:rFonts w:ascii="Times New Roman" w:eastAsia="Times New Roman" w:hAnsi="Times New Roman" w:cs="Times New Roman"/>
          <w:bCs/>
          <w:sz w:val="28"/>
          <w:szCs w:val="28"/>
          <w:lang w:val="kk-KZ" w:eastAsia="kk-KZ"/>
        </w:rPr>
        <w:t>кологиялық тиімділік пен қаржылық нәтижелер арасындағы байланыстың айқын еместігі</w:t>
      </w:r>
      <w:r w:rsidRPr="00F40E50">
        <w:rPr>
          <w:rFonts w:ascii="Times New Roman" w:eastAsia="Times New Roman" w:hAnsi="Times New Roman" w:cs="Times New Roman"/>
          <w:sz w:val="28"/>
          <w:szCs w:val="28"/>
          <w:lang w:val="kk-KZ" w:eastAsia="kk-KZ"/>
        </w:rPr>
        <w:t xml:space="preserve"> – шығынның қайтарымы мен ұзақмерзімді пайдасы дұрыс бағаланбайды; к</w:t>
      </w:r>
      <w:r w:rsidRPr="00F40E50">
        <w:rPr>
          <w:rFonts w:ascii="Times New Roman" w:eastAsia="Times New Roman" w:hAnsi="Times New Roman" w:cs="Times New Roman"/>
          <w:bCs/>
          <w:sz w:val="28"/>
          <w:szCs w:val="28"/>
          <w:lang w:val="kk-KZ" w:eastAsia="kk-KZ"/>
        </w:rPr>
        <w:t>әсіпорындардағы білікті кадрлардың жетіспеушілігі</w:t>
      </w:r>
      <w:r w:rsidRPr="00F40E50">
        <w:rPr>
          <w:rFonts w:ascii="Times New Roman" w:eastAsia="Times New Roman" w:hAnsi="Times New Roman" w:cs="Times New Roman"/>
          <w:sz w:val="28"/>
          <w:szCs w:val="28"/>
          <w:lang w:val="kk-KZ" w:eastAsia="kk-KZ"/>
        </w:rPr>
        <w:t xml:space="preserve"> – экологиялық аудитті жүргізуге маманданған кадрлар тапшылығы бар.</w:t>
      </w:r>
    </w:p>
    <w:p w14:paraId="4BF45A1D" w14:textId="77777777" w:rsidR="0019500F" w:rsidRPr="00F40E50" w:rsidRDefault="0019500F" w:rsidP="00657D13">
      <w:pPr>
        <w:widowControl w:val="0"/>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Жоғарыдағы мәселелерді қарастыра отырып, инновациялық экономикамен байланысын ашайық. Экологиялық шығындарды тиімді басқару </w:t>
      </w:r>
      <w:r w:rsidRPr="00F40E50">
        <w:rPr>
          <w:rFonts w:ascii="Times New Roman" w:eastAsia="Times New Roman" w:hAnsi="Times New Roman" w:cs="Times New Roman"/>
          <w:bCs/>
          <w:sz w:val="28"/>
          <w:szCs w:val="28"/>
          <w:lang w:val="kk-KZ" w:eastAsia="kk-KZ"/>
        </w:rPr>
        <w:t>инновациялық экономикаға</w:t>
      </w:r>
      <w:r w:rsidRPr="00F40E50">
        <w:rPr>
          <w:rFonts w:ascii="Times New Roman" w:eastAsia="Times New Roman" w:hAnsi="Times New Roman" w:cs="Times New Roman"/>
          <w:sz w:val="28"/>
          <w:szCs w:val="28"/>
          <w:lang w:val="kk-KZ" w:eastAsia="kk-KZ"/>
        </w:rPr>
        <w:t xml:space="preserve"> көшу жолында маңызды рөл атқарады, нақтырақ айтқанда: э</w:t>
      </w:r>
      <w:r w:rsidRPr="00F40E50">
        <w:rPr>
          <w:rFonts w:ascii="Times New Roman" w:eastAsia="Times New Roman" w:hAnsi="Times New Roman" w:cs="Times New Roman"/>
          <w:bCs/>
          <w:sz w:val="28"/>
          <w:szCs w:val="28"/>
          <w:lang w:val="kk-KZ" w:eastAsia="kk-KZ"/>
        </w:rPr>
        <w:t>кологиялық менеджмент жүйелері (EMS)</w:t>
      </w:r>
      <w:r w:rsidRPr="00F40E50">
        <w:rPr>
          <w:rFonts w:ascii="Times New Roman" w:eastAsia="Times New Roman" w:hAnsi="Times New Roman" w:cs="Times New Roman"/>
          <w:sz w:val="28"/>
          <w:szCs w:val="28"/>
          <w:lang w:val="kk-KZ" w:eastAsia="kk-KZ"/>
        </w:rPr>
        <w:t xml:space="preserve"> және </w:t>
      </w:r>
      <w:r w:rsidRPr="00F40E50">
        <w:rPr>
          <w:rFonts w:ascii="Times New Roman" w:eastAsia="Times New Roman" w:hAnsi="Times New Roman" w:cs="Times New Roman"/>
          <w:bCs/>
          <w:sz w:val="28"/>
          <w:szCs w:val="28"/>
          <w:lang w:val="kk-KZ" w:eastAsia="kk-KZ"/>
        </w:rPr>
        <w:t>цифрлық есеп технологиялары</w:t>
      </w:r>
      <w:r w:rsidRPr="00F40E50">
        <w:rPr>
          <w:rFonts w:ascii="Times New Roman" w:eastAsia="Times New Roman" w:hAnsi="Times New Roman" w:cs="Times New Roman"/>
          <w:sz w:val="28"/>
          <w:szCs w:val="28"/>
          <w:lang w:val="kk-KZ" w:eastAsia="kk-KZ"/>
        </w:rPr>
        <w:t xml:space="preserve"> (мысалы, Environmental Big Data, IoT экобақылау жүйелері) өндіріс тиімділігін арттырып, табиғи ресурстарды үнемдеуге жол ашады; ж</w:t>
      </w:r>
      <w:r w:rsidRPr="00F40E50">
        <w:rPr>
          <w:rFonts w:ascii="Times New Roman" w:eastAsia="Times New Roman" w:hAnsi="Times New Roman" w:cs="Times New Roman"/>
          <w:bCs/>
          <w:sz w:val="28"/>
          <w:szCs w:val="28"/>
          <w:lang w:val="kk-KZ" w:eastAsia="kk-KZ"/>
        </w:rPr>
        <w:t>асыл технологиялар</w:t>
      </w:r>
      <w:r w:rsidRPr="00F40E50">
        <w:rPr>
          <w:rFonts w:ascii="Times New Roman" w:eastAsia="Times New Roman" w:hAnsi="Times New Roman" w:cs="Times New Roman"/>
          <w:sz w:val="28"/>
          <w:szCs w:val="28"/>
          <w:lang w:val="kk-KZ" w:eastAsia="kk-KZ"/>
        </w:rPr>
        <w:t xml:space="preserve"> мен </w:t>
      </w:r>
      <w:r w:rsidRPr="00F40E50">
        <w:rPr>
          <w:rFonts w:ascii="Times New Roman" w:eastAsia="Times New Roman" w:hAnsi="Times New Roman" w:cs="Times New Roman"/>
          <w:bCs/>
          <w:sz w:val="28"/>
          <w:szCs w:val="28"/>
          <w:lang w:val="kk-KZ" w:eastAsia="kk-KZ"/>
        </w:rPr>
        <w:t>қайта өңдеу саласына инвестициялар</w:t>
      </w:r>
      <w:r w:rsidRPr="00F40E50">
        <w:rPr>
          <w:rFonts w:ascii="Times New Roman" w:eastAsia="Times New Roman" w:hAnsi="Times New Roman" w:cs="Times New Roman"/>
          <w:sz w:val="28"/>
          <w:szCs w:val="28"/>
          <w:lang w:val="kk-KZ" w:eastAsia="kk-KZ"/>
        </w:rPr>
        <w:t xml:space="preserve"> экологиялық шығындарды азайтады әрі экономикалық табыс әкеледі; </w:t>
      </w:r>
      <w:r w:rsidRPr="00F40E50">
        <w:rPr>
          <w:rFonts w:ascii="Times New Roman" w:eastAsia="Times New Roman" w:hAnsi="Times New Roman" w:cs="Times New Roman"/>
          <w:bCs/>
          <w:sz w:val="28"/>
          <w:szCs w:val="28"/>
          <w:lang w:val="kk-KZ" w:eastAsia="kk-KZ"/>
        </w:rPr>
        <w:t>ESG (Environmental, Social, Governance) көрсеткіштеріне</w:t>
      </w:r>
      <w:r w:rsidRPr="00F40E50">
        <w:rPr>
          <w:rFonts w:ascii="Times New Roman" w:eastAsia="Times New Roman" w:hAnsi="Times New Roman" w:cs="Times New Roman"/>
          <w:sz w:val="28"/>
          <w:szCs w:val="28"/>
          <w:lang w:val="kk-KZ" w:eastAsia="kk-KZ"/>
        </w:rPr>
        <w:t xml:space="preserve"> негізделген есеп кәсіпорындардың халықаралық нарықтағы бәсекеге қабілеттілігін арттырады; э</w:t>
      </w:r>
      <w:r w:rsidRPr="00F40E50">
        <w:rPr>
          <w:rFonts w:ascii="Times New Roman" w:eastAsia="Times New Roman" w:hAnsi="Times New Roman" w:cs="Times New Roman"/>
          <w:bCs/>
          <w:sz w:val="28"/>
          <w:szCs w:val="28"/>
          <w:lang w:val="kk-KZ" w:eastAsia="kk-KZ"/>
        </w:rPr>
        <w:t>кологиялық инновациялар</w:t>
      </w:r>
      <w:r w:rsidRPr="00F40E50">
        <w:rPr>
          <w:rFonts w:ascii="Times New Roman" w:eastAsia="Times New Roman" w:hAnsi="Times New Roman" w:cs="Times New Roman"/>
          <w:sz w:val="28"/>
          <w:szCs w:val="28"/>
          <w:lang w:val="kk-KZ" w:eastAsia="kk-KZ"/>
        </w:rPr>
        <w:t xml:space="preserve"> тұрақты даму </w:t>
      </w:r>
      <w:r w:rsidRPr="00F40E50">
        <w:rPr>
          <w:rFonts w:ascii="Times New Roman" w:eastAsia="Times New Roman" w:hAnsi="Times New Roman" w:cs="Times New Roman"/>
          <w:sz w:val="28"/>
          <w:szCs w:val="28"/>
          <w:lang w:val="kk-KZ" w:eastAsia="kk-KZ"/>
        </w:rPr>
        <w:lastRenderedPageBreak/>
        <w:t>мақсаттарына жетуді қамтамасыз етеді (мысалы, көміртек ізін азайту, қалдықсыз өндіріс).</w:t>
      </w:r>
    </w:p>
    <w:p w14:paraId="4620AD6C" w14:textId="77777777" w:rsidR="001271A4" w:rsidRPr="00F40E50" w:rsidRDefault="003F54C6" w:rsidP="00032F81">
      <w:pPr>
        <w:widowControl w:val="0"/>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Инновациялық экономиканы қалыптастыру және дамыту жоғары технологиялық бәсекеге қабілетті өнімдерді өндірусіз, анағұрлым озық технологияларды қолданбай, қоршаған ортаға экологиялық залалды барынша азайтпай мүмкін емес. </w:t>
      </w:r>
    </w:p>
    <w:p w14:paraId="065E4410" w14:textId="77777777" w:rsidR="001271A4" w:rsidRPr="00F40E50" w:rsidRDefault="003F54C6" w:rsidP="00032F81">
      <w:pPr>
        <w:widowControl w:val="0"/>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Дегенмен, экономиканың инновациялық дамуына табиғи ресурстардың барлық дерлік түрлерін және оларды пайдалану негізіндегі технологиялық жүйелерді қамтитын экологиялық фактордың дәлме-дәл кедергі келтіретінін атап өткен жөн. Экологиялық қауіпсіздік қоршаған ортаны ұтымды басқарумен тікелей байланысты. </w:t>
      </w:r>
    </w:p>
    <w:p w14:paraId="4BF45A1E" w14:textId="6EA9E25F" w:rsidR="00041659" w:rsidRPr="00F40E50" w:rsidRDefault="003F54C6" w:rsidP="00032F81">
      <w:pPr>
        <w:widowControl w:val="0"/>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Табиғат ресурстары сарқылып барады, бұл оларды ұтымды пайдалану және экологиядағы инновацияларды есепке алу объектілерін есепке алуға қабілетті жүйені құру, қоршаған ортаны қорғау шараларына жұмсалған шығындар туралы басшылыққа тиісті және ашық ақпаратты уақтылы беру, экологиялық инновациялар, және экоинновацияларды енгізудің экономикалық тиімділігі туралы [</w:t>
      </w:r>
      <w:r w:rsidR="00CB7F67" w:rsidRPr="00F40E50">
        <w:rPr>
          <w:rFonts w:ascii="Times New Roman" w:eastAsia="Times New Roman" w:hAnsi="Times New Roman" w:cs="Times New Roman"/>
          <w:sz w:val="28"/>
          <w:szCs w:val="28"/>
          <w:lang w:val="kk-KZ" w:eastAsia="kk-KZ"/>
        </w:rPr>
        <w:t>23</w:t>
      </w:r>
      <w:r w:rsidRPr="00F40E50">
        <w:rPr>
          <w:rFonts w:ascii="Times New Roman" w:eastAsia="Times New Roman" w:hAnsi="Times New Roman" w:cs="Times New Roman"/>
          <w:sz w:val="28"/>
          <w:szCs w:val="28"/>
          <w:lang w:val="kk-KZ" w:eastAsia="kk-KZ"/>
        </w:rPr>
        <w:t>]. Жоғарыда аталған факторларды қоса алғанда, экологиядағы инновациялық қызметті басқаруды есепке алу және аналитикалық қамтамасыз етуді дамыту мәселелері өзекті болып табылады.</w:t>
      </w:r>
    </w:p>
    <w:p w14:paraId="4BF45A1F" w14:textId="77777777" w:rsidR="00041659" w:rsidRPr="00F40E50" w:rsidRDefault="003F54C6" w:rsidP="00032F81">
      <w:pPr>
        <w:widowControl w:val="0"/>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Зерттеу тақырыбына қатысты категориялардың терминологиялық саласына қатысты ғылыми ортада әлі күнге дейін ортақ пікір жоқ: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инновациялардың басқарушылық есебі</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экологиялық есеп</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экологиялық шығындар есебі</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экологиялық инновациялар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бәсекеге қабілеттілік</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талданатын салада теориялық, әдістемелік және әдістемелік әзірлемелердің жоқтығынан туындайды. Қолданыстағыларын жетілдіру, сондай-ақ жаңа концептуалды тұжырымдамаларды жасау және әдістемелік құралдарды әзірлеу қажет. Зерттеушілер қаржылық, өндірістік, басқарушылық және экологиялық есеп категорияларын әртүрлі тәсілдермен толтырады [</w:t>
      </w:r>
      <w:r w:rsidR="00CB7F67" w:rsidRPr="00F40E50">
        <w:rPr>
          <w:rFonts w:ascii="Times New Roman" w:eastAsia="Times New Roman" w:hAnsi="Times New Roman" w:cs="Times New Roman"/>
          <w:sz w:val="28"/>
          <w:szCs w:val="28"/>
          <w:lang w:val="kk-KZ" w:eastAsia="kk-KZ"/>
        </w:rPr>
        <w:t>24</w:t>
      </w:r>
      <w:r w:rsidRPr="00F40E50">
        <w:rPr>
          <w:rFonts w:ascii="Times New Roman" w:eastAsia="Times New Roman" w:hAnsi="Times New Roman" w:cs="Times New Roman"/>
          <w:sz w:val="28"/>
          <w:szCs w:val="28"/>
          <w:lang w:val="kk-KZ" w:eastAsia="kk-KZ"/>
        </w:rPr>
        <w:t xml:space="preserve">]. </w:t>
      </w:r>
    </w:p>
    <w:p w14:paraId="4BF45A20" w14:textId="77777777" w:rsidR="00041659" w:rsidRPr="00F40E50" w:rsidRDefault="003F54C6"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Бухгалтерлік есеп жүйесін жетілдіру мәселелеріне жеке қаржылық есеп, жеке өндірістік және салықтық есеп және жеке басқару есебін бөлу, сонымен қатар экологиялық есепті құру (экологиялық шығындар есебі) жатады.</w:t>
      </w:r>
      <w:r w:rsidR="00031BF6"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Қаржылық есеп халықаралық қаржылық есептілік стандарттарының (ХҚЕС) талаптары негізінде қаржылық есептерді жүргізеді және қаржылық есеп береді.</w:t>
      </w:r>
      <w:r w:rsidR="00742A27"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 xml:space="preserve">Өндірістік есеп өнім өндіруге немесе қызмет көрсетуге кеткен шығындардың өндірістік есебін жүргізеді және өнімнің өзіндік құнын есептейді. </w:t>
      </w:r>
    </w:p>
    <w:p w14:paraId="4BF45A21" w14:textId="77777777" w:rsidR="00041659" w:rsidRPr="00F40E50" w:rsidRDefault="003F54C6"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Салық есебі – салық заңнамасында көзделген тәртіппен топтастырылған бастапқы құжаттардың деректері негізінде табыс немесе пайда салығы бойынша салық салу базасын анықтау үшін ақпаратты жинақтау жүйесі. Ол әдетте бухгалтерлік есеп ережелерінен бір дәрежеде немесе басқаша ерекшеленеді.</w:t>
      </w:r>
    </w:p>
    <w:p w14:paraId="4BF45A22" w14:textId="77777777" w:rsidR="00031BF6" w:rsidRPr="00F40E50" w:rsidRDefault="00031BF6"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bCs/>
          <w:sz w:val="28"/>
          <w:szCs w:val="28"/>
          <w:lang w:val="kk-KZ" w:eastAsia="kk-KZ"/>
        </w:rPr>
        <w:t>Экологиялық есеп</w:t>
      </w:r>
      <w:r w:rsidRPr="00F40E50">
        <w:rPr>
          <w:rFonts w:ascii="Times New Roman" w:eastAsia="Times New Roman" w:hAnsi="Times New Roman" w:cs="Times New Roman"/>
          <w:sz w:val="28"/>
          <w:szCs w:val="28"/>
          <w:lang w:val="kk-KZ" w:eastAsia="kk-KZ"/>
        </w:rPr>
        <w:t xml:space="preserve"> – бұл дәстүрлі бухгалтерлік және қаржылық есеп қағидаттарын пайдалана отырып, кәсіпорынның қызметі нәтижесінде туындайтын қоршаған ортаға әсер ететін </w:t>
      </w:r>
      <w:r w:rsidRPr="00F40E50">
        <w:rPr>
          <w:rFonts w:ascii="Times New Roman" w:eastAsia="Times New Roman" w:hAnsi="Times New Roman" w:cs="Times New Roman"/>
          <w:bCs/>
          <w:sz w:val="28"/>
          <w:szCs w:val="28"/>
          <w:lang w:val="kk-KZ" w:eastAsia="kk-KZ"/>
        </w:rPr>
        <w:t>шығындарды анықтау, бағалау және есепке алу жүйесі</w:t>
      </w:r>
      <w:r w:rsidRPr="00F40E50">
        <w:rPr>
          <w:rFonts w:ascii="Times New Roman" w:eastAsia="Times New Roman" w:hAnsi="Times New Roman" w:cs="Times New Roman"/>
          <w:sz w:val="28"/>
          <w:szCs w:val="28"/>
          <w:lang w:val="kk-KZ" w:eastAsia="kk-KZ"/>
        </w:rPr>
        <w:t xml:space="preserve">. Ол бизнес шешімдерінің экологиялық және әлеуметтік салдарын ескеруге мүмкіндік беретін </w:t>
      </w:r>
      <w:r w:rsidRPr="00F40E50">
        <w:rPr>
          <w:rFonts w:ascii="Times New Roman" w:eastAsia="Times New Roman" w:hAnsi="Times New Roman" w:cs="Times New Roman"/>
          <w:bCs/>
          <w:sz w:val="28"/>
          <w:szCs w:val="28"/>
          <w:lang w:val="kk-KZ" w:eastAsia="kk-KZ"/>
        </w:rPr>
        <w:t>басқарушылық талдаудың маңызды құралы</w:t>
      </w:r>
      <w:r w:rsidRPr="00F40E50">
        <w:rPr>
          <w:rFonts w:ascii="Times New Roman" w:eastAsia="Times New Roman" w:hAnsi="Times New Roman" w:cs="Times New Roman"/>
          <w:sz w:val="28"/>
          <w:szCs w:val="28"/>
          <w:lang w:val="kk-KZ" w:eastAsia="kk-KZ"/>
        </w:rPr>
        <w:t xml:space="preserve"> ретінде танылады.</w:t>
      </w:r>
    </w:p>
    <w:p w14:paraId="4BF45A23" w14:textId="77777777" w:rsidR="00031BF6" w:rsidRPr="00F40E50" w:rsidRDefault="00031BF6"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lastRenderedPageBreak/>
        <w:t xml:space="preserve">Мысалы, кәсіпорын қызметін тоқтатып, оның функцияларын шетелдік корпорацияға аутсорсинг ретінде беру шешімін қабылдамас бұрын, </w:t>
      </w:r>
      <w:r w:rsidRPr="00F40E50">
        <w:rPr>
          <w:rFonts w:ascii="Times New Roman" w:eastAsia="Times New Roman" w:hAnsi="Times New Roman" w:cs="Times New Roman"/>
          <w:bCs/>
          <w:sz w:val="28"/>
          <w:szCs w:val="28"/>
          <w:lang w:val="kk-KZ" w:eastAsia="kk-KZ"/>
        </w:rPr>
        <w:t>экологиялық есеп</w:t>
      </w:r>
      <w:r w:rsidRPr="00F40E50">
        <w:rPr>
          <w:rFonts w:ascii="Times New Roman" w:eastAsia="Times New Roman" w:hAnsi="Times New Roman" w:cs="Times New Roman"/>
          <w:sz w:val="28"/>
          <w:szCs w:val="28"/>
          <w:lang w:val="kk-KZ" w:eastAsia="kk-KZ"/>
        </w:rPr>
        <w:t xml:space="preserve"> арқылы бұл шешімнің </w:t>
      </w:r>
      <w:r w:rsidRPr="00F40E50">
        <w:rPr>
          <w:rFonts w:ascii="Times New Roman" w:eastAsia="Times New Roman" w:hAnsi="Times New Roman" w:cs="Times New Roman"/>
          <w:bCs/>
          <w:sz w:val="28"/>
          <w:szCs w:val="28"/>
          <w:lang w:val="kk-KZ" w:eastAsia="kk-KZ"/>
        </w:rPr>
        <w:t>қысқа және ұзақ мерзімді салдарын</w:t>
      </w:r>
      <w:r w:rsidRPr="00F40E50">
        <w:rPr>
          <w:rFonts w:ascii="Times New Roman" w:eastAsia="Times New Roman" w:hAnsi="Times New Roman" w:cs="Times New Roman"/>
          <w:sz w:val="28"/>
          <w:szCs w:val="28"/>
          <w:lang w:val="kk-KZ" w:eastAsia="kk-KZ"/>
        </w:rPr>
        <w:t xml:space="preserve"> жан-жақты бағалауға болады. Мұндай салдарға, мысалы, зауыт орналасқан аймақтағы </w:t>
      </w:r>
      <w:r w:rsidRPr="00F40E50">
        <w:rPr>
          <w:rFonts w:ascii="Times New Roman" w:eastAsia="Times New Roman" w:hAnsi="Times New Roman" w:cs="Times New Roman"/>
          <w:bCs/>
          <w:sz w:val="28"/>
          <w:szCs w:val="28"/>
          <w:lang w:val="kk-KZ" w:eastAsia="kk-KZ"/>
        </w:rPr>
        <w:t>жұмыссыздық деңгейінің артуы</w:t>
      </w:r>
      <w:r w:rsidRPr="00F40E50">
        <w:rPr>
          <w:rFonts w:ascii="Times New Roman" w:eastAsia="Times New Roman" w:hAnsi="Times New Roman" w:cs="Times New Roman"/>
          <w:sz w:val="28"/>
          <w:szCs w:val="28"/>
          <w:lang w:val="kk-KZ" w:eastAsia="kk-KZ"/>
        </w:rPr>
        <w:t>, әлеуметтік тұрақсыздық, инфрақұрылым жүктемесінің өзгеруі, экожүйеге кері әсерлер және жергілікті қауымдастықтың әл-ауқатының нашарлауы жатады.</w:t>
      </w:r>
    </w:p>
    <w:p w14:paraId="4BF45A24" w14:textId="77777777" w:rsidR="00031BF6" w:rsidRPr="00F40E50" w:rsidRDefault="00031BF6"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Экологиялық шығындардың есебі – бұл басқарушылық есептің заманауи бағыттарының бірі болып табылады. Ол келесі шығындарды қамтиды: энергетикалық ресурстарды тұтыну; су ресурстарын пайдалану және жабдықтау; өндірістік және тұрмыстық қалдықтарды кәдеге жарату; сарқынды суларды тазарту және бұру; экологиялық салықтар мен төлемдер. </w:t>
      </w:r>
    </w:p>
    <w:p w14:paraId="4BF45A25" w14:textId="77777777" w:rsidR="00D342F5" w:rsidRPr="00F40E50" w:rsidRDefault="00031BF6" w:rsidP="00032F81">
      <w:pPr>
        <w:widowControl w:val="0"/>
        <w:shd w:val="clear" w:color="auto" w:fill="FFFFFF"/>
        <w:ind w:firstLine="709"/>
        <w:jc w:val="both"/>
        <w:rPr>
          <w:rFonts w:ascii="Times New Roman" w:eastAsia="Times New Roman" w:hAnsi="Times New Roman" w:cs="Times New Roman"/>
          <w:bCs/>
          <w:sz w:val="28"/>
          <w:szCs w:val="28"/>
          <w:lang w:val="kk-KZ" w:eastAsia="kk-KZ"/>
        </w:rPr>
      </w:pPr>
      <w:r w:rsidRPr="00F40E50">
        <w:rPr>
          <w:rFonts w:ascii="Times New Roman" w:eastAsia="Times New Roman" w:hAnsi="Times New Roman" w:cs="Times New Roman"/>
          <w:bCs/>
          <w:sz w:val="28"/>
          <w:szCs w:val="28"/>
          <w:lang w:val="kk-KZ" w:eastAsia="kk-KZ"/>
        </w:rPr>
        <w:t xml:space="preserve">Алайда, экологиялық есеп тек қаржылық шығындарды ғана емес, сонымен қатар материалдық емес және әлеуетті экологиялық тәуекелдерді де қамтиды. Мысалы: </w:t>
      </w:r>
    </w:p>
    <w:p w14:paraId="4BF45A26" w14:textId="77777777" w:rsidR="00D342F5" w:rsidRPr="00F40E50" w:rsidRDefault="00126E44"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bCs/>
          <w:sz w:val="28"/>
          <w:szCs w:val="28"/>
          <w:lang w:val="kk-KZ" w:eastAsia="kk-KZ"/>
        </w:rPr>
        <w:t>‒</w:t>
      </w:r>
      <w:r w:rsidR="00D342F5" w:rsidRPr="00F40E50">
        <w:rPr>
          <w:rFonts w:ascii="Times New Roman" w:eastAsia="Times New Roman" w:hAnsi="Times New Roman" w:cs="Times New Roman"/>
          <w:bCs/>
          <w:sz w:val="28"/>
          <w:szCs w:val="28"/>
          <w:lang w:val="kk-KZ" w:eastAsia="kk-KZ"/>
        </w:rPr>
        <w:t xml:space="preserve"> </w:t>
      </w:r>
      <w:r w:rsidR="00031BF6" w:rsidRPr="00F40E50">
        <w:rPr>
          <w:rFonts w:ascii="Times New Roman" w:eastAsia="Times New Roman" w:hAnsi="Times New Roman" w:cs="Times New Roman"/>
          <w:sz w:val="28"/>
          <w:szCs w:val="28"/>
          <w:lang w:val="kk-KZ" w:eastAsia="kk-KZ"/>
        </w:rPr>
        <w:t xml:space="preserve">экологиялық жауапкершілігі жоғары жеткізушілермен серіктестіктің артықшылықтары; </w:t>
      </w:r>
    </w:p>
    <w:p w14:paraId="4BF45A27" w14:textId="77777777" w:rsidR="00D342F5" w:rsidRPr="00F40E50" w:rsidRDefault="00126E44"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D342F5" w:rsidRPr="00F40E50">
        <w:rPr>
          <w:rFonts w:ascii="Times New Roman" w:eastAsia="Times New Roman" w:hAnsi="Times New Roman" w:cs="Times New Roman"/>
          <w:sz w:val="28"/>
          <w:szCs w:val="28"/>
          <w:lang w:val="kk-KZ" w:eastAsia="kk-KZ"/>
        </w:rPr>
        <w:t xml:space="preserve"> </w:t>
      </w:r>
      <w:r w:rsidR="00031BF6" w:rsidRPr="00F40E50">
        <w:rPr>
          <w:rFonts w:ascii="Times New Roman" w:eastAsia="Times New Roman" w:hAnsi="Times New Roman" w:cs="Times New Roman"/>
          <w:sz w:val="28"/>
          <w:szCs w:val="28"/>
          <w:lang w:val="kk-KZ" w:eastAsia="kk-KZ"/>
        </w:rPr>
        <w:t xml:space="preserve">экологиялық нормаларды сақтамаудың компания беделіне және нарықтық құнына әсері; </w:t>
      </w:r>
    </w:p>
    <w:p w14:paraId="4BF45A28" w14:textId="77777777" w:rsidR="00D342F5" w:rsidRPr="00F40E50" w:rsidRDefault="00126E44"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D342F5" w:rsidRPr="00F40E50">
        <w:rPr>
          <w:rFonts w:ascii="Times New Roman" w:eastAsia="Times New Roman" w:hAnsi="Times New Roman" w:cs="Times New Roman"/>
          <w:sz w:val="28"/>
          <w:szCs w:val="28"/>
          <w:lang w:val="kk-KZ" w:eastAsia="kk-KZ"/>
        </w:rPr>
        <w:t xml:space="preserve"> </w:t>
      </w:r>
      <w:r w:rsidR="00031BF6" w:rsidRPr="00F40E50">
        <w:rPr>
          <w:rFonts w:ascii="Times New Roman" w:eastAsia="Times New Roman" w:hAnsi="Times New Roman" w:cs="Times New Roman"/>
          <w:sz w:val="28"/>
          <w:szCs w:val="28"/>
          <w:lang w:val="kk-KZ" w:eastAsia="kk-KZ"/>
        </w:rPr>
        <w:t xml:space="preserve">экологиялық талаптарды бұзғаны үшін ықтимал айыппұлдар мен санкциялар; </w:t>
      </w:r>
    </w:p>
    <w:p w14:paraId="4BF45A29" w14:textId="77777777" w:rsidR="00031BF6" w:rsidRPr="00F40E50" w:rsidRDefault="00126E44"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D342F5" w:rsidRPr="00F40E50">
        <w:rPr>
          <w:rFonts w:ascii="Times New Roman" w:eastAsia="Times New Roman" w:hAnsi="Times New Roman" w:cs="Times New Roman"/>
          <w:sz w:val="28"/>
          <w:szCs w:val="28"/>
          <w:lang w:val="kk-KZ" w:eastAsia="kk-KZ"/>
        </w:rPr>
        <w:t xml:space="preserve"> </w:t>
      </w:r>
      <w:r w:rsidR="00031BF6" w:rsidRPr="00F40E50">
        <w:rPr>
          <w:rFonts w:ascii="Times New Roman" w:eastAsia="Times New Roman" w:hAnsi="Times New Roman" w:cs="Times New Roman"/>
          <w:sz w:val="28"/>
          <w:szCs w:val="28"/>
          <w:lang w:val="kk-KZ" w:eastAsia="kk-KZ"/>
        </w:rPr>
        <w:t xml:space="preserve">экологиялық қауіпсіздік стандарттарын сақтау арқылы бәсекелестік артықшылыққа қол жеткізу мүмкіндігі. </w:t>
      </w:r>
    </w:p>
    <w:p w14:paraId="4BF45A2A" w14:textId="77777777" w:rsidR="00D342F5" w:rsidRPr="00F40E50" w:rsidRDefault="00031BF6"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Осылайша, экологиялық есеп ұйымға </w:t>
      </w:r>
      <w:r w:rsidRPr="00F40E50">
        <w:rPr>
          <w:rFonts w:ascii="Times New Roman" w:eastAsia="Times New Roman" w:hAnsi="Times New Roman" w:cs="Times New Roman"/>
          <w:bCs/>
          <w:sz w:val="28"/>
          <w:szCs w:val="28"/>
          <w:lang w:val="kk-KZ" w:eastAsia="kk-KZ"/>
        </w:rPr>
        <w:t>ұзақ мерзімді тұрақты дамуды қамтамасыз етуге</w:t>
      </w:r>
      <w:r w:rsidRPr="00F40E50">
        <w:rPr>
          <w:rFonts w:ascii="Times New Roman" w:eastAsia="Times New Roman" w:hAnsi="Times New Roman" w:cs="Times New Roman"/>
          <w:sz w:val="28"/>
          <w:szCs w:val="28"/>
          <w:lang w:val="kk-KZ" w:eastAsia="kk-KZ"/>
        </w:rPr>
        <w:t xml:space="preserve">, сондай-ақ </w:t>
      </w:r>
      <w:r w:rsidRPr="00F40E50">
        <w:rPr>
          <w:rFonts w:ascii="Times New Roman" w:eastAsia="Times New Roman" w:hAnsi="Times New Roman" w:cs="Times New Roman"/>
          <w:bCs/>
          <w:sz w:val="28"/>
          <w:szCs w:val="28"/>
          <w:lang w:val="kk-KZ" w:eastAsia="kk-KZ"/>
        </w:rPr>
        <w:t>экологиялық және әлеуметтік жауапкершілік қағидаттарын бизнесте енгізуге</w:t>
      </w:r>
      <w:r w:rsidRPr="00F40E50">
        <w:rPr>
          <w:rFonts w:ascii="Times New Roman" w:eastAsia="Times New Roman" w:hAnsi="Times New Roman" w:cs="Times New Roman"/>
          <w:sz w:val="28"/>
          <w:szCs w:val="28"/>
          <w:lang w:val="kk-KZ" w:eastAsia="kk-KZ"/>
        </w:rPr>
        <w:t xml:space="preserve"> септігін тигізеді. </w:t>
      </w:r>
    </w:p>
    <w:p w14:paraId="4BF45A2B" w14:textId="77777777" w:rsidR="00041659" w:rsidRPr="00F40E50" w:rsidRDefault="003F54C6" w:rsidP="00032F81">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Осы аталған шаруашылық есеп ақпараттары бухгальтерлік есеп жүйесінде біріге отырып, олардың өнеркәсіптік кәсіпорындағы экологиялық проблемаларын экологиялық шығындар есебінде бірнеше тарап</w:t>
      </w:r>
      <w:r w:rsidR="00032F81" w:rsidRPr="00F40E50">
        <w:rPr>
          <w:rFonts w:ascii="Times New Roman" w:eastAsia="Times New Roman" w:hAnsi="Times New Roman" w:cs="Times New Roman"/>
          <w:sz w:val="28"/>
          <w:szCs w:val="28"/>
          <w:lang w:val="kk-KZ" w:eastAsia="kk-KZ"/>
        </w:rPr>
        <w:t>тарда қарастыруға болады (2-сурет</w:t>
      </w:r>
      <w:r w:rsidRPr="00F40E50">
        <w:rPr>
          <w:rFonts w:ascii="Times New Roman" w:eastAsia="Times New Roman" w:hAnsi="Times New Roman" w:cs="Times New Roman"/>
          <w:sz w:val="28"/>
          <w:szCs w:val="28"/>
          <w:lang w:val="kk-KZ" w:eastAsia="kk-KZ"/>
        </w:rPr>
        <w:t xml:space="preserve">). </w:t>
      </w:r>
    </w:p>
    <w:p w14:paraId="4BF45A2C" w14:textId="77777777" w:rsidR="00041659" w:rsidRPr="00F40E50" w:rsidRDefault="00364D21" w:rsidP="007E262F">
      <w:pPr>
        <w:widowControl w:val="0"/>
        <w:shd w:val="clear" w:color="auto" w:fill="FFFFFF"/>
        <w:jc w:val="center"/>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59776" behindDoc="0" locked="0" layoutInCell="1" allowOverlap="1" wp14:anchorId="4BF46FAA" wp14:editId="4BF46FAB">
                <wp:simplePos x="0" y="0"/>
                <wp:positionH relativeFrom="column">
                  <wp:posOffset>3060065</wp:posOffset>
                </wp:positionH>
                <wp:positionV relativeFrom="paragraph">
                  <wp:posOffset>1920875</wp:posOffset>
                </wp:positionV>
                <wp:extent cx="0" cy="175260"/>
                <wp:effectExtent l="76200" t="38100" r="57150" b="53340"/>
                <wp:wrapNone/>
                <wp:docPr id="12" name="Прямая со стрелкой 12"/>
                <wp:cNvGraphicFramePr/>
                <a:graphic xmlns:a="http://schemas.openxmlformats.org/drawingml/2006/main">
                  <a:graphicData uri="http://schemas.microsoft.com/office/word/2010/wordprocessingShape">
                    <wps:wsp>
                      <wps:cNvCnPr/>
                      <wps:spPr>
                        <a:xfrm>
                          <a:off x="0" y="0"/>
                          <a:ext cx="0" cy="17526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BD1622D" id="_x0000_t32" coordsize="21600,21600" o:spt="32" o:oned="t" path="m,l21600,21600e" filled="f">
                <v:path arrowok="t" fillok="f" o:connecttype="none"/>
                <o:lock v:ext="edit" shapetype="t"/>
              </v:shapetype>
              <v:shape id="Прямая со стрелкой 12" o:spid="_x0000_s1026" type="#_x0000_t32" style="position:absolute;margin-left:240.95pt;margin-top:151.25pt;width:0;height:13.8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" strokecolor="#4472c4 [3204]" strokeweight=".5pt">
                <v:stroke startarrow="block" endarrow="block" joinstyle="miter"/>
              </v:shape>
            </w:pict>
          </mc:Fallback>
        </mc:AlternateContent>
      </w:r>
      <w:r w:rsidRPr="00F40E50">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5680" behindDoc="0" locked="0" layoutInCell="1" allowOverlap="1" wp14:anchorId="4BF46FAC" wp14:editId="4BF46FAD">
                <wp:simplePos x="0" y="0"/>
                <wp:positionH relativeFrom="column">
                  <wp:posOffset>2930209</wp:posOffset>
                </wp:positionH>
                <wp:positionV relativeFrom="paragraph">
                  <wp:posOffset>-853758</wp:posOffset>
                </wp:positionV>
                <wp:extent cx="242570" cy="4295775"/>
                <wp:effectExtent l="0" t="7303" r="16828" b="93027"/>
                <wp:wrapNone/>
                <wp:docPr id="7" name="Правая фигурная скобка 7"/>
                <wp:cNvGraphicFramePr/>
                <a:graphic xmlns:a="http://schemas.openxmlformats.org/drawingml/2006/main">
                  <a:graphicData uri="http://schemas.microsoft.com/office/word/2010/wordprocessingShape">
                    <wps:wsp>
                      <wps:cNvSpPr/>
                      <wps:spPr>
                        <a:xfrm rot="5400000">
                          <a:off x="0" y="0"/>
                          <a:ext cx="242570" cy="4295775"/>
                        </a:xfrm>
                        <a:prstGeom prst="rightBrace">
                          <a:avLst>
                            <a:gd name="adj1" fmla="val 8333"/>
                            <a:gd name="adj2" fmla="val 49468"/>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F89DE3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7" o:spid="_x0000_s1026" type="#_x0000_t88" style="position:absolute;margin-left:230.75pt;margin-top:-67.25pt;width:19.1pt;height:338.25pt;rotation:90;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" adj="102,10685" strokecolor="#4472c4 [3204]" strokeweight=".5pt">
                <v:stroke joinstyle="miter"/>
              </v:shape>
            </w:pict>
          </mc:Fallback>
        </mc:AlternateContent>
      </w:r>
      <w:r w:rsidR="00031BF6" w:rsidRPr="00F40E50">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7728" behindDoc="0" locked="0" layoutInCell="1" allowOverlap="1" wp14:anchorId="4BF46FAE" wp14:editId="4BF46FAF">
                <wp:simplePos x="0" y="0"/>
                <wp:positionH relativeFrom="column">
                  <wp:posOffset>2877185</wp:posOffset>
                </wp:positionH>
                <wp:positionV relativeFrom="paragraph">
                  <wp:posOffset>609600</wp:posOffset>
                </wp:positionV>
                <wp:extent cx="193675" cy="3879215"/>
                <wp:effectExtent l="5080" t="71120" r="20955" b="20955"/>
                <wp:wrapNone/>
                <wp:docPr id="9" name="Правая фигурная скобка 9"/>
                <wp:cNvGraphicFramePr/>
                <a:graphic xmlns:a="http://schemas.openxmlformats.org/drawingml/2006/main">
                  <a:graphicData uri="http://schemas.microsoft.com/office/word/2010/wordprocessingShape">
                    <wps:wsp>
                      <wps:cNvSpPr/>
                      <wps:spPr>
                        <a:xfrm rot="16200000">
                          <a:off x="0" y="0"/>
                          <a:ext cx="193675" cy="3879215"/>
                        </a:xfrm>
                        <a:prstGeom prst="rightBrace">
                          <a:avLst>
                            <a:gd name="adj1" fmla="val 8333"/>
                            <a:gd name="adj2" fmla="val 52107"/>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282389" id="Правая фигурная скобка 9" o:spid="_x0000_s1026" type="#_x0000_t88" style="position:absolute;margin-left:226.55pt;margin-top:48pt;width:15.25pt;height:305.45pt;rotation:-90;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" adj="90,11255" strokecolor="#4472c4 [3204]" strokeweight=".5pt">
                <v:stroke joinstyle="miter"/>
              </v:shape>
            </w:pict>
          </mc:Fallback>
        </mc:AlternateContent>
      </w:r>
      <w:r w:rsidR="003F54C6" w:rsidRPr="00F40E50">
        <w:rPr>
          <w:rFonts w:ascii="Times New Roman" w:eastAsia="Times New Roman" w:hAnsi="Times New Roman" w:cs="Times New Roman"/>
          <w:noProof/>
          <w:sz w:val="28"/>
          <w:szCs w:val="28"/>
          <w:lang w:eastAsia="ru-RU"/>
        </w:rPr>
        <w:drawing>
          <wp:inline distT="0" distB="0" distL="0" distR="0" wp14:anchorId="4BF46FB0" wp14:editId="4BF46FB1">
            <wp:extent cx="5857240" cy="38328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16"/>
                    <a:stretch>
                      <a:fillRect/>
                    </a:stretch>
                  </pic:blipFill>
                  <pic:spPr>
                    <a:xfrm>
                      <a:off x="0" y="0"/>
                      <a:ext cx="5908529" cy="3866422"/>
                    </a:xfrm>
                    <a:prstGeom prst="rect">
                      <a:avLst/>
                    </a:prstGeom>
                  </pic:spPr>
                </pic:pic>
              </a:graphicData>
            </a:graphic>
          </wp:inline>
        </w:drawing>
      </w:r>
    </w:p>
    <w:p w14:paraId="4BF45A2D" w14:textId="77777777" w:rsidR="00041659" w:rsidRPr="00F40E50" w:rsidRDefault="00041659" w:rsidP="007E262F">
      <w:pPr>
        <w:widowControl w:val="0"/>
        <w:shd w:val="clear" w:color="auto" w:fill="FFFFFF"/>
        <w:jc w:val="both"/>
        <w:rPr>
          <w:rFonts w:ascii="Times New Roman" w:eastAsia="Times New Roman" w:hAnsi="Times New Roman" w:cs="Times New Roman"/>
          <w:sz w:val="16"/>
          <w:szCs w:val="16"/>
          <w:lang w:val="kk-KZ" w:eastAsia="kk-KZ"/>
        </w:rPr>
      </w:pPr>
    </w:p>
    <w:p w14:paraId="4BF45A2E" w14:textId="77777777" w:rsidR="00041659" w:rsidRPr="00F40E50" w:rsidRDefault="003F54C6" w:rsidP="00032F81">
      <w:pPr>
        <w:widowControl w:val="0"/>
        <w:shd w:val="clear" w:color="auto" w:fill="FFFFFF"/>
        <w:jc w:val="center"/>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Сурет </w:t>
      </w:r>
      <w:r w:rsidR="00031BF6" w:rsidRPr="00F40E50">
        <w:rPr>
          <w:rFonts w:ascii="Times New Roman" w:eastAsia="Times New Roman" w:hAnsi="Times New Roman" w:cs="Times New Roman"/>
          <w:sz w:val="28"/>
          <w:szCs w:val="28"/>
          <w:lang w:val="kk-KZ" w:eastAsia="kk-KZ"/>
        </w:rPr>
        <w:t>2</w:t>
      </w:r>
      <w:r w:rsidR="00D342F5" w:rsidRPr="00F40E50">
        <w:rPr>
          <w:rFonts w:ascii="Times New Roman" w:eastAsia="Times New Roman" w:hAnsi="Times New Roman" w:cs="Times New Roman"/>
          <w:sz w:val="28"/>
          <w:szCs w:val="28"/>
          <w:lang w:val="kk-KZ" w:eastAsia="kk-KZ"/>
        </w:rPr>
        <w:t xml:space="preserve"> </w:t>
      </w:r>
      <w:r w:rsidR="00657D13"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165CD5" w:rsidRPr="00F40E50">
        <w:rPr>
          <w:rFonts w:ascii="Times New Roman" w:eastAsia="Times New Roman" w:hAnsi="Times New Roman" w:cs="Times New Roman"/>
          <w:sz w:val="28"/>
          <w:szCs w:val="28"/>
          <w:lang w:val="kk-KZ" w:eastAsia="kk-KZ"/>
        </w:rPr>
        <w:t xml:space="preserve">Шаруашылық есептердің </w:t>
      </w:r>
      <w:r w:rsidRPr="00F40E50">
        <w:rPr>
          <w:rFonts w:ascii="Times New Roman" w:eastAsia="Times New Roman" w:hAnsi="Times New Roman" w:cs="Times New Roman"/>
          <w:sz w:val="28"/>
          <w:szCs w:val="28"/>
          <w:lang w:val="kk-KZ" w:eastAsia="kk-KZ"/>
        </w:rPr>
        <w:t>экологиялық шығандар есебіне байланысы</w:t>
      </w:r>
    </w:p>
    <w:p w14:paraId="4BF45A2F" w14:textId="77777777" w:rsidR="00032F81" w:rsidRPr="00F40E50" w:rsidRDefault="00032F81" w:rsidP="00032F81">
      <w:pPr>
        <w:widowControl w:val="0"/>
        <w:shd w:val="clear" w:color="auto" w:fill="FFFFFF"/>
        <w:ind w:firstLine="709"/>
        <w:jc w:val="both"/>
        <w:rPr>
          <w:rFonts w:ascii="Times New Roman" w:eastAsia="Times New Roman" w:hAnsi="Times New Roman" w:cs="Times New Roman"/>
          <w:sz w:val="16"/>
          <w:szCs w:val="16"/>
          <w:lang w:val="kk-KZ" w:eastAsia="kk-KZ"/>
        </w:rPr>
      </w:pPr>
    </w:p>
    <w:p w14:paraId="4BF45A30" w14:textId="77777777" w:rsidR="00041659" w:rsidRPr="00F40E50" w:rsidRDefault="003F54C6" w:rsidP="00032F81">
      <w:pPr>
        <w:widowControl w:val="0"/>
        <w:shd w:val="clear" w:color="auto" w:fill="FFFFFF"/>
        <w:ind w:firstLine="709"/>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 xml:space="preserve">Ескертпе </w:t>
      </w:r>
      <w:r w:rsidR="00657D13" w:rsidRPr="00F40E50">
        <w:rPr>
          <w:rFonts w:ascii="Times New Roman" w:eastAsia="Times New Roman" w:hAnsi="Times New Roman" w:cs="Times New Roman"/>
          <w:sz w:val="24"/>
          <w:szCs w:val="24"/>
          <w:lang w:val="kk-KZ" w:eastAsia="kk-KZ"/>
        </w:rPr>
        <w:t>‒</w:t>
      </w:r>
      <w:r w:rsidRPr="00F40E50">
        <w:rPr>
          <w:rFonts w:ascii="Times New Roman" w:eastAsia="Times New Roman" w:hAnsi="Times New Roman" w:cs="Times New Roman"/>
          <w:sz w:val="24"/>
          <w:szCs w:val="24"/>
          <w:lang w:val="kk-KZ" w:eastAsia="kk-KZ"/>
        </w:rPr>
        <w:t xml:space="preserve"> </w:t>
      </w:r>
      <w:r w:rsidR="00CB7F67" w:rsidRPr="00F40E50">
        <w:rPr>
          <w:rFonts w:ascii="Times New Roman" w:eastAsia="Times New Roman" w:hAnsi="Times New Roman" w:cs="Times New Roman"/>
          <w:sz w:val="24"/>
          <w:szCs w:val="24"/>
          <w:lang w:val="kk-KZ" w:eastAsia="kk-KZ"/>
        </w:rPr>
        <w:t xml:space="preserve">Автормен </w:t>
      </w:r>
      <w:r w:rsidRPr="00F40E50">
        <w:rPr>
          <w:rFonts w:ascii="Times New Roman" w:eastAsia="Times New Roman" w:hAnsi="Times New Roman" w:cs="Times New Roman"/>
          <w:sz w:val="24"/>
          <w:szCs w:val="24"/>
          <w:lang w:val="kk-KZ" w:eastAsia="kk-KZ"/>
        </w:rPr>
        <w:t>құрастырылған</w:t>
      </w:r>
    </w:p>
    <w:p w14:paraId="4BF45A31" w14:textId="77777777" w:rsidR="00041659" w:rsidRPr="00F40E50" w:rsidRDefault="00041659" w:rsidP="007E262F">
      <w:pPr>
        <w:widowControl w:val="0"/>
        <w:shd w:val="clear" w:color="auto" w:fill="FFFFFF"/>
        <w:ind w:firstLine="709"/>
        <w:jc w:val="both"/>
        <w:rPr>
          <w:rFonts w:ascii="Times New Roman" w:eastAsia="Times New Roman" w:hAnsi="Times New Roman" w:cs="Times New Roman"/>
          <w:sz w:val="28"/>
          <w:szCs w:val="28"/>
          <w:lang w:val="kk-KZ" w:eastAsia="kk-KZ"/>
        </w:rPr>
      </w:pPr>
    </w:p>
    <w:p w14:paraId="4BF45A32"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Ірі (фирма) компанияларда қаржылық есептің өндірістік есептен бөлек бөлінуі маңызды рөл атқарады. Қаржылық есепте 1-ші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Айналым активтері</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бөлімінің шотынан бастап, 7-ші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Шығындар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бөліміне дейінгі типтік шоттар жоспарының шоттары қолданылады.</w:t>
      </w:r>
    </w:p>
    <w:p w14:paraId="4BF45A33" w14:textId="77777777" w:rsidR="00041659" w:rsidRPr="00F40E50" w:rsidRDefault="00204818"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Бухгалтерлік есеп және қаржылық есептілік туралы</w:t>
      </w: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Қазақстан Республикасының 2007 жылғы 28 ақпандағы №234-III Заңын (2015 жылғы 24 қарашадағы өзгертулер мен толықтырулармен) іске асыру мақсатында әзірленді</w:t>
      </w:r>
      <w:r w:rsidR="00657D13" w:rsidRPr="00F40E50">
        <w:rPr>
          <w:rFonts w:ascii="Times New Roman" w:eastAsia="Times New Roman" w:hAnsi="Times New Roman" w:cs="Times New Roman"/>
          <w:sz w:val="28"/>
          <w:szCs w:val="28"/>
          <w:lang w:val="kk-KZ" w:eastAsia="kk-KZ"/>
        </w:rPr>
        <w:t> </w:t>
      </w:r>
      <w:r w:rsidR="003F54C6" w:rsidRPr="00F40E50">
        <w:rPr>
          <w:rFonts w:ascii="Times New Roman" w:eastAsia="Times New Roman" w:hAnsi="Times New Roman" w:cs="Times New Roman"/>
          <w:sz w:val="28"/>
          <w:szCs w:val="28"/>
          <w:lang w:val="kk-KZ" w:eastAsia="kk-KZ"/>
        </w:rPr>
        <w:t>[</w:t>
      </w:r>
      <w:r w:rsidR="00CB7F67" w:rsidRPr="00F40E50">
        <w:rPr>
          <w:rFonts w:ascii="Times New Roman" w:eastAsia="Times New Roman" w:hAnsi="Times New Roman" w:cs="Times New Roman"/>
          <w:sz w:val="28"/>
          <w:szCs w:val="28"/>
          <w:lang w:val="kk-KZ" w:eastAsia="kk-KZ"/>
        </w:rPr>
        <w:t>25</w:t>
      </w:r>
      <w:r w:rsidR="003F54C6" w:rsidRPr="00F40E50">
        <w:rPr>
          <w:rFonts w:ascii="Times New Roman" w:eastAsia="Times New Roman" w:hAnsi="Times New Roman" w:cs="Times New Roman"/>
          <w:sz w:val="28"/>
          <w:szCs w:val="28"/>
          <w:lang w:val="kk-KZ" w:eastAsia="kk-KZ"/>
        </w:rPr>
        <w:t xml:space="preserve">]. </w:t>
      </w:r>
    </w:p>
    <w:p w14:paraId="4BF45A34"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Өндірістік есеп типтік шоттар жоспарының 8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Өндіріс шоттар есебі</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бөлімінде пайдаланады [</w:t>
      </w:r>
      <w:r w:rsidR="00CB7F67" w:rsidRPr="00F40E50">
        <w:rPr>
          <w:rFonts w:ascii="Times New Roman" w:eastAsia="Times New Roman" w:hAnsi="Times New Roman" w:cs="Times New Roman"/>
          <w:sz w:val="28"/>
          <w:szCs w:val="28"/>
          <w:lang w:val="kk-KZ" w:eastAsia="kk-KZ"/>
        </w:rPr>
        <w:t>26</w:t>
      </w:r>
      <w:r w:rsidRPr="00F40E50">
        <w:rPr>
          <w:rFonts w:ascii="Times New Roman" w:eastAsia="Times New Roman" w:hAnsi="Times New Roman" w:cs="Times New Roman"/>
          <w:sz w:val="28"/>
          <w:szCs w:val="28"/>
          <w:lang w:val="kk-KZ" w:eastAsia="kk-KZ"/>
        </w:rPr>
        <w:t xml:space="preserve">]. </w:t>
      </w:r>
    </w:p>
    <w:p w14:paraId="4BF45A35"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Бухгалтерлік есепті ұйымдастырудың жағымды жағы - өндіріс объектісі жағдайында шығындар орталықтары (шығындар орталықтары) бойынша шығындар есебін ұйымдастыруды қамтамасыз ететін цех ішінде, жеке өндіріс объектілері бойынша жұмысты тарату. Бұл дағдарыстан шығу және шығындарды басқару механизмін жүзеге асыру мақсатында шығындар мен шығарылатын өнімнің аналитикалық есебін ұйымдастырудың маңызды шарттарының бірі болып табылады. Шығындарды үнемдеу және өнімнің немесе орындалатын жұмыстар мен қызметтердің өзіндік құнын төмендету мақсатында жалпы цехта емес, цех ішінде бригадалар жағдайында [</w:t>
      </w:r>
      <w:r w:rsidR="00CB7F67" w:rsidRPr="00F40E50">
        <w:rPr>
          <w:rFonts w:ascii="Times New Roman" w:eastAsia="Times New Roman" w:hAnsi="Times New Roman" w:cs="Times New Roman"/>
          <w:sz w:val="28"/>
          <w:szCs w:val="28"/>
          <w:lang w:val="kk-KZ" w:eastAsia="kk-KZ"/>
        </w:rPr>
        <w:t>27</w:t>
      </w:r>
      <w:r w:rsidRPr="00F40E50">
        <w:rPr>
          <w:rFonts w:ascii="Times New Roman" w:eastAsia="Times New Roman" w:hAnsi="Times New Roman" w:cs="Times New Roman"/>
          <w:sz w:val="28"/>
          <w:szCs w:val="28"/>
          <w:lang w:val="kk-KZ" w:eastAsia="kk-KZ"/>
        </w:rPr>
        <w:t xml:space="preserve">]. Осыған байланысты бухгалтерлік есепті орталықсыздандырудың бірқатар оң жақтары бар. Бастапқы құжаттар шығындарды бақылауға жауапты тұлғаға беріледі, бұл оларды өңдеудің және қорытындылаудың қысқа жолына мүмкіндік береді. Операциялар жүргізілетін </w:t>
      </w:r>
      <w:r w:rsidRPr="00F40E50">
        <w:rPr>
          <w:rFonts w:ascii="Times New Roman" w:eastAsia="Times New Roman" w:hAnsi="Times New Roman" w:cs="Times New Roman"/>
          <w:sz w:val="28"/>
          <w:szCs w:val="28"/>
          <w:lang w:val="kk-KZ" w:eastAsia="kk-KZ"/>
        </w:rPr>
        <w:lastRenderedPageBreak/>
        <w:t>орындарда бастапқы құжаттардың дұрыс және уақытылы орындалуын қатаң бақылауға болады. Бухгалтерлік есеп аппараты шаруашылық операциялар жүргізілетін жерге жақын орналасқан. Ұжымдар жағдайында оперативті есепті қалыптастыруды қамтамасыз ету мақсатында шығындарды бақылауға жауапты тұлғаға бастапқы есеп құжаттарын дайындаудағы негізгі талаптардың бірі - уақытылы және тиімді.</w:t>
      </w:r>
    </w:p>
    <w:p w14:paraId="4BF45A36"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Ірі өнеркәсіптік компаниялардың (фирмалардың) ерекшеліктеріне қатысты ең маңызды және бірден-бір талап – есеп құжаттарының жиынтығы күн сайын компьютерлік орталықтарда өңделуі керек. Сонымен бірге, есептеу орталығы (вычислительный центр) ішкі есеп пен ішкі есептілікті тәулігіне, бір ауысымда бригадалар контекстінде, шығындар мен өнімдерді немесе қызметтерді өндіруді жедел есепке алуды жасайды.</w:t>
      </w:r>
    </w:p>
    <w:p w14:paraId="4BF45A37"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Өндірістік есеп пен қаржылық есеп мәліметтерін басқару шешімдерін қабылдау кезінде басшыларға ақпарат беретін басқару есебі де пайдаланады</w:t>
      </w:r>
      <w:r w:rsidR="00657D13" w:rsidRPr="00F40E50">
        <w:rPr>
          <w:rFonts w:ascii="Times New Roman" w:eastAsia="Times New Roman" w:hAnsi="Times New Roman" w:cs="Times New Roman"/>
          <w:sz w:val="28"/>
          <w:szCs w:val="28"/>
          <w:lang w:val="kk-KZ" w:eastAsia="kk-KZ"/>
        </w:rPr>
        <w:t> </w:t>
      </w:r>
      <w:r w:rsidRPr="00F40E50">
        <w:rPr>
          <w:rFonts w:ascii="Times New Roman" w:eastAsia="Times New Roman" w:hAnsi="Times New Roman" w:cs="Times New Roman"/>
          <w:sz w:val="28"/>
          <w:szCs w:val="28"/>
          <w:lang w:val="kk-KZ" w:eastAsia="kk-KZ"/>
        </w:rPr>
        <w:t>[</w:t>
      </w:r>
      <w:r w:rsidR="00CB7F67" w:rsidRPr="00F40E50">
        <w:rPr>
          <w:rFonts w:ascii="Times New Roman" w:eastAsia="Times New Roman" w:hAnsi="Times New Roman" w:cs="Times New Roman"/>
          <w:sz w:val="28"/>
          <w:szCs w:val="28"/>
          <w:lang w:val="kk-KZ" w:eastAsia="kk-KZ"/>
        </w:rPr>
        <w:t>28</w:t>
      </w:r>
      <w:r w:rsidRPr="00F40E50">
        <w:rPr>
          <w:rFonts w:ascii="Times New Roman" w:eastAsia="Times New Roman" w:hAnsi="Times New Roman" w:cs="Times New Roman"/>
          <w:sz w:val="28"/>
          <w:szCs w:val="28"/>
          <w:lang w:val="kk-KZ" w:eastAsia="kk-KZ"/>
        </w:rPr>
        <w:t>].</w:t>
      </w:r>
    </w:p>
    <w:p w14:paraId="4BF45A38"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Басшыларды уақтылы ақпаратпен қамтамасыз ету үшін әрбір өндірістік объектідегі (негізгі, қосалқы, қызмет көрсетуші) бухгалтерлік есептің жай-күйі, яғни бастапқы құжаттардағы барлық шаруашылық операциялар жасалған күні тіркеліп, бухгалтерлік есеп және есептеу жұмыстары жүргізілуі керек. Бухгалтерлік есептің өзі нарықтың және оны басқарудың өсіп келе жатқан талаптарын қанағаттандыруы керек. Егер жоғарыда аталған талаптарды орындамасақ, онда мұндай жағдай, бухгалтерлік есептің нашар ұйымдастырылуы жоспарлауға – бюджет құруға, болжау мен басқаруға кері әсерін тигізеді. Әрине қарастырылып отырған механизмді – басқару есебін, ішкі және операциялық есеп құралдарын қалыптастыру қажеттілігі туындайды [</w:t>
      </w:r>
      <w:r w:rsidR="00CB7F67" w:rsidRPr="00F40E50">
        <w:rPr>
          <w:rFonts w:ascii="Times New Roman" w:eastAsia="Times New Roman" w:hAnsi="Times New Roman" w:cs="Times New Roman"/>
          <w:sz w:val="28"/>
          <w:szCs w:val="28"/>
          <w:lang w:val="kk-KZ" w:eastAsia="kk-KZ"/>
        </w:rPr>
        <w:t>28, с. 3-330</w:t>
      </w:r>
      <w:r w:rsidRPr="00F40E50">
        <w:rPr>
          <w:rFonts w:ascii="Times New Roman" w:eastAsia="Times New Roman" w:hAnsi="Times New Roman" w:cs="Times New Roman"/>
          <w:sz w:val="28"/>
          <w:szCs w:val="28"/>
          <w:lang w:val="kk-KZ" w:eastAsia="kk-KZ"/>
        </w:rPr>
        <w:t>].</w:t>
      </w:r>
    </w:p>
    <w:p w14:paraId="4BF45A39"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Бухгалтерлік есепті жетілдіру – дағдарыс жағдайында шығындарды басқару мен өндіріс тиімділігін арттырудың маңызды құралы. Бұл әсіресе өндіріс объектілері мен шығындар орталықтары деңгейінде есеп жүргізуді ұйымдастыруда маңызды. Цех ішіндегі есеп – өнімнің өзіндік құнын нақты бағалау және үнемдеуді арттыруға мүмкіндік береді.</w:t>
      </w:r>
    </w:p>
    <w:p w14:paraId="4BF45A3A"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Орталықсыздандырылған есеп жүйесінде бастапқы құжаттар тікелей жауапты тұлғаға беріледі, бұл деректерді өңдеу мен бақылауды жеделдетеді. Есептеу орталығы ішкі есепті тәуліктік және ауысымдық негізде жүргізіп, өндіріс тиімділігін қадағалайды.</w:t>
      </w:r>
    </w:p>
    <w:p w14:paraId="4BF45A3B"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Басқарушылық есеп – өндірістегі нақты процестер бойынша ақпаратты уақтылы жинап, талдап, шешім қабылдаушыларға ұсынуға бағытталған. Бұл есеп түрі жоспарлау, болжау, бюджеттеу және жедел басқару шешімдеріне негіз болады.</w:t>
      </w:r>
    </w:p>
    <w:p w14:paraId="4BF45A3C"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Қазіргі таңда бухгалтерлік есеп жүйесін басқару жүйесімен тығыз байланыстыру қажет. Бұл үшін: бизнес-процестердің құжаттық рәсімделуін жетілдіру; ақпарат ағынын оңтайландыру; компьютерлік бағдарламаларды қолдану арқылы автоматтандыру; басқарушылық есептің мақсаттары мен әдістерін қайта қарау қажет.</w:t>
      </w:r>
    </w:p>
    <w:p w14:paraId="4BF45A3D"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Экологиялық ақпарат – басқарушылық есепте жеткілікті қамтылмаған. Экологиялық таза өнім өндірісі, қалдықтарды басқару, жаңа технологиялардың </w:t>
      </w:r>
      <w:r w:rsidRPr="00F40E50">
        <w:rPr>
          <w:rFonts w:ascii="Times New Roman" w:eastAsia="Times New Roman" w:hAnsi="Times New Roman" w:cs="Times New Roman"/>
          <w:sz w:val="28"/>
          <w:szCs w:val="28"/>
          <w:lang w:val="kk-KZ" w:eastAsia="kk-KZ"/>
        </w:rPr>
        <w:lastRenderedPageBreak/>
        <w:t>экологиялық әсері сияқты аспектілер экологиялық есеп арқылы көрсетілуі тиіс.</w:t>
      </w:r>
    </w:p>
    <w:p w14:paraId="4BF45A3E"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Экологиялық есептің артықшылықтары: сыртқы ақпаратты ұсыну мүмкіндігі; бәсекелестік артықшылықтарды анықтау; экологиялық таза өнімнің өзіндік құнын есептеу; экологиялық бақылау механизмдерін енгізу.</w:t>
      </w:r>
    </w:p>
    <w:p w14:paraId="4BF45A3F" w14:textId="77777777" w:rsidR="00041659"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Осылайша, экологиялық есеп пен басқарушылық есептің үйлесімділігі кәсіпорынның тұрақты дамуын қамтамасыз етеді және экологиялық қауіптерге бейімделуге мүмкіндік береді</w:t>
      </w:r>
      <w:r w:rsidR="003F54C6" w:rsidRPr="00F40E50">
        <w:rPr>
          <w:rFonts w:ascii="Times New Roman" w:eastAsia="Times New Roman" w:hAnsi="Times New Roman" w:cs="Times New Roman"/>
          <w:sz w:val="28"/>
          <w:szCs w:val="28"/>
          <w:lang w:val="kk-KZ" w:eastAsia="kk-KZ"/>
        </w:rPr>
        <w:t xml:space="preserve"> [</w:t>
      </w:r>
      <w:r w:rsidR="00CB7F67" w:rsidRPr="00F40E50">
        <w:rPr>
          <w:rFonts w:ascii="Times New Roman" w:eastAsia="Times New Roman" w:hAnsi="Times New Roman" w:cs="Times New Roman"/>
          <w:sz w:val="28"/>
          <w:szCs w:val="28"/>
          <w:lang w:val="kk-KZ" w:eastAsia="kk-KZ"/>
        </w:rPr>
        <w:t>28, с. 3-330</w:t>
      </w:r>
      <w:r w:rsidR="003F54C6" w:rsidRPr="00F40E50">
        <w:rPr>
          <w:rFonts w:ascii="Times New Roman" w:eastAsia="Times New Roman" w:hAnsi="Times New Roman" w:cs="Times New Roman"/>
          <w:sz w:val="28"/>
          <w:szCs w:val="28"/>
          <w:lang w:val="kk-KZ" w:eastAsia="kk-KZ"/>
        </w:rPr>
        <w:t>].</w:t>
      </w:r>
    </w:p>
    <w:p w14:paraId="4BF45A40"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bCs/>
          <w:sz w:val="28"/>
          <w:szCs w:val="28"/>
          <w:lang w:val="kk-KZ" w:eastAsia="kk-KZ"/>
        </w:rPr>
        <w:t>Басқару есебінің мақсаты</w:t>
      </w:r>
      <w:r w:rsidRPr="00F40E50">
        <w:rPr>
          <w:rFonts w:ascii="Times New Roman" w:eastAsia="Times New Roman" w:hAnsi="Times New Roman" w:cs="Times New Roman"/>
          <w:sz w:val="28"/>
          <w:szCs w:val="28"/>
          <w:lang w:val="kk-KZ" w:eastAsia="kk-KZ"/>
        </w:rPr>
        <w:t xml:space="preserve"> – компаниядағы бизнес-процестерді бақылау, жоспарлау және басқару үшін қажетті ақпаратты уақтылы жинап, өңдеп, басшылыққа ұсыну. Егер қаржылық есеп ХҚЕС-ке сәйкес стандартталған түрде жүргізілсе, басқару есебі әдістер мен тәсілдерді таңдауда икемділікке ие.</w:t>
      </w:r>
    </w:p>
    <w:p w14:paraId="4BF45A41" w14:textId="77777777" w:rsidR="00041659"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Басқару есебінің міндеті – ұйымдағы экономикалық процестерді дұрыс түсініп, нақты әрі өзекті ақпаратпен басшылықты қамтамасыз ету. Бұл үшін </w:t>
      </w:r>
      <w:r w:rsidRPr="00F40E50">
        <w:rPr>
          <w:rFonts w:ascii="Times New Roman" w:eastAsia="Times New Roman" w:hAnsi="Times New Roman" w:cs="Times New Roman"/>
          <w:bCs/>
          <w:sz w:val="28"/>
          <w:szCs w:val="28"/>
          <w:lang w:val="kk-KZ" w:eastAsia="kk-KZ"/>
        </w:rPr>
        <w:t>жедел есеп жүйесін дамыту</w:t>
      </w:r>
      <w:r w:rsidRPr="00F40E50">
        <w:rPr>
          <w:rFonts w:ascii="Times New Roman" w:eastAsia="Times New Roman" w:hAnsi="Times New Roman" w:cs="Times New Roman"/>
          <w:sz w:val="28"/>
          <w:szCs w:val="28"/>
          <w:lang w:val="kk-KZ" w:eastAsia="kk-KZ"/>
        </w:rPr>
        <w:t xml:space="preserve"> аса маңызды, өйткені ол басқарушылық шешімдерді уақытылы қабылдауға мүмкіндік береді </w:t>
      </w:r>
      <w:r w:rsidR="003F54C6" w:rsidRPr="00F40E50">
        <w:rPr>
          <w:rFonts w:ascii="Times New Roman" w:eastAsia="Times New Roman" w:hAnsi="Times New Roman" w:cs="Times New Roman"/>
          <w:sz w:val="28"/>
          <w:szCs w:val="28"/>
          <w:lang w:val="kk-KZ" w:eastAsia="kk-KZ"/>
        </w:rPr>
        <w:t>[</w:t>
      </w:r>
      <w:r w:rsidR="00CB7F67" w:rsidRPr="00F40E50">
        <w:rPr>
          <w:rFonts w:ascii="Times New Roman" w:eastAsia="Times New Roman" w:hAnsi="Times New Roman" w:cs="Times New Roman"/>
          <w:sz w:val="28"/>
          <w:szCs w:val="28"/>
          <w:lang w:val="kk-KZ" w:eastAsia="kk-KZ"/>
        </w:rPr>
        <w:t>29</w:t>
      </w:r>
      <w:r w:rsidR="003F54C6" w:rsidRPr="00F40E50">
        <w:rPr>
          <w:rFonts w:ascii="Times New Roman" w:eastAsia="Times New Roman" w:hAnsi="Times New Roman" w:cs="Times New Roman"/>
          <w:sz w:val="28"/>
          <w:szCs w:val="28"/>
          <w:lang w:val="kk-KZ" w:eastAsia="kk-KZ"/>
        </w:rPr>
        <w:t>].</w:t>
      </w:r>
    </w:p>
    <w:p w14:paraId="4BF45A42"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Сонымен, </w:t>
      </w:r>
      <w:r w:rsidRPr="00F40E50">
        <w:rPr>
          <w:rFonts w:ascii="Times New Roman" w:eastAsia="Times New Roman" w:hAnsi="Times New Roman" w:cs="Times New Roman"/>
          <w:bCs/>
          <w:sz w:val="28"/>
          <w:szCs w:val="28"/>
          <w:lang w:val="kk-KZ" w:eastAsia="kk-KZ"/>
        </w:rPr>
        <w:t>басқарушылық есептің басты мақсаты</w:t>
      </w:r>
      <w:r w:rsidRPr="00F40E50">
        <w:rPr>
          <w:rFonts w:ascii="Times New Roman" w:eastAsia="Times New Roman" w:hAnsi="Times New Roman" w:cs="Times New Roman"/>
          <w:sz w:val="28"/>
          <w:szCs w:val="28"/>
          <w:lang w:val="kk-KZ" w:eastAsia="kk-KZ"/>
        </w:rPr>
        <w:t xml:space="preserve"> – нарықтық жағдайда басқару шешімдерін ақпараттық қамтамасыз ету. Қазіргі талаптарға сай бұл мақсаттар кеңейтіліп, экологиялық аспектілерді де қамтуы тиіс.</w:t>
      </w:r>
    </w:p>
    <w:p w14:paraId="4BF45A43" w14:textId="77777777" w:rsidR="00041659"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Зерттеу нәтижелері көрсеткендей, </w:t>
      </w:r>
      <w:r w:rsidRPr="00F40E50">
        <w:rPr>
          <w:rFonts w:ascii="Times New Roman" w:eastAsia="Times New Roman" w:hAnsi="Times New Roman" w:cs="Times New Roman"/>
          <w:bCs/>
          <w:sz w:val="28"/>
          <w:szCs w:val="28"/>
          <w:lang w:val="kk-KZ" w:eastAsia="kk-KZ"/>
        </w:rPr>
        <w:t>экологиялық тиімділікті бағалау үшін қажет 10 көрсеткіштің тек 2-і</w:t>
      </w:r>
      <w:r w:rsidRPr="00F40E50">
        <w:rPr>
          <w:rFonts w:ascii="Times New Roman" w:eastAsia="Times New Roman" w:hAnsi="Times New Roman" w:cs="Times New Roman"/>
          <w:sz w:val="28"/>
          <w:szCs w:val="28"/>
          <w:lang w:val="kk-KZ" w:eastAsia="kk-KZ"/>
        </w:rPr>
        <w:t xml:space="preserve"> ғана бухгалтерлік есепте қамтылған. Қалғандары қоршаған ортаны қорғау бөлімдерінің немесе басшылықтың есептерінен алынады. Бұл – жаңа технологияларды ендіруде </w:t>
      </w:r>
      <w:r w:rsidRPr="00F40E50">
        <w:rPr>
          <w:rFonts w:ascii="Times New Roman" w:eastAsia="Times New Roman" w:hAnsi="Times New Roman" w:cs="Times New Roman"/>
          <w:bCs/>
          <w:sz w:val="28"/>
          <w:szCs w:val="28"/>
          <w:lang w:val="kk-KZ" w:eastAsia="kk-KZ"/>
        </w:rPr>
        <w:t>есеп пен әдістемелердің жеткіліксіздігін</w:t>
      </w:r>
      <w:r w:rsidRPr="00F40E50">
        <w:rPr>
          <w:rFonts w:ascii="Times New Roman" w:eastAsia="Times New Roman" w:hAnsi="Times New Roman" w:cs="Times New Roman"/>
          <w:sz w:val="28"/>
          <w:szCs w:val="28"/>
          <w:lang w:val="kk-KZ" w:eastAsia="kk-KZ"/>
        </w:rPr>
        <w:t xml:space="preserve"> көрсетеді. Сондықтан </w:t>
      </w:r>
      <w:r w:rsidRPr="00F40E50">
        <w:rPr>
          <w:rFonts w:ascii="Times New Roman" w:eastAsia="Times New Roman" w:hAnsi="Times New Roman" w:cs="Times New Roman"/>
          <w:bCs/>
          <w:sz w:val="28"/>
          <w:szCs w:val="28"/>
          <w:lang w:val="kk-KZ" w:eastAsia="kk-KZ"/>
        </w:rPr>
        <w:t>басқару есебін жетілдіру қажеттілігі</w:t>
      </w:r>
      <w:r w:rsidRPr="00F40E50">
        <w:rPr>
          <w:rFonts w:ascii="Times New Roman" w:eastAsia="Times New Roman" w:hAnsi="Times New Roman" w:cs="Times New Roman"/>
          <w:sz w:val="28"/>
          <w:szCs w:val="28"/>
          <w:lang w:val="kk-KZ" w:eastAsia="kk-KZ"/>
        </w:rPr>
        <w:t xml:space="preserve"> туындайды </w:t>
      </w:r>
      <w:r w:rsidR="003F54C6" w:rsidRPr="00F40E50">
        <w:rPr>
          <w:rFonts w:ascii="Times New Roman" w:eastAsia="Times New Roman" w:hAnsi="Times New Roman" w:cs="Times New Roman"/>
          <w:sz w:val="28"/>
          <w:szCs w:val="28"/>
          <w:lang w:val="kk-KZ" w:eastAsia="kk-KZ"/>
        </w:rPr>
        <w:t>- деп есептейді В.Л. Назарова [</w:t>
      </w:r>
      <w:r w:rsidR="00CB7F67" w:rsidRPr="00F40E50">
        <w:rPr>
          <w:rFonts w:ascii="Times New Roman" w:eastAsia="Times New Roman" w:hAnsi="Times New Roman" w:cs="Times New Roman"/>
          <w:sz w:val="28"/>
          <w:szCs w:val="28"/>
          <w:lang w:val="kk-KZ" w:eastAsia="kk-KZ"/>
        </w:rPr>
        <w:t>30</w:t>
      </w:r>
      <w:r w:rsidR="003F54C6" w:rsidRPr="00F40E50">
        <w:rPr>
          <w:rFonts w:ascii="Times New Roman" w:eastAsia="Times New Roman" w:hAnsi="Times New Roman" w:cs="Times New Roman"/>
          <w:sz w:val="28"/>
          <w:szCs w:val="28"/>
          <w:lang w:val="kk-KZ" w:eastAsia="kk-KZ"/>
        </w:rPr>
        <w:t>].</w:t>
      </w:r>
    </w:p>
    <w:p w14:paraId="4BF45A44"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К.</w:t>
      </w:r>
      <w:r w:rsidR="00CB7F67"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Хорнгрен, Дж.</w:t>
      </w:r>
      <w:r w:rsidR="00CB7F67"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Фостер, С.</w:t>
      </w:r>
      <w:r w:rsidR="00CB7F67"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 xml:space="preserve">Датар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Орыс мамандары бизнесті басқаруға арналған ақпараттарды генерациялаудың әдістемесі мен жаңа құралдарын ашқан кезде Батыста дәстүрлі басқарушылық есеп оның одан әрі жетілдірілуіне себепші болған елеулі сынға ұшырады</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CB7F67" w:rsidRPr="00F40E50">
        <w:rPr>
          <w:rFonts w:ascii="Times New Roman" w:eastAsia="Times New Roman" w:hAnsi="Times New Roman" w:cs="Times New Roman"/>
          <w:sz w:val="28"/>
          <w:szCs w:val="28"/>
          <w:lang w:val="kk-KZ" w:eastAsia="kk-KZ"/>
        </w:rPr>
        <w:t>31</w:t>
      </w:r>
      <w:r w:rsidRPr="00F40E50">
        <w:rPr>
          <w:rFonts w:ascii="Times New Roman" w:eastAsia="Times New Roman" w:hAnsi="Times New Roman" w:cs="Times New Roman"/>
          <w:sz w:val="28"/>
          <w:szCs w:val="28"/>
          <w:lang w:val="kk-KZ" w:eastAsia="kk-KZ"/>
        </w:rPr>
        <w:t>]. Қолданыстағы басқарушылық есептің негізгі кемшілігі сыртқы ақпаратты беру әдістемесін қолданбады. Қоршаған ортаны басқару мақсатында көптеген сыртқы ақпараттар бар. Мысалы, жаңа технологияны пайдаланудың пайдасын немесе қоршаған ортаға әсерін бағалау немесе бәсекеге қабілеттілікті қамтамасыз ету басқару есептеріне енгізілмейді. Қалдықтарды өңдеу және құю (слив) үшін тұндыру шұңқырдың қажеттілігі. Немесе экологиялық таза өнім шығару үшін өндірісті көгалдандыру қажет – бұл үлкен жұмыс, экологиялық операциялар, олардың есебі, шығындарын анықтау. Экологиялық таза өнімдерді өндіру көлемі бойынша бөлу. Оның құнын анықтау. Міндетті экологиялық бақылау. Оның үстіне жоғарыда айтылғандарды жүзеге асыру үшін экологиялық саясат қажет. Осы талаптардың барлығын қамтамасыз ету үшін құралдар жинағы - экологиялық есеп механизмі қажет, өйткені бұл процедуралардың барлығы басқару есебін қамтамасыз ете алмайды [</w:t>
      </w:r>
      <w:r w:rsidR="00CB7F67" w:rsidRPr="00F40E50">
        <w:rPr>
          <w:rFonts w:ascii="Times New Roman" w:eastAsia="Times New Roman" w:hAnsi="Times New Roman" w:cs="Times New Roman"/>
          <w:sz w:val="28"/>
          <w:szCs w:val="28"/>
          <w:lang w:val="kk-KZ" w:eastAsia="kk-KZ"/>
        </w:rPr>
        <w:t>32</w:t>
      </w:r>
      <w:r w:rsidRPr="00F40E50">
        <w:rPr>
          <w:rFonts w:ascii="Times New Roman" w:eastAsia="Times New Roman" w:hAnsi="Times New Roman" w:cs="Times New Roman"/>
          <w:sz w:val="28"/>
          <w:szCs w:val="28"/>
          <w:lang w:val="kk-KZ" w:eastAsia="kk-KZ"/>
        </w:rPr>
        <w:t>].</w:t>
      </w:r>
    </w:p>
    <w:p w14:paraId="4BF45A45"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Өйткені экологиялық есеп сыртқы ақпаратты дайындауды жүзеге асырады. Тауар өндірушінің бәсекеге қабілеттілігін есепке алуда оның бәсекелестік артықшылықтарын анықтау өте маңызды [</w:t>
      </w:r>
      <w:r w:rsidR="00CB7F67" w:rsidRPr="00F40E50">
        <w:rPr>
          <w:rFonts w:ascii="Times New Roman" w:eastAsia="Times New Roman" w:hAnsi="Times New Roman" w:cs="Times New Roman"/>
          <w:sz w:val="28"/>
          <w:szCs w:val="28"/>
          <w:lang w:val="kk-KZ" w:eastAsia="kk-KZ"/>
        </w:rPr>
        <w:t>33</w:t>
      </w:r>
      <w:r w:rsidRPr="00F40E50">
        <w:rPr>
          <w:rFonts w:ascii="Times New Roman" w:eastAsia="Times New Roman" w:hAnsi="Times New Roman" w:cs="Times New Roman"/>
          <w:sz w:val="28"/>
          <w:szCs w:val="28"/>
          <w:lang w:val="kk-KZ" w:eastAsia="kk-KZ"/>
        </w:rPr>
        <w:t>]. Экологиялық таза шикізат, материалдар, жеткізушілермен қарым-қатынас кепілдігі бар жеткізілімдер туралы ақпаратты дайындап ұсынады (</w:t>
      </w:r>
      <w:r w:rsidR="00032F81" w:rsidRPr="00F40E50">
        <w:rPr>
          <w:rFonts w:ascii="Times New Roman" w:eastAsia="Times New Roman" w:hAnsi="Times New Roman" w:cs="Times New Roman"/>
          <w:sz w:val="28"/>
          <w:szCs w:val="28"/>
          <w:lang w:val="kk-KZ" w:eastAsia="kk-KZ"/>
        </w:rPr>
        <w:t>3-сурет</w:t>
      </w:r>
      <w:r w:rsidRPr="00F40E50">
        <w:rPr>
          <w:rFonts w:ascii="Times New Roman" w:eastAsia="Times New Roman" w:hAnsi="Times New Roman" w:cs="Times New Roman"/>
          <w:sz w:val="28"/>
          <w:szCs w:val="28"/>
          <w:lang w:val="kk-KZ" w:eastAsia="kk-KZ"/>
        </w:rPr>
        <w:t>).</w:t>
      </w:r>
    </w:p>
    <w:p w14:paraId="4BF45A46" w14:textId="77777777" w:rsidR="00041659" w:rsidRPr="00F40E50" w:rsidRDefault="00041659" w:rsidP="007E262F">
      <w:pPr>
        <w:widowControl w:val="0"/>
        <w:shd w:val="clear" w:color="auto" w:fill="FFFFFF"/>
        <w:ind w:firstLine="709"/>
        <w:jc w:val="both"/>
        <w:rPr>
          <w:rFonts w:ascii="Times New Roman" w:eastAsia="Times New Roman" w:hAnsi="Times New Roman" w:cs="Times New Roman"/>
          <w:sz w:val="28"/>
          <w:szCs w:val="28"/>
          <w:lang w:val="kk-KZ" w:eastAsia="kk-KZ"/>
        </w:rPr>
      </w:pPr>
    </w:p>
    <w:p w14:paraId="4BF45A47" w14:textId="77777777" w:rsidR="00041659" w:rsidRPr="00F40E50" w:rsidRDefault="003F54C6" w:rsidP="007E262F">
      <w:pPr>
        <w:widowControl w:val="0"/>
        <w:shd w:val="clear" w:color="auto" w:fill="FFFFFF"/>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noProof/>
          <w:sz w:val="28"/>
          <w:szCs w:val="28"/>
          <w:lang w:eastAsia="ru-RU"/>
        </w:rPr>
        <w:drawing>
          <wp:inline distT="0" distB="0" distL="0" distR="0" wp14:anchorId="4BF46FB2" wp14:editId="4BF46FB3">
            <wp:extent cx="6120130" cy="3185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7"/>
                    <a:stretch>
                      <a:fillRect/>
                    </a:stretch>
                  </pic:blipFill>
                  <pic:spPr>
                    <a:xfrm>
                      <a:off x="0" y="0"/>
                      <a:ext cx="6120130" cy="3185160"/>
                    </a:xfrm>
                    <a:prstGeom prst="rect">
                      <a:avLst/>
                    </a:prstGeom>
                  </pic:spPr>
                </pic:pic>
              </a:graphicData>
            </a:graphic>
          </wp:inline>
        </w:drawing>
      </w:r>
    </w:p>
    <w:p w14:paraId="4BF45A48" w14:textId="77777777" w:rsidR="00041659" w:rsidRPr="00F40E50" w:rsidRDefault="00041659" w:rsidP="007E262F">
      <w:pPr>
        <w:widowControl w:val="0"/>
        <w:shd w:val="clear" w:color="auto" w:fill="FFFFFF"/>
        <w:ind w:firstLine="709"/>
        <w:jc w:val="both"/>
        <w:rPr>
          <w:rFonts w:ascii="Times New Roman" w:eastAsia="Times New Roman" w:hAnsi="Times New Roman" w:cs="Times New Roman"/>
          <w:sz w:val="16"/>
          <w:szCs w:val="16"/>
          <w:lang w:eastAsia="kk-KZ"/>
        </w:rPr>
      </w:pPr>
    </w:p>
    <w:p w14:paraId="4BF45A49" w14:textId="77777777" w:rsidR="00041659" w:rsidRPr="00F40E50" w:rsidRDefault="003F54C6" w:rsidP="00657D13">
      <w:pPr>
        <w:widowControl w:val="0"/>
        <w:shd w:val="clear" w:color="auto" w:fill="FFFFFF"/>
        <w:jc w:val="center"/>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val="kk-KZ" w:eastAsia="kk-KZ"/>
        </w:rPr>
        <w:t>Сурет</w:t>
      </w:r>
      <w:r w:rsidRPr="00F40E50">
        <w:rPr>
          <w:rFonts w:ascii="Times New Roman" w:eastAsia="Times New Roman" w:hAnsi="Times New Roman" w:cs="Times New Roman"/>
          <w:sz w:val="28"/>
          <w:szCs w:val="28"/>
          <w:lang w:eastAsia="kk-KZ"/>
        </w:rPr>
        <w:t xml:space="preserve"> </w:t>
      </w:r>
      <w:r w:rsidR="00031BF6" w:rsidRPr="00F40E50">
        <w:rPr>
          <w:rFonts w:ascii="Times New Roman" w:eastAsia="Times New Roman" w:hAnsi="Times New Roman" w:cs="Times New Roman"/>
          <w:sz w:val="28"/>
          <w:szCs w:val="28"/>
          <w:lang w:val="kk-KZ" w:eastAsia="kk-KZ"/>
        </w:rPr>
        <w:t>3</w:t>
      </w:r>
      <w:r w:rsidR="00D342F5" w:rsidRPr="00F40E50">
        <w:rPr>
          <w:rFonts w:ascii="Times New Roman" w:eastAsia="Times New Roman" w:hAnsi="Times New Roman" w:cs="Times New Roman"/>
          <w:sz w:val="28"/>
          <w:szCs w:val="28"/>
          <w:lang w:val="kk-KZ" w:eastAsia="kk-KZ"/>
        </w:rPr>
        <w:t xml:space="preserve"> </w:t>
      </w:r>
      <w:r w:rsidR="00126E44" w:rsidRPr="00F40E50">
        <w:rPr>
          <w:rFonts w:ascii="Times New Roman" w:eastAsia="Times New Roman" w:hAnsi="Times New Roman" w:cs="Times New Roman"/>
          <w:sz w:val="28"/>
          <w:szCs w:val="28"/>
          <w:lang w:val="kk-KZ" w:eastAsia="kk-KZ"/>
        </w:rPr>
        <w:t>‒</w:t>
      </w:r>
      <w:r w:rsidR="00D342F5"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 xml:space="preserve">Қазіргі таңдағы есеп жүйесінің жетілдіру жолдары </w:t>
      </w:r>
      <w:r w:rsidRPr="00F40E50">
        <w:rPr>
          <w:rFonts w:ascii="Times New Roman" w:eastAsia="Times New Roman" w:hAnsi="Times New Roman" w:cs="Times New Roman"/>
          <w:sz w:val="28"/>
          <w:szCs w:val="28"/>
          <w:lang w:eastAsia="kk-KZ"/>
        </w:rPr>
        <w:t xml:space="preserve"> </w:t>
      </w:r>
    </w:p>
    <w:p w14:paraId="4BF45A4A" w14:textId="77777777" w:rsidR="00032F81" w:rsidRPr="00F40E50" w:rsidRDefault="00032F81" w:rsidP="007E262F">
      <w:pPr>
        <w:widowControl w:val="0"/>
        <w:shd w:val="clear" w:color="auto" w:fill="FFFFFF"/>
        <w:ind w:firstLine="709"/>
        <w:jc w:val="both"/>
        <w:rPr>
          <w:rFonts w:ascii="Times New Roman" w:eastAsia="Times New Roman" w:hAnsi="Times New Roman" w:cs="Times New Roman"/>
          <w:sz w:val="16"/>
          <w:szCs w:val="16"/>
          <w:lang w:val="kk-KZ" w:eastAsia="kk-KZ"/>
        </w:rPr>
      </w:pPr>
    </w:p>
    <w:p w14:paraId="4BF45A4B" w14:textId="77777777" w:rsidR="00041659" w:rsidRPr="00F40E50" w:rsidRDefault="00657D13" w:rsidP="007E262F">
      <w:pPr>
        <w:widowControl w:val="0"/>
        <w:shd w:val="clear" w:color="auto" w:fill="FFFFFF"/>
        <w:ind w:firstLine="709"/>
        <w:jc w:val="both"/>
        <w:rPr>
          <w:rFonts w:ascii="Times New Roman" w:eastAsia="Times New Roman" w:hAnsi="Times New Roman" w:cs="Times New Roman"/>
          <w:sz w:val="24"/>
          <w:szCs w:val="24"/>
          <w:lang w:val="kk-KZ" w:eastAsia="kk-KZ"/>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 </w:t>
      </w:r>
      <w:r w:rsidRPr="00F40E50">
        <w:rPr>
          <w:rFonts w:ascii="Times New Roman" w:eastAsia="Times New Roman" w:hAnsi="Times New Roman" w:cs="Times New Roman"/>
          <w:sz w:val="24"/>
          <w:szCs w:val="24"/>
          <w:lang w:val="kk-KZ" w:eastAsia="kk-KZ"/>
        </w:rPr>
        <w:t>[</w:t>
      </w:r>
      <w:r w:rsidR="00CB7F67" w:rsidRPr="00F40E50">
        <w:rPr>
          <w:rFonts w:ascii="Times New Roman" w:eastAsia="Times New Roman" w:hAnsi="Times New Roman" w:cs="Times New Roman"/>
          <w:sz w:val="24"/>
          <w:szCs w:val="24"/>
          <w:lang w:val="kk-KZ" w:eastAsia="kk-KZ"/>
        </w:rPr>
        <w:t>34</w:t>
      </w:r>
      <w:r w:rsidRPr="00F40E50">
        <w:rPr>
          <w:rFonts w:ascii="Times New Roman" w:eastAsia="Times New Roman" w:hAnsi="Times New Roman" w:cs="Times New Roman"/>
          <w:sz w:val="24"/>
          <w:szCs w:val="24"/>
          <w:lang w:val="kk-KZ" w:eastAsia="kk-KZ"/>
        </w:rPr>
        <w:t>]</w:t>
      </w:r>
    </w:p>
    <w:p w14:paraId="4BF45A4C" w14:textId="77777777" w:rsidR="00031BF6" w:rsidRPr="00F40E50" w:rsidRDefault="00031BF6" w:rsidP="007E262F">
      <w:pPr>
        <w:widowControl w:val="0"/>
        <w:shd w:val="clear" w:color="auto" w:fill="FFFFFF"/>
        <w:ind w:firstLine="709"/>
        <w:jc w:val="both"/>
        <w:rPr>
          <w:rFonts w:ascii="Times New Roman" w:eastAsia="Times New Roman" w:hAnsi="Times New Roman" w:cs="Times New Roman"/>
          <w:sz w:val="24"/>
          <w:szCs w:val="24"/>
          <w:lang w:val="kk-KZ" w:eastAsia="kk-KZ"/>
        </w:rPr>
      </w:pPr>
    </w:p>
    <w:p w14:paraId="4BF45A4D"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Экологиялық есеп қатаң реттелмейтіндіктен, оны жетілдіру және экологиялық шешімдер үшін қажетті ақпаратты қамтитын есеп нысандарын енгізуге мүмкіндік мол. Қазіргі таңда компанияларға арналған басқару есебін автоматтандыруға бағытталған түрлі бағдарламалар бар.</w:t>
      </w:r>
    </w:p>
    <w:p w14:paraId="4BF45A4E"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Егер стандартты шешім сәйкес келмесе, жеке бағдарлама жазуға асықпай, бар ақпаратты қолданыстағы бағдарламаларда іске асырып көру ұсынылады. Көп жағдайда </w:t>
      </w:r>
      <w:r w:rsidRPr="00F40E50">
        <w:rPr>
          <w:rFonts w:ascii="Times New Roman" w:eastAsia="Times New Roman" w:hAnsi="Times New Roman" w:cs="Times New Roman"/>
          <w:bCs/>
          <w:sz w:val="28"/>
          <w:szCs w:val="28"/>
          <w:lang w:val="kk-KZ" w:eastAsia="kk-KZ"/>
        </w:rPr>
        <w:t>стандартты басқару есебінің жүйесі мен экологиялық есепке арналған бейімделген шешімді үйлестіру</w:t>
      </w:r>
      <w:r w:rsidRPr="00F40E50">
        <w:rPr>
          <w:rFonts w:ascii="Times New Roman" w:eastAsia="Times New Roman" w:hAnsi="Times New Roman" w:cs="Times New Roman"/>
          <w:sz w:val="28"/>
          <w:szCs w:val="28"/>
          <w:lang w:val="kk-KZ" w:eastAsia="kk-KZ"/>
        </w:rPr>
        <w:t xml:space="preserve"> – ең тиімді нұсқа.</w:t>
      </w:r>
    </w:p>
    <w:p w14:paraId="4BF45A4F"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Экологиялық есепке арналған бағдарламалар ерекше болуы мүмкін, бірақ оларды жеке жазудың қажеті жоқ. Нарықтағы көптеген дайын платформалар параметрлік икемделу арқылы қажеттіліктерге сай бейімделе алады. Бұл тәсіл </w:t>
      </w:r>
      <w:r w:rsidRPr="00F40E50">
        <w:rPr>
          <w:rFonts w:ascii="Times New Roman" w:eastAsia="Times New Roman" w:hAnsi="Times New Roman" w:cs="Times New Roman"/>
          <w:bCs/>
          <w:sz w:val="28"/>
          <w:szCs w:val="28"/>
          <w:lang w:val="kk-KZ" w:eastAsia="kk-KZ"/>
        </w:rPr>
        <w:t>уақыт пен шығынды азайтып</w:t>
      </w:r>
      <w:r w:rsidRPr="00F40E50">
        <w:rPr>
          <w:rFonts w:ascii="Times New Roman" w:eastAsia="Times New Roman" w:hAnsi="Times New Roman" w:cs="Times New Roman"/>
          <w:sz w:val="28"/>
          <w:szCs w:val="28"/>
          <w:lang w:val="kk-KZ" w:eastAsia="kk-KZ"/>
        </w:rPr>
        <w:t>, өзгерістерді дербес енгізуге мүмкіндік береді.</w:t>
      </w:r>
    </w:p>
    <w:p w14:paraId="4BF45A50" w14:textId="77777777" w:rsidR="00041659"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Маңыздысы – </w:t>
      </w:r>
      <w:r w:rsidRPr="00F40E50">
        <w:rPr>
          <w:rFonts w:ascii="Times New Roman" w:eastAsia="Times New Roman" w:hAnsi="Times New Roman" w:cs="Times New Roman"/>
          <w:bCs/>
          <w:sz w:val="28"/>
          <w:szCs w:val="28"/>
          <w:lang w:val="kk-KZ" w:eastAsia="kk-KZ"/>
        </w:rPr>
        <w:t>экологиялық процестер мен шығындардың нақты құрылымы мен технологиялары</w:t>
      </w:r>
      <w:r w:rsidRPr="00F40E50">
        <w:rPr>
          <w:rFonts w:ascii="Times New Roman" w:eastAsia="Times New Roman" w:hAnsi="Times New Roman" w:cs="Times New Roman"/>
          <w:sz w:val="28"/>
          <w:szCs w:val="28"/>
          <w:lang w:val="kk-KZ" w:eastAsia="kk-KZ"/>
        </w:rPr>
        <w:t xml:space="preserve"> бар ма, соны нақтылау </w:t>
      </w:r>
      <w:r w:rsidR="003F54C6" w:rsidRPr="00F40E50">
        <w:rPr>
          <w:rFonts w:ascii="Times New Roman" w:eastAsia="Times New Roman" w:hAnsi="Times New Roman" w:cs="Times New Roman"/>
          <w:sz w:val="28"/>
          <w:szCs w:val="28"/>
          <w:lang w:val="kk-KZ" w:eastAsia="kk-KZ"/>
        </w:rPr>
        <w:t>[</w:t>
      </w:r>
      <w:r w:rsidR="00CB7F67" w:rsidRPr="00F40E50">
        <w:rPr>
          <w:rFonts w:ascii="Times New Roman" w:eastAsia="Times New Roman" w:hAnsi="Times New Roman" w:cs="Times New Roman"/>
          <w:sz w:val="28"/>
          <w:szCs w:val="28"/>
          <w:lang w:val="kk-KZ" w:eastAsia="kk-KZ"/>
        </w:rPr>
        <w:t>34, с. 45-46</w:t>
      </w:r>
      <w:r w:rsidR="003F54C6" w:rsidRPr="00F40E50">
        <w:rPr>
          <w:rFonts w:ascii="Times New Roman" w:eastAsia="Times New Roman" w:hAnsi="Times New Roman" w:cs="Times New Roman"/>
          <w:sz w:val="28"/>
          <w:szCs w:val="28"/>
          <w:lang w:val="kk-KZ" w:eastAsia="kk-KZ"/>
        </w:rPr>
        <w:t>].</w:t>
      </w:r>
    </w:p>
    <w:p w14:paraId="4BF45A51"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Экологиялық процестерді жоспарлау мен бақылау үшін бірыңғай жоспарлау және есепке алу өлшем бірліктерін қолдану қажет. Бұл экологиялық есеп көрсеткіштері мен өндірістік инновациялар арасындағы байланысты қамтамасыз етіп, құрылымдық бөлімшелердің бизнес нәтижелері арқылы қоршаған ортаны қорғау деңгейін анықтауға мүмкіндік береді.</w:t>
      </w:r>
    </w:p>
    <w:p w14:paraId="4BF45A52" w14:textId="77777777" w:rsidR="004B6D87" w:rsidRPr="00F40E50" w:rsidRDefault="004B6D87"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Кәсіпорынның ұйымдық ерекшеліктеріне байланысты экологиялық есеп өндірістік және техникалық-экономикалық болжаумен тығыз байланыста болуы тиіс. Экологиялық процестердің орындалуын болжау және бақылау – учаске, цех, бригада немесе ауысым деңгейінде жүзеге асады. Жасыл өндіріс нәтижелерін бағалау бөлімшелердің экологиялық таза өнімнен кіріс алу мүмкіндіктерін </w:t>
      </w:r>
      <w:r w:rsidRPr="00F40E50">
        <w:rPr>
          <w:rFonts w:ascii="Times New Roman" w:eastAsia="Times New Roman" w:hAnsi="Times New Roman" w:cs="Times New Roman"/>
          <w:sz w:val="28"/>
          <w:szCs w:val="28"/>
          <w:lang w:val="kk-KZ" w:eastAsia="kk-KZ"/>
        </w:rPr>
        <w:lastRenderedPageBreak/>
        <w:t>анықтаумен байланысты.</w:t>
      </w:r>
    </w:p>
    <w:p w14:paraId="4BF45A53" w14:textId="77777777" w:rsidR="004B6D87" w:rsidRPr="00F40E50" w:rsidRDefault="004B6D87"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eastAsia="kk-KZ"/>
        </w:rPr>
        <w:t>Экологиялық есеп өндірістік есеппен ғана емес, бухгалтерлік есептің барлық түрлерімен байланысты. Ол табиғатты басқаруға қойылатын заманауи талаптарға сай құрылуы тиіс</w:t>
      </w:r>
      <w:r w:rsidR="003F54C6" w:rsidRPr="00F40E50">
        <w:rPr>
          <w:sz w:val="28"/>
          <w:szCs w:val="28"/>
          <w:lang w:val="kk-KZ" w:eastAsia="kk-KZ"/>
        </w:rPr>
        <w:t xml:space="preserve"> [</w:t>
      </w:r>
      <w:r w:rsidR="00CB7F67" w:rsidRPr="00F40E50">
        <w:rPr>
          <w:sz w:val="28"/>
          <w:szCs w:val="28"/>
          <w:lang w:val="kk-KZ" w:eastAsia="kk-KZ"/>
        </w:rPr>
        <w:t>34, с. 45-46</w:t>
      </w:r>
      <w:r w:rsidR="003F54C6" w:rsidRPr="00F40E50">
        <w:rPr>
          <w:sz w:val="28"/>
          <w:szCs w:val="28"/>
          <w:lang w:val="kk-KZ" w:eastAsia="kk-KZ"/>
        </w:rPr>
        <w:t xml:space="preserve">]. </w:t>
      </w:r>
      <w:r w:rsidRPr="00F40E50">
        <w:rPr>
          <w:sz w:val="28"/>
          <w:szCs w:val="28"/>
          <w:lang w:val="kk-KZ"/>
        </w:rPr>
        <w:t>Экологиялық шығындарды есепке алу – қоршаған ортаны басқаруда тиімді шешімдер қабылдауға арналған маңызды құрал. Ол табиғатты қорғауға бағытталған шығындарды анықтап, оларды басқаруға мүмкіндік береді.</w:t>
      </w:r>
    </w:p>
    <w:p w14:paraId="4BF45A54" w14:textId="77777777" w:rsidR="004B6D87" w:rsidRPr="00F40E50" w:rsidRDefault="004B6D87"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Экологиялық менеджмент шеңберінде шығындарды басқару үшін алдымен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шығындар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шығыстар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және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төлемдер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ұғымдарының айырмашылығын нақты түсіну қажет. Шетелдік авторлар Р. Энтони мен Дж.</w:t>
      </w:r>
      <w:r w:rsidR="00354CFD" w:rsidRPr="00F40E50">
        <w:rPr>
          <w:rFonts w:ascii="Times New Roman" w:eastAsia="Times New Roman" w:hAnsi="Times New Roman" w:cs="Times New Roman"/>
          <w:kern w:val="0"/>
          <w:sz w:val="28"/>
          <w:szCs w:val="28"/>
          <w:lang w:val="kk-KZ" w:eastAsia="ru-RU"/>
          <w14:ligatures w14:val="none"/>
        </w:rPr>
        <w:t> </w:t>
      </w:r>
      <w:r w:rsidRPr="00F40E50">
        <w:rPr>
          <w:rFonts w:ascii="Times New Roman" w:eastAsia="Times New Roman" w:hAnsi="Times New Roman" w:cs="Times New Roman"/>
          <w:kern w:val="0"/>
          <w:sz w:val="28"/>
          <w:szCs w:val="28"/>
          <w:lang w:val="kk-KZ" w:eastAsia="ru-RU"/>
          <w14:ligatures w14:val="none"/>
        </w:rPr>
        <w:t>Рис бұл ұғымдарды былайша ажыратады:</w:t>
      </w:r>
    </w:p>
    <w:p w14:paraId="4BF45A55" w14:textId="77777777" w:rsidR="004B6D87" w:rsidRPr="00F40E50" w:rsidRDefault="00657D13" w:rsidP="00372B44">
      <w:pPr>
        <w:widowControl w:val="0"/>
        <w:numPr>
          <w:ilvl w:val="0"/>
          <w:numId w:val="2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 xml:space="preserve">шығындар </w:t>
      </w:r>
      <w:r w:rsidR="004B6D87" w:rsidRPr="00F40E50">
        <w:rPr>
          <w:rFonts w:ascii="Times New Roman" w:eastAsia="Times New Roman" w:hAnsi="Times New Roman" w:cs="Times New Roman"/>
          <w:bCs/>
          <w:kern w:val="0"/>
          <w:sz w:val="28"/>
          <w:szCs w:val="28"/>
          <w:lang w:val="kk-KZ" w:eastAsia="ru-RU"/>
          <w14:ligatures w14:val="none"/>
        </w:rPr>
        <w:t>(издержки, стоимость)</w:t>
      </w:r>
      <w:r w:rsidR="004B6D87" w:rsidRPr="00F40E50">
        <w:rPr>
          <w:rFonts w:ascii="Times New Roman" w:eastAsia="Times New Roman" w:hAnsi="Times New Roman" w:cs="Times New Roman"/>
          <w:kern w:val="0"/>
          <w:sz w:val="28"/>
          <w:szCs w:val="28"/>
          <w:lang w:val="kk-KZ" w:eastAsia="ru-RU"/>
          <w14:ligatures w14:val="none"/>
        </w:rPr>
        <w:t xml:space="preserve"> – белгілі бір мақсатқа жұмсалған ресурстардың ақшалай өлшемі;</w:t>
      </w:r>
    </w:p>
    <w:p w14:paraId="4BF45A56" w14:textId="77777777" w:rsidR="004B6D87" w:rsidRPr="00F40E50" w:rsidRDefault="00657D13" w:rsidP="00372B44">
      <w:pPr>
        <w:widowControl w:val="0"/>
        <w:numPr>
          <w:ilvl w:val="0"/>
          <w:numId w:val="2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 xml:space="preserve">шығындар </w:t>
      </w:r>
      <w:r w:rsidR="004B6D87" w:rsidRPr="00F40E50">
        <w:rPr>
          <w:rFonts w:ascii="Times New Roman" w:eastAsia="Times New Roman" w:hAnsi="Times New Roman" w:cs="Times New Roman"/>
          <w:bCs/>
          <w:kern w:val="0"/>
          <w:sz w:val="28"/>
          <w:szCs w:val="28"/>
          <w:lang w:val="kk-KZ" w:eastAsia="ru-RU"/>
          <w14:ligatures w14:val="none"/>
        </w:rPr>
        <w:t>(затраты)</w:t>
      </w:r>
      <w:r w:rsidR="004B6D87" w:rsidRPr="00F40E50">
        <w:rPr>
          <w:rFonts w:ascii="Times New Roman" w:eastAsia="Times New Roman" w:hAnsi="Times New Roman" w:cs="Times New Roman"/>
          <w:kern w:val="0"/>
          <w:sz w:val="28"/>
          <w:szCs w:val="28"/>
          <w:lang w:val="kk-KZ" w:eastAsia="ru-RU"/>
          <w14:ligatures w14:val="none"/>
        </w:rPr>
        <w:t xml:space="preserve"> – активтердің азаюы немесе міндеттемелердің артуы арқылы көрінетін шығындар;</w:t>
      </w:r>
    </w:p>
    <w:p w14:paraId="4BF45A57" w14:textId="77777777" w:rsidR="004B6D87" w:rsidRPr="00F40E50" w:rsidRDefault="00657D13" w:rsidP="00372B44">
      <w:pPr>
        <w:widowControl w:val="0"/>
        <w:numPr>
          <w:ilvl w:val="0"/>
          <w:numId w:val="2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 xml:space="preserve">шығыстар </w:t>
      </w:r>
      <w:r w:rsidR="004B6D87" w:rsidRPr="00F40E50">
        <w:rPr>
          <w:rFonts w:ascii="Times New Roman" w:eastAsia="Times New Roman" w:hAnsi="Times New Roman" w:cs="Times New Roman"/>
          <w:bCs/>
          <w:kern w:val="0"/>
          <w:sz w:val="28"/>
          <w:szCs w:val="28"/>
          <w:lang w:val="kk-KZ" w:eastAsia="ru-RU"/>
          <w14:ligatures w14:val="none"/>
        </w:rPr>
        <w:t>(расходы)</w:t>
      </w:r>
      <w:r w:rsidR="004B6D87" w:rsidRPr="00F40E50">
        <w:rPr>
          <w:rFonts w:ascii="Times New Roman" w:eastAsia="Times New Roman" w:hAnsi="Times New Roman" w:cs="Times New Roman"/>
          <w:kern w:val="0"/>
          <w:sz w:val="28"/>
          <w:szCs w:val="28"/>
          <w:lang w:val="kk-KZ" w:eastAsia="ru-RU"/>
          <w14:ligatures w14:val="none"/>
        </w:rPr>
        <w:t xml:space="preserve"> – ағымдағы кезеңдегі табыс алу үшін жұмсалған ресурстар;</w:t>
      </w:r>
    </w:p>
    <w:p w14:paraId="4BF45A58" w14:textId="77777777" w:rsidR="004B6D87" w:rsidRPr="00F40E50" w:rsidRDefault="00657D13" w:rsidP="00372B44">
      <w:pPr>
        <w:widowControl w:val="0"/>
        <w:numPr>
          <w:ilvl w:val="0"/>
          <w:numId w:val="2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төлем</w:t>
      </w:r>
      <w:r w:rsidRPr="00F40E50">
        <w:rPr>
          <w:rFonts w:ascii="Times New Roman" w:eastAsia="Times New Roman" w:hAnsi="Times New Roman" w:cs="Times New Roman"/>
          <w:kern w:val="0"/>
          <w:sz w:val="28"/>
          <w:szCs w:val="28"/>
          <w:lang w:val="kk-KZ" w:eastAsia="ru-RU"/>
          <w14:ligatures w14:val="none"/>
        </w:rPr>
        <w:t xml:space="preserve"> </w:t>
      </w:r>
      <w:r w:rsidR="004B6D87" w:rsidRPr="00F40E50">
        <w:rPr>
          <w:rFonts w:ascii="Times New Roman" w:eastAsia="Times New Roman" w:hAnsi="Times New Roman" w:cs="Times New Roman"/>
          <w:kern w:val="0"/>
          <w:sz w:val="28"/>
          <w:szCs w:val="28"/>
          <w:lang w:val="kk-KZ" w:eastAsia="ru-RU"/>
          <w14:ligatures w14:val="none"/>
        </w:rPr>
        <w:t>– нақты ақша қаражатының шығуы (мысалы, кредиторларға төлем, дивидендтер).</w:t>
      </w:r>
    </w:p>
    <w:p w14:paraId="4BF45A59" w14:textId="77777777" w:rsidR="00041659" w:rsidRPr="00F40E50" w:rsidRDefault="004B6D87" w:rsidP="007E262F">
      <w:pPr>
        <w:widowControl w:val="0"/>
        <w:tabs>
          <w:tab w:val="left" w:pos="993"/>
        </w:tabs>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kern w:val="0"/>
          <w:sz w:val="28"/>
          <w:szCs w:val="28"/>
          <w:lang w:val="kk-KZ" w:eastAsia="ru-RU"/>
          <w14:ligatures w14:val="none"/>
        </w:rPr>
        <w:t>Экологиялық есеп осы ұғымдарды нақты айқындап, шығындарды тиімді басқаруға негіз болады</w:t>
      </w:r>
      <w:r w:rsidR="003F54C6" w:rsidRPr="00F40E50">
        <w:rPr>
          <w:rFonts w:ascii="Times New Roman" w:eastAsia="Times New Roman" w:hAnsi="Times New Roman" w:cs="Times New Roman"/>
          <w:sz w:val="28"/>
          <w:szCs w:val="28"/>
          <w:lang w:val="kk-KZ" w:eastAsia="kk-KZ"/>
        </w:rPr>
        <w:t xml:space="preserve"> [</w:t>
      </w:r>
      <w:r w:rsidR="00354CFD" w:rsidRPr="00F40E50">
        <w:rPr>
          <w:rFonts w:ascii="Times New Roman" w:eastAsia="Times New Roman" w:hAnsi="Times New Roman" w:cs="Times New Roman"/>
          <w:sz w:val="28"/>
          <w:szCs w:val="28"/>
          <w:lang w:val="kk-KZ" w:eastAsia="kk-KZ"/>
        </w:rPr>
        <w:t>35</w:t>
      </w:r>
      <w:r w:rsidR="003F54C6" w:rsidRPr="00F40E50">
        <w:rPr>
          <w:rFonts w:ascii="Times New Roman" w:eastAsia="Times New Roman" w:hAnsi="Times New Roman" w:cs="Times New Roman"/>
          <w:sz w:val="28"/>
          <w:szCs w:val="28"/>
          <w:lang w:val="kk-KZ" w:eastAsia="kk-KZ"/>
        </w:rPr>
        <w:t xml:space="preserve">]. </w:t>
      </w:r>
    </w:p>
    <w:p w14:paraId="4BF45A5A"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Басқа ғалымдар өз түсіндірмелерінде шығындарды келтіреді: Шим Д.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Шығындар – белгілі бір мақсатқа жету үшін пайдаланылған ресурстар көлемінің ақшалай түріндегі көрсеткіші</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354CFD" w:rsidRPr="00F40E50">
        <w:rPr>
          <w:rFonts w:ascii="Times New Roman" w:eastAsia="Times New Roman" w:hAnsi="Times New Roman" w:cs="Times New Roman"/>
          <w:sz w:val="28"/>
          <w:szCs w:val="28"/>
          <w:lang w:val="kk-KZ" w:eastAsia="kk-KZ"/>
        </w:rPr>
        <w:t>36</w:t>
      </w:r>
      <w:r w:rsidRPr="00F40E50">
        <w:rPr>
          <w:rFonts w:ascii="Times New Roman" w:eastAsia="Times New Roman" w:hAnsi="Times New Roman" w:cs="Times New Roman"/>
          <w:sz w:val="28"/>
          <w:szCs w:val="28"/>
          <w:lang w:val="kk-KZ" w:eastAsia="kk-KZ"/>
        </w:rPr>
        <w:t>].</w:t>
      </w:r>
    </w:p>
    <w:p w14:paraId="4BF45A5B"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Друри К. өз зерттеулерінде былай деп жазды: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Шығындар - бұл сатып алынған, қол жетімді және болашақта табыс әкеледі деп күтілетін қорлар, ресурстар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354CFD" w:rsidRPr="00F40E50">
        <w:rPr>
          <w:rFonts w:ascii="Times New Roman" w:eastAsia="Times New Roman" w:hAnsi="Times New Roman" w:cs="Times New Roman"/>
          <w:sz w:val="28"/>
          <w:szCs w:val="28"/>
          <w:lang w:val="kk-KZ" w:eastAsia="kk-KZ"/>
        </w:rPr>
        <w:t>37</w:t>
      </w:r>
      <w:r w:rsidRPr="00F40E50">
        <w:rPr>
          <w:rFonts w:ascii="Times New Roman" w:eastAsia="Times New Roman" w:hAnsi="Times New Roman" w:cs="Times New Roman"/>
          <w:sz w:val="28"/>
          <w:szCs w:val="28"/>
          <w:lang w:val="kk-KZ" w:eastAsia="kk-KZ"/>
        </w:rPr>
        <w:t>].</w:t>
      </w:r>
    </w:p>
    <w:p w14:paraId="4BF45A5C" w14:textId="77777777" w:rsidR="00041659" w:rsidRPr="00F40E50" w:rsidRDefault="00204818"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Ресурстар</w:t>
      </w: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ұғымындағы жалғыз нәрсе, біздің ойымызша, мүлде </w:t>
      </w: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қорлар</w:t>
      </w: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емес. Ресурстарды сақтауға болмайды, бұл су, газ, электр энергиясы, жылу, олар жүйе арқылы өтеді, оларды тауар өндіруші тікелей су құбырынан, газбен жабдықтаудан, электрмен жабдықтаудан және т.б тұтынады [</w:t>
      </w:r>
      <w:r w:rsidR="00354CFD" w:rsidRPr="00F40E50">
        <w:rPr>
          <w:rFonts w:ascii="Times New Roman" w:eastAsia="Times New Roman" w:hAnsi="Times New Roman" w:cs="Times New Roman"/>
          <w:sz w:val="28"/>
          <w:szCs w:val="28"/>
          <w:lang w:val="kk-KZ" w:eastAsia="kk-KZ"/>
        </w:rPr>
        <w:t>27, с. 3-284</w:t>
      </w:r>
      <w:r w:rsidR="003F54C6" w:rsidRPr="00F40E50">
        <w:rPr>
          <w:rFonts w:ascii="Times New Roman" w:eastAsia="Times New Roman" w:hAnsi="Times New Roman" w:cs="Times New Roman"/>
          <w:sz w:val="28"/>
          <w:szCs w:val="28"/>
          <w:lang w:val="kk-KZ" w:eastAsia="kk-KZ"/>
        </w:rPr>
        <w:t>].</w:t>
      </w:r>
    </w:p>
    <w:p w14:paraId="4BF45A5D"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Орыс-Ресей ғалымдары шығындар, шығыстар, шығындар (издержки) ұғымдарының айырмашылығын келтіреді. В.Ф.</w:t>
      </w:r>
      <w:r w:rsidR="00657D13"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 xml:space="preserve">Палий және басқалары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шығындар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(издержки) түсінігін кез келген өндіріс немесе қолдау функциясын жүзеге асыруға жұмсалатын шығындар сомасын белгілеу үшін пайдалану керек деп есептейді. Басқалардың пікірінше, шығындар (издержки) шығындарға қарағанда кеңірек ұғым, өйткені ол шығындарды қарағанда, әлеуметтік қажеттіліктерге арналған шығыстар және т.б. ретінде қарастырып отыр [</w:t>
      </w:r>
      <w:r w:rsidR="00354CFD" w:rsidRPr="00F40E50">
        <w:rPr>
          <w:rFonts w:ascii="Times New Roman" w:eastAsia="Times New Roman" w:hAnsi="Times New Roman" w:cs="Times New Roman"/>
          <w:sz w:val="28"/>
          <w:szCs w:val="28"/>
          <w:lang w:val="kk-KZ" w:eastAsia="kk-KZ"/>
        </w:rPr>
        <w:t>38</w:t>
      </w:r>
      <w:r w:rsidRPr="00F40E50">
        <w:rPr>
          <w:rFonts w:ascii="Times New Roman" w:eastAsia="Times New Roman" w:hAnsi="Times New Roman" w:cs="Times New Roman"/>
          <w:sz w:val="28"/>
          <w:szCs w:val="28"/>
          <w:lang w:val="kk-KZ" w:eastAsia="kk-KZ"/>
        </w:rPr>
        <w:t xml:space="preserve">]. </w:t>
      </w:r>
    </w:p>
    <w:p w14:paraId="4BF45A5E"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Иә, көрнекті ғалымның пікірін қолдай отырып,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шығындар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издержки</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кеңірек ұғым екенін атап өткен жөн. С.Н. Котляров бұл мәселе бойынша: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Шығындар (Издержки) кез келген өндірістік немесе қосалқы функцияны жүзеге асыруға жұмсалатын шығындар сомасын белгілеу үшін қолданылуы керек: өндіріс шығындары (издержки), жеке материалдық және еңбек шығындарынан тұратын тарату шығындары. Өзгенің пікірінше, шығындар (издержки) шығындарға қарағанда кеңірек ұғым, өйткені олар шығындар мен әлеуметтік </w:t>
      </w:r>
      <w:r w:rsidRPr="00F40E50">
        <w:rPr>
          <w:rFonts w:ascii="Times New Roman" w:eastAsia="Times New Roman" w:hAnsi="Times New Roman" w:cs="Times New Roman"/>
          <w:sz w:val="28"/>
          <w:szCs w:val="28"/>
          <w:lang w:val="kk-KZ" w:eastAsia="kk-KZ"/>
        </w:rPr>
        <w:lastRenderedPageBreak/>
        <w:t>қажеттіліктерге арналған шығыстарды қамтиды</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354CFD" w:rsidRPr="00F40E50">
        <w:rPr>
          <w:rFonts w:ascii="Times New Roman" w:eastAsia="Times New Roman" w:hAnsi="Times New Roman" w:cs="Times New Roman"/>
          <w:sz w:val="28"/>
          <w:szCs w:val="28"/>
          <w:lang w:val="kk-KZ" w:eastAsia="kk-KZ"/>
        </w:rPr>
        <w:t>39</w:t>
      </w:r>
      <w:r w:rsidRPr="00F40E50">
        <w:rPr>
          <w:rFonts w:ascii="Times New Roman" w:eastAsia="Times New Roman" w:hAnsi="Times New Roman" w:cs="Times New Roman"/>
          <w:sz w:val="28"/>
          <w:szCs w:val="28"/>
          <w:lang w:val="kk-KZ" w:eastAsia="kk-KZ"/>
        </w:rPr>
        <w:t>].</w:t>
      </w:r>
    </w:p>
    <w:p w14:paraId="4BF45A5F"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Бұл туралы В.К.</w:t>
      </w:r>
      <w:r w:rsidR="00354CFD"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 xml:space="preserve">Радостовец былай деп жазды: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Шығындар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және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шығыстар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ұғымдарын толық анықтауға болмайды.</w:t>
      </w:r>
    </w:p>
    <w:p w14:paraId="4BF45A60"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Шығыстар – бұл ағымдағы есептік кезеңге қатысты шығындар (издержки) баптары.</w:t>
      </w:r>
    </w:p>
    <w:p w14:paraId="4BF45A61" w14:textId="77777777" w:rsidR="00041659" w:rsidRPr="00F40E50" w:rsidRDefault="00204818"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Шығындар</w:t>
      </w: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түсінігі өндірістік шығындардың пайда болуымен байланысты активтердің азаюын немесе міндеттемелердің өсуін қамтиды [</w:t>
      </w:r>
      <w:r w:rsidR="00354CFD" w:rsidRPr="00F40E50">
        <w:rPr>
          <w:rFonts w:ascii="Times New Roman" w:eastAsia="Times New Roman" w:hAnsi="Times New Roman" w:cs="Times New Roman"/>
          <w:sz w:val="28"/>
          <w:szCs w:val="28"/>
          <w:lang w:val="kk-KZ" w:eastAsia="kk-KZ"/>
        </w:rPr>
        <w:t>40</w:t>
      </w:r>
      <w:r w:rsidR="003F54C6" w:rsidRPr="00F40E50">
        <w:rPr>
          <w:rFonts w:ascii="Times New Roman" w:eastAsia="Times New Roman" w:hAnsi="Times New Roman" w:cs="Times New Roman"/>
          <w:sz w:val="28"/>
          <w:szCs w:val="28"/>
          <w:lang w:val="kk-KZ" w:eastAsia="kk-KZ"/>
        </w:rPr>
        <w:t>]. Егер біз шығындар туралы айтатын болсақ, онда біздің ойымызша шығындарды шығындар мен шығыстарға бөлу керек</w:t>
      </w:r>
      <w:r w:rsidR="0006025F" w:rsidRPr="00F40E50">
        <w:rPr>
          <w:rFonts w:ascii="Times New Roman" w:eastAsia="Times New Roman" w:hAnsi="Times New Roman" w:cs="Times New Roman"/>
          <w:sz w:val="28"/>
          <w:szCs w:val="28"/>
          <w:lang w:val="kk-KZ" w:eastAsia="kk-KZ"/>
        </w:rPr>
        <w:t xml:space="preserve"> (4-сурет)</w:t>
      </w:r>
      <w:r w:rsidR="003F54C6" w:rsidRPr="00F40E50">
        <w:rPr>
          <w:rFonts w:ascii="Times New Roman" w:eastAsia="Times New Roman" w:hAnsi="Times New Roman" w:cs="Times New Roman"/>
          <w:sz w:val="28"/>
          <w:szCs w:val="28"/>
          <w:lang w:val="kk-KZ" w:eastAsia="kk-KZ"/>
        </w:rPr>
        <w:t xml:space="preserve">. </w:t>
      </w:r>
    </w:p>
    <w:p w14:paraId="4BF45A62" w14:textId="77777777" w:rsidR="0006025F" w:rsidRPr="00F40E50" w:rsidRDefault="0006025F" w:rsidP="007E262F">
      <w:pPr>
        <w:widowControl w:val="0"/>
        <w:shd w:val="clear" w:color="auto" w:fill="FFFFFF"/>
        <w:ind w:firstLine="709"/>
        <w:jc w:val="both"/>
        <w:rPr>
          <w:rFonts w:ascii="Times New Roman" w:eastAsia="Times New Roman" w:hAnsi="Times New Roman" w:cs="Times New Roman"/>
          <w:sz w:val="28"/>
          <w:szCs w:val="28"/>
          <w:lang w:val="kk-KZ" w:eastAsia="kk-KZ"/>
        </w:rPr>
      </w:pPr>
    </w:p>
    <w:p w14:paraId="4BF45A63" w14:textId="77777777" w:rsidR="00780974" w:rsidRPr="00F40E50" w:rsidRDefault="00780974" w:rsidP="007E262F">
      <w:pPr>
        <w:widowControl w:val="0"/>
        <w:shd w:val="clear" w:color="auto" w:fill="FFFFFF"/>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noProof/>
          <w:sz w:val="28"/>
          <w:szCs w:val="28"/>
          <w:lang w:eastAsia="ru-RU"/>
        </w:rPr>
        <w:drawing>
          <wp:inline distT="0" distB="0" distL="0" distR="0" wp14:anchorId="4BF46FB4" wp14:editId="4BF46FB5">
            <wp:extent cx="6139543" cy="1701800"/>
            <wp:effectExtent l="0" t="0" r="13970" b="1270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BF45A64" w14:textId="77777777" w:rsidR="00041659" w:rsidRPr="00F40E50" w:rsidRDefault="00041659" w:rsidP="007E262F">
      <w:pPr>
        <w:widowControl w:val="0"/>
        <w:shd w:val="clear" w:color="auto" w:fill="FFFFFF"/>
        <w:ind w:firstLine="709"/>
        <w:jc w:val="both"/>
        <w:rPr>
          <w:rFonts w:ascii="Times New Roman" w:eastAsia="Times New Roman" w:hAnsi="Times New Roman" w:cs="Times New Roman"/>
          <w:sz w:val="16"/>
          <w:szCs w:val="16"/>
          <w:lang w:eastAsia="kk-KZ"/>
        </w:rPr>
      </w:pPr>
    </w:p>
    <w:p w14:paraId="4BF45A65" w14:textId="77777777" w:rsidR="00041659" w:rsidRPr="00F40E50" w:rsidRDefault="003F54C6" w:rsidP="00657D13">
      <w:pPr>
        <w:widowControl w:val="0"/>
        <w:shd w:val="clear" w:color="auto" w:fill="FFFFFF"/>
        <w:jc w:val="center"/>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val="kk-KZ" w:eastAsia="kk-KZ"/>
        </w:rPr>
        <w:t xml:space="preserve">Сурет </w:t>
      </w:r>
      <w:r w:rsidR="00031BF6" w:rsidRPr="00F40E50">
        <w:rPr>
          <w:rFonts w:ascii="Times New Roman" w:eastAsia="Times New Roman" w:hAnsi="Times New Roman" w:cs="Times New Roman"/>
          <w:sz w:val="28"/>
          <w:szCs w:val="28"/>
          <w:lang w:val="kk-KZ" w:eastAsia="kk-KZ"/>
        </w:rPr>
        <w:t>4</w:t>
      </w:r>
      <w:r w:rsidR="00D342F5" w:rsidRPr="00F40E50">
        <w:rPr>
          <w:rFonts w:ascii="Times New Roman" w:eastAsia="Times New Roman" w:hAnsi="Times New Roman" w:cs="Times New Roman"/>
          <w:sz w:val="28"/>
          <w:szCs w:val="28"/>
          <w:lang w:val="kk-KZ" w:eastAsia="kk-KZ"/>
        </w:rPr>
        <w:t xml:space="preserve"> </w:t>
      </w:r>
      <w:r w:rsidR="00126E44"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eastAsia="kk-KZ"/>
        </w:rPr>
        <w:t xml:space="preserve"> </w:t>
      </w:r>
      <w:r w:rsidRPr="00F40E50">
        <w:rPr>
          <w:rFonts w:ascii="Times New Roman" w:eastAsia="Times New Roman" w:hAnsi="Times New Roman" w:cs="Times New Roman"/>
          <w:sz w:val="28"/>
          <w:szCs w:val="28"/>
          <w:lang w:val="kk-KZ" w:eastAsia="kk-KZ"/>
        </w:rPr>
        <w:t xml:space="preserve">Шығындарға түсінік бере отырып бөлу </w:t>
      </w:r>
    </w:p>
    <w:p w14:paraId="4BF45A66" w14:textId="77777777" w:rsidR="00032F81" w:rsidRPr="00F40E50" w:rsidRDefault="00032F81" w:rsidP="007E262F">
      <w:pPr>
        <w:widowControl w:val="0"/>
        <w:shd w:val="clear" w:color="auto" w:fill="FFFFFF"/>
        <w:ind w:firstLine="709"/>
        <w:jc w:val="both"/>
        <w:rPr>
          <w:rFonts w:ascii="Times New Roman" w:eastAsia="Times New Roman" w:hAnsi="Times New Roman" w:cs="Times New Roman"/>
          <w:sz w:val="16"/>
          <w:szCs w:val="16"/>
          <w:lang w:val="kk-KZ" w:eastAsia="kk-KZ"/>
        </w:rPr>
      </w:pPr>
    </w:p>
    <w:p w14:paraId="4BF45A67" w14:textId="77777777" w:rsidR="00900222" w:rsidRPr="00F40E50" w:rsidRDefault="00657D13" w:rsidP="007E262F">
      <w:pPr>
        <w:widowControl w:val="0"/>
        <w:shd w:val="clear" w:color="auto" w:fill="FFFFFF"/>
        <w:ind w:firstLine="709"/>
        <w:jc w:val="both"/>
        <w:rPr>
          <w:rFonts w:ascii="Times New Roman" w:eastAsia="Times New Roman" w:hAnsi="Times New Roman" w:cs="Times New Roman"/>
          <w:sz w:val="24"/>
          <w:szCs w:val="24"/>
          <w:lang w:val="kk-KZ" w:eastAsia="kk-KZ"/>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 </w:t>
      </w:r>
      <w:r w:rsidRPr="00F40E50">
        <w:rPr>
          <w:rFonts w:ascii="Times New Roman" w:eastAsia="Times New Roman" w:hAnsi="Times New Roman" w:cs="Times New Roman"/>
          <w:sz w:val="24"/>
          <w:szCs w:val="24"/>
          <w:lang w:val="kk-KZ" w:eastAsia="kk-KZ"/>
        </w:rPr>
        <w:t>[</w:t>
      </w:r>
      <w:r w:rsidR="004B4571" w:rsidRPr="00F40E50">
        <w:rPr>
          <w:rFonts w:ascii="Times New Roman" w:eastAsia="Times New Roman" w:hAnsi="Times New Roman" w:cs="Times New Roman"/>
          <w:sz w:val="24"/>
          <w:szCs w:val="24"/>
          <w:lang w:val="kk-KZ" w:eastAsia="kk-KZ"/>
        </w:rPr>
        <w:t>41</w:t>
      </w:r>
      <w:r w:rsidRPr="00F40E50">
        <w:rPr>
          <w:rFonts w:ascii="Times New Roman" w:eastAsia="Times New Roman" w:hAnsi="Times New Roman" w:cs="Times New Roman"/>
          <w:sz w:val="24"/>
          <w:szCs w:val="24"/>
          <w:lang w:val="kk-KZ" w:eastAsia="kk-KZ"/>
        </w:rPr>
        <w:t>]</w:t>
      </w:r>
    </w:p>
    <w:p w14:paraId="4BF45A68" w14:textId="77777777" w:rsidR="00031BF6" w:rsidRPr="00F40E50" w:rsidRDefault="00031BF6" w:rsidP="007E262F">
      <w:pPr>
        <w:widowControl w:val="0"/>
        <w:shd w:val="clear" w:color="auto" w:fill="FFFFFF"/>
        <w:ind w:firstLine="709"/>
        <w:jc w:val="both"/>
        <w:rPr>
          <w:rFonts w:ascii="Times New Roman" w:eastAsia="Times New Roman" w:hAnsi="Times New Roman" w:cs="Times New Roman"/>
          <w:sz w:val="24"/>
          <w:szCs w:val="24"/>
          <w:lang w:val="kk-KZ" w:eastAsia="kk-KZ"/>
        </w:rPr>
      </w:pPr>
    </w:p>
    <w:p w14:paraId="4BF45A69"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Бүгінгі таңда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шығындар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және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шығыстар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ұғымдарының өзіндік ерекше мағынасы бар. Әрбір өндіріс өнім шығара отырып, сол немесе басқа жұмыстарды орындайды және ең алдымен шығындарға ұшырайды. Сонымен бірге өнім өндіру немесе жұмыс табыс алу мақсатында әрине, нарық жағдайында ұйымдастырылады және бұл нарық заңының талаптары.</w:t>
      </w:r>
    </w:p>
    <w:p w14:paraId="4BF45A6A"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Сонымен қатар, Қазақстанда Шығындар есебіне арналған Бухгалтерлік есеп шоттарының Үлгілік жоспарында өндіріс шоттары 8-бөлімде, шоттар: 8100, 8200, 8300, 8400, шығыстар есебіне - 7-бөлімде, шоттар: 7010, 7100-7700-де бөлінген [</w:t>
      </w:r>
      <w:r w:rsidR="00354CFD" w:rsidRPr="00F40E50">
        <w:rPr>
          <w:rFonts w:ascii="Times New Roman" w:eastAsia="Times New Roman" w:hAnsi="Times New Roman" w:cs="Times New Roman"/>
          <w:sz w:val="28"/>
          <w:szCs w:val="28"/>
          <w:lang w:val="kk-KZ" w:eastAsia="kk-KZ"/>
        </w:rPr>
        <w:t>41, с. 2-40</w:t>
      </w:r>
      <w:r w:rsidRPr="00F40E50">
        <w:rPr>
          <w:rFonts w:ascii="Times New Roman" w:eastAsia="Times New Roman" w:hAnsi="Times New Roman" w:cs="Times New Roman"/>
          <w:sz w:val="28"/>
          <w:szCs w:val="28"/>
          <w:lang w:val="kk-KZ" w:eastAsia="kk-KZ"/>
        </w:rPr>
        <w:t>].</w:t>
      </w:r>
    </w:p>
    <w:p w14:paraId="4BF45A6B" w14:textId="77777777" w:rsidR="0074132B" w:rsidRPr="00F40E50" w:rsidRDefault="0074132B"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Шығындар – өнім, жұмыс немесе қызмет өндіру барысында тұтынылған ресурстардың құны, олар болашақ табыс әкелетін актив ретінде баланста есепке алынады. Осы шығындар өнімнің өзіндік құнын қалыптастырады.</w:t>
      </w:r>
    </w:p>
    <w:p w14:paraId="4BF45A6C" w14:textId="77777777" w:rsidR="0074132B" w:rsidRPr="00F40E50" w:rsidRDefault="0074132B"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Шығыстар – есепті кезеңде активтердің кемуі немесе міндеттемелердің артуы арқылы капиталдың азаюын білдіреді. Бұған сатылған өнімнің өзіндік құны, өткізу, әкімшілік және қаржыландыру шығыстары, сондай-ақ корпоративтік табыс салығы кіреді.</w:t>
      </w:r>
    </w:p>
    <w:p w14:paraId="4BF45A6D" w14:textId="77777777" w:rsidR="0074132B" w:rsidRPr="00F40E50" w:rsidRDefault="0074132B"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Есепті кезеңнің шығыстары ретінде танылатындар:</w:t>
      </w:r>
    </w:p>
    <w:p w14:paraId="4BF45A6E" w14:textId="77777777" w:rsidR="0074132B" w:rsidRPr="00F40E50" w:rsidRDefault="0074132B" w:rsidP="00372B44">
      <w:pPr>
        <w:widowControl w:val="0"/>
        <w:numPr>
          <w:ilvl w:val="0"/>
          <w:numId w:val="2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өткізу мен басқаруға байланысты шығыстар (мысалы, әкімшілік және маркетингтік шығыстар);</w:t>
      </w:r>
    </w:p>
    <w:p w14:paraId="4BF45A6F" w14:textId="77777777" w:rsidR="0074132B" w:rsidRPr="00F40E50" w:rsidRDefault="0074132B" w:rsidP="00372B44">
      <w:pPr>
        <w:widowControl w:val="0"/>
        <w:numPr>
          <w:ilvl w:val="0"/>
          <w:numId w:val="2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пайыздық төлемдер, бағамдық айырмашылықтар мен активтердің құнсыздануы;</w:t>
      </w:r>
    </w:p>
    <w:p w14:paraId="4BF45A70" w14:textId="77777777" w:rsidR="0074132B" w:rsidRPr="00F40E50" w:rsidRDefault="0074132B" w:rsidP="00372B44">
      <w:pPr>
        <w:widowControl w:val="0"/>
        <w:numPr>
          <w:ilvl w:val="0"/>
          <w:numId w:val="2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резервтерді құру, дебиторлық берешекті есептен шығару және т.б.</w:t>
      </w:r>
    </w:p>
    <w:p w14:paraId="4BF45A71" w14:textId="77777777" w:rsidR="0074132B" w:rsidRPr="00F40E50" w:rsidRDefault="0074132B"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Жоғалтулар</w:t>
      </w:r>
      <w:r w:rsidRPr="00F40E50">
        <w:rPr>
          <w:rFonts w:ascii="Times New Roman" w:eastAsia="Times New Roman" w:hAnsi="Times New Roman" w:cs="Times New Roman"/>
          <w:kern w:val="0"/>
          <w:sz w:val="28"/>
          <w:szCs w:val="28"/>
          <w:lang w:eastAsia="ru-RU"/>
          <w14:ligatures w14:val="none"/>
        </w:rPr>
        <w:t>:</w:t>
      </w:r>
    </w:p>
    <w:p w14:paraId="4BF45A72" w14:textId="77777777" w:rsidR="0074132B" w:rsidRPr="00F40E50" w:rsidRDefault="0074132B" w:rsidP="00372B44">
      <w:pPr>
        <w:widowControl w:val="0"/>
        <w:numPr>
          <w:ilvl w:val="0"/>
          <w:numId w:val="28"/>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lastRenderedPageBreak/>
        <w:t>қорларды бағалау кезінде туындайтын</w:t>
      </w:r>
      <w:r w:rsidR="00657D13" w:rsidRPr="00F40E50">
        <w:rPr>
          <w:rFonts w:ascii="Times New Roman" w:eastAsia="Times New Roman" w:hAnsi="Times New Roman" w:cs="Times New Roman"/>
          <w:kern w:val="0"/>
          <w:sz w:val="28"/>
          <w:szCs w:val="28"/>
          <w:lang w:val="kk-KZ" w:eastAsia="ru-RU"/>
          <w14:ligatures w14:val="none"/>
        </w:rPr>
        <w:t>;</w:t>
      </w:r>
    </w:p>
    <w:p w14:paraId="4BF45A73" w14:textId="77777777" w:rsidR="0074132B" w:rsidRPr="00F40E50" w:rsidRDefault="0074132B" w:rsidP="00372B44">
      <w:pPr>
        <w:widowControl w:val="0"/>
        <w:numPr>
          <w:ilvl w:val="0"/>
          <w:numId w:val="28"/>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өндірістік үзілістер, айыппұлдар, сот шығыстары</w:t>
      </w:r>
      <w:r w:rsidR="00657D13" w:rsidRPr="00F40E50">
        <w:rPr>
          <w:rFonts w:ascii="Times New Roman" w:eastAsia="Times New Roman" w:hAnsi="Times New Roman" w:cs="Times New Roman"/>
          <w:kern w:val="0"/>
          <w:sz w:val="28"/>
          <w:szCs w:val="28"/>
          <w:lang w:val="kk-KZ" w:eastAsia="ru-RU"/>
          <w14:ligatures w14:val="none"/>
        </w:rPr>
        <w:t>;</w:t>
      </w:r>
    </w:p>
    <w:p w14:paraId="4BF45A74" w14:textId="77777777" w:rsidR="0074132B" w:rsidRPr="00F40E50" w:rsidRDefault="0074132B" w:rsidP="00372B44">
      <w:pPr>
        <w:widowControl w:val="0"/>
        <w:numPr>
          <w:ilvl w:val="0"/>
          <w:numId w:val="28"/>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негізгі құралдарды ұстау және күмәнді қарыздардан болған залалдар.</w:t>
      </w:r>
    </w:p>
    <w:p w14:paraId="4BF45A75" w14:textId="77777777" w:rsidR="00041659" w:rsidRPr="00F40E50" w:rsidRDefault="0074132B" w:rsidP="007E262F">
      <w:pPr>
        <w:widowControl w:val="0"/>
        <w:tabs>
          <w:tab w:val="left" w:pos="993"/>
        </w:tabs>
        <w:ind w:firstLine="709"/>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kern w:val="0"/>
          <w:sz w:val="28"/>
          <w:szCs w:val="28"/>
          <w:lang w:eastAsia="ru-RU"/>
          <w14:ligatures w14:val="none"/>
        </w:rPr>
        <w:t>Бұл ұғымдарды ажырату қаржылық есеп пен басқарушылық шешім қабылдауда маңызды</w:t>
      </w:r>
      <w:r w:rsidRPr="00F40E50">
        <w:rPr>
          <w:rFonts w:ascii="Times New Roman" w:eastAsia="Times New Roman" w:hAnsi="Times New Roman" w:cs="Times New Roman"/>
          <w:kern w:val="0"/>
          <w:sz w:val="28"/>
          <w:szCs w:val="28"/>
          <w:lang w:val="kk-KZ" w:eastAsia="ru-RU"/>
          <w14:ligatures w14:val="none"/>
        </w:rPr>
        <w:t xml:space="preserve"> </w:t>
      </w:r>
      <w:r w:rsidR="003F54C6" w:rsidRPr="00F40E50">
        <w:rPr>
          <w:rFonts w:ascii="Times New Roman" w:eastAsia="Times New Roman" w:hAnsi="Times New Roman" w:cs="Times New Roman"/>
          <w:sz w:val="28"/>
          <w:szCs w:val="28"/>
          <w:lang w:eastAsia="kk-KZ"/>
        </w:rPr>
        <w:t>[</w:t>
      </w:r>
      <w:r w:rsidR="00354CFD" w:rsidRPr="00F40E50">
        <w:rPr>
          <w:rFonts w:ascii="Times New Roman" w:eastAsia="Times New Roman" w:hAnsi="Times New Roman" w:cs="Times New Roman"/>
          <w:sz w:val="28"/>
          <w:szCs w:val="28"/>
          <w:lang w:val="kk-KZ" w:eastAsia="kk-KZ"/>
        </w:rPr>
        <w:t>27, с. 3-286</w:t>
      </w:r>
      <w:r w:rsidR="003F54C6" w:rsidRPr="00F40E50">
        <w:rPr>
          <w:rFonts w:ascii="Times New Roman" w:eastAsia="Times New Roman" w:hAnsi="Times New Roman" w:cs="Times New Roman"/>
          <w:sz w:val="28"/>
          <w:szCs w:val="28"/>
          <w:lang w:eastAsia="kk-KZ"/>
        </w:rPr>
        <w:t>].</w:t>
      </w:r>
    </w:p>
    <w:p w14:paraId="4BF45A76"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eastAsia="kk-KZ"/>
        </w:rPr>
        <w:t>Шығындар мен шығы</w:t>
      </w:r>
      <w:r w:rsidRPr="00F40E50">
        <w:rPr>
          <w:rFonts w:ascii="Times New Roman" w:eastAsia="Times New Roman" w:hAnsi="Times New Roman" w:cs="Times New Roman"/>
          <w:sz w:val="28"/>
          <w:szCs w:val="28"/>
          <w:lang w:val="kk-KZ" w:eastAsia="kk-KZ"/>
        </w:rPr>
        <w:t>старды</w:t>
      </w:r>
      <w:r w:rsidRPr="00F40E50">
        <w:rPr>
          <w:rFonts w:ascii="Times New Roman" w:eastAsia="Times New Roman" w:hAnsi="Times New Roman" w:cs="Times New Roman"/>
          <w:sz w:val="28"/>
          <w:szCs w:val="28"/>
          <w:lang w:eastAsia="kk-KZ"/>
        </w:rPr>
        <w:t xml:space="preserve"> бөлу үшін біз заманауи жағдайларда шығындарды </w:t>
      </w:r>
      <w:r w:rsidRPr="00F40E50">
        <w:rPr>
          <w:rFonts w:ascii="Times New Roman" w:eastAsia="Times New Roman" w:hAnsi="Times New Roman" w:cs="Times New Roman"/>
          <w:sz w:val="28"/>
          <w:szCs w:val="28"/>
          <w:lang w:val="kk-KZ" w:eastAsia="kk-KZ"/>
        </w:rPr>
        <w:t xml:space="preserve">(издержки) </w:t>
      </w:r>
      <w:r w:rsidRPr="00F40E50">
        <w:rPr>
          <w:rFonts w:ascii="Times New Roman" w:eastAsia="Times New Roman" w:hAnsi="Times New Roman" w:cs="Times New Roman"/>
          <w:sz w:val="28"/>
          <w:szCs w:val="28"/>
          <w:lang w:eastAsia="kk-KZ"/>
        </w:rPr>
        <w:t>бөлуді құрастыр</w:t>
      </w:r>
      <w:r w:rsidRPr="00F40E50">
        <w:rPr>
          <w:rFonts w:ascii="Times New Roman" w:eastAsia="Times New Roman" w:hAnsi="Times New Roman" w:cs="Times New Roman"/>
          <w:sz w:val="28"/>
          <w:szCs w:val="28"/>
          <w:lang w:val="kk-KZ" w:eastAsia="kk-KZ"/>
        </w:rPr>
        <w:t>а отырып, ұсынып отырмын</w:t>
      </w:r>
      <w:r w:rsidR="00657D13" w:rsidRPr="00F40E50">
        <w:rPr>
          <w:rFonts w:ascii="Times New Roman" w:eastAsia="Times New Roman" w:hAnsi="Times New Roman" w:cs="Times New Roman"/>
          <w:sz w:val="28"/>
          <w:szCs w:val="28"/>
          <w:lang w:val="kk-KZ" w:eastAsia="kk-KZ"/>
        </w:rPr>
        <w:t xml:space="preserve"> (</w:t>
      </w:r>
      <w:r w:rsidR="0006025F" w:rsidRPr="00F40E50">
        <w:rPr>
          <w:rFonts w:ascii="Times New Roman" w:eastAsia="Times New Roman" w:hAnsi="Times New Roman" w:cs="Times New Roman"/>
          <w:sz w:val="28"/>
          <w:szCs w:val="28"/>
          <w:lang w:val="kk-KZ" w:eastAsia="kk-KZ"/>
        </w:rPr>
        <w:t>5</w:t>
      </w:r>
      <w:r w:rsidR="00657D13" w:rsidRPr="00F40E50">
        <w:rPr>
          <w:rFonts w:ascii="Times New Roman" w:eastAsia="Times New Roman" w:hAnsi="Times New Roman" w:cs="Times New Roman"/>
          <w:sz w:val="28"/>
          <w:szCs w:val="28"/>
          <w:lang w:val="kk-KZ" w:eastAsia="kk-KZ"/>
        </w:rPr>
        <w:t>-сурет)</w:t>
      </w:r>
      <w:r w:rsidRPr="00F40E50">
        <w:rPr>
          <w:rFonts w:ascii="Times New Roman" w:eastAsia="Times New Roman" w:hAnsi="Times New Roman" w:cs="Times New Roman"/>
          <w:sz w:val="28"/>
          <w:szCs w:val="28"/>
          <w:lang w:eastAsia="kk-KZ"/>
        </w:rPr>
        <w:t>.</w:t>
      </w:r>
    </w:p>
    <w:p w14:paraId="4BF45A77" w14:textId="77777777" w:rsidR="00031BF6" w:rsidRPr="00F40E50" w:rsidRDefault="00031BF6" w:rsidP="007E262F">
      <w:pPr>
        <w:widowControl w:val="0"/>
        <w:shd w:val="clear" w:color="auto" w:fill="FFFFFF"/>
        <w:ind w:firstLine="709"/>
        <w:jc w:val="both"/>
        <w:rPr>
          <w:rFonts w:ascii="Times New Roman" w:eastAsia="Times New Roman" w:hAnsi="Times New Roman" w:cs="Times New Roman"/>
          <w:sz w:val="28"/>
          <w:szCs w:val="28"/>
          <w:lang w:eastAsia="kk-KZ"/>
        </w:rPr>
      </w:pPr>
    </w:p>
    <w:p w14:paraId="4BF45A78" w14:textId="77777777" w:rsidR="00041659" w:rsidRPr="00F40E50" w:rsidRDefault="003F54C6" w:rsidP="007E262F">
      <w:pPr>
        <w:widowControl w:val="0"/>
        <w:shd w:val="clear" w:color="auto" w:fill="FFFFFF"/>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noProof/>
          <w:sz w:val="28"/>
          <w:szCs w:val="28"/>
          <w:lang w:eastAsia="ru-RU"/>
        </w:rPr>
        <w:drawing>
          <wp:inline distT="0" distB="0" distL="0" distR="0" wp14:anchorId="4BF46FB6" wp14:editId="4BF46FB7">
            <wp:extent cx="6120130" cy="33801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23"/>
                    <a:stretch>
                      <a:fillRect/>
                    </a:stretch>
                  </pic:blipFill>
                  <pic:spPr>
                    <a:xfrm>
                      <a:off x="0" y="0"/>
                      <a:ext cx="6120130" cy="3380105"/>
                    </a:xfrm>
                    <a:prstGeom prst="rect">
                      <a:avLst/>
                    </a:prstGeom>
                  </pic:spPr>
                </pic:pic>
              </a:graphicData>
            </a:graphic>
          </wp:inline>
        </w:drawing>
      </w:r>
    </w:p>
    <w:p w14:paraId="4BF45A79" w14:textId="77777777" w:rsidR="00041659" w:rsidRPr="00F40E50" w:rsidRDefault="00041659" w:rsidP="007E262F">
      <w:pPr>
        <w:widowControl w:val="0"/>
        <w:shd w:val="clear" w:color="auto" w:fill="FFFFFF"/>
        <w:ind w:firstLine="709"/>
        <w:jc w:val="both"/>
        <w:rPr>
          <w:rFonts w:ascii="Times New Roman" w:eastAsia="Times New Roman" w:hAnsi="Times New Roman" w:cs="Times New Roman"/>
          <w:sz w:val="16"/>
          <w:szCs w:val="16"/>
          <w:lang w:eastAsia="kk-KZ"/>
        </w:rPr>
      </w:pPr>
    </w:p>
    <w:p w14:paraId="4BF45A7A" w14:textId="77777777" w:rsidR="00041659" w:rsidRPr="00F40E50" w:rsidRDefault="003F54C6" w:rsidP="00657D13">
      <w:pPr>
        <w:widowControl w:val="0"/>
        <w:shd w:val="clear" w:color="auto" w:fill="FFFFFF"/>
        <w:jc w:val="center"/>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val="kk-KZ" w:eastAsia="kk-KZ"/>
        </w:rPr>
        <w:t>Сурет</w:t>
      </w:r>
      <w:r w:rsidRPr="00F40E50">
        <w:rPr>
          <w:rFonts w:ascii="Times New Roman" w:eastAsia="Times New Roman" w:hAnsi="Times New Roman" w:cs="Times New Roman"/>
          <w:sz w:val="28"/>
          <w:szCs w:val="28"/>
          <w:lang w:eastAsia="kk-KZ"/>
        </w:rPr>
        <w:t xml:space="preserve"> </w:t>
      </w:r>
      <w:r w:rsidR="00031BF6" w:rsidRPr="00F40E50">
        <w:rPr>
          <w:rFonts w:ascii="Times New Roman" w:eastAsia="Times New Roman" w:hAnsi="Times New Roman" w:cs="Times New Roman"/>
          <w:sz w:val="28"/>
          <w:szCs w:val="28"/>
          <w:lang w:val="kk-KZ" w:eastAsia="kk-KZ"/>
        </w:rPr>
        <w:t>5</w:t>
      </w:r>
      <w:r w:rsidR="00585FFA" w:rsidRPr="00F40E50">
        <w:rPr>
          <w:rFonts w:ascii="Times New Roman" w:eastAsia="Times New Roman" w:hAnsi="Times New Roman" w:cs="Times New Roman"/>
          <w:sz w:val="28"/>
          <w:szCs w:val="28"/>
          <w:lang w:val="kk-KZ" w:eastAsia="kk-KZ"/>
        </w:rPr>
        <w:t xml:space="preserve"> </w:t>
      </w:r>
      <w:r w:rsidR="00657D13"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eastAsia="kk-KZ"/>
        </w:rPr>
        <w:t xml:space="preserve"> </w:t>
      </w:r>
      <w:r w:rsidR="00031BF6" w:rsidRPr="00F40E50">
        <w:rPr>
          <w:rFonts w:ascii="Times New Roman" w:eastAsia="Times New Roman" w:hAnsi="Times New Roman" w:cs="Times New Roman"/>
          <w:sz w:val="28"/>
          <w:szCs w:val="28"/>
          <w:lang w:val="kk-KZ" w:eastAsia="kk-KZ"/>
        </w:rPr>
        <w:t>ХҚЕС</w:t>
      </w:r>
      <w:r w:rsidRPr="00F40E50">
        <w:rPr>
          <w:rFonts w:ascii="Times New Roman" w:eastAsia="Times New Roman" w:hAnsi="Times New Roman" w:cs="Times New Roman"/>
          <w:sz w:val="28"/>
          <w:szCs w:val="28"/>
          <w:lang w:eastAsia="kk-KZ"/>
        </w:rPr>
        <w:t xml:space="preserve"> мен Бухгалтерлік есеп </w:t>
      </w:r>
      <w:r w:rsidRPr="00F40E50">
        <w:rPr>
          <w:rFonts w:ascii="Times New Roman" w:eastAsia="Times New Roman" w:hAnsi="Times New Roman" w:cs="Times New Roman"/>
          <w:sz w:val="28"/>
          <w:szCs w:val="28"/>
          <w:lang w:val="kk-KZ" w:eastAsia="kk-KZ"/>
        </w:rPr>
        <w:t>типтік</w:t>
      </w:r>
      <w:r w:rsidRPr="00F40E50">
        <w:rPr>
          <w:rFonts w:ascii="Times New Roman" w:eastAsia="Times New Roman" w:hAnsi="Times New Roman" w:cs="Times New Roman"/>
          <w:sz w:val="28"/>
          <w:szCs w:val="28"/>
          <w:lang w:eastAsia="kk-KZ"/>
        </w:rPr>
        <w:t xml:space="preserve"> шоттарының жоспары негізінде өндірістік шығындарды </w:t>
      </w:r>
      <w:r w:rsidR="00031BF6"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eastAsia="kk-KZ"/>
        </w:rPr>
        <w:t xml:space="preserve">шығындар мен шығыстарға бөлу </w:t>
      </w:r>
    </w:p>
    <w:p w14:paraId="4BF45A7B" w14:textId="77777777" w:rsidR="00032F81" w:rsidRPr="00F40E50" w:rsidRDefault="00032F81" w:rsidP="007E262F">
      <w:pPr>
        <w:widowControl w:val="0"/>
        <w:shd w:val="clear" w:color="auto" w:fill="FFFFFF"/>
        <w:ind w:firstLine="709"/>
        <w:jc w:val="both"/>
        <w:rPr>
          <w:rFonts w:ascii="Times New Roman" w:eastAsia="Times New Roman" w:hAnsi="Times New Roman" w:cs="Times New Roman"/>
          <w:sz w:val="16"/>
          <w:szCs w:val="16"/>
          <w:lang w:val="kk-KZ" w:eastAsia="kk-KZ"/>
        </w:rPr>
      </w:pPr>
    </w:p>
    <w:p w14:paraId="4BF45A7C" w14:textId="77777777" w:rsidR="00900222" w:rsidRPr="00F40E50" w:rsidRDefault="00657D13" w:rsidP="007E262F">
      <w:pPr>
        <w:widowControl w:val="0"/>
        <w:shd w:val="clear" w:color="auto" w:fill="FFFFFF"/>
        <w:ind w:firstLine="709"/>
        <w:jc w:val="both"/>
        <w:rPr>
          <w:rFonts w:ascii="Times New Roman" w:eastAsia="Times New Roman" w:hAnsi="Times New Roman" w:cs="Times New Roman"/>
          <w:sz w:val="24"/>
          <w:szCs w:val="24"/>
          <w:lang w:val="kk-KZ" w:eastAsia="kk-KZ"/>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 </w:t>
      </w:r>
      <w:r w:rsidRPr="00F40E50">
        <w:rPr>
          <w:rFonts w:ascii="Times New Roman" w:eastAsia="Times New Roman" w:hAnsi="Times New Roman" w:cs="Times New Roman"/>
          <w:sz w:val="24"/>
          <w:szCs w:val="24"/>
          <w:lang w:val="kk-KZ" w:eastAsia="kk-KZ"/>
        </w:rPr>
        <w:t>[</w:t>
      </w:r>
      <w:r w:rsidR="00354CFD" w:rsidRPr="00F40E50">
        <w:rPr>
          <w:rFonts w:ascii="Times New Roman" w:eastAsia="Times New Roman" w:hAnsi="Times New Roman" w:cs="Times New Roman"/>
          <w:sz w:val="24"/>
          <w:szCs w:val="24"/>
          <w:lang w:val="kk-KZ" w:eastAsia="kk-KZ"/>
        </w:rPr>
        <w:t>28, с. 10-12;</w:t>
      </w:r>
      <w:r w:rsidRPr="00F40E50">
        <w:rPr>
          <w:rFonts w:ascii="Times New Roman" w:eastAsia="Times New Roman" w:hAnsi="Times New Roman" w:cs="Times New Roman"/>
          <w:sz w:val="24"/>
          <w:szCs w:val="24"/>
          <w:lang w:val="kk-KZ" w:eastAsia="kk-KZ"/>
        </w:rPr>
        <w:t xml:space="preserve"> </w:t>
      </w:r>
      <w:r w:rsidR="00354CFD" w:rsidRPr="00F40E50">
        <w:rPr>
          <w:rFonts w:ascii="Times New Roman" w:eastAsia="Times New Roman" w:hAnsi="Times New Roman" w:cs="Times New Roman"/>
          <w:sz w:val="24"/>
          <w:szCs w:val="24"/>
          <w:lang w:val="kk-KZ" w:eastAsia="kk-KZ"/>
        </w:rPr>
        <w:t>29, с. 12-15</w:t>
      </w:r>
      <w:r w:rsidRPr="00F40E50">
        <w:rPr>
          <w:rFonts w:ascii="Times New Roman" w:eastAsia="Times New Roman" w:hAnsi="Times New Roman" w:cs="Times New Roman"/>
          <w:sz w:val="24"/>
          <w:szCs w:val="24"/>
          <w:lang w:val="kk-KZ" w:eastAsia="kk-KZ"/>
        </w:rPr>
        <w:t>]</w:t>
      </w:r>
    </w:p>
    <w:p w14:paraId="4BF45A7D" w14:textId="77777777" w:rsidR="0006025F" w:rsidRPr="00F40E50" w:rsidRDefault="0006025F" w:rsidP="0006025F">
      <w:pPr>
        <w:widowControl w:val="0"/>
        <w:shd w:val="clear" w:color="auto" w:fill="FFFFFF"/>
        <w:ind w:firstLine="709"/>
        <w:jc w:val="both"/>
        <w:rPr>
          <w:rFonts w:ascii="Times New Roman" w:eastAsia="Times New Roman" w:hAnsi="Times New Roman" w:cs="Times New Roman"/>
          <w:sz w:val="28"/>
          <w:szCs w:val="28"/>
          <w:lang w:val="kk-KZ" w:eastAsia="kk-KZ"/>
        </w:rPr>
      </w:pPr>
    </w:p>
    <w:p w14:paraId="4BF45A7E" w14:textId="77777777" w:rsidR="0006025F" w:rsidRPr="00F40E50" w:rsidRDefault="0006025F" w:rsidP="0006025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Бухгалтерлік есеп шоттарының жоспарын жасаған кезде де өндірістік шығындарды бухгалтерлік есеп шоттарының типтік жоспарының 8-бөлімінің «Шығындар» бойынша шығындар шоттарында ескеру қарастырылған. Шығыстар 7 «Шығыстар» бөлімінің шоттарында ескерілуі керек [</w:t>
      </w:r>
      <w:r w:rsidR="00354CFD" w:rsidRPr="00F40E50">
        <w:rPr>
          <w:rFonts w:ascii="Times New Roman" w:eastAsia="Times New Roman" w:hAnsi="Times New Roman" w:cs="Times New Roman"/>
          <w:sz w:val="28"/>
          <w:szCs w:val="28"/>
          <w:lang w:val="kk-KZ" w:eastAsia="kk-KZ"/>
        </w:rPr>
        <w:t>41, с. 3-40</w:t>
      </w:r>
      <w:r w:rsidRPr="00F40E50">
        <w:rPr>
          <w:rFonts w:ascii="Times New Roman" w:eastAsia="Times New Roman" w:hAnsi="Times New Roman" w:cs="Times New Roman"/>
          <w:sz w:val="28"/>
          <w:szCs w:val="28"/>
          <w:lang w:val="kk-KZ" w:eastAsia="kk-KZ"/>
        </w:rPr>
        <w:t>].</w:t>
      </w:r>
    </w:p>
    <w:p w14:paraId="4BF45A7F" w14:textId="77777777" w:rsidR="0006025F" w:rsidRPr="00F40E50" w:rsidRDefault="0006025F" w:rsidP="0006025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Қазіргі жағдайда «шығындар» мен «шығыстар» арасын ажырату қажет.</w:t>
      </w:r>
    </w:p>
    <w:p w14:paraId="4BF45A80" w14:textId="77777777" w:rsidR="0006025F" w:rsidRPr="00F40E50" w:rsidRDefault="0006025F" w:rsidP="0006025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bCs/>
          <w:sz w:val="28"/>
          <w:szCs w:val="28"/>
          <w:lang w:val="kk-KZ" w:eastAsia="kk-KZ"/>
        </w:rPr>
        <w:t>Шығындар</w:t>
      </w:r>
      <w:r w:rsidRPr="00F40E50">
        <w:rPr>
          <w:rFonts w:ascii="Times New Roman" w:eastAsia="Times New Roman" w:hAnsi="Times New Roman" w:cs="Times New Roman"/>
          <w:sz w:val="28"/>
          <w:szCs w:val="28"/>
          <w:lang w:val="kk-KZ" w:eastAsia="kk-KZ"/>
        </w:rPr>
        <w:t xml:space="preserve"> - бұл өнім өндіру үшін жұмсалған ресурстар, ал </w:t>
      </w:r>
      <w:r w:rsidRPr="00F40E50">
        <w:rPr>
          <w:rFonts w:ascii="Times New Roman" w:eastAsia="Times New Roman" w:hAnsi="Times New Roman" w:cs="Times New Roman"/>
          <w:bCs/>
          <w:sz w:val="28"/>
          <w:szCs w:val="28"/>
          <w:lang w:val="kk-KZ" w:eastAsia="kk-KZ"/>
        </w:rPr>
        <w:t>шығыстар</w:t>
      </w:r>
      <w:r w:rsidRPr="00F40E50">
        <w:rPr>
          <w:rFonts w:ascii="Times New Roman" w:eastAsia="Times New Roman" w:hAnsi="Times New Roman" w:cs="Times New Roman"/>
          <w:sz w:val="28"/>
          <w:szCs w:val="28"/>
          <w:lang w:val="kk-KZ" w:eastAsia="kk-KZ"/>
        </w:rPr>
        <w:t xml:space="preserve"> - бұл табыссыз кеткен немесе есепті кезеңде шығын ретінде танылған ресурстардың ақшалай көрінісі.</w:t>
      </w:r>
    </w:p>
    <w:p w14:paraId="4BF45A81"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Орыс әдеби көздерін зерттеу ғалымдардың іс жүзінде шығын мен шығыс арасын ажыратуға мән бермейтінін көрсетті. Оқулықтар мен оқу-әдістемелік құралдардың авторлары Карпова Т.П [</w:t>
      </w:r>
      <w:r w:rsidR="00354CFD" w:rsidRPr="00F40E50">
        <w:rPr>
          <w:rFonts w:ascii="Times New Roman" w:eastAsia="Times New Roman" w:hAnsi="Times New Roman" w:cs="Times New Roman"/>
          <w:sz w:val="28"/>
          <w:szCs w:val="28"/>
          <w:lang w:val="kk-KZ" w:eastAsia="kk-KZ"/>
        </w:rPr>
        <w:t>42</w:t>
      </w:r>
      <w:r w:rsidRPr="00F40E50">
        <w:rPr>
          <w:rFonts w:ascii="Times New Roman" w:eastAsia="Times New Roman" w:hAnsi="Times New Roman" w:cs="Times New Roman"/>
          <w:sz w:val="28"/>
          <w:szCs w:val="28"/>
          <w:lang w:val="kk-KZ" w:eastAsia="kk-KZ"/>
        </w:rPr>
        <w:t>], М.А.</w:t>
      </w:r>
      <w:r w:rsidR="00354CFD"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 xml:space="preserve">Вахрушена және басқалары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Сату шығындары</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Қорларды ұстау шығындары</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деп жазады [</w:t>
      </w:r>
      <w:r w:rsidR="00354CFD" w:rsidRPr="00F40E50">
        <w:rPr>
          <w:rFonts w:ascii="Times New Roman" w:eastAsia="Times New Roman" w:hAnsi="Times New Roman" w:cs="Times New Roman"/>
          <w:sz w:val="28"/>
          <w:szCs w:val="28"/>
          <w:lang w:val="kk-KZ" w:eastAsia="kk-KZ"/>
        </w:rPr>
        <w:t>43</w:t>
      </w:r>
      <w:r w:rsidRPr="00F40E50">
        <w:rPr>
          <w:rFonts w:ascii="Times New Roman" w:eastAsia="Times New Roman" w:hAnsi="Times New Roman" w:cs="Times New Roman"/>
          <w:sz w:val="28"/>
          <w:szCs w:val="28"/>
          <w:lang w:val="kk-KZ" w:eastAsia="kk-KZ"/>
        </w:rPr>
        <w:t>]. Біз өз еліміздегі сатылымдар мен іске асыруды қарастырамыз және оларды шығыстарға жатқызамыз. Қорларды күтіп ұстау да шығыс ретінде есепке алынады. Біздің жағдайда шығыстар кірісті азайтады. С.А.</w:t>
      </w:r>
      <w:r w:rsidR="0006025F"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 xml:space="preserve">Котляров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Өнімді өткізуге </w:t>
      </w:r>
      <w:r w:rsidRPr="00F40E50">
        <w:rPr>
          <w:rFonts w:ascii="Times New Roman" w:eastAsia="Times New Roman" w:hAnsi="Times New Roman" w:cs="Times New Roman"/>
          <w:sz w:val="28"/>
          <w:szCs w:val="28"/>
          <w:lang w:val="kk-KZ" w:eastAsia="kk-KZ"/>
        </w:rPr>
        <w:lastRenderedPageBreak/>
        <w:t>байланысты шығындар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354CFD" w:rsidRPr="00F40E50">
        <w:rPr>
          <w:rFonts w:ascii="Times New Roman" w:eastAsia="Times New Roman" w:hAnsi="Times New Roman" w:cs="Times New Roman"/>
          <w:sz w:val="28"/>
          <w:szCs w:val="28"/>
          <w:lang w:val="kk-KZ" w:eastAsia="kk-KZ"/>
        </w:rPr>
        <w:t>[41, с. 3-156]</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Өнімді сатуға арналған шығындарды бақылау</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 деп жазады Ю.А.</w:t>
      </w:r>
      <w:r w:rsidR="0006025F" w:rsidRPr="00F40E50">
        <w:rPr>
          <w:rFonts w:ascii="Times New Roman" w:eastAsia="Times New Roman" w:hAnsi="Times New Roman" w:cs="Times New Roman"/>
          <w:sz w:val="28"/>
          <w:szCs w:val="28"/>
          <w:lang w:val="kk-KZ" w:eastAsia="kk-KZ"/>
        </w:rPr>
        <w:t xml:space="preserve"> </w:t>
      </w:r>
      <w:r w:rsidRPr="00F40E50">
        <w:rPr>
          <w:rFonts w:ascii="Times New Roman" w:eastAsia="Times New Roman" w:hAnsi="Times New Roman" w:cs="Times New Roman"/>
          <w:sz w:val="28"/>
          <w:szCs w:val="28"/>
          <w:lang w:val="kk-KZ" w:eastAsia="kk-KZ"/>
        </w:rPr>
        <w:t>Мишин [</w:t>
      </w:r>
      <w:r w:rsidR="00354CFD" w:rsidRPr="00F40E50">
        <w:rPr>
          <w:rFonts w:ascii="Times New Roman" w:eastAsia="Times New Roman" w:hAnsi="Times New Roman" w:cs="Times New Roman"/>
          <w:sz w:val="28"/>
          <w:szCs w:val="28"/>
          <w:lang w:val="kk-KZ" w:eastAsia="kk-KZ"/>
        </w:rPr>
        <w:t>44</w:t>
      </w:r>
      <w:r w:rsidRPr="00F40E50">
        <w:rPr>
          <w:rFonts w:ascii="Times New Roman" w:eastAsia="Times New Roman" w:hAnsi="Times New Roman" w:cs="Times New Roman"/>
          <w:sz w:val="28"/>
          <w:szCs w:val="28"/>
          <w:lang w:val="kk-KZ" w:eastAsia="kk-KZ"/>
        </w:rPr>
        <w:t xml:space="preserve">]. Осыған ұқсас көптеген мысалдарды келтіруге болады. Біздің елімізде өнімді өткізу және өткізу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шығыстар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санатына жатқызылады. Осыған байланысты барлық осы егжей-тегжейлерді білу және өнімдер мен қызметтердің өзіндік құнын қалыптастыру сенімділігіне әсер ететін шығындар мен шығыстарды дұрыс есепке алу қажет. Біздің елімізде өнімнің өзіндік құнына кіретін шығындар тізбесі №2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Қорлар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ХҚЕС-ында берілген [</w:t>
      </w:r>
      <w:r w:rsidR="00354CFD" w:rsidRPr="00F40E50">
        <w:rPr>
          <w:rFonts w:ascii="Times New Roman" w:eastAsia="Times New Roman" w:hAnsi="Times New Roman" w:cs="Times New Roman"/>
          <w:sz w:val="28"/>
          <w:szCs w:val="28"/>
          <w:lang w:val="kk-KZ" w:eastAsia="kk-KZ"/>
        </w:rPr>
        <w:t>45</w:t>
      </w:r>
      <w:r w:rsidRPr="00F40E50">
        <w:rPr>
          <w:rFonts w:ascii="Times New Roman" w:eastAsia="Times New Roman" w:hAnsi="Times New Roman" w:cs="Times New Roman"/>
          <w:sz w:val="28"/>
          <w:szCs w:val="28"/>
          <w:lang w:val="kk-KZ" w:eastAsia="kk-KZ"/>
        </w:rPr>
        <w:t>].</w:t>
      </w:r>
    </w:p>
    <w:p w14:paraId="4BF45A82"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Бірақ бізде экологиялық таза өнім өндіру мен өндірісті экологиялық жасылдандыруға кеткен шығындарды есепке алатын стандарт жоқ. Өндіріс есебін ұйымдастыруда шығындарды жұмыстар мен қызметтердің өзіндік құнына қосу сенімділігі маңызды рөл атқарады. Біз экологиялық шығындар есебін ұйымдастыру мақсатын қарастырамыз.</w:t>
      </w:r>
    </w:p>
    <w:p w14:paraId="4BF45A83"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№2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Қорлар</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ХҚЕС-ында көрсетілмеген өндіруші шығындар құрамының ерекшеліктері төменде қарастырамын:</w:t>
      </w:r>
    </w:p>
    <w:p w14:paraId="4BF45A84"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Бұл шығындарға жататындар:</w:t>
      </w:r>
    </w:p>
    <w:p w14:paraId="4BF45A85"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жаңа өнімді дайындаумен байланысты - инновациялық процесс; </w:t>
      </w:r>
    </w:p>
    <w:p w14:paraId="4BF45A86"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өндірісті ойлап құрастыру мен рационализациялау, жаңа өнімдердің тәжірибелік үлгілерін өндірумен және сынаумен; </w:t>
      </w:r>
    </w:p>
    <w:p w14:paraId="4BF45A87"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өнімнің презентациялары мен көрмелерін ұйымдастыру; </w:t>
      </w:r>
    </w:p>
    <w:p w14:paraId="4BF45A88"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патенттер мен авторлық (құқықтар) куәліктері үшін төлемдер;</w:t>
      </w:r>
    </w:p>
    <w:p w14:paraId="4BF45A89"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қауіпсіздік шараларын қамтамасыз ету бойынша; </w:t>
      </w:r>
    </w:p>
    <w:p w14:paraId="4BF45A8A"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жұмыс істемеген уақытты, қосымша демалыстарды төлеу үшін; </w:t>
      </w:r>
    </w:p>
    <w:p w14:paraId="4BF45A8B"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3F54C6" w:rsidRPr="00F40E50">
        <w:rPr>
          <w:rFonts w:ascii="Times New Roman" w:eastAsia="Times New Roman" w:hAnsi="Times New Roman" w:cs="Times New Roman"/>
          <w:sz w:val="28"/>
          <w:szCs w:val="28"/>
          <w:lang w:val="kk-KZ" w:eastAsia="kk-KZ"/>
        </w:rPr>
        <w:t xml:space="preserve"> негізгі құралдарды, құрылғыларды, монтаждық, іске қосу жұмыстарын өндірумен [</w:t>
      </w:r>
      <w:r w:rsidR="00354CFD" w:rsidRPr="00F40E50">
        <w:rPr>
          <w:rFonts w:ascii="Times New Roman" w:eastAsia="Times New Roman" w:hAnsi="Times New Roman" w:cs="Times New Roman"/>
          <w:sz w:val="28"/>
          <w:szCs w:val="28"/>
          <w:lang w:val="kk-KZ" w:eastAsia="kk-KZ"/>
        </w:rPr>
        <w:t>45</w:t>
      </w:r>
      <w:r w:rsidR="003F54C6" w:rsidRPr="00F40E50">
        <w:rPr>
          <w:rFonts w:ascii="Times New Roman" w:eastAsia="Times New Roman" w:hAnsi="Times New Roman" w:cs="Times New Roman"/>
          <w:sz w:val="28"/>
          <w:szCs w:val="28"/>
          <w:lang w:val="kk-KZ" w:eastAsia="kk-KZ"/>
        </w:rPr>
        <w:t xml:space="preserve">]; </w:t>
      </w:r>
    </w:p>
    <w:p w14:paraId="4BF45A8C"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w:t>
      </w:r>
      <w:r w:rsidR="00657D13" w:rsidRPr="00F40E50">
        <w:rPr>
          <w:rFonts w:ascii="Times New Roman" w:eastAsia="Times New Roman" w:hAnsi="Times New Roman" w:cs="Times New Roman"/>
          <w:sz w:val="28"/>
          <w:szCs w:val="28"/>
          <w:lang w:val="kk-KZ" w:eastAsia="kk-KZ"/>
        </w:rPr>
        <w:t> </w:t>
      </w:r>
      <w:r w:rsidR="003F54C6" w:rsidRPr="00F40E50">
        <w:rPr>
          <w:rFonts w:ascii="Times New Roman" w:eastAsia="Times New Roman" w:hAnsi="Times New Roman" w:cs="Times New Roman"/>
          <w:sz w:val="28"/>
          <w:szCs w:val="28"/>
          <w:lang w:val="kk-KZ" w:eastAsia="kk-KZ"/>
        </w:rPr>
        <w:t>өндіріс технолог қызметкерлерінің біліктілігін арттыру (мамандандырылған қызметкерлері), мысалы: экологиялық таза өнім өндіру технологы).</w:t>
      </w:r>
    </w:p>
    <w:p w14:paraId="4BF45A8D"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Бүгінгі таңда нарық жағдайында кәсіпорынның өндірістік шығындардың экологиялық есебін ұйымдастыру саласында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Экологиялық саясатты</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әзірлеу кезінде бизнес-жоспардың дайындалуын есепке ала отырып, сол уақытта, күтпеген шығындар, цехтың экономикалық тұтқалары, атап айтқанда цифрлық дисплейлер контекстінде өндірістік процестерді басқару және де өндірісті экологияландыруға жұмсалатын шығындарды бақылау қажет. Бұл талап экологиялық таза өнім өндірудің бәсекеге қабілеттілігін қамтамасыз ету, өндіріс шығындарын азайту, табыс алу және арттыру жолдарын іздеу мақсатында нарықтық экономиканың қалыптасу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уақытымен</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туындап отыр [</w:t>
      </w:r>
      <w:r w:rsidR="0026103C" w:rsidRPr="00F40E50">
        <w:rPr>
          <w:rFonts w:ascii="Times New Roman" w:eastAsia="Times New Roman" w:hAnsi="Times New Roman" w:cs="Times New Roman"/>
          <w:sz w:val="28"/>
          <w:szCs w:val="28"/>
          <w:lang w:val="kk-KZ" w:eastAsia="kk-KZ"/>
        </w:rPr>
        <w:t>32, с. 3-294</w:t>
      </w:r>
      <w:r w:rsidRPr="00F40E50">
        <w:rPr>
          <w:rFonts w:ascii="Times New Roman" w:eastAsia="Times New Roman" w:hAnsi="Times New Roman" w:cs="Times New Roman"/>
          <w:sz w:val="28"/>
          <w:szCs w:val="28"/>
          <w:lang w:val="kk-KZ" w:eastAsia="kk-KZ"/>
        </w:rPr>
        <w:t>].</w:t>
      </w:r>
    </w:p>
    <w:p w14:paraId="4BF45A8E"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Экологиялық таза өнімдерді (жұмыстарды және қызметтерді) өндіруге кеткен экологиялық шығындардың есебін ұйымдастыру өндіріс тиімділігінің көрсеткіштерінің бірі ретінде кәсіпорынға өнімді өндіру мен өткізуге қанша шығын жұмсайтынын қорытындылайды [</w:t>
      </w:r>
      <w:r w:rsidR="0026103C" w:rsidRPr="00F40E50">
        <w:rPr>
          <w:rFonts w:ascii="Times New Roman" w:eastAsia="Times New Roman" w:hAnsi="Times New Roman" w:cs="Times New Roman"/>
          <w:sz w:val="28"/>
          <w:szCs w:val="28"/>
          <w:lang w:val="kk-KZ" w:eastAsia="kk-KZ"/>
        </w:rPr>
        <w:t>34, с. 45-46; 46, 47</w:t>
      </w:r>
      <w:r w:rsidRPr="00F40E50">
        <w:rPr>
          <w:rFonts w:ascii="Times New Roman" w:eastAsia="Times New Roman" w:hAnsi="Times New Roman" w:cs="Times New Roman"/>
          <w:sz w:val="28"/>
          <w:szCs w:val="28"/>
          <w:lang w:val="kk-KZ" w:eastAsia="kk-KZ"/>
        </w:rPr>
        <w:t>].</w:t>
      </w:r>
    </w:p>
    <w:p w14:paraId="4BF45A8F" w14:textId="77777777" w:rsidR="0074132B" w:rsidRPr="00F40E50" w:rsidRDefault="0074132B" w:rsidP="007E262F">
      <w:pPr>
        <w:widowControl w:val="0"/>
        <w:tabs>
          <w:tab w:val="left" w:pos="851"/>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Өндіріс есебіндегі экологиялық шығындарды ұйымдастыру келесі негізгі принциптерге негізделеді:</w:t>
      </w:r>
    </w:p>
    <w:p w14:paraId="4BF45A90" w14:textId="77777777" w:rsidR="0074132B" w:rsidRPr="00F40E50" w:rsidRDefault="0074132B" w:rsidP="00372B44">
      <w:pPr>
        <w:widowControl w:val="0"/>
        <w:numPr>
          <w:ilvl w:val="0"/>
          <w:numId w:val="29"/>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өндірістегі экологиялық есепті экологиялық саясат талаптарына сай ұйымдастыру;</w:t>
      </w:r>
    </w:p>
    <w:p w14:paraId="4BF45A91" w14:textId="77777777" w:rsidR="0074132B" w:rsidRPr="00F40E50" w:rsidRDefault="0074132B" w:rsidP="00372B44">
      <w:pPr>
        <w:widowControl w:val="0"/>
        <w:numPr>
          <w:ilvl w:val="0"/>
          <w:numId w:val="29"/>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шығындарды есепке алу объектісінің калькуляциялау объектісімен </w:t>
      </w:r>
      <w:r w:rsidRPr="00F40E50">
        <w:rPr>
          <w:rFonts w:ascii="Times New Roman" w:eastAsia="Times New Roman" w:hAnsi="Times New Roman" w:cs="Times New Roman"/>
          <w:kern w:val="0"/>
          <w:sz w:val="28"/>
          <w:szCs w:val="28"/>
          <w:lang w:val="kk-KZ" w:eastAsia="ru-RU"/>
          <w14:ligatures w14:val="none"/>
        </w:rPr>
        <w:lastRenderedPageBreak/>
        <w:t>сәйкестігін қамтамасыз ету;</w:t>
      </w:r>
    </w:p>
    <w:p w14:paraId="4BF45A92" w14:textId="77777777" w:rsidR="0074132B" w:rsidRPr="00F40E50" w:rsidRDefault="0074132B" w:rsidP="00372B44">
      <w:pPr>
        <w:widowControl w:val="0"/>
        <w:numPr>
          <w:ilvl w:val="0"/>
          <w:numId w:val="29"/>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экологиялық таза өнімге жұмсалған барлық шығындарды оның өзіндік құнына енгізу;</w:t>
      </w:r>
    </w:p>
    <w:p w14:paraId="4BF45A93" w14:textId="77777777" w:rsidR="0074132B" w:rsidRPr="00F40E50" w:rsidRDefault="0074132B" w:rsidP="00372B44">
      <w:pPr>
        <w:widowControl w:val="0"/>
        <w:numPr>
          <w:ilvl w:val="0"/>
          <w:numId w:val="29"/>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тікелей әдісті пайдалану арқылы шығын құрамын нақты көрсету;</w:t>
      </w:r>
    </w:p>
    <w:p w14:paraId="4BF45A94" w14:textId="77777777" w:rsidR="0074132B" w:rsidRPr="00F40E50" w:rsidRDefault="0074132B" w:rsidP="00372B44">
      <w:pPr>
        <w:widowControl w:val="0"/>
        <w:numPr>
          <w:ilvl w:val="0"/>
          <w:numId w:val="29"/>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жоспарлы құнның нақты өзіндік құнға әсерін анықтау.</w:t>
      </w:r>
    </w:p>
    <w:p w14:paraId="4BF45A95" w14:textId="77777777" w:rsidR="0074132B" w:rsidRPr="00F40E50" w:rsidRDefault="0074132B" w:rsidP="007E262F">
      <w:pPr>
        <w:widowControl w:val="0"/>
        <w:tabs>
          <w:tab w:val="left" w:pos="851"/>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Өндірістік есеп экологиялық шығындарды анықтау, топтастыру және есепке алудың бірыңғай тәртібін белгілеуі тиіс.</w:t>
      </w:r>
    </w:p>
    <w:p w14:paraId="4BF45A96" w14:textId="77777777" w:rsidR="0074132B" w:rsidRPr="00F40E50" w:rsidRDefault="0074132B" w:rsidP="00657D13">
      <w:pPr>
        <w:widowControl w:val="0"/>
        <w:tabs>
          <w:tab w:val="left" w:pos="851"/>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Нарықтық жағдайда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бухгалтерлік</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экономикалық</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және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экологиялық шығындар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ұғымдары ерекшеленеді:</w:t>
      </w:r>
    </w:p>
    <w:p w14:paraId="4BF45A97" w14:textId="77777777" w:rsidR="0074132B" w:rsidRPr="00F40E50" w:rsidRDefault="0074132B" w:rsidP="00657D13">
      <w:pPr>
        <w:widowControl w:val="0"/>
        <w:tabs>
          <w:tab w:val="left" w:pos="851"/>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t>Бухгалтерлік шығындар</w:t>
      </w:r>
      <w:r w:rsidRPr="00F40E50">
        <w:rPr>
          <w:rFonts w:ascii="Times New Roman" w:eastAsia="Times New Roman" w:hAnsi="Times New Roman" w:cs="Times New Roman"/>
          <w:kern w:val="0"/>
          <w:sz w:val="28"/>
          <w:szCs w:val="28"/>
          <w:lang w:val="kk-KZ" w:eastAsia="ru-RU"/>
          <w14:ligatures w14:val="none"/>
        </w:rPr>
        <w:t xml:space="preserve"> – нақты жұмсалған ресурстар</w:t>
      </w:r>
      <w:r w:rsidR="00657D13" w:rsidRPr="00F40E50">
        <w:rPr>
          <w:rFonts w:ascii="Times New Roman" w:eastAsia="Times New Roman" w:hAnsi="Times New Roman" w:cs="Times New Roman"/>
          <w:kern w:val="0"/>
          <w:sz w:val="28"/>
          <w:szCs w:val="28"/>
          <w:lang w:val="kk-KZ" w:eastAsia="ru-RU"/>
          <w14:ligatures w14:val="none"/>
        </w:rPr>
        <w:t>.</w:t>
      </w:r>
    </w:p>
    <w:p w14:paraId="4BF45A98" w14:textId="77777777" w:rsidR="0074132B" w:rsidRPr="00F40E50" w:rsidRDefault="0074132B" w:rsidP="00657D13">
      <w:pPr>
        <w:widowControl w:val="0"/>
        <w:tabs>
          <w:tab w:val="left" w:pos="851"/>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t>Экономикалық шығындар</w:t>
      </w:r>
      <w:r w:rsidRPr="00F40E50">
        <w:rPr>
          <w:rFonts w:ascii="Times New Roman" w:eastAsia="Times New Roman" w:hAnsi="Times New Roman" w:cs="Times New Roman"/>
          <w:kern w:val="0"/>
          <w:sz w:val="28"/>
          <w:szCs w:val="28"/>
          <w:lang w:val="kk-KZ" w:eastAsia="ru-RU"/>
          <w14:ligatures w14:val="none"/>
        </w:rPr>
        <w:t xml:space="preserve"> – баламалы мүмкіндіктер мен жасырын шығындарды қамтиды</w:t>
      </w:r>
      <w:r w:rsidR="00657D13" w:rsidRPr="00F40E50">
        <w:rPr>
          <w:rFonts w:ascii="Times New Roman" w:eastAsia="Times New Roman" w:hAnsi="Times New Roman" w:cs="Times New Roman"/>
          <w:kern w:val="0"/>
          <w:sz w:val="28"/>
          <w:szCs w:val="28"/>
          <w:lang w:val="kk-KZ" w:eastAsia="ru-RU"/>
          <w14:ligatures w14:val="none"/>
        </w:rPr>
        <w:t>.</w:t>
      </w:r>
    </w:p>
    <w:p w14:paraId="4BF45A99" w14:textId="77777777" w:rsidR="00041659" w:rsidRPr="00F40E50" w:rsidRDefault="0074132B" w:rsidP="00657D13">
      <w:pPr>
        <w:widowControl w:val="0"/>
        <w:tabs>
          <w:tab w:val="left" w:pos="851"/>
        </w:tabs>
        <w:ind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t>Экологиялық шығындар</w:t>
      </w:r>
      <w:r w:rsidRPr="00F40E50">
        <w:rPr>
          <w:rFonts w:ascii="Times New Roman" w:eastAsia="Times New Roman" w:hAnsi="Times New Roman" w:cs="Times New Roman"/>
          <w:kern w:val="0"/>
          <w:sz w:val="28"/>
          <w:szCs w:val="28"/>
          <w:lang w:val="kk-KZ" w:eastAsia="ru-RU"/>
          <w14:ligatures w14:val="none"/>
        </w:rPr>
        <w:t xml:space="preserve"> – табиғат қорғауға және қоршаған ортаға келтірілген зиянды өтеуге жұмсалатын шығындар.</w:t>
      </w:r>
      <w:r w:rsidR="00E738EB"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С.А. Котляров атап өткендей, бәсекелес нарықта бухгалтерлік және экономикалық шығындар теңесуі мүмкін, алайда экологиялық компоненттер оларды нақтылауды қажет етеді</w:t>
      </w:r>
      <w:r w:rsidR="003F54C6" w:rsidRPr="00F40E50">
        <w:rPr>
          <w:rFonts w:ascii="Times New Roman" w:eastAsia="Times New Roman" w:hAnsi="Times New Roman" w:cs="Times New Roman"/>
          <w:sz w:val="28"/>
          <w:szCs w:val="28"/>
          <w:lang w:val="kk-KZ" w:eastAsia="kk-KZ"/>
        </w:rPr>
        <w:t>.</w:t>
      </w:r>
    </w:p>
    <w:p w14:paraId="4BF45A9A" w14:textId="77777777" w:rsidR="00041659" w:rsidRPr="00F40E50" w:rsidRDefault="0074132B" w:rsidP="00657D13">
      <w:pPr>
        <w:pStyle w:val="ae"/>
        <w:widowControl w:val="0"/>
        <w:spacing w:before="0" w:beforeAutospacing="0" w:after="0" w:afterAutospacing="0"/>
        <w:ind w:firstLine="709"/>
        <w:jc w:val="both"/>
        <w:rPr>
          <w:sz w:val="28"/>
          <w:szCs w:val="28"/>
          <w:lang w:val="kk-KZ" w:eastAsia="kk-KZ"/>
        </w:rPr>
      </w:pPr>
      <w:r w:rsidRPr="00F40E50">
        <w:rPr>
          <w:sz w:val="28"/>
          <w:szCs w:val="28"/>
          <w:lang w:val="kk-KZ"/>
        </w:rPr>
        <w:t xml:space="preserve">Кәсіпорын иелігіндегі өндіріс факторларына байланысты </w:t>
      </w:r>
      <w:r w:rsidRPr="00F40E50">
        <w:rPr>
          <w:bCs/>
          <w:sz w:val="28"/>
          <w:szCs w:val="28"/>
          <w:lang w:val="kk-KZ"/>
        </w:rPr>
        <w:t>жасырын шығындар</w:t>
      </w:r>
      <w:r w:rsidRPr="00F40E50">
        <w:rPr>
          <w:sz w:val="28"/>
          <w:szCs w:val="28"/>
          <w:lang w:val="kk-KZ"/>
        </w:rPr>
        <w:t xml:space="preserve"> бухгалтерлік есепте көрсетілмейді.</w:t>
      </w:r>
      <w:r w:rsidR="00E738EB" w:rsidRPr="00F40E50">
        <w:rPr>
          <w:sz w:val="28"/>
          <w:szCs w:val="28"/>
          <w:lang w:val="kk-KZ"/>
        </w:rPr>
        <w:t xml:space="preserve"> </w:t>
      </w:r>
      <w:r w:rsidRPr="00F40E50">
        <w:rPr>
          <w:bCs/>
          <w:sz w:val="28"/>
          <w:szCs w:val="28"/>
          <w:lang w:val="kk-KZ"/>
        </w:rPr>
        <w:t>Кәсіпкердің жасырын табысы</w:t>
      </w:r>
      <w:r w:rsidRPr="00F40E50">
        <w:rPr>
          <w:sz w:val="28"/>
          <w:szCs w:val="28"/>
          <w:lang w:val="kk-KZ"/>
        </w:rPr>
        <w:t xml:space="preserve"> – оның жалақысыз, яғни тек пайда есебінен табыс алуы. Шағын кәсіпорындарда бұл жиі кездеседі. </w:t>
      </w:r>
      <w:r w:rsidRPr="00F40E50">
        <w:rPr>
          <w:bCs/>
          <w:sz w:val="28"/>
          <w:szCs w:val="28"/>
          <w:lang w:val="kk-KZ"/>
        </w:rPr>
        <w:t>Отбасы мүшелерінің еңбегі де</w:t>
      </w:r>
      <w:r w:rsidRPr="00F40E50">
        <w:rPr>
          <w:sz w:val="28"/>
          <w:szCs w:val="28"/>
          <w:lang w:val="kk-KZ"/>
        </w:rPr>
        <w:t xml:space="preserve"> жасырын табыс ретінде қарастырылады.</w:t>
      </w:r>
      <w:r w:rsidR="00E738EB" w:rsidRPr="00F40E50">
        <w:rPr>
          <w:sz w:val="28"/>
          <w:szCs w:val="28"/>
          <w:lang w:val="kk-KZ"/>
        </w:rPr>
        <w:t xml:space="preserve"> </w:t>
      </w:r>
      <w:r w:rsidRPr="00F40E50">
        <w:rPr>
          <w:bCs/>
          <w:sz w:val="28"/>
          <w:szCs w:val="28"/>
          <w:lang w:val="kk-KZ"/>
        </w:rPr>
        <w:t>Жасырын жер рентасы</w:t>
      </w:r>
      <w:r w:rsidRPr="00F40E50">
        <w:rPr>
          <w:sz w:val="28"/>
          <w:szCs w:val="28"/>
          <w:lang w:val="kk-KZ"/>
        </w:rPr>
        <w:t xml:space="preserve"> – жерді жалға бермеуден түспеген табыс, ал </w:t>
      </w:r>
      <w:r w:rsidRPr="00F40E50">
        <w:rPr>
          <w:bCs/>
          <w:sz w:val="28"/>
          <w:szCs w:val="28"/>
          <w:lang w:val="kk-KZ"/>
        </w:rPr>
        <w:t>жасырын пайыз</w:t>
      </w:r>
      <w:r w:rsidRPr="00F40E50">
        <w:rPr>
          <w:sz w:val="28"/>
          <w:szCs w:val="28"/>
          <w:lang w:val="kk-KZ"/>
        </w:rPr>
        <w:t xml:space="preserve"> – меншікті капиталды осы жобаға салу нәтижесінде алынбаған балама пайда.</w:t>
      </w:r>
      <w:r w:rsidR="00E738EB" w:rsidRPr="00F40E50">
        <w:rPr>
          <w:sz w:val="28"/>
          <w:szCs w:val="28"/>
          <w:lang w:val="kk-KZ"/>
        </w:rPr>
        <w:t xml:space="preserve"> </w:t>
      </w:r>
      <w:r w:rsidRPr="00F40E50">
        <w:rPr>
          <w:sz w:val="28"/>
          <w:szCs w:val="28"/>
          <w:lang w:val="kk-KZ"/>
        </w:rPr>
        <w:t>Барлығы – экономикалық шығындар құрамына кіреді, бірақ бухгалтерлік есепте танылмайды</w:t>
      </w:r>
      <w:r w:rsidR="00251A21" w:rsidRPr="00F40E50">
        <w:rPr>
          <w:sz w:val="28"/>
          <w:szCs w:val="28"/>
          <w:lang w:val="kk-KZ" w:eastAsia="kk-KZ"/>
        </w:rPr>
        <w:t>.</w:t>
      </w:r>
    </w:p>
    <w:p w14:paraId="4BF45A9B"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Экологиялық шығындар – олардың алатын орны: </w:t>
      </w:r>
    </w:p>
    <w:p w14:paraId="4BF45A9C"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eastAsia="kk-KZ"/>
        </w:rPr>
        <w:t>‒</w:t>
      </w:r>
      <w:r w:rsidR="003F54C6" w:rsidRPr="00F40E50">
        <w:rPr>
          <w:rFonts w:ascii="Times New Roman" w:eastAsia="Times New Roman" w:hAnsi="Times New Roman" w:cs="Times New Roman"/>
          <w:sz w:val="28"/>
          <w:szCs w:val="28"/>
          <w:lang w:eastAsia="kk-KZ"/>
        </w:rPr>
        <w:t xml:space="preserve"> </w:t>
      </w:r>
      <w:r w:rsidR="003F54C6" w:rsidRPr="00F40E50">
        <w:rPr>
          <w:rFonts w:ascii="Times New Roman" w:eastAsia="Times New Roman" w:hAnsi="Times New Roman" w:cs="Times New Roman"/>
          <w:sz w:val="28"/>
          <w:szCs w:val="28"/>
          <w:lang w:val="kk-KZ" w:eastAsia="kk-KZ"/>
        </w:rPr>
        <w:t>жер қойнауын пайдалануда</w:t>
      </w:r>
      <w:r w:rsidR="003F54C6" w:rsidRPr="00F40E50">
        <w:rPr>
          <w:rFonts w:ascii="Times New Roman" w:eastAsia="Times New Roman" w:hAnsi="Times New Roman" w:cs="Times New Roman"/>
          <w:sz w:val="28"/>
          <w:szCs w:val="28"/>
          <w:lang w:eastAsia="kk-KZ"/>
        </w:rPr>
        <w:t xml:space="preserve">; </w:t>
      </w:r>
    </w:p>
    <w:p w14:paraId="4BF45A9D"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eastAsia="kk-KZ"/>
        </w:rPr>
        <w:t>‒</w:t>
      </w:r>
      <w:r w:rsidR="003F54C6" w:rsidRPr="00F40E50">
        <w:rPr>
          <w:rFonts w:ascii="Times New Roman" w:eastAsia="Times New Roman" w:hAnsi="Times New Roman" w:cs="Times New Roman"/>
          <w:sz w:val="28"/>
          <w:szCs w:val="28"/>
          <w:lang w:eastAsia="kk-KZ"/>
        </w:rPr>
        <w:t xml:space="preserve"> </w:t>
      </w:r>
      <w:r w:rsidR="003F54C6" w:rsidRPr="00F40E50">
        <w:rPr>
          <w:rFonts w:ascii="Times New Roman" w:eastAsia="Times New Roman" w:hAnsi="Times New Roman" w:cs="Times New Roman"/>
          <w:sz w:val="28"/>
          <w:szCs w:val="28"/>
          <w:lang w:val="kk-KZ" w:eastAsia="kk-KZ"/>
        </w:rPr>
        <w:t>табиғатты пайдалануда немесе қоршаған орта деп те айтуға болады</w:t>
      </w:r>
      <w:r w:rsidR="003F54C6" w:rsidRPr="00F40E50">
        <w:rPr>
          <w:rFonts w:ascii="Times New Roman" w:eastAsia="Times New Roman" w:hAnsi="Times New Roman" w:cs="Times New Roman"/>
          <w:sz w:val="28"/>
          <w:szCs w:val="28"/>
          <w:lang w:eastAsia="kk-KZ"/>
        </w:rPr>
        <w:t xml:space="preserve">; </w:t>
      </w:r>
    </w:p>
    <w:p w14:paraId="4BF45A9E"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eastAsia="kk-KZ"/>
        </w:rPr>
        <w:t>‒</w:t>
      </w:r>
      <w:r w:rsidR="003F54C6" w:rsidRPr="00F40E50">
        <w:rPr>
          <w:rFonts w:ascii="Times New Roman" w:eastAsia="Times New Roman" w:hAnsi="Times New Roman" w:cs="Times New Roman"/>
          <w:sz w:val="28"/>
          <w:szCs w:val="28"/>
          <w:lang w:eastAsia="kk-KZ"/>
        </w:rPr>
        <w:t xml:space="preserve"> </w:t>
      </w:r>
      <w:r w:rsidR="003F54C6" w:rsidRPr="00F40E50">
        <w:rPr>
          <w:rFonts w:ascii="Times New Roman" w:eastAsia="Times New Roman" w:hAnsi="Times New Roman" w:cs="Times New Roman"/>
          <w:sz w:val="28"/>
          <w:szCs w:val="28"/>
          <w:lang w:val="kk-KZ" w:eastAsia="kk-KZ"/>
        </w:rPr>
        <w:t>экологиялық таза өнімді өндіріп шығаруда</w:t>
      </w:r>
      <w:r w:rsidR="003F54C6" w:rsidRPr="00F40E50">
        <w:rPr>
          <w:rFonts w:ascii="Times New Roman" w:eastAsia="Times New Roman" w:hAnsi="Times New Roman" w:cs="Times New Roman"/>
          <w:sz w:val="28"/>
          <w:szCs w:val="28"/>
          <w:lang w:eastAsia="kk-KZ"/>
        </w:rPr>
        <w:t xml:space="preserve">; </w:t>
      </w:r>
    </w:p>
    <w:p w14:paraId="4BF45A9F"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eastAsia="kk-KZ"/>
        </w:rPr>
      </w:pPr>
      <w:r w:rsidRPr="00F40E50">
        <w:rPr>
          <w:rFonts w:ascii="Times New Roman" w:eastAsia="Times New Roman" w:hAnsi="Times New Roman" w:cs="Times New Roman"/>
          <w:sz w:val="28"/>
          <w:szCs w:val="28"/>
          <w:lang w:eastAsia="kk-KZ"/>
        </w:rPr>
        <w:t>‒</w:t>
      </w:r>
      <w:r w:rsidR="003F54C6" w:rsidRPr="00F40E50">
        <w:rPr>
          <w:rFonts w:ascii="Times New Roman" w:eastAsia="Times New Roman" w:hAnsi="Times New Roman" w:cs="Times New Roman"/>
          <w:sz w:val="28"/>
          <w:szCs w:val="28"/>
          <w:lang w:eastAsia="kk-KZ"/>
        </w:rPr>
        <w:t xml:space="preserve"> </w:t>
      </w:r>
      <w:r w:rsidR="003F54C6" w:rsidRPr="00F40E50">
        <w:rPr>
          <w:rFonts w:ascii="Times New Roman" w:eastAsia="Times New Roman" w:hAnsi="Times New Roman" w:cs="Times New Roman"/>
          <w:sz w:val="28"/>
          <w:szCs w:val="28"/>
          <w:lang w:val="kk-KZ" w:eastAsia="kk-KZ"/>
        </w:rPr>
        <w:t>өндірісті экологияландыруда немесе жасылдандыру</w:t>
      </w:r>
      <w:r w:rsidR="003F54C6" w:rsidRPr="00F40E50">
        <w:rPr>
          <w:rFonts w:ascii="Times New Roman" w:eastAsia="Times New Roman" w:hAnsi="Times New Roman" w:cs="Times New Roman"/>
          <w:sz w:val="28"/>
          <w:szCs w:val="28"/>
          <w:lang w:eastAsia="kk-KZ"/>
        </w:rPr>
        <w:t xml:space="preserve">; </w:t>
      </w:r>
    </w:p>
    <w:p w14:paraId="4BF45AA0" w14:textId="77777777" w:rsidR="00041659" w:rsidRPr="00F40E50" w:rsidRDefault="00761BC5"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eastAsia="kk-KZ"/>
        </w:rPr>
        <w:t>‒</w:t>
      </w:r>
      <w:r w:rsidR="003F54C6" w:rsidRPr="00F40E50">
        <w:rPr>
          <w:rFonts w:ascii="Times New Roman" w:eastAsia="Times New Roman" w:hAnsi="Times New Roman" w:cs="Times New Roman"/>
          <w:sz w:val="28"/>
          <w:szCs w:val="28"/>
          <w:lang w:eastAsia="kk-KZ"/>
        </w:rPr>
        <w:t xml:space="preserve"> </w:t>
      </w:r>
      <w:r w:rsidR="003F54C6" w:rsidRPr="00F40E50">
        <w:rPr>
          <w:rFonts w:ascii="Times New Roman" w:eastAsia="Times New Roman" w:hAnsi="Times New Roman" w:cs="Times New Roman"/>
          <w:sz w:val="28"/>
          <w:szCs w:val="28"/>
          <w:lang w:val="kk-KZ" w:eastAsia="kk-KZ"/>
        </w:rPr>
        <w:t>қалдықтарды қайта өңдеу есебінде және тағы басқаларда.</w:t>
      </w:r>
    </w:p>
    <w:p w14:paraId="4BF45AA1" w14:textId="77777777" w:rsidR="00041659" w:rsidRPr="00F40E50" w:rsidRDefault="003F54C6" w:rsidP="007E262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Осы аталғандардың барлығы экологиялық есепті қалыптастыру механизіміне байланысты: өндіріс технологияларына, салалық ерекшілігіне (өнеркәсіп, ауыл шаруашылығы, құрылыс). Экологиялық есеп пене экологиялық шығындар есебіне авторлардың бірқатар анықтамалары 1-кестеде түсінік бере отырып, қарастырамын</w:t>
      </w:r>
      <w:r w:rsidR="0026103C" w:rsidRPr="00F40E50">
        <w:rPr>
          <w:rFonts w:ascii="Times New Roman" w:eastAsia="Times New Roman" w:hAnsi="Times New Roman" w:cs="Times New Roman"/>
          <w:sz w:val="28"/>
          <w:szCs w:val="28"/>
          <w:lang w:val="kk-KZ" w:eastAsia="kk-KZ"/>
        </w:rPr>
        <w:t>.</w:t>
      </w:r>
    </w:p>
    <w:p w14:paraId="4BF45AA2" w14:textId="77777777" w:rsidR="0026103C" w:rsidRPr="00F40E50" w:rsidRDefault="0026103C" w:rsidP="0026103C">
      <w:pPr>
        <w:pStyle w:val="ae"/>
        <w:widowControl w:val="0"/>
        <w:tabs>
          <w:tab w:val="left" w:pos="993"/>
        </w:tabs>
        <w:spacing w:before="0" w:beforeAutospacing="0" w:after="0" w:afterAutospacing="0"/>
        <w:ind w:firstLine="709"/>
        <w:jc w:val="both"/>
        <w:rPr>
          <w:sz w:val="28"/>
          <w:szCs w:val="28"/>
          <w:lang w:val="kk-KZ"/>
        </w:rPr>
      </w:pPr>
      <w:r w:rsidRPr="00F40E50">
        <w:rPr>
          <w:bCs/>
          <w:sz w:val="28"/>
          <w:szCs w:val="28"/>
          <w:lang w:val="kk-KZ"/>
        </w:rPr>
        <w:t>UNEP (БҰҰ Қоршаған орта бағдарламасы)</w:t>
      </w:r>
      <w:r w:rsidRPr="00F40E50">
        <w:rPr>
          <w:sz w:val="28"/>
          <w:szCs w:val="28"/>
          <w:lang w:val="kk-KZ"/>
        </w:rPr>
        <w:t>: Экологиялық шығындар – бұл қоршаған ортаны қорғауға және табиғи ресурстарды сақтауға бағытталған барлық шығындардың жиынтығы.</w:t>
      </w:r>
    </w:p>
    <w:p w14:paraId="4BF45AA3" w14:textId="77777777" w:rsidR="0026103C" w:rsidRPr="00F40E50" w:rsidRDefault="0026103C" w:rsidP="0026103C">
      <w:pPr>
        <w:pStyle w:val="ae"/>
        <w:widowControl w:val="0"/>
        <w:tabs>
          <w:tab w:val="left" w:pos="993"/>
        </w:tabs>
        <w:spacing w:before="0" w:beforeAutospacing="0" w:after="0" w:afterAutospacing="0"/>
        <w:ind w:firstLine="709"/>
        <w:jc w:val="both"/>
        <w:rPr>
          <w:sz w:val="28"/>
          <w:szCs w:val="28"/>
          <w:lang w:val="kk-KZ"/>
        </w:rPr>
      </w:pPr>
      <w:r w:rsidRPr="00F40E50">
        <w:rPr>
          <w:bCs/>
          <w:sz w:val="28"/>
          <w:szCs w:val="28"/>
          <w:lang w:val="kk-KZ"/>
        </w:rPr>
        <w:t>IFAC (Халықаралық бухгалтерлер федерациясы)</w:t>
      </w:r>
      <w:r w:rsidRPr="00F40E50">
        <w:rPr>
          <w:sz w:val="28"/>
          <w:szCs w:val="28"/>
          <w:lang w:val="kk-KZ"/>
        </w:rPr>
        <w:t>: Экологиялық есеп - бұл ұйымның экологиялық әсеріне қатысты экономикалық ақпаратты сәйкестендіру, тіркеу, өлшеу, талдау және баяндау процесі.</w:t>
      </w:r>
    </w:p>
    <w:p w14:paraId="4A2E80F6" w14:textId="77777777" w:rsidR="00372B44" w:rsidRPr="00F40E50" w:rsidRDefault="00372B44" w:rsidP="0026103C">
      <w:pPr>
        <w:pStyle w:val="ae"/>
        <w:widowControl w:val="0"/>
        <w:tabs>
          <w:tab w:val="left" w:pos="993"/>
        </w:tabs>
        <w:spacing w:before="0" w:beforeAutospacing="0" w:after="0" w:afterAutospacing="0"/>
        <w:ind w:firstLine="709"/>
        <w:jc w:val="both"/>
        <w:rPr>
          <w:sz w:val="28"/>
          <w:szCs w:val="28"/>
          <w:lang w:val="kk-KZ"/>
        </w:rPr>
      </w:pPr>
    </w:p>
    <w:p w14:paraId="6EAD27CF" w14:textId="77777777" w:rsidR="00372B44" w:rsidRPr="00F40E50" w:rsidRDefault="00372B44" w:rsidP="0026103C">
      <w:pPr>
        <w:pStyle w:val="ae"/>
        <w:widowControl w:val="0"/>
        <w:tabs>
          <w:tab w:val="left" w:pos="993"/>
        </w:tabs>
        <w:spacing w:before="0" w:beforeAutospacing="0" w:after="0" w:afterAutospacing="0"/>
        <w:ind w:firstLine="709"/>
        <w:jc w:val="both"/>
        <w:rPr>
          <w:sz w:val="28"/>
          <w:szCs w:val="28"/>
          <w:lang w:val="kk-KZ"/>
        </w:rPr>
      </w:pPr>
    </w:p>
    <w:p w14:paraId="545AD669" w14:textId="77777777" w:rsidR="00372B44" w:rsidRPr="00F40E50" w:rsidRDefault="00372B44" w:rsidP="0026103C">
      <w:pPr>
        <w:pStyle w:val="ae"/>
        <w:widowControl w:val="0"/>
        <w:tabs>
          <w:tab w:val="left" w:pos="993"/>
        </w:tabs>
        <w:spacing w:before="0" w:beforeAutospacing="0" w:after="0" w:afterAutospacing="0"/>
        <w:ind w:firstLine="709"/>
        <w:jc w:val="both"/>
        <w:rPr>
          <w:sz w:val="28"/>
          <w:szCs w:val="28"/>
          <w:lang w:val="kk-KZ"/>
        </w:rPr>
      </w:pPr>
    </w:p>
    <w:p w14:paraId="28A0D51C" w14:textId="77777777" w:rsidR="00372B44" w:rsidRPr="00F40E50" w:rsidRDefault="00372B44" w:rsidP="0026103C">
      <w:pPr>
        <w:pStyle w:val="ae"/>
        <w:widowControl w:val="0"/>
        <w:tabs>
          <w:tab w:val="left" w:pos="993"/>
        </w:tabs>
        <w:spacing w:before="0" w:beforeAutospacing="0" w:after="0" w:afterAutospacing="0"/>
        <w:ind w:firstLine="709"/>
        <w:jc w:val="both"/>
        <w:rPr>
          <w:sz w:val="28"/>
          <w:szCs w:val="28"/>
          <w:lang w:val="kk-KZ"/>
        </w:rPr>
      </w:pPr>
    </w:p>
    <w:p w14:paraId="4BF45AA4" w14:textId="77777777" w:rsidR="00041659" w:rsidRPr="00F40E50" w:rsidRDefault="003F54C6" w:rsidP="00506F30">
      <w:pPr>
        <w:widowControl w:val="0"/>
        <w:shd w:val="clear" w:color="auto" w:fill="FFFFFF"/>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lastRenderedPageBreak/>
        <w:t>Кесте 1</w:t>
      </w:r>
      <w:r w:rsidR="00D342F5" w:rsidRPr="00F40E50">
        <w:rPr>
          <w:rFonts w:ascii="Times New Roman" w:eastAsia="Times New Roman" w:hAnsi="Times New Roman" w:cs="Times New Roman"/>
          <w:sz w:val="28"/>
          <w:szCs w:val="28"/>
          <w:lang w:val="kk-KZ" w:eastAsia="kk-KZ"/>
        </w:rPr>
        <w:t xml:space="preserve"> </w:t>
      </w:r>
      <w:r w:rsidR="00126E44"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00E738EB" w:rsidRPr="00F40E50">
        <w:rPr>
          <w:rFonts w:ascii="Times New Roman" w:eastAsia="Times New Roman" w:hAnsi="Times New Roman" w:cs="Times New Roman"/>
          <w:sz w:val="28"/>
          <w:szCs w:val="28"/>
          <w:lang w:val="kk-KZ" w:eastAsia="kk-KZ"/>
        </w:rPr>
        <w:t>Э</w:t>
      </w:r>
      <w:r w:rsidRPr="00F40E50">
        <w:rPr>
          <w:rFonts w:ascii="Times New Roman" w:eastAsia="Times New Roman" w:hAnsi="Times New Roman" w:cs="Times New Roman"/>
          <w:sz w:val="28"/>
          <w:szCs w:val="28"/>
          <w:lang w:val="kk-KZ" w:eastAsia="kk-KZ"/>
        </w:rPr>
        <w:t>кологиялық шығындар есебі</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анықтамаларына түсінік тұжырымдамалары</w:t>
      </w:r>
    </w:p>
    <w:p w14:paraId="4BF45AA5" w14:textId="77777777" w:rsidR="00E738EB" w:rsidRPr="00F40E50" w:rsidRDefault="00E738EB" w:rsidP="007E262F">
      <w:pPr>
        <w:widowControl w:val="0"/>
        <w:shd w:val="clear" w:color="auto" w:fill="FFFFFF"/>
        <w:ind w:firstLine="709"/>
        <w:jc w:val="both"/>
        <w:rPr>
          <w:rFonts w:ascii="Times New Roman" w:eastAsia="Times New Roman" w:hAnsi="Times New Roman" w:cs="Times New Roman"/>
          <w:sz w:val="16"/>
          <w:szCs w:val="16"/>
          <w:lang w:val="kk-KZ" w:eastAsia="kk-KZ"/>
        </w:rPr>
      </w:pPr>
    </w:p>
    <w:tbl>
      <w:tblPr>
        <w:tblStyle w:val="af"/>
        <w:tblW w:w="0" w:type="auto"/>
        <w:jc w:val="center"/>
        <w:tblLayout w:type="fixed"/>
        <w:tblLook w:val="04A0" w:firstRow="1" w:lastRow="0" w:firstColumn="1" w:lastColumn="0" w:noHBand="0" w:noVBand="1"/>
      </w:tblPr>
      <w:tblGrid>
        <w:gridCol w:w="2012"/>
        <w:gridCol w:w="1120"/>
        <w:gridCol w:w="804"/>
        <w:gridCol w:w="806"/>
        <w:gridCol w:w="4905"/>
      </w:tblGrid>
      <w:tr w:rsidR="00F40E50" w:rsidRPr="00F40E50" w14:paraId="4BF45AAB" w14:textId="77777777" w:rsidTr="009E3F8F">
        <w:trPr>
          <w:trHeight w:val="722"/>
          <w:jc w:val="center"/>
        </w:trPr>
        <w:tc>
          <w:tcPr>
            <w:tcW w:w="2012" w:type="dxa"/>
            <w:vAlign w:val="center"/>
          </w:tcPr>
          <w:p w14:paraId="4BF45AA6" w14:textId="77777777" w:rsidR="00032F81" w:rsidRPr="00F40E50" w:rsidRDefault="00032F81" w:rsidP="00657D13">
            <w:pPr>
              <w:widowControl w:val="0"/>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Ғалым а</w:t>
            </w:r>
            <w:r w:rsidRPr="00F40E50">
              <w:rPr>
                <w:rFonts w:ascii="Times New Roman" w:eastAsia="Times New Roman" w:hAnsi="Times New Roman" w:cs="Times New Roman"/>
                <w:sz w:val="24"/>
                <w:szCs w:val="24"/>
                <w:lang w:eastAsia="kk-KZ"/>
              </w:rPr>
              <w:t>втор</w:t>
            </w:r>
            <w:r w:rsidRPr="00F40E50">
              <w:rPr>
                <w:rFonts w:ascii="Times New Roman" w:eastAsia="Times New Roman" w:hAnsi="Times New Roman" w:cs="Times New Roman"/>
                <w:sz w:val="24"/>
                <w:szCs w:val="24"/>
                <w:lang w:val="kk-KZ" w:eastAsia="kk-KZ"/>
              </w:rPr>
              <w:t>лар</w:t>
            </w:r>
          </w:p>
        </w:tc>
        <w:tc>
          <w:tcPr>
            <w:tcW w:w="1120" w:type="dxa"/>
            <w:vAlign w:val="center"/>
          </w:tcPr>
          <w:p w14:paraId="4BF45AA7" w14:textId="77777777" w:rsidR="00032F81" w:rsidRPr="00F40E50" w:rsidRDefault="00032F81" w:rsidP="00657D13">
            <w:pPr>
              <w:widowControl w:val="0"/>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Мерзім</w:t>
            </w:r>
            <w:r w:rsidR="00657D13" w:rsidRPr="00F40E50">
              <w:rPr>
                <w:rFonts w:ascii="Times New Roman" w:eastAsia="Times New Roman" w:hAnsi="Times New Roman" w:cs="Times New Roman"/>
                <w:sz w:val="24"/>
                <w:szCs w:val="24"/>
                <w:lang w:val="kk-KZ" w:eastAsia="kk-KZ"/>
              </w:rPr>
              <w:t xml:space="preserve"> </w:t>
            </w:r>
            <w:r w:rsidRPr="00F40E50">
              <w:rPr>
                <w:rFonts w:ascii="Times New Roman" w:eastAsia="Times New Roman" w:hAnsi="Times New Roman" w:cs="Times New Roman"/>
                <w:sz w:val="24"/>
                <w:szCs w:val="24"/>
                <w:lang w:val="kk-KZ" w:eastAsia="kk-KZ"/>
              </w:rPr>
              <w:t>ді басы</w:t>
            </w:r>
            <w:r w:rsidR="00657D13" w:rsidRPr="00F40E50">
              <w:rPr>
                <w:rFonts w:ascii="Times New Roman" w:eastAsia="Times New Roman" w:hAnsi="Times New Roman" w:cs="Times New Roman"/>
                <w:sz w:val="24"/>
                <w:szCs w:val="24"/>
                <w:lang w:val="kk-KZ" w:eastAsia="kk-KZ"/>
              </w:rPr>
              <w:t xml:space="preserve"> </w:t>
            </w:r>
            <w:r w:rsidRPr="00F40E50">
              <w:rPr>
                <w:rFonts w:ascii="Times New Roman" w:eastAsia="Times New Roman" w:hAnsi="Times New Roman" w:cs="Times New Roman"/>
                <w:sz w:val="24"/>
                <w:szCs w:val="24"/>
                <w:lang w:val="kk-KZ" w:eastAsia="kk-KZ"/>
              </w:rPr>
              <w:t>лымдар, конференциялар</w:t>
            </w:r>
          </w:p>
        </w:tc>
        <w:tc>
          <w:tcPr>
            <w:tcW w:w="804" w:type="dxa"/>
            <w:vAlign w:val="center"/>
          </w:tcPr>
          <w:p w14:paraId="4BF45AA8" w14:textId="77777777" w:rsidR="00032F81" w:rsidRPr="00F40E50" w:rsidRDefault="00032F81" w:rsidP="009E3F8F">
            <w:pPr>
              <w:widowControl w:val="0"/>
              <w:ind w:left="-66" w:right="-102"/>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Оқу</w:t>
            </w:r>
            <w:r w:rsidR="009E3F8F" w:rsidRPr="00F40E50">
              <w:rPr>
                <w:rFonts w:ascii="Times New Roman" w:eastAsia="Times New Roman" w:hAnsi="Times New Roman" w:cs="Times New Roman"/>
                <w:sz w:val="24"/>
                <w:szCs w:val="24"/>
                <w:lang w:val="kk-KZ" w:eastAsia="kk-KZ"/>
              </w:rPr>
              <w:t xml:space="preserve"> </w:t>
            </w:r>
            <w:r w:rsidRPr="00F40E50">
              <w:rPr>
                <w:rFonts w:ascii="Times New Roman" w:eastAsia="Times New Roman" w:hAnsi="Times New Roman" w:cs="Times New Roman"/>
                <w:sz w:val="24"/>
                <w:szCs w:val="24"/>
                <w:lang w:val="kk-KZ" w:eastAsia="kk-KZ"/>
              </w:rPr>
              <w:t>лық</w:t>
            </w:r>
            <w:r w:rsidRPr="00F40E50">
              <w:rPr>
                <w:rFonts w:ascii="Times New Roman" w:eastAsia="Times New Roman" w:hAnsi="Times New Roman" w:cs="Times New Roman"/>
                <w:sz w:val="24"/>
                <w:szCs w:val="24"/>
                <w:lang w:eastAsia="kk-KZ"/>
              </w:rPr>
              <w:t xml:space="preserve">, </w:t>
            </w:r>
            <w:r w:rsidR="009E3F8F" w:rsidRPr="00F40E50">
              <w:rPr>
                <w:rFonts w:ascii="Times New Roman" w:eastAsia="Times New Roman" w:hAnsi="Times New Roman" w:cs="Times New Roman"/>
                <w:sz w:val="24"/>
                <w:szCs w:val="24"/>
                <w:lang w:val="kk-KZ" w:eastAsia="kk-KZ"/>
              </w:rPr>
              <w:t xml:space="preserve">оқу </w:t>
            </w:r>
            <w:r w:rsidRPr="00F40E50">
              <w:rPr>
                <w:rFonts w:ascii="Times New Roman" w:eastAsia="Times New Roman" w:hAnsi="Times New Roman" w:cs="Times New Roman"/>
                <w:sz w:val="24"/>
                <w:szCs w:val="24"/>
                <w:lang w:val="kk-KZ" w:eastAsia="kk-KZ"/>
              </w:rPr>
              <w:t>құралы</w:t>
            </w:r>
          </w:p>
        </w:tc>
        <w:tc>
          <w:tcPr>
            <w:tcW w:w="806" w:type="dxa"/>
            <w:vAlign w:val="center"/>
          </w:tcPr>
          <w:p w14:paraId="4BF45AA9" w14:textId="77777777" w:rsidR="00032F81" w:rsidRPr="00F40E50" w:rsidRDefault="00032F81" w:rsidP="009E3F8F">
            <w:pPr>
              <w:widowControl w:val="0"/>
              <w:ind w:left="-66" w:right="-102"/>
              <w:jc w:val="center"/>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Монография, диссер.</w:t>
            </w:r>
          </w:p>
        </w:tc>
        <w:tc>
          <w:tcPr>
            <w:tcW w:w="4905" w:type="dxa"/>
            <w:vAlign w:val="center"/>
          </w:tcPr>
          <w:p w14:paraId="4BF45AAA" w14:textId="77777777" w:rsidR="00032F81" w:rsidRPr="00F40E50" w:rsidRDefault="00032F81" w:rsidP="009E3F8F">
            <w:pPr>
              <w:widowControl w:val="0"/>
              <w:spacing w:line="228" w:lineRule="auto"/>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Ғалымдардың анықтамаларға ой-көз қарастарының тұжырымдамалары</w:t>
            </w:r>
          </w:p>
        </w:tc>
      </w:tr>
      <w:tr w:rsidR="00F40E50" w:rsidRPr="00F40E50" w14:paraId="4BF45AB1" w14:textId="77777777" w:rsidTr="009E3F8F">
        <w:trPr>
          <w:jc w:val="center"/>
        </w:trPr>
        <w:tc>
          <w:tcPr>
            <w:tcW w:w="2012" w:type="dxa"/>
            <w:tcBorders>
              <w:bottom w:val="nil"/>
            </w:tcBorders>
          </w:tcPr>
          <w:p w14:paraId="4BF45AAC"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Алимов С.А.</w:t>
            </w:r>
          </w:p>
        </w:tc>
        <w:tc>
          <w:tcPr>
            <w:tcW w:w="1120" w:type="dxa"/>
            <w:tcBorders>
              <w:bottom w:val="nil"/>
            </w:tcBorders>
          </w:tcPr>
          <w:p w14:paraId="4BF45AAD" w14:textId="77777777" w:rsidR="00032F81" w:rsidRPr="00F40E50" w:rsidRDefault="00032F81"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4" w:type="dxa"/>
            <w:tcBorders>
              <w:bottom w:val="nil"/>
            </w:tcBorders>
          </w:tcPr>
          <w:p w14:paraId="4BF45AAE"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6" w:type="dxa"/>
            <w:tcBorders>
              <w:bottom w:val="nil"/>
            </w:tcBorders>
          </w:tcPr>
          <w:p w14:paraId="4BF45AAF"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4905" w:type="dxa"/>
            <w:tcBorders>
              <w:bottom w:val="nil"/>
            </w:tcBorders>
          </w:tcPr>
          <w:p w14:paraId="4BF45AB0"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Қазіргі уақытта бухгалтерлік есепте эколо</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гиялық шығындарды бөліп көрсету бойынша ұсыныстар негізінен арнайы есептік тармақ</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 xml:space="preserve">тар мен синтетикалық шоттарды енгізу қажеттілігіне негізделеді. </w:t>
            </w:r>
          </w:p>
        </w:tc>
      </w:tr>
      <w:tr w:rsidR="00F40E50" w:rsidRPr="00C32322" w14:paraId="4BF45AB7" w14:textId="77777777" w:rsidTr="009E3F8F">
        <w:trPr>
          <w:jc w:val="center"/>
        </w:trPr>
        <w:tc>
          <w:tcPr>
            <w:tcW w:w="2012" w:type="dxa"/>
          </w:tcPr>
          <w:p w14:paraId="4BF45AB2"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Ахметова А.С.</w:t>
            </w:r>
          </w:p>
        </w:tc>
        <w:tc>
          <w:tcPr>
            <w:tcW w:w="1120" w:type="dxa"/>
          </w:tcPr>
          <w:p w14:paraId="4BF45AB3"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804" w:type="dxa"/>
          </w:tcPr>
          <w:p w14:paraId="4BF45AB4"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806" w:type="dxa"/>
          </w:tcPr>
          <w:p w14:paraId="4BF45AB5"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05" w:type="dxa"/>
          </w:tcPr>
          <w:p w14:paraId="4BF45AB6"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шығындарды есепке алу объектілері бойынша, біздің ойымызша, тазар</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 xml:space="preserve">ту құрылыстарын күтіп-ұстауға келесі шығын объектісін тұндырғыштарды ұстауды қосу қажет. </w:t>
            </w:r>
          </w:p>
        </w:tc>
      </w:tr>
      <w:tr w:rsidR="00F40E50" w:rsidRPr="00C32322" w14:paraId="4BF45ABD" w14:textId="77777777" w:rsidTr="009E3F8F">
        <w:trPr>
          <w:jc w:val="center"/>
        </w:trPr>
        <w:tc>
          <w:tcPr>
            <w:tcW w:w="2012" w:type="dxa"/>
            <w:tcBorders>
              <w:bottom w:val="single" w:sz="4" w:space="0" w:color="auto"/>
            </w:tcBorders>
          </w:tcPr>
          <w:p w14:paraId="4BF45AB8"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Бартоломео М.</w:t>
            </w:r>
          </w:p>
        </w:tc>
        <w:tc>
          <w:tcPr>
            <w:tcW w:w="1120" w:type="dxa"/>
            <w:tcBorders>
              <w:bottom w:val="single" w:sz="4" w:space="0" w:color="auto"/>
            </w:tcBorders>
          </w:tcPr>
          <w:p w14:paraId="4BF45AB9" w14:textId="77777777" w:rsidR="00032F81" w:rsidRPr="00F40E50" w:rsidRDefault="00032F81"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4" w:type="dxa"/>
            <w:tcBorders>
              <w:bottom w:val="single" w:sz="4" w:space="0" w:color="auto"/>
            </w:tcBorders>
          </w:tcPr>
          <w:p w14:paraId="4BF45ABA"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6" w:type="dxa"/>
            <w:tcBorders>
              <w:bottom w:val="single" w:sz="4" w:space="0" w:color="auto"/>
            </w:tcBorders>
          </w:tcPr>
          <w:p w14:paraId="4BF45ABB"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05" w:type="dxa"/>
            <w:tcBorders>
              <w:bottom w:val="single" w:sz="4" w:space="0" w:color="auto"/>
            </w:tcBorders>
          </w:tcPr>
          <w:p w14:paraId="4BF45ABC"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Кәсіпорынның экологиялық шығындары – қоршаған ортаның шығындарын компания</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ның өндірістік ұйымымен бекітіледі, мемле</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кеттік және қоғамдық ықпалдар, технология</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лардың қолайлығы экологиялық есептілікте бекітіледі.</w:t>
            </w:r>
          </w:p>
        </w:tc>
      </w:tr>
      <w:tr w:rsidR="00F40E50" w:rsidRPr="00C32322" w14:paraId="4BF45AC3" w14:textId="77777777" w:rsidTr="009E3F8F">
        <w:trPr>
          <w:jc w:val="center"/>
        </w:trPr>
        <w:tc>
          <w:tcPr>
            <w:tcW w:w="2012" w:type="dxa"/>
            <w:tcBorders>
              <w:top w:val="single" w:sz="4" w:space="0" w:color="auto"/>
            </w:tcBorders>
          </w:tcPr>
          <w:p w14:paraId="4BF45ABE"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Боба Мартина, Аманды Белл</w:t>
            </w:r>
          </w:p>
        </w:tc>
        <w:tc>
          <w:tcPr>
            <w:tcW w:w="1120" w:type="dxa"/>
            <w:tcBorders>
              <w:top w:val="single" w:sz="4" w:space="0" w:color="auto"/>
            </w:tcBorders>
          </w:tcPr>
          <w:p w14:paraId="4BF45ABF"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804" w:type="dxa"/>
            <w:tcBorders>
              <w:top w:val="single" w:sz="4" w:space="0" w:color="auto"/>
            </w:tcBorders>
          </w:tcPr>
          <w:p w14:paraId="4BF45AC0"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6" w:type="dxa"/>
            <w:tcBorders>
              <w:top w:val="single" w:sz="4" w:space="0" w:color="auto"/>
            </w:tcBorders>
          </w:tcPr>
          <w:p w14:paraId="4BF45AC1"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05" w:type="dxa"/>
            <w:tcBorders>
              <w:top w:val="single" w:sz="4" w:space="0" w:color="auto"/>
            </w:tcBorders>
          </w:tcPr>
          <w:p w14:paraId="4BF45AC2"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шығындар ұйым мен табиғи ортаның өзара әрекеттесу нәтижесінде туын</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дайды және әдетте қоршаған ортаны қор</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ғауға, жаңартылатын ресурстарды молайтуға және қоршаған ортаға теріс әсер еткені үшін ақы төлеуге арналған шығындар түрінде бөлінеді.</w:t>
            </w:r>
          </w:p>
        </w:tc>
      </w:tr>
      <w:tr w:rsidR="00F40E50" w:rsidRPr="00F40E50" w14:paraId="4BF45AC9" w14:textId="77777777" w:rsidTr="009E3F8F">
        <w:trPr>
          <w:jc w:val="center"/>
        </w:trPr>
        <w:tc>
          <w:tcPr>
            <w:tcW w:w="2012" w:type="dxa"/>
          </w:tcPr>
          <w:p w14:paraId="4BF45AC4"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Габдинова В.Р.</w:t>
            </w:r>
          </w:p>
        </w:tc>
        <w:tc>
          <w:tcPr>
            <w:tcW w:w="1120" w:type="dxa"/>
          </w:tcPr>
          <w:p w14:paraId="4BF45AC5"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4" w:type="dxa"/>
          </w:tcPr>
          <w:p w14:paraId="4BF45AC6"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6" w:type="dxa"/>
          </w:tcPr>
          <w:p w14:paraId="4BF45AC7"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4905" w:type="dxa"/>
          </w:tcPr>
          <w:p w14:paraId="4BF45AC8"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rPr>
              <w:t>Экологиялық-экономикалық көрсеткіштер - бухгалтерлік есептің халықаралық тәжіри</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бесінің қағидаттарын және сәйкестік тәсілімен корреляцияны қолдануды көздейтін экология</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лық құрамдас бөлігі бар есептелген шығын</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дарды есепке алуды ұйымдастыру</w:t>
            </w:r>
            <w:r w:rsidRPr="00F40E50">
              <w:rPr>
                <w:rFonts w:ascii="Times New Roman" w:hAnsi="Times New Roman" w:cs="Times New Roman"/>
                <w:sz w:val="24"/>
                <w:szCs w:val="24"/>
                <w:lang w:val="kk-KZ"/>
              </w:rPr>
              <w:t>.</w:t>
            </w:r>
          </w:p>
        </w:tc>
      </w:tr>
      <w:tr w:rsidR="00F40E50" w:rsidRPr="00F40E50" w14:paraId="4BF45ACF" w14:textId="77777777" w:rsidTr="009E3F8F">
        <w:trPr>
          <w:jc w:val="center"/>
        </w:trPr>
        <w:tc>
          <w:tcPr>
            <w:tcW w:w="2012" w:type="dxa"/>
          </w:tcPr>
          <w:p w14:paraId="4BF45ACA"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Гусаковский Е.Г.</w:t>
            </w:r>
          </w:p>
        </w:tc>
        <w:tc>
          <w:tcPr>
            <w:tcW w:w="1120" w:type="dxa"/>
          </w:tcPr>
          <w:p w14:paraId="4BF45ACB"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4" w:type="dxa"/>
          </w:tcPr>
          <w:p w14:paraId="4BF45ACC"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6" w:type="dxa"/>
          </w:tcPr>
          <w:p w14:paraId="4BF45ACD"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4905" w:type="dxa"/>
          </w:tcPr>
          <w:p w14:paraId="4BF45ACE"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 xml:space="preserve">Экологиялық шығындар – табиғатты қорғау қызметін жүзеге асыруға қажетті ресурстардың барлық түрлерінің ақшалай нысанда көрсетілген жиынтығын білдіретін </w:t>
            </w:r>
            <w:r w:rsidRPr="00F40E50">
              <w:rPr>
                <w:rFonts w:ascii="Times New Roman" w:hAnsi="Times New Roman" w:cs="Times New Roman"/>
                <w:sz w:val="24"/>
                <w:szCs w:val="24"/>
                <w:lang w:val="kk-KZ"/>
              </w:rPr>
              <w:t>қоршаған ортаны қорғау</w:t>
            </w:r>
            <w:r w:rsidRPr="00F40E50">
              <w:rPr>
                <w:rFonts w:ascii="Times New Roman" w:hAnsi="Times New Roman" w:cs="Times New Roman"/>
                <w:sz w:val="24"/>
                <w:szCs w:val="24"/>
              </w:rPr>
              <w:t xml:space="preserve"> шығындар</w:t>
            </w:r>
            <w:r w:rsidRPr="00F40E50">
              <w:rPr>
                <w:rFonts w:ascii="Times New Roman" w:hAnsi="Times New Roman" w:cs="Times New Roman"/>
                <w:sz w:val="24"/>
                <w:szCs w:val="24"/>
                <w:lang w:val="kk-KZ"/>
              </w:rPr>
              <w:t>ы</w:t>
            </w:r>
            <w:r w:rsidRPr="00F40E50">
              <w:rPr>
                <w:rFonts w:ascii="Times New Roman" w:hAnsi="Times New Roman" w:cs="Times New Roman"/>
                <w:sz w:val="24"/>
                <w:szCs w:val="24"/>
              </w:rPr>
              <w:t>.</w:t>
            </w:r>
          </w:p>
        </w:tc>
      </w:tr>
      <w:tr w:rsidR="00F40E50" w:rsidRPr="00F40E50" w14:paraId="4BF45AD5" w14:textId="77777777" w:rsidTr="009E3F8F">
        <w:trPr>
          <w:jc w:val="center"/>
        </w:trPr>
        <w:tc>
          <w:tcPr>
            <w:tcW w:w="2012" w:type="dxa"/>
          </w:tcPr>
          <w:p w14:paraId="4BF45AD0"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Саенко К.С.</w:t>
            </w:r>
          </w:p>
        </w:tc>
        <w:tc>
          <w:tcPr>
            <w:tcW w:w="1120" w:type="dxa"/>
          </w:tcPr>
          <w:p w14:paraId="4BF45AD1"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804" w:type="dxa"/>
          </w:tcPr>
          <w:p w14:paraId="4BF45AD2"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806" w:type="dxa"/>
          </w:tcPr>
          <w:p w14:paraId="4BF45AD3"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4905" w:type="dxa"/>
          </w:tcPr>
          <w:p w14:paraId="4BF45AD4"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Т</w:t>
            </w:r>
            <w:r w:rsidRPr="00F40E50">
              <w:rPr>
                <w:rFonts w:ascii="Times New Roman" w:hAnsi="Times New Roman" w:cs="Times New Roman"/>
                <w:sz w:val="24"/>
                <w:szCs w:val="24"/>
              </w:rPr>
              <w:t>абиғи ресурстарды игеру, өндіру, пайда</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лану; қоршаған ортаға теріс әсер ету; эколо</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гиялық іс-шаралар</w:t>
            </w:r>
            <w:r w:rsidRPr="00F40E50">
              <w:rPr>
                <w:rFonts w:ascii="Times New Roman" w:hAnsi="Times New Roman" w:cs="Times New Roman"/>
                <w:sz w:val="24"/>
                <w:szCs w:val="24"/>
                <w:lang w:val="kk-KZ"/>
              </w:rPr>
              <w:t>, табиғатты қорғау қызметі</w:t>
            </w:r>
          </w:p>
        </w:tc>
      </w:tr>
      <w:tr w:rsidR="00F40E50" w:rsidRPr="00F40E50" w14:paraId="4BF45ADB" w14:textId="77777777" w:rsidTr="009E3F8F">
        <w:trPr>
          <w:jc w:val="center"/>
        </w:trPr>
        <w:tc>
          <w:tcPr>
            <w:tcW w:w="2012" w:type="dxa"/>
          </w:tcPr>
          <w:p w14:paraId="4BF45AD6" w14:textId="77777777" w:rsidR="00032F81" w:rsidRPr="00F40E50" w:rsidRDefault="00032F81" w:rsidP="00657D13">
            <w:pPr>
              <w:widowControl w:val="0"/>
              <w:ind w:right="-66"/>
              <w:jc w:val="both"/>
              <w:rPr>
                <w:rFonts w:ascii="Times New Roman" w:hAnsi="Times New Roman" w:cs="Times New Roman"/>
                <w:sz w:val="24"/>
                <w:szCs w:val="24"/>
              </w:rPr>
            </w:pPr>
            <w:r w:rsidRPr="00F40E50">
              <w:rPr>
                <w:rFonts w:ascii="Times New Roman" w:hAnsi="Times New Roman" w:cs="Times New Roman"/>
                <w:sz w:val="24"/>
                <w:szCs w:val="24"/>
              </w:rPr>
              <w:t>Тайгашинова К.Т.</w:t>
            </w:r>
          </w:p>
        </w:tc>
        <w:tc>
          <w:tcPr>
            <w:tcW w:w="1120" w:type="dxa"/>
          </w:tcPr>
          <w:p w14:paraId="4BF45AD7"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804" w:type="dxa"/>
          </w:tcPr>
          <w:p w14:paraId="4BF45AD8"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806" w:type="dxa"/>
          </w:tcPr>
          <w:p w14:paraId="4BF45AD9"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4905" w:type="dxa"/>
          </w:tcPr>
          <w:p w14:paraId="4BF45ADA"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шығындарды мақсаттарына, бағыттарына, өндіріс және өнеркәсіп түрле</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ріне байланысты бөле отырып, экологиялық шығындар есебін толық ерекшелеп отырып жүргізуді қажет етеді.</w:t>
            </w:r>
          </w:p>
        </w:tc>
      </w:tr>
      <w:tr w:rsidR="00F40E50" w:rsidRPr="00C32322" w14:paraId="4BF45AE1" w14:textId="77777777" w:rsidTr="009E3F8F">
        <w:trPr>
          <w:jc w:val="center"/>
        </w:trPr>
        <w:tc>
          <w:tcPr>
            <w:tcW w:w="2012" w:type="dxa"/>
          </w:tcPr>
          <w:p w14:paraId="4BF45ADC"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Жумабекова Г.Ж.</w:t>
            </w:r>
          </w:p>
        </w:tc>
        <w:tc>
          <w:tcPr>
            <w:tcW w:w="1120" w:type="dxa"/>
          </w:tcPr>
          <w:p w14:paraId="4BF45ADD"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4" w:type="dxa"/>
          </w:tcPr>
          <w:p w14:paraId="4BF45ADE"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806" w:type="dxa"/>
          </w:tcPr>
          <w:p w14:paraId="4BF45ADF"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05" w:type="dxa"/>
          </w:tcPr>
          <w:p w14:paraId="4BF45AE0"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Экологиялық шығындар – өнімнің жеке түрлері бойынша өндірістік желілер мен құрылыстар бойынша бөлу процесі өте маңызды. </w:t>
            </w:r>
          </w:p>
        </w:tc>
      </w:tr>
    </w:tbl>
    <w:p w14:paraId="4BF45AE2" w14:textId="77777777" w:rsidR="00B94CA6" w:rsidRPr="00F40E50" w:rsidRDefault="00B94CA6" w:rsidP="007E262F">
      <w:pPr>
        <w:pStyle w:val="ae"/>
        <w:widowControl w:val="0"/>
        <w:tabs>
          <w:tab w:val="left" w:pos="993"/>
        </w:tabs>
        <w:spacing w:before="0" w:beforeAutospacing="0" w:after="0" w:afterAutospacing="0"/>
        <w:ind w:firstLine="709"/>
        <w:jc w:val="both"/>
        <w:rPr>
          <w:sz w:val="28"/>
          <w:szCs w:val="28"/>
          <w:lang w:val="kk-KZ"/>
        </w:rPr>
      </w:pPr>
      <w:r w:rsidRPr="00F40E50">
        <w:rPr>
          <w:bCs/>
          <w:sz w:val="28"/>
          <w:szCs w:val="28"/>
          <w:lang w:val="kk-KZ"/>
        </w:rPr>
        <w:lastRenderedPageBreak/>
        <w:t>ISO 14051 (Материалдық ағындар бойынша шығындарды есепке алу)</w:t>
      </w:r>
      <w:r w:rsidRPr="00F40E50">
        <w:rPr>
          <w:sz w:val="28"/>
          <w:szCs w:val="28"/>
          <w:lang w:val="kk-KZ"/>
        </w:rPr>
        <w:t>: Экологиялық шығындарды есепке алу - материалдық және энергия ағындарының шығынын, қалдық көлемін және экологиялық шығындарды қадағалау арқылы ресурсты үнемдеуге бағытталған басқару құралы.</w:t>
      </w:r>
    </w:p>
    <w:p w14:paraId="4BF45AE3" w14:textId="77777777" w:rsidR="00B94CA6" w:rsidRPr="00F40E50" w:rsidRDefault="00B94CA6"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Экологиялық есеп пен экологиялық шығындарды есепке алуда келесі негізгі мәселелер байқалады</w:t>
      </w:r>
      <w:r w:rsidR="009E3F8F" w:rsidRPr="00F40E50">
        <w:rPr>
          <w:sz w:val="28"/>
          <w:szCs w:val="28"/>
          <w:lang w:val="kk-KZ"/>
        </w:rPr>
        <w:t xml:space="preserve"> (2-кесте)</w:t>
      </w:r>
      <w:r w:rsidRPr="00F40E50">
        <w:rPr>
          <w:sz w:val="28"/>
          <w:szCs w:val="28"/>
          <w:lang w:val="kk-KZ"/>
        </w:rPr>
        <w:t>:</w:t>
      </w:r>
    </w:p>
    <w:p w14:paraId="4BF45AE4" w14:textId="77777777" w:rsidR="00B94CA6" w:rsidRPr="00F40E50" w:rsidRDefault="00204818" w:rsidP="00372B44">
      <w:pPr>
        <w:pStyle w:val="ae"/>
        <w:widowControl w:val="0"/>
        <w:numPr>
          <w:ilvl w:val="0"/>
          <w:numId w:val="124"/>
        </w:numPr>
        <w:tabs>
          <w:tab w:val="left" w:pos="993"/>
          <w:tab w:val="left" w:pos="1276"/>
        </w:tabs>
        <w:spacing w:before="0" w:beforeAutospacing="0" w:after="0" w:afterAutospacing="0"/>
        <w:ind w:left="0" w:firstLine="709"/>
        <w:jc w:val="both"/>
        <w:rPr>
          <w:sz w:val="28"/>
          <w:szCs w:val="28"/>
          <w:lang w:val="kk-KZ"/>
        </w:rPr>
      </w:pPr>
      <w:r w:rsidRPr="00F40E50">
        <w:rPr>
          <w:sz w:val="28"/>
          <w:szCs w:val="28"/>
          <w:lang w:val="kk-KZ"/>
        </w:rPr>
        <w:t>«</w:t>
      </w:r>
      <w:r w:rsidR="00B94CA6" w:rsidRPr="00F40E50">
        <w:rPr>
          <w:sz w:val="28"/>
          <w:szCs w:val="28"/>
          <w:lang w:val="kk-KZ"/>
        </w:rPr>
        <w:t>Экологиялық есеп</w:t>
      </w:r>
      <w:r w:rsidRPr="00F40E50">
        <w:rPr>
          <w:sz w:val="28"/>
          <w:szCs w:val="28"/>
          <w:lang w:val="kk-KZ"/>
        </w:rPr>
        <w:t>»</w:t>
      </w:r>
      <w:r w:rsidR="00B94CA6" w:rsidRPr="00F40E50">
        <w:rPr>
          <w:sz w:val="28"/>
          <w:szCs w:val="28"/>
          <w:lang w:val="kk-KZ"/>
        </w:rPr>
        <w:t xml:space="preserve"> және </w:t>
      </w:r>
      <w:r w:rsidRPr="00F40E50">
        <w:rPr>
          <w:sz w:val="28"/>
          <w:szCs w:val="28"/>
          <w:lang w:val="kk-KZ"/>
        </w:rPr>
        <w:t>«</w:t>
      </w:r>
      <w:r w:rsidR="00B94CA6" w:rsidRPr="00F40E50">
        <w:rPr>
          <w:sz w:val="28"/>
          <w:szCs w:val="28"/>
          <w:lang w:val="kk-KZ"/>
        </w:rPr>
        <w:t>экологиялық шығындар</w:t>
      </w:r>
      <w:r w:rsidRPr="00F40E50">
        <w:rPr>
          <w:sz w:val="28"/>
          <w:szCs w:val="28"/>
          <w:lang w:val="kk-KZ"/>
        </w:rPr>
        <w:t>»</w:t>
      </w:r>
      <w:r w:rsidR="00B94CA6" w:rsidRPr="00F40E50">
        <w:rPr>
          <w:sz w:val="28"/>
          <w:szCs w:val="28"/>
          <w:lang w:val="kk-KZ"/>
        </w:rPr>
        <w:t xml:space="preserve"> ұғымдарының бірыңғай анықтамасының жоқтығы</w:t>
      </w:r>
      <w:r w:rsidR="009E3F8F" w:rsidRPr="00F40E50">
        <w:rPr>
          <w:sz w:val="28"/>
          <w:szCs w:val="28"/>
          <w:lang w:val="kk-KZ"/>
        </w:rPr>
        <w:t>.</w:t>
      </w:r>
    </w:p>
    <w:p w14:paraId="4BF45AE5" w14:textId="77777777" w:rsidR="00B94CA6" w:rsidRPr="00F40E50" w:rsidRDefault="00B94CA6" w:rsidP="00372B44">
      <w:pPr>
        <w:pStyle w:val="ae"/>
        <w:widowControl w:val="0"/>
        <w:numPr>
          <w:ilvl w:val="0"/>
          <w:numId w:val="124"/>
        </w:numPr>
        <w:tabs>
          <w:tab w:val="left" w:pos="993"/>
          <w:tab w:val="left" w:pos="1276"/>
        </w:tabs>
        <w:spacing w:before="0" w:beforeAutospacing="0" w:after="0" w:afterAutospacing="0"/>
        <w:ind w:left="0" w:firstLine="709"/>
        <w:jc w:val="both"/>
        <w:rPr>
          <w:sz w:val="28"/>
          <w:szCs w:val="28"/>
          <w:lang w:val="kk-KZ"/>
        </w:rPr>
      </w:pPr>
      <w:r w:rsidRPr="00F40E50">
        <w:rPr>
          <w:sz w:val="28"/>
          <w:szCs w:val="28"/>
          <w:lang w:val="kk-KZ"/>
        </w:rPr>
        <w:t>Бухгалтерлік терминология мен экологияландыру есебінің әдістемесінің нақтыланбауы</w:t>
      </w:r>
      <w:r w:rsidR="009E3F8F" w:rsidRPr="00F40E50">
        <w:rPr>
          <w:sz w:val="28"/>
          <w:szCs w:val="28"/>
          <w:lang w:val="kk-KZ"/>
        </w:rPr>
        <w:t>.</w:t>
      </w:r>
    </w:p>
    <w:p w14:paraId="4BF45AE6" w14:textId="77777777" w:rsidR="00B94CA6" w:rsidRPr="00F40E50" w:rsidRDefault="00B94CA6" w:rsidP="00372B44">
      <w:pPr>
        <w:pStyle w:val="ae"/>
        <w:widowControl w:val="0"/>
        <w:numPr>
          <w:ilvl w:val="0"/>
          <w:numId w:val="124"/>
        </w:numPr>
        <w:tabs>
          <w:tab w:val="left" w:pos="993"/>
          <w:tab w:val="left" w:pos="1276"/>
        </w:tabs>
        <w:spacing w:before="0" w:beforeAutospacing="0" w:after="0" w:afterAutospacing="0"/>
        <w:ind w:left="0" w:firstLine="709"/>
        <w:jc w:val="both"/>
        <w:rPr>
          <w:sz w:val="28"/>
          <w:szCs w:val="28"/>
          <w:lang w:val="kk-KZ"/>
        </w:rPr>
      </w:pPr>
      <w:r w:rsidRPr="00F40E50">
        <w:rPr>
          <w:sz w:val="28"/>
          <w:szCs w:val="28"/>
          <w:lang w:val="kk-KZ"/>
        </w:rPr>
        <w:t>Қаржылық есеп беруде экологиялық ақпаратты ашу талаптарының болмауы</w:t>
      </w:r>
      <w:r w:rsidR="009E3F8F" w:rsidRPr="00F40E50">
        <w:rPr>
          <w:sz w:val="28"/>
          <w:szCs w:val="28"/>
          <w:lang w:val="kk-KZ"/>
        </w:rPr>
        <w:t>.</w:t>
      </w:r>
    </w:p>
    <w:p w14:paraId="4BF45AE7" w14:textId="77777777" w:rsidR="00B94CA6" w:rsidRPr="00F40E50" w:rsidRDefault="00B94CA6" w:rsidP="00372B44">
      <w:pPr>
        <w:pStyle w:val="ae"/>
        <w:widowControl w:val="0"/>
        <w:numPr>
          <w:ilvl w:val="0"/>
          <w:numId w:val="124"/>
        </w:numPr>
        <w:tabs>
          <w:tab w:val="left" w:pos="993"/>
          <w:tab w:val="left" w:pos="1276"/>
        </w:tabs>
        <w:spacing w:before="0" w:beforeAutospacing="0" w:after="0" w:afterAutospacing="0"/>
        <w:ind w:left="0" w:firstLine="709"/>
        <w:jc w:val="both"/>
        <w:rPr>
          <w:sz w:val="28"/>
          <w:szCs w:val="28"/>
          <w:lang w:val="kk-KZ"/>
        </w:rPr>
      </w:pPr>
      <w:r w:rsidRPr="00F40E50">
        <w:rPr>
          <w:sz w:val="28"/>
          <w:szCs w:val="28"/>
          <w:lang w:val="kk-KZ"/>
        </w:rPr>
        <w:t>Экологиялық шығындарды жіктеу және есеп объектілерін анықтауда бірізділіктің болмауы</w:t>
      </w:r>
      <w:r w:rsidR="009E3F8F" w:rsidRPr="00F40E50">
        <w:rPr>
          <w:sz w:val="28"/>
          <w:szCs w:val="28"/>
          <w:lang w:val="kk-KZ"/>
        </w:rPr>
        <w:t>.</w:t>
      </w:r>
    </w:p>
    <w:p w14:paraId="4BF45AE8" w14:textId="77777777" w:rsidR="00B94CA6" w:rsidRPr="00F40E50" w:rsidRDefault="00B94CA6" w:rsidP="00372B44">
      <w:pPr>
        <w:pStyle w:val="ae"/>
        <w:widowControl w:val="0"/>
        <w:numPr>
          <w:ilvl w:val="0"/>
          <w:numId w:val="124"/>
        </w:numPr>
        <w:tabs>
          <w:tab w:val="left" w:pos="993"/>
          <w:tab w:val="left" w:pos="1276"/>
        </w:tabs>
        <w:spacing w:before="0" w:beforeAutospacing="0" w:after="0" w:afterAutospacing="0"/>
        <w:ind w:left="0" w:firstLine="709"/>
        <w:jc w:val="both"/>
        <w:rPr>
          <w:sz w:val="28"/>
          <w:szCs w:val="28"/>
          <w:lang w:val="kk-KZ"/>
        </w:rPr>
      </w:pPr>
      <w:r w:rsidRPr="00F40E50">
        <w:rPr>
          <w:sz w:val="28"/>
          <w:szCs w:val="28"/>
          <w:lang w:val="kk-KZ"/>
        </w:rPr>
        <w:t>Қазақстанда экологиялық есеп стандарттарын қалыптастыру қажеттілігі</w:t>
      </w:r>
      <w:r w:rsidR="009E3F8F" w:rsidRPr="00F40E50">
        <w:rPr>
          <w:sz w:val="28"/>
          <w:szCs w:val="28"/>
          <w:lang w:val="kk-KZ"/>
        </w:rPr>
        <w:t>.</w:t>
      </w:r>
    </w:p>
    <w:p w14:paraId="4BF45AE9" w14:textId="77777777" w:rsidR="00B94CA6" w:rsidRPr="00F40E50" w:rsidRDefault="00B94CA6" w:rsidP="00372B44">
      <w:pPr>
        <w:pStyle w:val="ae"/>
        <w:widowControl w:val="0"/>
        <w:numPr>
          <w:ilvl w:val="0"/>
          <w:numId w:val="124"/>
        </w:numPr>
        <w:tabs>
          <w:tab w:val="left" w:pos="993"/>
          <w:tab w:val="left" w:pos="1276"/>
        </w:tabs>
        <w:spacing w:before="0" w:beforeAutospacing="0" w:after="0" w:afterAutospacing="0"/>
        <w:ind w:left="0" w:firstLine="709"/>
        <w:jc w:val="both"/>
        <w:rPr>
          <w:sz w:val="28"/>
          <w:szCs w:val="28"/>
          <w:lang w:val="kk-KZ"/>
        </w:rPr>
      </w:pPr>
      <w:r w:rsidRPr="00F40E50">
        <w:rPr>
          <w:sz w:val="28"/>
          <w:szCs w:val="28"/>
          <w:lang w:val="kk-KZ"/>
        </w:rPr>
        <w:t>Басқару шешімдерінде экологиялық шығындар есебін біріктірудің нақты тетіктерінің болмауы.</w:t>
      </w:r>
    </w:p>
    <w:p w14:paraId="4BF45AEA" w14:textId="77777777" w:rsidR="00B94CA6" w:rsidRPr="00F40E50" w:rsidRDefault="00B94CA6" w:rsidP="007E262F">
      <w:pPr>
        <w:widowControl w:val="0"/>
        <w:shd w:val="clear" w:color="auto" w:fill="FFFFFF"/>
        <w:jc w:val="both"/>
        <w:rPr>
          <w:rFonts w:ascii="Times New Roman" w:eastAsia="Times New Roman" w:hAnsi="Times New Roman" w:cs="Times New Roman"/>
          <w:sz w:val="16"/>
          <w:szCs w:val="16"/>
          <w:lang w:val="kk-KZ" w:eastAsia="kk-KZ"/>
        </w:rPr>
      </w:pPr>
    </w:p>
    <w:p w14:paraId="4BF45AEB" w14:textId="77777777" w:rsidR="00E738EB" w:rsidRPr="00F40E50" w:rsidRDefault="00E738EB" w:rsidP="00506F30">
      <w:pPr>
        <w:widowControl w:val="0"/>
        <w:shd w:val="clear" w:color="auto" w:fill="FFFFFF"/>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 xml:space="preserve">Кесте </w:t>
      </w:r>
      <w:r w:rsidR="00B94CA6" w:rsidRPr="00F40E50">
        <w:rPr>
          <w:rFonts w:ascii="Times New Roman" w:eastAsia="Times New Roman" w:hAnsi="Times New Roman" w:cs="Times New Roman"/>
          <w:sz w:val="28"/>
          <w:szCs w:val="28"/>
          <w:lang w:val="kk-KZ" w:eastAsia="kk-KZ"/>
        </w:rPr>
        <w:t>2</w:t>
      </w:r>
      <w:r w:rsidR="0075709C" w:rsidRPr="00F40E50">
        <w:rPr>
          <w:rFonts w:ascii="Times New Roman" w:eastAsia="Times New Roman" w:hAnsi="Times New Roman" w:cs="Times New Roman"/>
          <w:sz w:val="28"/>
          <w:szCs w:val="28"/>
          <w:lang w:val="kk-KZ" w:eastAsia="kk-KZ"/>
        </w:rPr>
        <w:t xml:space="preserve"> </w:t>
      </w:r>
      <w:r w:rsidR="00126E44"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Экологиялық есеп</w:t>
      </w:r>
      <w:r w:rsidR="00204818" w:rsidRPr="00F40E50">
        <w:rPr>
          <w:rFonts w:ascii="Times New Roman" w:eastAsia="Times New Roman" w:hAnsi="Times New Roman" w:cs="Times New Roman"/>
          <w:sz w:val="28"/>
          <w:szCs w:val="28"/>
          <w:lang w:val="kk-KZ" w:eastAsia="kk-KZ"/>
        </w:rPr>
        <w:t>»</w:t>
      </w:r>
      <w:r w:rsidRPr="00F40E50">
        <w:rPr>
          <w:rFonts w:ascii="Times New Roman" w:eastAsia="Times New Roman" w:hAnsi="Times New Roman" w:cs="Times New Roman"/>
          <w:sz w:val="28"/>
          <w:szCs w:val="28"/>
          <w:lang w:val="kk-KZ" w:eastAsia="kk-KZ"/>
        </w:rPr>
        <w:t xml:space="preserve"> анықтамаларына түсінік тұжырымдамалары</w:t>
      </w:r>
    </w:p>
    <w:p w14:paraId="4BF45AEC" w14:textId="77777777" w:rsidR="00E738EB" w:rsidRPr="00F40E50" w:rsidRDefault="00E738EB" w:rsidP="007E262F">
      <w:pPr>
        <w:widowControl w:val="0"/>
        <w:shd w:val="clear" w:color="auto" w:fill="FFFFFF"/>
        <w:jc w:val="both"/>
        <w:rPr>
          <w:rFonts w:ascii="Times New Roman" w:eastAsia="Times New Roman" w:hAnsi="Times New Roman" w:cs="Times New Roman"/>
          <w:sz w:val="16"/>
          <w:szCs w:val="16"/>
          <w:lang w:val="kk-KZ" w:eastAsia="kk-KZ"/>
        </w:rPr>
      </w:pPr>
    </w:p>
    <w:tbl>
      <w:tblPr>
        <w:tblStyle w:val="af"/>
        <w:tblW w:w="0" w:type="auto"/>
        <w:jc w:val="center"/>
        <w:tblLook w:val="04A0" w:firstRow="1" w:lastRow="0" w:firstColumn="1" w:lastColumn="0" w:noHBand="0" w:noVBand="1"/>
      </w:tblPr>
      <w:tblGrid>
        <w:gridCol w:w="2254"/>
        <w:gridCol w:w="843"/>
        <w:gridCol w:w="790"/>
        <w:gridCol w:w="790"/>
        <w:gridCol w:w="4949"/>
      </w:tblGrid>
      <w:tr w:rsidR="00F40E50" w:rsidRPr="00F40E50" w14:paraId="4BF45AF4" w14:textId="77777777" w:rsidTr="009E3F8F">
        <w:trPr>
          <w:cantSplit/>
          <w:trHeight w:val="2258"/>
          <w:jc w:val="center"/>
        </w:trPr>
        <w:tc>
          <w:tcPr>
            <w:tcW w:w="2254" w:type="dxa"/>
            <w:vAlign w:val="center"/>
          </w:tcPr>
          <w:p w14:paraId="4BF45AED" w14:textId="77777777" w:rsidR="00032F81" w:rsidRPr="00F40E50" w:rsidRDefault="00032F81" w:rsidP="0026103C">
            <w:pPr>
              <w:widowControl w:val="0"/>
              <w:spacing w:line="228" w:lineRule="auto"/>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Ғалым а</w:t>
            </w:r>
            <w:r w:rsidRPr="00F40E50">
              <w:rPr>
                <w:rFonts w:ascii="Times New Roman" w:eastAsia="Times New Roman" w:hAnsi="Times New Roman" w:cs="Times New Roman"/>
                <w:sz w:val="24"/>
                <w:szCs w:val="24"/>
                <w:lang w:eastAsia="kk-KZ"/>
              </w:rPr>
              <w:t>втор</w:t>
            </w:r>
            <w:r w:rsidRPr="00F40E50">
              <w:rPr>
                <w:rFonts w:ascii="Times New Roman" w:eastAsia="Times New Roman" w:hAnsi="Times New Roman" w:cs="Times New Roman"/>
                <w:sz w:val="24"/>
                <w:szCs w:val="24"/>
                <w:lang w:val="kk-KZ" w:eastAsia="kk-KZ"/>
              </w:rPr>
              <w:t>лар</w:t>
            </w:r>
          </w:p>
        </w:tc>
        <w:tc>
          <w:tcPr>
            <w:tcW w:w="843" w:type="dxa"/>
            <w:textDirection w:val="btLr"/>
            <w:vAlign w:val="center"/>
          </w:tcPr>
          <w:p w14:paraId="4BF45AEE" w14:textId="77777777" w:rsidR="00032F81" w:rsidRPr="00F40E50" w:rsidRDefault="00032F81" w:rsidP="0026103C">
            <w:pPr>
              <w:widowControl w:val="0"/>
              <w:spacing w:line="228" w:lineRule="auto"/>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Мерзімді басылым</w:t>
            </w:r>
            <w:r w:rsidR="009E3F8F" w:rsidRPr="00F40E50">
              <w:rPr>
                <w:rFonts w:ascii="Times New Roman" w:eastAsia="Times New Roman" w:hAnsi="Times New Roman" w:cs="Times New Roman"/>
                <w:sz w:val="24"/>
                <w:szCs w:val="24"/>
                <w:lang w:val="kk-KZ" w:eastAsia="kk-KZ"/>
              </w:rPr>
              <w:t xml:space="preserve"> </w:t>
            </w:r>
            <w:r w:rsidRPr="00F40E50">
              <w:rPr>
                <w:rFonts w:ascii="Times New Roman" w:eastAsia="Times New Roman" w:hAnsi="Times New Roman" w:cs="Times New Roman"/>
                <w:sz w:val="24"/>
                <w:szCs w:val="24"/>
                <w:lang w:val="kk-KZ" w:eastAsia="kk-KZ"/>
              </w:rPr>
              <w:t>дар, конференциялар</w:t>
            </w:r>
          </w:p>
        </w:tc>
        <w:tc>
          <w:tcPr>
            <w:tcW w:w="790" w:type="dxa"/>
            <w:textDirection w:val="btLr"/>
            <w:vAlign w:val="center"/>
          </w:tcPr>
          <w:p w14:paraId="4BF45AEF" w14:textId="77777777" w:rsidR="009E3F8F" w:rsidRPr="00F40E50" w:rsidRDefault="00032F81" w:rsidP="0026103C">
            <w:pPr>
              <w:widowControl w:val="0"/>
              <w:spacing w:line="228" w:lineRule="auto"/>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Оқулық</w:t>
            </w:r>
            <w:r w:rsidRPr="00F40E50">
              <w:rPr>
                <w:rFonts w:ascii="Times New Roman" w:eastAsia="Times New Roman" w:hAnsi="Times New Roman" w:cs="Times New Roman"/>
                <w:sz w:val="24"/>
                <w:szCs w:val="24"/>
                <w:lang w:eastAsia="kk-KZ"/>
              </w:rPr>
              <w:t xml:space="preserve">, </w:t>
            </w:r>
          </w:p>
          <w:p w14:paraId="4BF45AF0" w14:textId="77777777" w:rsidR="00032F81" w:rsidRPr="00F40E50" w:rsidRDefault="009E3F8F" w:rsidP="0026103C">
            <w:pPr>
              <w:widowControl w:val="0"/>
              <w:spacing w:line="228" w:lineRule="auto"/>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 xml:space="preserve">оқу </w:t>
            </w:r>
            <w:r w:rsidR="00032F81" w:rsidRPr="00F40E50">
              <w:rPr>
                <w:rFonts w:ascii="Times New Roman" w:eastAsia="Times New Roman" w:hAnsi="Times New Roman" w:cs="Times New Roman"/>
                <w:sz w:val="24"/>
                <w:szCs w:val="24"/>
                <w:lang w:val="kk-KZ" w:eastAsia="kk-KZ"/>
              </w:rPr>
              <w:t>құралы</w:t>
            </w:r>
          </w:p>
        </w:tc>
        <w:tc>
          <w:tcPr>
            <w:tcW w:w="790" w:type="dxa"/>
            <w:textDirection w:val="btLr"/>
            <w:vAlign w:val="center"/>
          </w:tcPr>
          <w:p w14:paraId="4BF45AF1" w14:textId="77777777" w:rsidR="009E3F8F" w:rsidRPr="00F40E50" w:rsidRDefault="00032F81" w:rsidP="0026103C">
            <w:pPr>
              <w:widowControl w:val="0"/>
              <w:spacing w:line="228" w:lineRule="auto"/>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eastAsia="kk-KZ"/>
              </w:rPr>
              <w:t>Монография,</w:t>
            </w:r>
          </w:p>
          <w:p w14:paraId="4BF45AF2" w14:textId="77777777" w:rsidR="00032F81" w:rsidRPr="00F40E50" w:rsidRDefault="00032F81" w:rsidP="0026103C">
            <w:pPr>
              <w:widowControl w:val="0"/>
              <w:spacing w:line="228" w:lineRule="auto"/>
              <w:jc w:val="center"/>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 xml:space="preserve"> диссер.</w:t>
            </w:r>
          </w:p>
        </w:tc>
        <w:tc>
          <w:tcPr>
            <w:tcW w:w="4949" w:type="dxa"/>
            <w:vAlign w:val="center"/>
          </w:tcPr>
          <w:p w14:paraId="4BF45AF3" w14:textId="77777777" w:rsidR="00032F81" w:rsidRPr="00F40E50" w:rsidRDefault="00032F81" w:rsidP="0026103C">
            <w:pPr>
              <w:widowControl w:val="0"/>
              <w:spacing w:line="228" w:lineRule="auto"/>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Ғалымдардың анықтамаларға ой-көз қарастарының тұжырымдамалары</w:t>
            </w:r>
          </w:p>
        </w:tc>
      </w:tr>
      <w:tr w:rsidR="00F40E50" w:rsidRPr="00C32322" w14:paraId="4BF45AFA" w14:textId="77777777" w:rsidTr="009E3F8F">
        <w:trPr>
          <w:jc w:val="center"/>
        </w:trPr>
        <w:tc>
          <w:tcPr>
            <w:tcW w:w="2254" w:type="dxa"/>
          </w:tcPr>
          <w:p w14:paraId="4BF45AF5" w14:textId="77777777" w:rsidR="00032F81" w:rsidRPr="00F40E50" w:rsidRDefault="00032F81" w:rsidP="0026103C">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Володин О.Н., Газарян Н.М.</w:t>
            </w:r>
          </w:p>
        </w:tc>
        <w:tc>
          <w:tcPr>
            <w:tcW w:w="843" w:type="dxa"/>
          </w:tcPr>
          <w:p w14:paraId="4BF45AF6" w14:textId="77777777" w:rsidR="00032F81" w:rsidRPr="00F40E50" w:rsidRDefault="00032F81" w:rsidP="0026103C">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Pr>
          <w:p w14:paraId="4BF45AF7" w14:textId="77777777" w:rsidR="00032F81" w:rsidRPr="00F40E50" w:rsidRDefault="00126E44" w:rsidP="0026103C">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Pr>
          <w:p w14:paraId="4BF45AF8" w14:textId="77777777" w:rsidR="00032F81" w:rsidRPr="00F40E50" w:rsidRDefault="00126E44" w:rsidP="0026103C">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49" w:type="dxa"/>
          </w:tcPr>
          <w:p w14:paraId="4BF45AF9" w14:textId="77777777" w:rsidR="00032F81" w:rsidRPr="00F40E50" w:rsidRDefault="00032F81" w:rsidP="0026103C">
            <w:pPr>
              <w:widowControl w:val="0"/>
              <w:spacing w:line="216" w:lineRule="auto"/>
              <w:jc w:val="both"/>
              <w:rPr>
                <w:rFonts w:ascii="Times New Roman" w:eastAsia="Times New Roman" w:hAnsi="Times New Roman" w:cs="Times New Roman"/>
                <w:sz w:val="24"/>
                <w:szCs w:val="24"/>
                <w:lang w:val="kk-KZ" w:eastAsia="kk-KZ"/>
              </w:rPr>
            </w:pPr>
            <w:r w:rsidRPr="00F40E50">
              <w:rPr>
                <w:rFonts w:ascii="Times New Roman" w:hAnsi="Times New Roman" w:cs="Times New Roman"/>
                <w:sz w:val="24"/>
                <w:szCs w:val="24"/>
                <w:lang w:val="kk-KZ"/>
              </w:rPr>
              <w:t xml:space="preserve">Экологиялық есеп – пайдаланушыларды ұйымның экологиялық қызметі туралы сенімді ақпаратпен қамтамасыз ету және келеңсіз оқиғалар мен тәуекелдерді болжау; кәсіпорынның экологиялық қызметі туралы ақпараттық модель, оның ішінде: шығындарды, шикізатты, материалдарды және зерттеу нәтижелерін тіркеу, есепке алу, жинау, мониторингілеу процестері. </w:t>
            </w:r>
          </w:p>
        </w:tc>
      </w:tr>
      <w:tr w:rsidR="00F40E50" w:rsidRPr="00C32322" w14:paraId="4BF45B00" w14:textId="77777777" w:rsidTr="009E3F8F">
        <w:trPr>
          <w:jc w:val="center"/>
        </w:trPr>
        <w:tc>
          <w:tcPr>
            <w:tcW w:w="2254" w:type="dxa"/>
            <w:tcBorders>
              <w:bottom w:val="nil"/>
            </w:tcBorders>
          </w:tcPr>
          <w:p w14:paraId="4BF45AFB" w14:textId="77777777" w:rsidR="00032F81" w:rsidRPr="00F40E50" w:rsidRDefault="00032F81" w:rsidP="0026103C">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Губайдуллина И.Н., Ишмеева А.С.</w:t>
            </w:r>
          </w:p>
        </w:tc>
        <w:tc>
          <w:tcPr>
            <w:tcW w:w="843" w:type="dxa"/>
            <w:tcBorders>
              <w:bottom w:val="nil"/>
            </w:tcBorders>
          </w:tcPr>
          <w:p w14:paraId="4BF45AFC" w14:textId="77777777" w:rsidR="00032F81" w:rsidRPr="00F40E50" w:rsidRDefault="00032F81" w:rsidP="0026103C">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Borders>
              <w:bottom w:val="nil"/>
            </w:tcBorders>
          </w:tcPr>
          <w:p w14:paraId="4BF45AFD" w14:textId="77777777" w:rsidR="00032F81" w:rsidRPr="00F40E50" w:rsidRDefault="00126E44" w:rsidP="0026103C">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Borders>
              <w:bottom w:val="nil"/>
            </w:tcBorders>
          </w:tcPr>
          <w:p w14:paraId="4BF45AFE" w14:textId="77777777" w:rsidR="00032F81" w:rsidRPr="00F40E50" w:rsidRDefault="00126E44" w:rsidP="0026103C">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49" w:type="dxa"/>
            <w:tcBorders>
              <w:bottom w:val="nil"/>
            </w:tcBorders>
          </w:tcPr>
          <w:p w14:paraId="4BF45AFF" w14:textId="77777777" w:rsidR="00032F81" w:rsidRPr="00F40E50" w:rsidRDefault="00032F81" w:rsidP="0026103C">
            <w:pPr>
              <w:widowControl w:val="0"/>
              <w:spacing w:line="216"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есеп – шаруашылық жүргізуші субъектінің қоршаған ортаға әсерінің нақты көрсеткіштерін табиғи және шығындық тұрғыда талдау, экологиялық шығындарды жинау және көрсету жүйесі.</w:t>
            </w:r>
          </w:p>
        </w:tc>
      </w:tr>
      <w:tr w:rsidR="00F40E50" w:rsidRPr="00C32322" w14:paraId="4BF45B06" w14:textId="77777777" w:rsidTr="005338ED">
        <w:trPr>
          <w:jc w:val="center"/>
        </w:trPr>
        <w:tc>
          <w:tcPr>
            <w:tcW w:w="2254" w:type="dxa"/>
            <w:tcBorders>
              <w:bottom w:val="single" w:sz="4" w:space="0" w:color="auto"/>
            </w:tcBorders>
          </w:tcPr>
          <w:p w14:paraId="4BF45B01" w14:textId="77777777" w:rsidR="00032F81" w:rsidRPr="00F40E50" w:rsidRDefault="00032F81" w:rsidP="0026103C">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Желбунова Л.И.</w:t>
            </w:r>
          </w:p>
        </w:tc>
        <w:tc>
          <w:tcPr>
            <w:tcW w:w="843" w:type="dxa"/>
            <w:tcBorders>
              <w:bottom w:val="single" w:sz="4" w:space="0" w:color="auto"/>
            </w:tcBorders>
          </w:tcPr>
          <w:p w14:paraId="4BF45B02" w14:textId="77777777" w:rsidR="00032F81" w:rsidRPr="00F40E50" w:rsidRDefault="00032F81" w:rsidP="0026103C">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Borders>
              <w:bottom w:val="single" w:sz="4" w:space="0" w:color="auto"/>
            </w:tcBorders>
          </w:tcPr>
          <w:p w14:paraId="4BF45B03" w14:textId="77777777" w:rsidR="00032F81" w:rsidRPr="00F40E50" w:rsidRDefault="00126E44" w:rsidP="0026103C">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Borders>
              <w:bottom w:val="single" w:sz="4" w:space="0" w:color="auto"/>
            </w:tcBorders>
          </w:tcPr>
          <w:p w14:paraId="4BF45B04" w14:textId="77777777" w:rsidR="00032F81" w:rsidRPr="00F40E50" w:rsidRDefault="00126E44" w:rsidP="0026103C">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49" w:type="dxa"/>
            <w:tcBorders>
              <w:bottom w:val="single" w:sz="4" w:space="0" w:color="auto"/>
            </w:tcBorders>
          </w:tcPr>
          <w:p w14:paraId="4BF45B05" w14:textId="77777777" w:rsidR="00032F81" w:rsidRPr="00F40E50" w:rsidRDefault="00032F81" w:rsidP="0026103C">
            <w:pPr>
              <w:widowControl w:val="0"/>
              <w:spacing w:line="216"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есеп – бұл қоршаған ортаның жай-күйі туралы ақпаратты заттай және ақшалай түрде анықтау, ұйымдастыру, реттеу және ұсыну үшін қолданылатын жүйе.</w:t>
            </w:r>
          </w:p>
        </w:tc>
      </w:tr>
      <w:tr w:rsidR="00F40E50" w:rsidRPr="00F40E50" w14:paraId="4BF45B0C" w14:textId="77777777" w:rsidTr="005338ED">
        <w:trPr>
          <w:jc w:val="center"/>
        </w:trPr>
        <w:tc>
          <w:tcPr>
            <w:tcW w:w="2254" w:type="dxa"/>
            <w:tcBorders>
              <w:bottom w:val="single" w:sz="4" w:space="0" w:color="auto"/>
            </w:tcBorders>
          </w:tcPr>
          <w:p w14:paraId="4BF45B07"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Ильичева Е.В.</w:t>
            </w:r>
          </w:p>
        </w:tc>
        <w:tc>
          <w:tcPr>
            <w:tcW w:w="843" w:type="dxa"/>
            <w:tcBorders>
              <w:bottom w:val="single" w:sz="4" w:space="0" w:color="auto"/>
            </w:tcBorders>
          </w:tcPr>
          <w:p w14:paraId="4BF45B08"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Borders>
              <w:bottom w:val="single" w:sz="4" w:space="0" w:color="auto"/>
            </w:tcBorders>
          </w:tcPr>
          <w:p w14:paraId="4BF45B09"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Borders>
              <w:bottom w:val="single" w:sz="4" w:space="0" w:color="auto"/>
            </w:tcBorders>
          </w:tcPr>
          <w:p w14:paraId="4BF45B0A"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4949" w:type="dxa"/>
            <w:tcBorders>
              <w:bottom w:val="single" w:sz="4" w:space="0" w:color="auto"/>
            </w:tcBorders>
          </w:tcPr>
          <w:p w14:paraId="4BF45B0B" w14:textId="77777777" w:rsidR="00032F81" w:rsidRPr="00F40E50" w:rsidRDefault="00032F81" w:rsidP="0026103C">
            <w:pPr>
              <w:widowControl w:val="0"/>
              <w:spacing w:line="216" w:lineRule="auto"/>
              <w:jc w:val="both"/>
              <w:rPr>
                <w:rFonts w:ascii="Times New Roman" w:hAnsi="Times New Roman" w:cs="Times New Roman"/>
                <w:sz w:val="24"/>
                <w:szCs w:val="24"/>
              </w:rPr>
            </w:pPr>
            <w:r w:rsidRPr="00F40E50">
              <w:rPr>
                <w:rFonts w:ascii="Times New Roman" w:hAnsi="Times New Roman" w:cs="Times New Roman"/>
                <w:sz w:val="24"/>
                <w:szCs w:val="24"/>
              </w:rPr>
              <w:t>Экологиялық есеп – бұл біртұтас есепке алу жүйесі, табиғи ресурстарды тұтыну және оларды микроэкономикалық деңгейде қорғау процесін көрсететін көрсеткіштердің бірегей жиынтығы</w:t>
            </w:r>
          </w:p>
        </w:tc>
      </w:tr>
      <w:tr w:rsidR="005338ED" w:rsidRPr="00F40E50" w14:paraId="4244B504" w14:textId="77777777" w:rsidTr="005338ED">
        <w:trPr>
          <w:jc w:val="center"/>
        </w:trPr>
        <w:tc>
          <w:tcPr>
            <w:tcW w:w="2254" w:type="dxa"/>
            <w:tcBorders>
              <w:left w:val="nil"/>
              <w:bottom w:val="nil"/>
              <w:right w:val="nil"/>
            </w:tcBorders>
          </w:tcPr>
          <w:p w14:paraId="01522C23" w14:textId="77777777" w:rsidR="005338ED" w:rsidRPr="00F40E50" w:rsidRDefault="005338ED" w:rsidP="009E3F8F">
            <w:pPr>
              <w:widowControl w:val="0"/>
              <w:spacing w:line="228" w:lineRule="auto"/>
              <w:jc w:val="both"/>
              <w:rPr>
                <w:rFonts w:ascii="Times New Roman" w:hAnsi="Times New Roman" w:cs="Times New Roman"/>
                <w:sz w:val="24"/>
                <w:szCs w:val="24"/>
              </w:rPr>
            </w:pPr>
          </w:p>
        </w:tc>
        <w:tc>
          <w:tcPr>
            <w:tcW w:w="843" w:type="dxa"/>
            <w:tcBorders>
              <w:left w:val="nil"/>
              <w:bottom w:val="nil"/>
              <w:right w:val="nil"/>
            </w:tcBorders>
          </w:tcPr>
          <w:p w14:paraId="4873F3E3" w14:textId="77777777" w:rsidR="005338ED" w:rsidRPr="00F40E50" w:rsidRDefault="005338ED" w:rsidP="009E3F8F">
            <w:pPr>
              <w:widowControl w:val="0"/>
              <w:spacing w:line="228" w:lineRule="auto"/>
              <w:jc w:val="both"/>
              <w:rPr>
                <w:rFonts w:ascii="Times New Roman" w:eastAsia="Times New Roman" w:hAnsi="Times New Roman" w:cs="Times New Roman"/>
                <w:sz w:val="24"/>
                <w:szCs w:val="24"/>
                <w:lang w:val="kk-KZ" w:eastAsia="kk-KZ"/>
              </w:rPr>
            </w:pPr>
          </w:p>
        </w:tc>
        <w:tc>
          <w:tcPr>
            <w:tcW w:w="790" w:type="dxa"/>
            <w:tcBorders>
              <w:left w:val="nil"/>
              <w:bottom w:val="nil"/>
              <w:right w:val="nil"/>
            </w:tcBorders>
          </w:tcPr>
          <w:p w14:paraId="236015A6" w14:textId="77777777" w:rsidR="005338ED" w:rsidRPr="00F40E50" w:rsidRDefault="005338ED" w:rsidP="009E3F8F">
            <w:pPr>
              <w:widowControl w:val="0"/>
              <w:spacing w:line="228" w:lineRule="auto"/>
              <w:jc w:val="both"/>
              <w:rPr>
                <w:rFonts w:ascii="Times New Roman" w:eastAsia="Times New Roman" w:hAnsi="Times New Roman" w:cs="Times New Roman"/>
                <w:sz w:val="24"/>
                <w:szCs w:val="24"/>
                <w:lang w:val="kk-KZ" w:eastAsia="kk-KZ"/>
              </w:rPr>
            </w:pPr>
          </w:p>
        </w:tc>
        <w:tc>
          <w:tcPr>
            <w:tcW w:w="790" w:type="dxa"/>
            <w:tcBorders>
              <w:left w:val="nil"/>
              <w:bottom w:val="nil"/>
              <w:right w:val="nil"/>
            </w:tcBorders>
          </w:tcPr>
          <w:p w14:paraId="382B3980" w14:textId="77777777" w:rsidR="005338ED" w:rsidRPr="00F40E50" w:rsidRDefault="005338ED" w:rsidP="009E3F8F">
            <w:pPr>
              <w:widowControl w:val="0"/>
              <w:spacing w:line="228" w:lineRule="auto"/>
              <w:jc w:val="both"/>
              <w:rPr>
                <w:rFonts w:ascii="Times New Roman" w:eastAsia="Times New Roman" w:hAnsi="Times New Roman" w:cs="Times New Roman"/>
                <w:sz w:val="24"/>
                <w:szCs w:val="24"/>
                <w:lang w:eastAsia="kk-KZ"/>
              </w:rPr>
            </w:pPr>
          </w:p>
        </w:tc>
        <w:tc>
          <w:tcPr>
            <w:tcW w:w="4949" w:type="dxa"/>
            <w:tcBorders>
              <w:left w:val="nil"/>
              <w:bottom w:val="nil"/>
              <w:right w:val="nil"/>
            </w:tcBorders>
          </w:tcPr>
          <w:p w14:paraId="6D49C62E" w14:textId="77777777" w:rsidR="005338ED" w:rsidRPr="00F40E50" w:rsidRDefault="005338ED" w:rsidP="0026103C">
            <w:pPr>
              <w:widowControl w:val="0"/>
              <w:spacing w:line="216" w:lineRule="auto"/>
              <w:jc w:val="both"/>
              <w:rPr>
                <w:rFonts w:ascii="Times New Roman" w:hAnsi="Times New Roman" w:cs="Times New Roman"/>
                <w:sz w:val="24"/>
                <w:szCs w:val="24"/>
              </w:rPr>
            </w:pPr>
          </w:p>
        </w:tc>
      </w:tr>
      <w:tr w:rsidR="00F40E50" w:rsidRPr="00F40E50" w14:paraId="4BF45B0F" w14:textId="77777777" w:rsidTr="005338ED">
        <w:trPr>
          <w:jc w:val="center"/>
        </w:trPr>
        <w:tc>
          <w:tcPr>
            <w:tcW w:w="9626" w:type="dxa"/>
            <w:gridSpan w:val="5"/>
            <w:tcBorders>
              <w:top w:val="nil"/>
              <w:left w:val="nil"/>
              <w:bottom w:val="single" w:sz="4" w:space="0" w:color="auto"/>
              <w:right w:val="nil"/>
            </w:tcBorders>
          </w:tcPr>
          <w:p w14:paraId="4BF45B0D" w14:textId="50E706B5" w:rsidR="0026103C" w:rsidRPr="00F40E50" w:rsidRDefault="0026103C" w:rsidP="003332A4">
            <w:pPr>
              <w:widowControl w:val="0"/>
              <w:ind w:hanging="10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2-кестенің жалғасы</w:t>
            </w:r>
          </w:p>
          <w:p w14:paraId="4BF45B0E" w14:textId="77777777" w:rsidR="0026103C" w:rsidRPr="00F40E50" w:rsidRDefault="0026103C" w:rsidP="003332A4">
            <w:pPr>
              <w:widowControl w:val="0"/>
              <w:ind w:hanging="100"/>
              <w:jc w:val="both"/>
              <w:rPr>
                <w:rFonts w:ascii="Times New Roman" w:hAnsi="Times New Roman" w:cs="Times New Roman"/>
                <w:sz w:val="16"/>
                <w:szCs w:val="16"/>
                <w:lang w:val="kk-KZ"/>
              </w:rPr>
            </w:pPr>
          </w:p>
        </w:tc>
      </w:tr>
      <w:tr w:rsidR="00F40E50" w:rsidRPr="00F40E50" w14:paraId="4BF45B15" w14:textId="77777777" w:rsidTr="005338ED">
        <w:trPr>
          <w:jc w:val="center"/>
        </w:trPr>
        <w:tc>
          <w:tcPr>
            <w:tcW w:w="2254" w:type="dxa"/>
            <w:tcBorders>
              <w:top w:val="single" w:sz="4" w:space="0" w:color="auto"/>
            </w:tcBorders>
          </w:tcPr>
          <w:p w14:paraId="4BF45B10" w14:textId="77777777" w:rsidR="0026103C" w:rsidRPr="00F40E50" w:rsidRDefault="0026103C" w:rsidP="003332A4">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1</w:t>
            </w:r>
          </w:p>
        </w:tc>
        <w:tc>
          <w:tcPr>
            <w:tcW w:w="843" w:type="dxa"/>
            <w:tcBorders>
              <w:top w:val="single" w:sz="4" w:space="0" w:color="auto"/>
            </w:tcBorders>
          </w:tcPr>
          <w:p w14:paraId="4BF45B11" w14:textId="77777777" w:rsidR="0026103C" w:rsidRPr="00F40E50" w:rsidRDefault="0026103C" w:rsidP="003332A4">
            <w:pPr>
              <w:widowControl w:val="0"/>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2</w:t>
            </w:r>
          </w:p>
        </w:tc>
        <w:tc>
          <w:tcPr>
            <w:tcW w:w="790" w:type="dxa"/>
            <w:tcBorders>
              <w:top w:val="single" w:sz="4" w:space="0" w:color="auto"/>
            </w:tcBorders>
          </w:tcPr>
          <w:p w14:paraId="4BF45B12" w14:textId="77777777" w:rsidR="0026103C" w:rsidRPr="00F40E50" w:rsidRDefault="0026103C" w:rsidP="003332A4">
            <w:pPr>
              <w:widowControl w:val="0"/>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3</w:t>
            </w:r>
          </w:p>
        </w:tc>
        <w:tc>
          <w:tcPr>
            <w:tcW w:w="790" w:type="dxa"/>
            <w:tcBorders>
              <w:top w:val="single" w:sz="4" w:space="0" w:color="auto"/>
            </w:tcBorders>
          </w:tcPr>
          <w:p w14:paraId="4BF45B13" w14:textId="77777777" w:rsidR="0026103C" w:rsidRPr="00F40E50" w:rsidRDefault="0026103C" w:rsidP="003332A4">
            <w:pPr>
              <w:widowControl w:val="0"/>
              <w:jc w:val="center"/>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4</w:t>
            </w:r>
          </w:p>
        </w:tc>
        <w:tc>
          <w:tcPr>
            <w:tcW w:w="4949" w:type="dxa"/>
            <w:tcBorders>
              <w:top w:val="single" w:sz="4" w:space="0" w:color="auto"/>
            </w:tcBorders>
          </w:tcPr>
          <w:p w14:paraId="4BF45B14" w14:textId="77777777" w:rsidR="0026103C" w:rsidRPr="00F40E50" w:rsidRDefault="0026103C" w:rsidP="003332A4">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5</w:t>
            </w:r>
          </w:p>
        </w:tc>
      </w:tr>
      <w:tr w:rsidR="00F40E50" w:rsidRPr="00C32322" w14:paraId="4BF45B1B" w14:textId="77777777" w:rsidTr="009E3F8F">
        <w:trPr>
          <w:jc w:val="center"/>
        </w:trPr>
        <w:tc>
          <w:tcPr>
            <w:tcW w:w="2254" w:type="dxa"/>
          </w:tcPr>
          <w:p w14:paraId="4BF45B16"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Ишмеева А.С.</w:t>
            </w:r>
          </w:p>
        </w:tc>
        <w:tc>
          <w:tcPr>
            <w:tcW w:w="843" w:type="dxa"/>
          </w:tcPr>
          <w:p w14:paraId="4BF45B17"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Pr>
          <w:p w14:paraId="4BF45B18"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Pr>
          <w:p w14:paraId="4BF45B19"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49" w:type="dxa"/>
          </w:tcPr>
          <w:p w14:paraId="4BF45B1A"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есеп – бұл әртүрлі құрамдас бөліктерді біріктіретін күрделі жүйе: мақсаттар қою, болжау, жоспарлау, есепке алу, талдау, басқару шешімдерін әзірлеу</w:t>
            </w:r>
          </w:p>
        </w:tc>
      </w:tr>
      <w:tr w:rsidR="00F40E50" w:rsidRPr="00F40E50" w14:paraId="4BF45B21" w14:textId="77777777" w:rsidTr="009E3F8F">
        <w:trPr>
          <w:jc w:val="center"/>
        </w:trPr>
        <w:tc>
          <w:tcPr>
            <w:tcW w:w="2254" w:type="dxa"/>
          </w:tcPr>
          <w:p w14:paraId="4BF45B1C"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Тажибаев С.Д.</w:t>
            </w:r>
          </w:p>
        </w:tc>
        <w:tc>
          <w:tcPr>
            <w:tcW w:w="843" w:type="dxa"/>
          </w:tcPr>
          <w:p w14:paraId="4BF45B1D"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Pr>
          <w:p w14:paraId="4BF45B1E"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Pr>
          <w:p w14:paraId="4BF45B1F"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4949" w:type="dxa"/>
          </w:tcPr>
          <w:p w14:paraId="4BF45B20"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rPr>
              <w:t>Экологиялық есеп қазіргі уақытта жүйеленген сипаты жоқ тиісті экологиялық ақпаратпен бухгалтерлік есепті қамтамасыз ететін шаруашылық жүргізуші субъектідегі бухгалтерлік есептің дербес саласы ретінде</w:t>
            </w:r>
            <w:r w:rsidRPr="00F40E50">
              <w:rPr>
                <w:rFonts w:ascii="Times New Roman" w:hAnsi="Times New Roman" w:cs="Times New Roman"/>
                <w:sz w:val="24"/>
                <w:szCs w:val="24"/>
                <w:lang w:val="kk-KZ"/>
              </w:rPr>
              <w:t xml:space="preserve"> қарастыруымыз қажет.</w:t>
            </w:r>
          </w:p>
        </w:tc>
      </w:tr>
      <w:tr w:rsidR="00F40E50" w:rsidRPr="00C32322" w14:paraId="4BF45B27" w14:textId="77777777" w:rsidTr="009E3F8F">
        <w:trPr>
          <w:jc w:val="center"/>
        </w:trPr>
        <w:tc>
          <w:tcPr>
            <w:tcW w:w="2254" w:type="dxa"/>
            <w:tcBorders>
              <w:bottom w:val="single" w:sz="4" w:space="0" w:color="auto"/>
            </w:tcBorders>
          </w:tcPr>
          <w:p w14:paraId="4BF45B22"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Мягмар Мишигдорж</w:t>
            </w:r>
          </w:p>
        </w:tc>
        <w:tc>
          <w:tcPr>
            <w:tcW w:w="843" w:type="dxa"/>
            <w:tcBorders>
              <w:bottom w:val="single" w:sz="4" w:space="0" w:color="auto"/>
            </w:tcBorders>
          </w:tcPr>
          <w:p w14:paraId="4BF45B23"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Borders>
              <w:bottom w:val="single" w:sz="4" w:space="0" w:color="auto"/>
            </w:tcBorders>
          </w:tcPr>
          <w:p w14:paraId="4BF45B24"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Borders>
              <w:bottom w:val="single" w:sz="4" w:space="0" w:color="auto"/>
            </w:tcBorders>
          </w:tcPr>
          <w:p w14:paraId="4BF45B25"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49" w:type="dxa"/>
            <w:tcBorders>
              <w:bottom w:val="single" w:sz="4" w:space="0" w:color="auto"/>
            </w:tcBorders>
          </w:tcPr>
          <w:p w14:paraId="4BF45B26"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есеп - шаруашылық жүргізуші субъектінің қызметі нәтижесінде пайда болатын экономикалық және экологиялық процестер туралы ақпаратты үздіксіз және үзіліссіз бақылау</w:t>
            </w:r>
          </w:p>
        </w:tc>
      </w:tr>
      <w:tr w:rsidR="00F40E50" w:rsidRPr="00F40E50" w14:paraId="4BF45B2D" w14:textId="77777777" w:rsidTr="009E3F8F">
        <w:trPr>
          <w:jc w:val="center"/>
        </w:trPr>
        <w:tc>
          <w:tcPr>
            <w:tcW w:w="2254" w:type="dxa"/>
          </w:tcPr>
          <w:p w14:paraId="4BF45B28"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Рубанова Н.Н.</w:t>
            </w:r>
          </w:p>
        </w:tc>
        <w:tc>
          <w:tcPr>
            <w:tcW w:w="843" w:type="dxa"/>
          </w:tcPr>
          <w:p w14:paraId="4BF45B29"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Pr>
          <w:p w14:paraId="4BF45B2A"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Pr>
          <w:p w14:paraId="4BF45B2B"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4949" w:type="dxa"/>
          </w:tcPr>
          <w:p w14:paraId="4BF45B2C"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 xml:space="preserve">Экологиялық есеп </w:t>
            </w:r>
            <w:r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басқару және анықтау мақсатында табиғатты қорғау шығындарын, табиғи активтерді, табиғатты қорғау қорла</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рын, резервтер мен міндеттемелерді, сондай-ақ шаруашылық жүргізуші субъектілер қызметінің нәтижелерін жинау, тіркеу, жинақтау және жүйеде көрсету процесі</w:t>
            </w:r>
            <w:r w:rsidRPr="00F40E50">
              <w:rPr>
                <w:rFonts w:ascii="Times New Roman" w:hAnsi="Times New Roman" w:cs="Times New Roman"/>
                <w:sz w:val="24"/>
                <w:szCs w:val="24"/>
                <w:lang w:val="kk-KZ"/>
              </w:rPr>
              <w:t>.</w:t>
            </w:r>
            <w:r w:rsidRPr="00F40E50">
              <w:rPr>
                <w:rFonts w:ascii="Times New Roman" w:hAnsi="Times New Roman" w:cs="Times New Roman"/>
                <w:sz w:val="24"/>
                <w:szCs w:val="24"/>
              </w:rPr>
              <w:t xml:space="preserve"> </w:t>
            </w:r>
          </w:p>
        </w:tc>
      </w:tr>
      <w:tr w:rsidR="00F40E50" w:rsidRPr="00C32322" w14:paraId="4BF45B33" w14:textId="77777777" w:rsidTr="009E3F8F">
        <w:trPr>
          <w:jc w:val="center"/>
        </w:trPr>
        <w:tc>
          <w:tcPr>
            <w:tcW w:w="2254" w:type="dxa"/>
            <w:tcBorders>
              <w:bottom w:val="nil"/>
            </w:tcBorders>
          </w:tcPr>
          <w:p w14:paraId="4BF45B2E"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Хмелев С.А., Суглобов А.Е.</w:t>
            </w:r>
          </w:p>
        </w:tc>
        <w:tc>
          <w:tcPr>
            <w:tcW w:w="843" w:type="dxa"/>
            <w:tcBorders>
              <w:bottom w:val="nil"/>
            </w:tcBorders>
          </w:tcPr>
          <w:p w14:paraId="4BF45B2F"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Borders>
              <w:bottom w:val="nil"/>
            </w:tcBorders>
          </w:tcPr>
          <w:p w14:paraId="4BF45B30"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Borders>
              <w:bottom w:val="nil"/>
            </w:tcBorders>
          </w:tcPr>
          <w:p w14:paraId="4BF45B31"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49" w:type="dxa"/>
            <w:tcBorders>
              <w:bottom w:val="nil"/>
            </w:tcBorders>
          </w:tcPr>
          <w:p w14:paraId="4BF45B32"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есеп – бұл экологиялық шығындар мен экологиялық міндеттемелерді анықтау, бағалау, жоспарлау және болжау, бақылау және талдау мүмкіндігін қамтамасыз ететін ақпаратты жинау, есепке алу және қорытындылау жүйесі.</w:t>
            </w:r>
          </w:p>
        </w:tc>
      </w:tr>
      <w:tr w:rsidR="00F40E50" w:rsidRPr="00C32322" w14:paraId="4BF45B39" w14:textId="77777777" w:rsidTr="009E3F8F">
        <w:trPr>
          <w:jc w:val="center"/>
        </w:trPr>
        <w:tc>
          <w:tcPr>
            <w:tcW w:w="2254" w:type="dxa"/>
          </w:tcPr>
          <w:p w14:paraId="4BF45B34" w14:textId="77777777" w:rsidR="00032F81" w:rsidRPr="00F40E50" w:rsidRDefault="00032F81" w:rsidP="009E3F8F">
            <w:pPr>
              <w:widowControl w:val="0"/>
              <w:spacing w:line="228" w:lineRule="auto"/>
              <w:jc w:val="both"/>
              <w:rPr>
                <w:rFonts w:ascii="Times New Roman" w:hAnsi="Times New Roman" w:cs="Times New Roman"/>
                <w:sz w:val="24"/>
                <w:szCs w:val="24"/>
              </w:rPr>
            </w:pPr>
            <w:r w:rsidRPr="00F40E50">
              <w:rPr>
                <w:rFonts w:ascii="Times New Roman" w:hAnsi="Times New Roman" w:cs="Times New Roman"/>
                <w:sz w:val="24"/>
                <w:szCs w:val="24"/>
              </w:rPr>
              <w:t>Сагиндыкова Г.М.</w:t>
            </w:r>
          </w:p>
        </w:tc>
        <w:tc>
          <w:tcPr>
            <w:tcW w:w="843" w:type="dxa"/>
          </w:tcPr>
          <w:p w14:paraId="4BF45B35"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Pr>
          <w:p w14:paraId="4BF45B36" w14:textId="77777777" w:rsidR="00032F81" w:rsidRPr="00F40E50" w:rsidRDefault="00032F81" w:rsidP="009E3F8F">
            <w:pPr>
              <w:widowControl w:val="0"/>
              <w:spacing w:line="228" w:lineRule="auto"/>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Pr>
          <w:p w14:paraId="4BF45B37" w14:textId="77777777" w:rsidR="00032F81" w:rsidRPr="00F40E50" w:rsidRDefault="00126E44" w:rsidP="009E3F8F">
            <w:pPr>
              <w:widowControl w:val="0"/>
              <w:spacing w:line="228" w:lineRule="auto"/>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49" w:type="dxa"/>
          </w:tcPr>
          <w:p w14:paraId="4BF45B38" w14:textId="77777777" w:rsidR="00032F81" w:rsidRPr="00F40E50" w:rsidRDefault="00032F81" w:rsidP="009E3F8F">
            <w:pPr>
              <w:widowControl w:val="0"/>
              <w:spacing w:line="228" w:lineRule="auto"/>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есеп – қалыпты өндірістік қызмет кезінде қоршаған ортаны қорғау шығындарын анықтауға және экологиялық шығындарды ескере отырып пайданың сандық көрсеткішін жасауға бағытталған экологиялық шығындар есебі.</w:t>
            </w:r>
          </w:p>
        </w:tc>
      </w:tr>
      <w:tr w:rsidR="00F40E50" w:rsidRPr="00C32322" w14:paraId="4BF45B3F" w14:textId="77777777" w:rsidTr="009E3F8F">
        <w:trPr>
          <w:jc w:val="center"/>
        </w:trPr>
        <w:tc>
          <w:tcPr>
            <w:tcW w:w="2254" w:type="dxa"/>
          </w:tcPr>
          <w:p w14:paraId="4BF45B3A" w14:textId="77777777" w:rsidR="00032F81" w:rsidRPr="00F40E50" w:rsidRDefault="00032F81"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Сергеева Е.А.</w:t>
            </w:r>
          </w:p>
        </w:tc>
        <w:tc>
          <w:tcPr>
            <w:tcW w:w="843" w:type="dxa"/>
          </w:tcPr>
          <w:p w14:paraId="4BF45B3B" w14:textId="77777777" w:rsidR="00032F81" w:rsidRPr="00F40E50" w:rsidRDefault="00032F81" w:rsidP="007E262F">
            <w:pPr>
              <w:widowControl w:val="0"/>
              <w:jc w:val="both"/>
              <w:rPr>
                <w:rFonts w:ascii="Times New Roman" w:eastAsia="Times New Roman" w:hAnsi="Times New Roman" w:cs="Times New Roman"/>
                <w:sz w:val="24"/>
                <w:szCs w:val="24"/>
                <w:lang w:eastAsia="kk-KZ"/>
              </w:rPr>
            </w:pPr>
            <w:r w:rsidRPr="00F40E50">
              <w:rPr>
                <w:rFonts w:ascii="Times New Roman" w:eastAsia="Times New Roman" w:hAnsi="Times New Roman" w:cs="Times New Roman"/>
                <w:sz w:val="24"/>
                <w:szCs w:val="24"/>
                <w:lang w:eastAsia="kk-KZ"/>
              </w:rPr>
              <w:t>+</w:t>
            </w:r>
          </w:p>
        </w:tc>
        <w:tc>
          <w:tcPr>
            <w:tcW w:w="790" w:type="dxa"/>
          </w:tcPr>
          <w:p w14:paraId="4BF45B3C"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790" w:type="dxa"/>
          </w:tcPr>
          <w:p w14:paraId="4BF45B3D" w14:textId="77777777" w:rsidR="00032F81" w:rsidRPr="00F40E50" w:rsidRDefault="00126E44" w:rsidP="007E262F">
            <w:pPr>
              <w:widowControl w:val="0"/>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w:t>
            </w:r>
          </w:p>
        </w:tc>
        <w:tc>
          <w:tcPr>
            <w:tcW w:w="4949" w:type="dxa"/>
          </w:tcPr>
          <w:p w14:paraId="4BF45B3E" w14:textId="77777777" w:rsidR="00032F81" w:rsidRPr="00F40E50" w:rsidRDefault="00032F81"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есеп сыртқы есеп беру мақсаттары үшін ішкі (басқарушылық есеп) қаржылық есеп әдістері контекстінде, сондай-ақ кәсіпорын құнын модельдеуге қоршаған ортаның параметрлерін қосу негізінде страте</w:t>
            </w:r>
            <w:r w:rsidR="009E3F8F"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гиялық есеп тұрғысынан қарастырылуы керек.</w:t>
            </w:r>
          </w:p>
        </w:tc>
      </w:tr>
      <w:tr w:rsidR="009E3F8F" w:rsidRPr="00C32322" w14:paraId="4BF45B41" w14:textId="77777777" w:rsidTr="009E3F8F">
        <w:trPr>
          <w:jc w:val="center"/>
        </w:trPr>
        <w:tc>
          <w:tcPr>
            <w:tcW w:w="9626" w:type="dxa"/>
            <w:gridSpan w:val="5"/>
          </w:tcPr>
          <w:p w14:paraId="4BF45B40" w14:textId="77777777" w:rsidR="009E3F8F" w:rsidRPr="00F40E50" w:rsidRDefault="009E3F8F" w:rsidP="004B4571">
            <w:pPr>
              <w:widowControl w:val="0"/>
              <w:ind w:firstLine="595"/>
              <w:jc w:val="both"/>
              <w:rPr>
                <w:rFonts w:ascii="Times New Roman" w:hAnsi="Times New Roman" w:cs="Times New Roman"/>
                <w:sz w:val="24"/>
                <w:szCs w:val="24"/>
                <w:lang w:val="kk-KZ"/>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 </w:t>
            </w:r>
            <w:r w:rsidRPr="00F40E50">
              <w:rPr>
                <w:rFonts w:ascii="Times New Roman" w:hAnsi="Times New Roman" w:cs="Times New Roman"/>
                <w:sz w:val="24"/>
                <w:szCs w:val="24"/>
                <w:lang w:val="kk-KZ"/>
              </w:rPr>
              <w:t>[2</w:t>
            </w:r>
            <w:r w:rsidR="0026103C" w:rsidRPr="00F40E50">
              <w:rPr>
                <w:rFonts w:ascii="Times New Roman" w:hAnsi="Times New Roman" w:cs="Times New Roman"/>
                <w:sz w:val="24"/>
                <w:szCs w:val="24"/>
                <w:lang w:val="kk-KZ"/>
              </w:rPr>
              <w:t>;</w:t>
            </w:r>
            <w:r w:rsidRPr="00F40E50">
              <w:rPr>
                <w:rFonts w:ascii="Times New Roman" w:hAnsi="Times New Roman" w:cs="Times New Roman"/>
                <w:sz w:val="24"/>
                <w:szCs w:val="24"/>
                <w:lang w:val="kk-KZ"/>
              </w:rPr>
              <w:t xml:space="preserve"> 3, </w:t>
            </w:r>
            <w:r w:rsidR="0026103C" w:rsidRPr="00F40E50">
              <w:rPr>
                <w:rFonts w:ascii="Times New Roman" w:hAnsi="Times New Roman" w:cs="Times New Roman"/>
                <w:sz w:val="24"/>
                <w:szCs w:val="24"/>
                <w:lang w:val="kk-KZ"/>
              </w:rPr>
              <w:t xml:space="preserve">с. 2-12; </w:t>
            </w:r>
            <w:r w:rsidRPr="00F40E50">
              <w:rPr>
                <w:rFonts w:ascii="Times New Roman" w:hAnsi="Times New Roman" w:cs="Times New Roman"/>
                <w:sz w:val="24"/>
                <w:szCs w:val="24"/>
                <w:lang w:val="kk-KZ"/>
              </w:rPr>
              <w:t xml:space="preserve">5, </w:t>
            </w:r>
            <w:r w:rsidR="0026103C" w:rsidRPr="00F40E50">
              <w:rPr>
                <w:rFonts w:ascii="Times New Roman" w:hAnsi="Times New Roman" w:cs="Times New Roman"/>
                <w:sz w:val="24"/>
                <w:szCs w:val="24"/>
                <w:lang w:val="kk-KZ"/>
              </w:rPr>
              <w:t xml:space="preserve">с. 312-318; </w:t>
            </w:r>
            <w:r w:rsidRPr="00F40E50">
              <w:rPr>
                <w:rFonts w:ascii="Times New Roman" w:hAnsi="Times New Roman" w:cs="Times New Roman"/>
                <w:sz w:val="24"/>
                <w:szCs w:val="24"/>
                <w:lang w:val="kk-KZ"/>
              </w:rPr>
              <w:t>6</w:t>
            </w:r>
            <w:r w:rsidR="0026103C" w:rsidRPr="00F40E50">
              <w:rPr>
                <w:rFonts w:ascii="Times New Roman" w:hAnsi="Times New Roman" w:cs="Times New Roman"/>
                <w:sz w:val="24"/>
                <w:szCs w:val="24"/>
                <w:lang w:val="kk-KZ"/>
              </w:rPr>
              <w:t>;</w:t>
            </w:r>
            <w:r w:rsidRPr="00F40E50">
              <w:rPr>
                <w:rFonts w:ascii="Times New Roman" w:hAnsi="Times New Roman" w:cs="Times New Roman"/>
                <w:sz w:val="24"/>
                <w:szCs w:val="24"/>
                <w:lang w:val="kk-KZ"/>
              </w:rPr>
              <w:t xml:space="preserve"> 7</w:t>
            </w:r>
            <w:r w:rsidR="0026103C"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 xml:space="preserve">8, </w:t>
            </w:r>
            <w:r w:rsidR="0026103C" w:rsidRPr="00F40E50">
              <w:rPr>
                <w:rFonts w:ascii="Times New Roman" w:hAnsi="Times New Roman" w:cs="Times New Roman"/>
                <w:sz w:val="24"/>
                <w:szCs w:val="24"/>
                <w:lang w:val="kk-KZ"/>
              </w:rPr>
              <w:t xml:space="preserve">с. 10-20; </w:t>
            </w:r>
            <w:r w:rsidR="004B4571" w:rsidRPr="00F40E50">
              <w:rPr>
                <w:rFonts w:ascii="Times New Roman" w:hAnsi="Times New Roman" w:cs="Times New Roman"/>
                <w:sz w:val="24"/>
                <w:szCs w:val="24"/>
                <w:lang w:val="kk-KZ"/>
              </w:rPr>
              <w:t xml:space="preserve">23, с. 8-10; </w:t>
            </w:r>
            <w:r w:rsidR="0026103C" w:rsidRPr="00F40E50">
              <w:rPr>
                <w:rFonts w:ascii="Times New Roman" w:hAnsi="Times New Roman" w:cs="Times New Roman"/>
                <w:sz w:val="24"/>
                <w:szCs w:val="24"/>
                <w:lang w:val="kk-KZ"/>
              </w:rPr>
              <w:t xml:space="preserve">24, с. 57-76; </w:t>
            </w:r>
            <w:r w:rsidR="00DE37BB" w:rsidRPr="00F40E50">
              <w:rPr>
                <w:rFonts w:ascii="Times New Roman" w:hAnsi="Times New Roman" w:cs="Times New Roman"/>
                <w:sz w:val="24"/>
                <w:szCs w:val="24"/>
                <w:lang w:val="kk-KZ"/>
              </w:rPr>
              <w:t>48-</w:t>
            </w:r>
            <w:r w:rsidRPr="00F40E50">
              <w:rPr>
                <w:rFonts w:ascii="Times New Roman" w:hAnsi="Times New Roman" w:cs="Times New Roman"/>
                <w:sz w:val="24"/>
                <w:szCs w:val="24"/>
                <w:lang w:val="kk-KZ"/>
              </w:rPr>
              <w:t>5</w:t>
            </w:r>
            <w:r w:rsidR="00DE37BB" w:rsidRPr="00F40E50">
              <w:rPr>
                <w:rFonts w:ascii="Times New Roman" w:hAnsi="Times New Roman" w:cs="Times New Roman"/>
                <w:sz w:val="24"/>
                <w:szCs w:val="24"/>
                <w:lang w:val="kk-KZ"/>
              </w:rPr>
              <w:t>8</w:t>
            </w:r>
            <w:r w:rsidRPr="00F40E50">
              <w:rPr>
                <w:rFonts w:ascii="Times New Roman" w:hAnsi="Times New Roman" w:cs="Times New Roman"/>
                <w:sz w:val="24"/>
                <w:szCs w:val="24"/>
                <w:lang w:val="kk-KZ"/>
              </w:rPr>
              <w:t>]</w:t>
            </w:r>
          </w:p>
        </w:tc>
      </w:tr>
    </w:tbl>
    <w:p w14:paraId="4BF45B42" w14:textId="77777777" w:rsidR="0026103C" w:rsidRPr="00F40E50" w:rsidRDefault="0026103C" w:rsidP="007E262F">
      <w:pPr>
        <w:pStyle w:val="ae"/>
        <w:widowControl w:val="0"/>
        <w:tabs>
          <w:tab w:val="left" w:pos="993"/>
        </w:tabs>
        <w:spacing w:before="0" w:beforeAutospacing="0" w:after="0" w:afterAutospacing="0"/>
        <w:ind w:firstLine="709"/>
        <w:jc w:val="both"/>
        <w:rPr>
          <w:sz w:val="28"/>
          <w:szCs w:val="28"/>
          <w:lang w:val="kk-KZ"/>
        </w:rPr>
      </w:pPr>
    </w:p>
    <w:p w14:paraId="4BF45B43" w14:textId="77777777" w:rsidR="00FF3494" w:rsidRPr="00F40E50" w:rsidRDefault="00FF3494"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Осы кемшіліктерді ескере отырып, экологиялық шығындар есебін құру келесі бағыттарда нәтиже алуға мүмкіндік береді:</w:t>
      </w:r>
    </w:p>
    <w:p w14:paraId="4BF45B44" w14:textId="77777777" w:rsidR="00FF3494" w:rsidRPr="00F40E50" w:rsidRDefault="009E3F8F" w:rsidP="00372B44">
      <w:pPr>
        <w:pStyle w:val="ae"/>
        <w:widowControl w:val="0"/>
        <w:numPr>
          <w:ilvl w:val="0"/>
          <w:numId w:val="30"/>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кәсіпорын </w:t>
      </w:r>
      <w:r w:rsidR="00FF3494" w:rsidRPr="00F40E50">
        <w:rPr>
          <w:sz w:val="28"/>
          <w:szCs w:val="28"/>
          <w:lang w:val="kk-KZ"/>
        </w:rPr>
        <w:t>қызметінің экологиялық талаптарға сәйкестігін бағалау;</w:t>
      </w:r>
    </w:p>
    <w:p w14:paraId="4BF45B45" w14:textId="77777777" w:rsidR="00FF3494" w:rsidRPr="00F40E50" w:rsidRDefault="009E3F8F" w:rsidP="00372B44">
      <w:pPr>
        <w:pStyle w:val="ae"/>
        <w:widowControl w:val="0"/>
        <w:numPr>
          <w:ilvl w:val="0"/>
          <w:numId w:val="30"/>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экологиялық </w:t>
      </w:r>
      <w:r w:rsidR="00FF3494" w:rsidRPr="00F40E50">
        <w:rPr>
          <w:sz w:val="28"/>
          <w:szCs w:val="28"/>
          <w:lang w:val="kk-KZ"/>
        </w:rPr>
        <w:t>бұзушылықтардан туындаған экономикалық зиянды анықтау;</w:t>
      </w:r>
    </w:p>
    <w:p w14:paraId="4BF45B46" w14:textId="77777777" w:rsidR="00FF3494" w:rsidRPr="00F40E50" w:rsidRDefault="009E3F8F" w:rsidP="00372B44">
      <w:pPr>
        <w:pStyle w:val="ae"/>
        <w:widowControl w:val="0"/>
        <w:numPr>
          <w:ilvl w:val="0"/>
          <w:numId w:val="30"/>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экологиялық </w:t>
      </w:r>
      <w:r w:rsidR="00FF3494" w:rsidRPr="00F40E50">
        <w:rPr>
          <w:sz w:val="28"/>
          <w:szCs w:val="28"/>
          <w:lang w:val="kk-KZ"/>
        </w:rPr>
        <w:t xml:space="preserve">инновацияларға және міндеттемелерге қатысты </w:t>
      </w:r>
      <w:r w:rsidR="00FF3494" w:rsidRPr="00F40E50">
        <w:rPr>
          <w:sz w:val="28"/>
          <w:szCs w:val="28"/>
          <w:lang w:val="kk-KZ"/>
        </w:rPr>
        <w:lastRenderedPageBreak/>
        <w:t>шығындарды жоспарлау және бақылау;</w:t>
      </w:r>
    </w:p>
    <w:p w14:paraId="4BF45B47" w14:textId="77777777" w:rsidR="00FF3494" w:rsidRPr="00F40E50" w:rsidRDefault="009E3F8F" w:rsidP="00372B44">
      <w:pPr>
        <w:pStyle w:val="ae"/>
        <w:widowControl w:val="0"/>
        <w:numPr>
          <w:ilvl w:val="0"/>
          <w:numId w:val="30"/>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табиғи </w:t>
      </w:r>
      <w:r w:rsidR="00FF3494" w:rsidRPr="00F40E50">
        <w:rPr>
          <w:sz w:val="28"/>
          <w:szCs w:val="28"/>
          <w:lang w:val="kk-KZ"/>
        </w:rPr>
        <w:t>ресурстарды пайдалану мен қоршаған орта сапасына әсерді бағалау;</w:t>
      </w:r>
    </w:p>
    <w:p w14:paraId="4BF45B48" w14:textId="77777777" w:rsidR="00FF3494" w:rsidRPr="00F40E50" w:rsidRDefault="009E3F8F" w:rsidP="00372B44">
      <w:pPr>
        <w:pStyle w:val="ae"/>
        <w:widowControl w:val="0"/>
        <w:numPr>
          <w:ilvl w:val="0"/>
          <w:numId w:val="30"/>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FF3494" w:rsidRPr="00F40E50">
        <w:rPr>
          <w:sz w:val="28"/>
          <w:szCs w:val="28"/>
        </w:rPr>
        <w:t>менеджмент көрсеткіштерін талдау;</w:t>
      </w:r>
    </w:p>
    <w:p w14:paraId="4BF45B49" w14:textId="77777777" w:rsidR="00FF3494" w:rsidRPr="00F40E50" w:rsidRDefault="009E3F8F" w:rsidP="00372B44">
      <w:pPr>
        <w:pStyle w:val="ae"/>
        <w:widowControl w:val="0"/>
        <w:numPr>
          <w:ilvl w:val="0"/>
          <w:numId w:val="30"/>
        </w:numPr>
        <w:tabs>
          <w:tab w:val="left" w:pos="993"/>
        </w:tabs>
        <w:spacing w:before="0" w:beforeAutospacing="0" w:after="0" w:afterAutospacing="0"/>
        <w:ind w:left="0" w:firstLine="709"/>
        <w:jc w:val="both"/>
        <w:rPr>
          <w:sz w:val="28"/>
          <w:szCs w:val="28"/>
        </w:rPr>
      </w:pPr>
      <w:r w:rsidRPr="00F40E50">
        <w:rPr>
          <w:sz w:val="28"/>
          <w:szCs w:val="28"/>
        </w:rPr>
        <w:t xml:space="preserve">қоршаған </w:t>
      </w:r>
      <w:r w:rsidR="00FF3494" w:rsidRPr="00F40E50">
        <w:rPr>
          <w:sz w:val="28"/>
          <w:szCs w:val="28"/>
        </w:rPr>
        <w:t>ортаны қорғау шараларының тиімділігі мен жабдықтардың экологиялық қауіпсіздігін аудиттеу;</w:t>
      </w:r>
    </w:p>
    <w:p w14:paraId="4BF45B4A" w14:textId="77777777" w:rsidR="00FF3494" w:rsidRPr="00F40E50" w:rsidRDefault="009E3F8F" w:rsidP="00372B44">
      <w:pPr>
        <w:pStyle w:val="ae"/>
        <w:widowControl w:val="0"/>
        <w:numPr>
          <w:ilvl w:val="0"/>
          <w:numId w:val="30"/>
        </w:numPr>
        <w:tabs>
          <w:tab w:val="left" w:pos="993"/>
        </w:tabs>
        <w:spacing w:before="0" w:beforeAutospacing="0" w:after="0" w:afterAutospacing="0"/>
        <w:ind w:left="0" w:firstLine="709"/>
        <w:jc w:val="both"/>
        <w:rPr>
          <w:sz w:val="28"/>
          <w:szCs w:val="28"/>
        </w:rPr>
      </w:pPr>
      <w:r w:rsidRPr="00F40E50">
        <w:rPr>
          <w:sz w:val="28"/>
          <w:szCs w:val="28"/>
        </w:rPr>
        <w:t xml:space="preserve">өндірістің </w:t>
      </w:r>
      <w:r w:rsidR="00FF3494" w:rsidRPr="00F40E50">
        <w:rPr>
          <w:sz w:val="28"/>
          <w:szCs w:val="28"/>
        </w:rPr>
        <w:t>экологиялық қауіпсіздік деңгейін бағалау.</w:t>
      </w:r>
    </w:p>
    <w:p w14:paraId="4BF45B4B" w14:textId="77777777" w:rsidR="00041659" w:rsidRPr="00F40E50" w:rsidRDefault="00FF3494" w:rsidP="007E262F">
      <w:pPr>
        <w:pStyle w:val="ae"/>
        <w:widowControl w:val="0"/>
        <w:tabs>
          <w:tab w:val="left" w:pos="993"/>
        </w:tabs>
        <w:spacing w:before="0" w:beforeAutospacing="0" w:after="0" w:afterAutospacing="0"/>
        <w:ind w:firstLine="709"/>
        <w:jc w:val="both"/>
        <w:rPr>
          <w:sz w:val="28"/>
          <w:szCs w:val="28"/>
          <w:lang w:val="kk-KZ" w:eastAsia="kk-KZ"/>
        </w:rPr>
      </w:pPr>
      <w:r w:rsidRPr="00F40E50">
        <w:rPr>
          <w:sz w:val="28"/>
          <w:szCs w:val="28"/>
        </w:rPr>
        <w:t>Жалпы алғанда, экологиялық шығындар есебін жүйелі түрде енгізу кәсіпорындардың тұрақты дамуы мен экологиялық қауіпсіздікке қол жеткізуге ықпал етеді</w:t>
      </w:r>
      <w:r w:rsidRPr="00F40E50">
        <w:rPr>
          <w:sz w:val="28"/>
          <w:szCs w:val="28"/>
          <w:lang w:val="kk-KZ" w:eastAsia="kk-KZ"/>
        </w:rPr>
        <w:t xml:space="preserve"> </w:t>
      </w:r>
      <w:r w:rsidR="003F54C6" w:rsidRPr="00F40E50">
        <w:rPr>
          <w:sz w:val="28"/>
          <w:szCs w:val="28"/>
          <w:lang w:val="kk-KZ" w:eastAsia="kk-KZ"/>
        </w:rPr>
        <w:t>[</w:t>
      </w:r>
      <w:r w:rsidR="00DE37BB" w:rsidRPr="00F40E50">
        <w:rPr>
          <w:sz w:val="28"/>
          <w:szCs w:val="28"/>
          <w:lang w:val="kk-KZ" w:eastAsia="kk-KZ"/>
        </w:rPr>
        <w:t>59</w:t>
      </w:r>
      <w:r w:rsidR="003F54C6" w:rsidRPr="00F40E50">
        <w:rPr>
          <w:sz w:val="28"/>
          <w:szCs w:val="28"/>
          <w:lang w:val="kk-KZ" w:eastAsia="kk-KZ"/>
        </w:rPr>
        <w:t>]</w:t>
      </w:r>
      <w:r w:rsidR="009E3F8F" w:rsidRPr="00F40E50">
        <w:rPr>
          <w:sz w:val="28"/>
          <w:szCs w:val="28"/>
          <w:lang w:val="kk-KZ" w:eastAsia="kk-KZ"/>
        </w:rPr>
        <w:t>.</w:t>
      </w:r>
    </w:p>
    <w:p w14:paraId="4BF45B4C" w14:textId="77777777" w:rsidR="0006025F" w:rsidRPr="00F40E50" w:rsidRDefault="0006025F" w:rsidP="0006025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Экономиканың дамуының экологиялық түзетілген макроэкономикалық жағдайларын жасау, қоршаған ортаны қорғау шараларына жұмсалатын шығыстарды шығындардың жалпы құрамынан бөлу және сыртқы пайдаланушыларға әртүрлі объектілердің экологиялық және экономикалық жағдайы туралы ақпаратты талдау мүмкіндігін беру мақсатында қызметтің бір немесе бірнеше салаларындағы кәсіпорындар экологиялық таза есеп беру нысандарын әзірлеу [</w:t>
      </w:r>
      <w:r w:rsidR="00DE37BB" w:rsidRPr="00F40E50">
        <w:rPr>
          <w:rFonts w:ascii="Times New Roman" w:eastAsia="Times New Roman" w:hAnsi="Times New Roman" w:cs="Times New Roman"/>
          <w:sz w:val="28"/>
          <w:szCs w:val="28"/>
          <w:lang w:val="kk-KZ" w:eastAsia="kk-KZ"/>
        </w:rPr>
        <w:t>56, с. 95-100; 60</w:t>
      </w:r>
      <w:r w:rsidRPr="00F40E50">
        <w:rPr>
          <w:rFonts w:ascii="Times New Roman" w:eastAsia="Times New Roman" w:hAnsi="Times New Roman" w:cs="Times New Roman"/>
          <w:sz w:val="28"/>
          <w:szCs w:val="28"/>
          <w:lang w:val="kk-KZ" w:eastAsia="kk-KZ"/>
        </w:rPr>
        <w:t xml:space="preserve">]. </w:t>
      </w:r>
    </w:p>
    <w:p w14:paraId="4BF45B4D" w14:textId="77777777" w:rsidR="0006025F" w:rsidRPr="00F40E50" w:rsidRDefault="0006025F" w:rsidP="0006025F">
      <w:pPr>
        <w:widowControl w:val="0"/>
        <w:shd w:val="clear" w:color="auto" w:fill="FFFFFF"/>
        <w:ind w:firstLine="709"/>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sz w:val="28"/>
          <w:szCs w:val="28"/>
          <w:lang w:val="kk-KZ" w:eastAsia="kk-KZ"/>
        </w:rPr>
        <w:t>Жүргізілген зерттеулер қазіргі уақытта экологиялық есеп жүйесінде оның тиімді жұмыс істеуіне кедергі келтіретін және экологиялық-экономикалық дамуды тежейтін бірқатар факторлардың бар екенін көрсетті. Сондықтанда экологиялық шығындар есебі, аудиті және оның талдауының мақсаттары мен міндеттерін  қарастырып көрейік. Экологиялық есеп жүйесінен басқа, зерттеу мәселесімен тікелей байланысты экологиялық-экономикалық аудит және талдау мәселелері де назар аударуды қажет етеді [</w:t>
      </w:r>
      <w:r w:rsidR="00DE37BB" w:rsidRPr="00F40E50">
        <w:rPr>
          <w:rFonts w:ascii="Times New Roman" w:eastAsia="Times New Roman" w:hAnsi="Times New Roman" w:cs="Times New Roman"/>
          <w:sz w:val="28"/>
          <w:szCs w:val="28"/>
          <w:lang w:val="kk-KZ" w:eastAsia="kk-KZ"/>
        </w:rPr>
        <w:t>61-63</w:t>
      </w:r>
      <w:r w:rsidRPr="00F40E50">
        <w:rPr>
          <w:rFonts w:ascii="Times New Roman" w:eastAsia="Times New Roman" w:hAnsi="Times New Roman" w:cs="Times New Roman"/>
          <w:sz w:val="28"/>
          <w:szCs w:val="28"/>
          <w:lang w:val="kk-KZ" w:eastAsia="kk-KZ"/>
        </w:rPr>
        <w:t xml:space="preserve">]. Біздің көзқарасымыз бойынша, бұл жүйелердің өзара байланысын 5, 6-суреттерде көрсетілген схема түрінде көрсетуге болады. </w:t>
      </w:r>
    </w:p>
    <w:p w14:paraId="4BF45B4E" w14:textId="77777777" w:rsidR="0006025F" w:rsidRPr="00F40E50" w:rsidRDefault="0006025F" w:rsidP="0006025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Экологиялық шығындарды есепке алу жүйесі – аудит пен талдау үшін бастапқы негіз болып табылады. Ол экологиялық есеп объектілері туралы ақпаратты жинау мен тіркеуді қамтамасыз етеді. Аудит пен талдау осы жүйе арқылы алынған мәліметтерге сүйенеді. Экологиялық-экономикалық шешімдердің тиімділігі – шығындар мен міндеттемелерге қатысты деректердің дәлдігі, өзектілігі және толықтығына, сондай-ақ кәсіпорынның экологиялық және экономикалық саясатына тікелей байланысты (6, 7-суреттер)</w:t>
      </w:r>
      <w:r w:rsidR="00DE37BB"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w:t>
      </w:r>
      <w:r w:rsidR="00DE37BB" w:rsidRPr="00F40E50">
        <w:rPr>
          <w:rFonts w:ascii="Times New Roman" w:hAnsi="Times New Roman" w:cs="Times New Roman"/>
          <w:sz w:val="28"/>
          <w:szCs w:val="28"/>
          <w:lang w:val="kk-KZ"/>
        </w:rPr>
        <w:t>64</w:t>
      </w:r>
      <w:r w:rsidRPr="00F40E50">
        <w:rPr>
          <w:rFonts w:ascii="Times New Roman" w:hAnsi="Times New Roman" w:cs="Times New Roman"/>
          <w:sz w:val="28"/>
          <w:szCs w:val="28"/>
          <w:lang w:val="kk-KZ"/>
        </w:rPr>
        <w:t>].</w:t>
      </w:r>
    </w:p>
    <w:p w14:paraId="4BF45B4F" w14:textId="77777777" w:rsidR="0006025F" w:rsidRPr="00F40E50" w:rsidRDefault="0006025F" w:rsidP="0006025F">
      <w:pPr>
        <w:widowControl w:val="0"/>
        <w:shd w:val="clear" w:color="auto" w:fill="FFFFFF"/>
        <w:ind w:firstLine="709"/>
        <w:jc w:val="both"/>
        <w:rPr>
          <w:rFonts w:ascii="Times New Roman" w:eastAsia="Times New Roman" w:hAnsi="Times New Roman" w:cs="Times New Roman"/>
          <w:sz w:val="14"/>
          <w:szCs w:val="14"/>
          <w:lang w:val="kk-KZ" w:eastAsia="kk-KZ"/>
        </w:rPr>
      </w:pPr>
    </w:p>
    <w:p w14:paraId="4BF45B50" w14:textId="77777777" w:rsidR="0006025F" w:rsidRPr="00F40E50" w:rsidRDefault="0006025F" w:rsidP="007E262F">
      <w:pPr>
        <w:pStyle w:val="ae"/>
        <w:widowControl w:val="0"/>
        <w:tabs>
          <w:tab w:val="left" w:pos="993"/>
        </w:tabs>
        <w:spacing w:before="0" w:beforeAutospacing="0" w:after="0" w:afterAutospacing="0"/>
        <w:ind w:firstLine="709"/>
        <w:jc w:val="both"/>
        <w:rPr>
          <w:sz w:val="28"/>
          <w:szCs w:val="28"/>
          <w:lang w:val="kk-KZ" w:eastAsia="kk-KZ"/>
        </w:rPr>
      </w:pPr>
    </w:p>
    <w:p w14:paraId="4BF45B51" w14:textId="77777777" w:rsidR="00FF3494" w:rsidRPr="00F40E50" w:rsidRDefault="00FF3494" w:rsidP="007E262F">
      <w:pPr>
        <w:pStyle w:val="ae"/>
        <w:widowControl w:val="0"/>
        <w:tabs>
          <w:tab w:val="left" w:pos="993"/>
        </w:tabs>
        <w:spacing w:before="0" w:beforeAutospacing="0" w:after="0" w:afterAutospacing="0"/>
        <w:ind w:firstLine="709"/>
        <w:jc w:val="both"/>
        <w:rPr>
          <w:sz w:val="28"/>
          <w:szCs w:val="28"/>
          <w:lang w:val="kk-KZ" w:eastAsia="kk-KZ"/>
        </w:rPr>
      </w:pPr>
    </w:p>
    <w:p w14:paraId="4BF45B52" w14:textId="77777777" w:rsidR="00041659" w:rsidRPr="00F40E50" w:rsidRDefault="003F54C6" w:rsidP="007E262F">
      <w:pPr>
        <w:widowControl w:val="0"/>
        <w:shd w:val="clear" w:color="auto" w:fill="FFFFFF"/>
        <w:jc w:val="both"/>
        <w:rPr>
          <w:rFonts w:ascii="Times New Roman" w:eastAsia="Times New Roman" w:hAnsi="Times New Roman" w:cs="Times New Roman"/>
          <w:sz w:val="28"/>
          <w:szCs w:val="28"/>
          <w:lang w:val="kk-KZ" w:eastAsia="kk-KZ"/>
        </w:rPr>
      </w:pPr>
      <w:r w:rsidRPr="00F40E50">
        <w:rPr>
          <w:rFonts w:ascii="Times New Roman" w:eastAsia="Times New Roman" w:hAnsi="Times New Roman" w:cs="Times New Roman"/>
          <w:noProof/>
          <w:sz w:val="28"/>
          <w:szCs w:val="28"/>
          <w:lang w:eastAsia="ru-RU"/>
        </w:rPr>
        <w:lastRenderedPageBreak/>
        <w:drawing>
          <wp:inline distT="0" distB="0" distL="0" distR="0" wp14:anchorId="4BF46FB8" wp14:editId="4BF46FB9">
            <wp:extent cx="6120130" cy="3370580"/>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24"/>
                    <a:stretch>
                      <a:fillRect/>
                    </a:stretch>
                  </pic:blipFill>
                  <pic:spPr>
                    <a:xfrm>
                      <a:off x="0" y="0"/>
                      <a:ext cx="6120130" cy="3370580"/>
                    </a:xfrm>
                    <a:prstGeom prst="rect">
                      <a:avLst/>
                    </a:prstGeom>
                  </pic:spPr>
                </pic:pic>
              </a:graphicData>
            </a:graphic>
          </wp:inline>
        </w:drawing>
      </w:r>
    </w:p>
    <w:p w14:paraId="4BF45B53" w14:textId="77777777" w:rsidR="00041659" w:rsidRPr="00F40E50" w:rsidRDefault="00041659" w:rsidP="007E262F">
      <w:pPr>
        <w:widowControl w:val="0"/>
        <w:shd w:val="clear" w:color="auto" w:fill="FFFFFF"/>
        <w:ind w:firstLine="709"/>
        <w:jc w:val="both"/>
        <w:rPr>
          <w:rFonts w:ascii="Times New Roman" w:hAnsi="Times New Roman" w:cs="Times New Roman"/>
          <w:sz w:val="14"/>
          <w:szCs w:val="14"/>
        </w:rPr>
      </w:pPr>
    </w:p>
    <w:p w14:paraId="4BF45B54" w14:textId="77777777" w:rsidR="00041659" w:rsidRPr="00F40E50" w:rsidRDefault="003F54C6" w:rsidP="009E3F8F">
      <w:pPr>
        <w:widowControl w:val="0"/>
        <w:shd w:val="clear" w:color="auto" w:fill="FFFFFF"/>
        <w:jc w:val="center"/>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Сурет </w:t>
      </w:r>
      <w:r w:rsidR="0075709C" w:rsidRPr="00F40E50">
        <w:rPr>
          <w:rFonts w:ascii="Times New Roman" w:hAnsi="Times New Roman" w:cs="Times New Roman"/>
          <w:sz w:val="28"/>
          <w:szCs w:val="28"/>
          <w:lang w:val="kk-KZ"/>
        </w:rPr>
        <w:t xml:space="preserve">6 </w:t>
      </w:r>
      <w:r w:rsidR="00126E44"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Экологиялық шығындар есебі, аудиті және оның талдауының экологиялық есеп пен есептілікке байланысы </w:t>
      </w:r>
    </w:p>
    <w:p w14:paraId="4BF45B55" w14:textId="77777777" w:rsidR="009E3F8F" w:rsidRPr="00F40E50" w:rsidRDefault="009E3F8F" w:rsidP="007E262F">
      <w:pPr>
        <w:widowControl w:val="0"/>
        <w:shd w:val="clear" w:color="auto" w:fill="FFFFFF"/>
        <w:ind w:firstLine="709"/>
        <w:jc w:val="both"/>
        <w:rPr>
          <w:rFonts w:ascii="Times New Roman" w:eastAsia="Times New Roman" w:hAnsi="Times New Roman" w:cs="Times New Roman"/>
          <w:sz w:val="16"/>
          <w:szCs w:val="16"/>
          <w:lang w:val="kk-KZ" w:eastAsia="kk-KZ"/>
        </w:rPr>
      </w:pPr>
    </w:p>
    <w:p w14:paraId="4BF45B56" w14:textId="77777777" w:rsidR="00512A61" w:rsidRPr="00F40E50" w:rsidRDefault="009E3F8F" w:rsidP="009E3F8F">
      <w:pPr>
        <w:widowControl w:val="0"/>
        <w:shd w:val="clear" w:color="auto" w:fill="FFFFFF"/>
        <w:ind w:firstLine="709"/>
        <w:jc w:val="both"/>
        <w:rPr>
          <w:rFonts w:ascii="Times New Roman" w:eastAsia="Times New Roman" w:hAnsi="Times New Roman" w:cs="Times New Roman"/>
          <w:sz w:val="24"/>
          <w:szCs w:val="24"/>
          <w:lang w:val="kk-KZ" w:eastAsia="kk-KZ"/>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 </w:t>
      </w:r>
      <w:r w:rsidRPr="00F40E50">
        <w:rPr>
          <w:rFonts w:ascii="Times New Roman" w:eastAsia="Times New Roman" w:hAnsi="Times New Roman" w:cs="Times New Roman"/>
          <w:sz w:val="24"/>
          <w:szCs w:val="24"/>
          <w:lang w:val="kk-KZ" w:eastAsia="kk-KZ"/>
        </w:rPr>
        <w:t>[</w:t>
      </w:r>
      <w:r w:rsidR="00DE37BB" w:rsidRPr="00F40E50">
        <w:rPr>
          <w:rFonts w:ascii="Times New Roman" w:eastAsia="Times New Roman" w:hAnsi="Times New Roman" w:cs="Times New Roman"/>
          <w:sz w:val="24"/>
          <w:szCs w:val="24"/>
          <w:lang w:val="kk-KZ" w:eastAsia="kk-KZ"/>
        </w:rPr>
        <w:t>64, с. 149</w:t>
      </w:r>
      <w:r w:rsidRPr="00F40E50">
        <w:rPr>
          <w:rFonts w:ascii="Times New Roman" w:eastAsia="Times New Roman" w:hAnsi="Times New Roman" w:cs="Times New Roman"/>
          <w:sz w:val="24"/>
          <w:szCs w:val="24"/>
          <w:lang w:val="kk-KZ" w:eastAsia="kk-KZ"/>
        </w:rPr>
        <w:t>]</w:t>
      </w:r>
    </w:p>
    <w:p w14:paraId="4BF45B57" w14:textId="77777777" w:rsidR="009E3F8F" w:rsidRPr="00F40E50" w:rsidRDefault="009E3F8F" w:rsidP="009E3F8F">
      <w:pPr>
        <w:widowControl w:val="0"/>
        <w:shd w:val="clear" w:color="auto" w:fill="FFFFFF"/>
        <w:ind w:firstLine="709"/>
        <w:jc w:val="both"/>
        <w:rPr>
          <w:rFonts w:ascii="Times New Roman" w:eastAsia="Times New Roman" w:hAnsi="Times New Roman" w:cs="Times New Roman"/>
          <w:sz w:val="28"/>
          <w:szCs w:val="28"/>
          <w:lang w:val="kk-KZ" w:eastAsia="kk-KZ"/>
        </w:rPr>
      </w:pPr>
    </w:p>
    <w:p w14:paraId="4BF45B58" w14:textId="77777777" w:rsidR="00041659" w:rsidRPr="00F40E50" w:rsidRDefault="003F54C6" w:rsidP="009E3F8F">
      <w:pPr>
        <w:widowControl w:val="0"/>
        <w:shd w:val="clear" w:color="auto" w:fill="FFFFFF"/>
        <w:jc w:val="center"/>
        <w:rPr>
          <w:rFonts w:ascii="Times New Roman" w:hAnsi="Times New Roman" w:cs="Times New Roman"/>
          <w:lang w:val="kk-KZ"/>
        </w:rPr>
      </w:pPr>
      <w:r w:rsidRPr="00F40E50">
        <w:rPr>
          <w:rFonts w:ascii="Times New Roman" w:hAnsi="Times New Roman" w:cs="Times New Roman"/>
          <w:noProof/>
          <w:lang w:eastAsia="ru-RU"/>
        </w:rPr>
        <w:drawing>
          <wp:inline distT="0" distB="0" distL="0" distR="0" wp14:anchorId="4BF46FBA" wp14:editId="4BF46FBB">
            <wp:extent cx="6120130" cy="340614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25"/>
                    <a:stretch>
                      <a:fillRect/>
                    </a:stretch>
                  </pic:blipFill>
                  <pic:spPr>
                    <a:xfrm>
                      <a:off x="0" y="0"/>
                      <a:ext cx="6120130" cy="3406140"/>
                    </a:xfrm>
                    <a:prstGeom prst="rect">
                      <a:avLst/>
                    </a:prstGeom>
                  </pic:spPr>
                </pic:pic>
              </a:graphicData>
            </a:graphic>
          </wp:inline>
        </w:drawing>
      </w:r>
    </w:p>
    <w:p w14:paraId="4BF45B59" w14:textId="77777777" w:rsidR="009E3F8F" w:rsidRPr="00F40E50" w:rsidRDefault="009E3F8F" w:rsidP="0075709C">
      <w:pPr>
        <w:widowControl w:val="0"/>
        <w:shd w:val="clear" w:color="auto" w:fill="FFFFFF"/>
        <w:ind w:firstLine="709"/>
        <w:jc w:val="center"/>
        <w:rPr>
          <w:rFonts w:ascii="Times New Roman" w:hAnsi="Times New Roman" w:cs="Times New Roman"/>
          <w:sz w:val="16"/>
          <w:szCs w:val="16"/>
          <w:lang w:val="kk-KZ"/>
        </w:rPr>
      </w:pPr>
    </w:p>
    <w:p w14:paraId="4BF45B5A" w14:textId="77777777" w:rsidR="00041659" w:rsidRPr="00F40E50" w:rsidRDefault="003F54C6" w:rsidP="009E3F8F">
      <w:pPr>
        <w:widowControl w:val="0"/>
        <w:shd w:val="clear" w:color="auto" w:fill="FFFFFF"/>
        <w:jc w:val="center"/>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Сурет </w:t>
      </w:r>
      <w:r w:rsidR="0075709C" w:rsidRPr="00F40E50">
        <w:rPr>
          <w:rFonts w:ascii="Times New Roman" w:hAnsi="Times New Roman" w:cs="Times New Roman"/>
          <w:sz w:val="28"/>
          <w:szCs w:val="28"/>
          <w:lang w:val="kk-KZ"/>
        </w:rPr>
        <w:t xml:space="preserve">7 </w:t>
      </w:r>
      <w:r w:rsidR="00126E44"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Экологиялық шығындар есебі, аудиті, талдауы мен бағалаудың өзара байланыс ерекшелігі</w:t>
      </w:r>
    </w:p>
    <w:p w14:paraId="4BF45B5B" w14:textId="77777777" w:rsidR="009E3F8F" w:rsidRPr="00F40E50" w:rsidRDefault="009E3F8F" w:rsidP="007E262F">
      <w:pPr>
        <w:widowControl w:val="0"/>
        <w:shd w:val="clear" w:color="auto" w:fill="FFFFFF"/>
        <w:ind w:firstLine="709"/>
        <w:jc w:val="both"/>
        <w:rPr>
          <w:rFonts w:ascii="Times New Roman" w:eastAsia="Times New Roman" w:hAnsi="Times New Roman" w:cs="Times New Roman"/>
          <w:sz w:val="16"/>
          <w:szCs w:val="16"/>
          <w:lang w:val="kk-KZ" w:eastAsia="kk-KZ"/>
        </w:rPr>
      </w:pPr>
    </w:p>
    <w:p w14:paraId="4BF45B5C" w14:textId="77777777" w:rsidR="00512A61" w:rsidRPr="00F40E50" w:rsidRDefault="00512A61" w:rsidP="007E262F">
      <w:pPr>
        <w:widowControl w:val="0"/>
        <w:shd w:val="clear" w:color="auto" w:fill="FFFFFF"/>
        <w:ind w:firstLine="709"/>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Ескерт</w:t>
      </w:r>
      <w:r w:rsidR="009E3F8F" w:rsidRPr="00F40E50">
        <w:rPr>
          <w:rFonts w:ascii="Times New Roman" w:eastAsia="Times New Roman" w:hAnsi="Times New Roman" w:cs="Times New Roman"/>
          <w:sz w:val="24"/>
          <w:szCs w:val="24"/>
          <w:lang w:val="kk-KZ" w:eastAsia="kk-KZ"/>
        </w:rPr>
        <w:t>у</w:t>
      </w:r>
      <w:r w:rsidRPr="00F40E50">
        <w:rPr>
          <w:rFonts w:ascii="Times New Roman" w:eastAsia="Times New Roman" w:hAnsi="Times New Roman" w:cs="Times New Roman"/>
          <w:sz w:val="24"/>
          <w:szCs w:val="24"/>
          <w:lang w:val="kk-KZ" w:eastAsia="kk-KZ"/>
        </w:rPr>
        <w:t xml:space="preserve"> </w:t>
      </w:r>
      <w:r w:rsidR="009E3F8F" w:rsidRPr="00F40E50">
        <w:rPr>
          <w:rFonts w:ascii="Times New Roman" w:eastAsia="Times New Roman" w:hAnsi="Times New Roman" w:cs="Times New Roman"/>
          <w:sz w:val="24"/>
          <w:szCs w:val="24"/>
          <w:lang w:val="kk-KZ" w:eastAsia="kk-KZ"/>
        </w:rPr>
        <w:t>-</w:t>
      </w:r>
      <w:r w:rsidRPr="00F40E50">
        <w:rPr>
          <w:rFonts w:ascii="Times New Roman" w:eastAsia="Times New Roman" w:hAnsi="Times New Roman" w:cs="Times New Roman"/>
          <w:sz w:val="24"/>
          <w:szCs w:val="24"/>
          <w:lang w:val="kk-KZ" w:eastAsia="kk-KZ"/>
        </w:rPr>
        <w:t xml:space="preserve"> </w:t>
      </w:r>
      <w:r w:rsidR="00A2167D" w:rsidRPr="00F40E50">
        <w:rPr>
          <w:rFonts w:ascii="Times New Roman" w:eastAsia="Times New Roman" w:hAnsi="Times New Roman" w:cs="Times New Roman"/>
          <w:sz w:val="24"/>
          <w:szCs w:val="24"/>
          <w:lang w:val="kk-KZ" w:eastAsia="kk-KZ"/>
        </w:rPr>
        <w:t xml:space="preserve">Автормен </w:t>
      </w:r>
      <w:r w:rsidRPr="00F40E50">
        <w:rPr>
          <w:rFonts w:ascii="Times New Roman" w:eastAsia="Times New Roman" w:hAnsi="Times New Roman" w:cs="Times New Roman"/>
          <w:sz w:val="24"/>
          <w:szCs w:val="24"/>
          <w:lang w:val="kk-KZ" w:eastAsia="kk-KZ"/>
        </w:rPr>
        <w:t>құрастырылған</w:t>
      </w:r>
    </w:p>
    <w:p w14:paraId="4BF45B5D" w14:textId="77777777" w:rsidR="00FF3494" w:rsidRPr="00F40E50" w:rsidRDefault="00FF3494" w:rsidP="007E262F">
      <w:pPr>
        <w:widowControl w:val="0"/>
        <w:shd w:val="clear" w:color="auto" w:fill="FFFFFF"/>
        <w:ind w:firstLine="709"/>
        <w:jc w:val="both"/>
        <w:rPr>
          <w:rFonts w:ascii="Times New Roman" w:hAnsi="Times New Roman" w:cs="Times New Roman"/>
          <w:sz w:val="28"/>
          <w:szCs w:val="28"/>
          <w:lang w:val="kk-KZ"/>
        </w:rPr>
      </w:pPr>
    </w:p>
    <w:p w14:paraId="4BF45B5E" w14:textId="77777777" w:rsidR="00041659" w:rsidRPr="00F40E50" w:rsidRDefault="00FF3494"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Экологиялық шығындарды есепке алу жүйесі – ұйымның бәсекеге қабілеттілігін арттыруға бағытталған инновациялық дамудың маңызды құралы. </w:t>
      </w:r>
      <w:r w:rsidRPr="00F40E50">
        <w:rPr>
          <w:rFonts w:ascii="Times New Roman" w:hAnsi="Times New Roman" w:cs="Times New Roman"/>
          <w:sz w:val="28"/>
          <w:szCs w:val="28"/>
          <w:lang w:val="kk-KZ"/>
        </w:rPr>
        <w:lastRenderedPageBreak/>
        <w:t xml:space="preserve">Бұл жүйе экологиялық бағытталған өндіріс мәселелерінің өзектілігін көрсетеді. Пәннің міндеттері – экономикалық, экологиялық және әлеуметтік көрсеткіштер арасындағы байланысты орнату, өндірістің экологиялылығын бағалау көрсеткіштерін әзірлеу және бақылауды күшейту. Қоршаған ортаға зиянды азайту үшін заманауи, қауіпсіз жабдықтарды пайдалану және ұйымдардың экологиялық және әлеуметтік жауапкершілігін арттыру қажет </w:t>
      </w:r>
      <w:r w:rsidR="003F54C6" w:rsidRPr="00F40E50">
        <w:rPr>
          <w:rFonts w:ascii="Times New Roman" w:hAnsi="Times New Roman" w:cs="Times New Roman"/>
          <w:sz w:val="28"/>
          <w:szCs w:val="28"/>
          <w:lang w:val="kk-KZ"/>
        </w:rPr>
        <w:t>[</w:t>
      </w:r>
      <w:r w:rsidR="00DE37BB" w:rsidRPr="00F40E50">
        <w:rPr>
          <w:rFonts w:ascii="Times New Roman" w:hAnsi="Times New Roman" w:cs="Times New Roman"/>
          <w:sz w:val="28"/>
          <w:szCs w:val="28"/>
          <w:lang w:val="kk-KZ"/>
        </w:rPr>
        <w:t>65</w:t>
      </w:r>
      <w:r w:rsidR="003F54C6" w:rsidRPr="00F40E50">
        <w:rPr>
          <w:rFonts w:ascii="Times New Roman" w:hAnsi="Times New Roman" w:cs="Times New Roman"/>
          <w:sz w:val="28"/>
          <w:szCs w:val="28"/>
          <w:lang w:val="kk-KZ"/>
        </w:rPr>
        <w:t>], бәсекеге қабілетті тұтынушылардың талаптарын қанағаттандыратын өнімдерді экономикалық дамудың инновациялық жолына көшудің ең маңызды алғышарттары ретінде қарастыруға болады. Экологиялық фактордың әсерінен экономиканың инновациялық дамуының өсу қарқыны бәсеңдейтіні белгілі, оны ескеру талабы экономиканың әртүрлі салаларындағы ақпаратты жинау, тіркеу және жүйелеу экологиялық және экономикалық кеңістік жүйесін дамытудың маңыздылығын анықтайды [</w:t>
      </w:r>
      <w:r w:rsidR="00DE37BB" w:rsidRPr="00F40E50">
        <w:rPr>
          <w:rFonts w:ascii="Times New Roman" w:hAnsi="Times New Roman" w:cs="Times New Roman"/>
          <w:sz w:val="28"/>
          <w:szCs w:val="28"/>
          <w:lang w:val="kk-KZ"/>
        </w:rPr>
        <w:t>66</w:t>
      </w:r>
      <w:r w:rsidR="003F54C6" w:rsidRPr="00F40E50">
        <w:rPr>
          <w:rFonts w:ascii="Times New Roman" w:hAnsi="Times New Roman" w:cs="Times New Roman"/>
          <w:sz w:val="28"/>
          <w:szCs w:val="28"/>
          <w:lang w:val="kk-KZ"/>
        </w:rPr>
        <w:t>,</w:t>
      </w:r>
      <w:r w:rsidR="00A2167D" w:rsidRPr="00F40E50">
        <w:rPr>
          <w:rFonts w:ascii="Times New Roman" w:hAnsi="Times New Roman" w:cs="Times New Roman"/>
          <w:sz w:val="28"/>
          <w:szCs w:val="28"/>
          <w:lang w:val="kk-KZ"/>
        </w:rPr>
        <w:t xml:space="preserve"> </w:t>
      </w:r>
      <w:r w:rsidR="00DE37BB" w:rsidRPr="00F40E50">
        <w:rPr>
          <w:rFonts w:ascii="Times New Roman" w:hAnsi="Times New Roman" w:cs="Times New Roman"/>
          <w:sz w:val="28"/>
          <w:szCs w:val="28"/>
          <w:lang w:val="kk-KZ"/>
        </w:rPr>
        <w:t>67</w:t>
      </w:r>
      <w:r w:rsidR="003F54C6" w:rsidRPr="00F40E50">
        <w:rPr>
          <w:rFonts w:ascii="Times New Roman" w:hAnsi="Times New Roman" w:cs="Times New Roman"/>
          <w:sz w:val="28"/>
          <w:szCs w:val="28"/>
          <w:lang w:val="kk-KZ"/>
        </w:rPr>
        <w:t>].</w:t>
      </w:r>
    </w:p>
    <w:p w14:paraId="4BF45B5F" w14:textId="77777777" w:rsidR="00FF3494" w:rsidRPr="00F40E50" w:rsidRDefault="00FF3494"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Әр түрлі</w:t>
      </w:r>
      <w:r w:rsidR="003F54C6" w:rsidRPr="00F40E50">
        <w:rPr>
          <w:rFonts w:ascii="Times New Roman" w:hAnsi="Times New Roman" w:cs="Times New Roman"/>
          <w:sz w:val="28"/>
          <w:szCs w:val="28"/>
          <w:lang w:val="kk-KZ"/>
        </w:rPr>
        <w:t xml:space="preserve"> жағдайларда зерттеуші авторлар экологиялық шығындарды есепке алу объектілерің қатарына ең алдымен эклогиялық инновациялар мен экологиялық міндеттемелерді жатқызады. Экологиялық инновация ұғымының мазмұны әртүрлі [</w:t>
      </w:r>
      <w:r w:rsidR="00DE37BB" w:rsidRPr="00F40E50">
        <w:rPr>
          <w:rFonts w:ascii="Times New Roman" w:hAnsi="Times New Roman" w:cs="Times New Roman"/>
          <w:sz w:val="28"/>
          <w:szCs w:val="28"/>
          <w:lang w:val="kk-KZ"/>
        </w:rPr>
        <w:t>68</w:t>
      </w:r>
      <w:r w:rsidR="003F54C6" w:rsidRPr="00F40E50">
        <w:rPr>
          <w:rFonts w:ascii="Times New Roman" w:hAnsi="Times New Roman" w:cs="Times New Roman"/>
          <w:sz w:val="28"/>
          <w:szCs w:val="28"/>
          <w:lang w:val="kk-KZ"/>
        </w:rPr>
        <w:t xml:space="preserve">]. </w:t>
      </w:r>
    </w:p>
    <w:p w14:paraId="4BF45B60" w14:textId="77777777" w:rsidR="00041659" w:rsidRPr="00F40E50" w:rsidRDefault="00FF3494"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Көптеген авторлар экологиялық инновацияның басты ерекшелігі – экономикалық даму мен қоршаған ортаның өзара әрекеттесуін қамтамасыз ету екенін атап өтеді. Экологиялық инновацияларды есепке алу үшін қаржылық есептің негізгі сұрақтары: операцияның уақыты, бағасы және бухгалтерлік жазбасы қарастырылады. Ұзақ уақыт бойы инновациялық қызмет қаржылық есепте жеке объект ретінде танылмады. Инновациялық экономика жағдайында экологиялық инновацияларды бөлек есепке алу қажеттілігі артып отыр. Бұл нормативтік және әдістемелік қамтамасыз етуді жетілдіруді, сондай-ақ ресурстық қамтамасыз ету мен басқарушылық шешімдерге қолдау көрсетуді талап етеді. Экологиялық шығындарды есепке алу жүйесін дамыту үшін экоинновацияларды есепке алу стандарттары мен әдістемелік ұсынымдар әзірлеу қажет.</w:t>
      </w:r>
    </w:p>
    <w:p w14:paraId="4BF45B61" w14:textId="77777777" w:rsidR="003B3CEA" w:rsidRPr="00F40E50" w:rsidRDefault="003B3CEA" w:rsidP="007E262F">
      <w:pPr>
        <w:pStyle w:val="ae"/>
        <w:widowControl w:val="0"/>
        <w:spacing w:before="0" w:beforeAutospacing="0" w:after="0" w:afterAutospacing="0"/>
        <w:ind w:firstLine="708"/>
        <w:jc w:val="both"/>
        <w:rPr>
          <w:b/>
          <w:sz w:val="28"/>
          <w:szCs w:val="28"/>
          <w:lang w:val="kk-KZ"/>
        </w:rPr>
      </w:pPr>
    </w:p>
    <w:p w14:paraId="4BF45B62" w14:textId="77777777" w:rsidR="00041659" w:rsidRPr="00F40E50" w:rsidRDefault="003F54C6" w:rsidP="007E262F">
      <w:pPr>
        <w:pStyle w:val="ae"/>
        <w:widowControl w:val="0"/>
        <w:spacing w:before="0" w:beforeAutospacing="0" w:after="0" w:afterAutospacing="0"/>
        <w:ind w:firstLine="708"/>
        <w:jc w:val="both"/>
        <w:rPr>
          <w:b/>
          <w:sz w:val="28"/>
          <w:szCs w:val="28"/>
          <w:lang w:val="kk-KZ"/>
        </w:rPr>
      </w:pPr>
      <w:r w:rsidRPr="00F40E50">
        <w:rPr>
          <w:b/>
          <w:sz w:val="28"/>
          <w:szCs w:val="28"/>
          <w:lang w:val="kk-KZ"/>
        </w:rPr>
        <w:t xml:space="preserve">1.3 </w:t>
      </w:r>
      <w:r w:rsidR="00761BC5" w:rsidRPr="00F40E50">
        <w:rPr>
          <w:b/>
          <w:sz w:val="28"/>
          <w:szCs w:val="28"/>
          <w:lang w:val="kk-KZ"/>
        </w:rPr>
        <w:t>Экологиялық шығындар мен төлемдерді қалыптастырудың шетелдік тәжірибесі</w:t>
      </w:r>
    </w:p>
    <w:p w14:paraId="4BF45B63" w14:textId="77777777" w:rsidR="00FF3494" w:rsidRPr="00F40E50" w:rsidRDefault="00204818"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w:t>
      </w:r>
      <w:r w:rsidR="00FF3494" w:rsidRPr="00F40E50">
        <w:rPr>
          <w:rFonts w:ascii="Times New Roman" w:hAnsi="Times New Roman" w:cs="Times New Roman"/>
          <w:sz w:val="28"/>
          <w:szCs w:val="28"/>
          <w:lang w:val="kk-KZ"/>
        </w:rPr>
        <w:t>Қазақстан-2050</w:t>
      </w:r>
      <w:r w:rsidRPr="00F40E50">
        <w:rPr>
          <w:rFonts w:ascii="Times New Roman" w:hAnsi="Times New Roman" w:cs="Times New Roman"/>
          <w:sz w:val="28"/>
          <w:szCs w:val="28"/>
          <w:lang w:val="kk-KZ"/>
        </w:rPr>
        <w:t>»</w:t>
      </w:r>
      <w:r w:rsidR="00FF3494" w:rsidRPr="00F40E50">
        <w:rPr>
          <w:rFonts w:ascii="Times New Roman" w:hAnsi="Times New Roman" w:cs="Times New Roman"/>
          <w:sz w:val="28"/>
          <w:szCs w:val="28"/>
          <w:lang w:val="kk-KZ"/>
        </w:rPr>
        <w:t xml:space="preserve"> Стратегиясы еліміздің </w:t>
      </w:r>
      <w:r w:rsidRPr="00F40E50">
        <w:rPr>
          <w:rFonts w:ascii="Times New Roman" w:hAnsi="Times New Roman" w:cs="Times New Roman"/>
          <w:sz w:val="28"/>
          <w:szCs w:val="28"/>
          <w:lang w:val="kk-KZ"/>
        </w:rPr>
        <w:t>«</w:t>
      </w:r>
      <w:r w:rsidR="00FF3494" w:rsidRPr="00F40E50">
        <w:rPr>
          <w:rFonts w:ascii="Times New Roman" w:hAnsi="Times New Roman" w:cs="Times New Roman"/>
          <w:sz w:val="28"/>
          <w:szCs w:val="28"/>
          <w:lang w:val="kk-KZ"/>
        </w:rPr>
        <w:t>жасыл экономикаға</w:t>
      </w:r>
      <w:r w:rsidRPr="00F40E50">
        <w:rPr>
          <w:rFonts w:ascii="Times New Roman" w:hAnsi="Times New Roman" w:cs="Times New Roman"/>
          <w:sz w:val="28"/>
          <w:szCs w:val="28"/>
          <w:lang w:val="kk-KZ"/>
        </w:rPr>
        <w:t>»</w:t>
      </w:r>
      <w:r w:rsidR="00FF3494" w:rsidRPr="00F40E50">
        <w:rPr>
          <w:rFonts w:ascii="Times New Roman" w:hAnsi="Times New Roman" w:cs="Times New Roman"/>
          <w:sz w:val="28"/>
          <w:szCs w:val="28"/>
          <w:lang w:val="kk-KZ"/>
        </w:rPr>
        <w:t xml:space="preserve"> көшу арқылы тұрақты және тиімді экономикалық модель құруын көздейді. </w:t>
      </w:r>
      <w:r w:rsidRPr="00F40E50">
        <w:rPr>
          <w:rFonts w:ascii="Times New Roman" w:hAnsi="Times New Roman" w:cs="Times New Roman"/>
          <w:sz w:val="28"/>
          <w:szCs w:val="28"/>
          <w:lang w:val="kk-KZ"/>
        </w:rPr>
        <w:t>«</w:t>
      </w:r>
      <w:r w:rsidR="00FF3494" w:rsidRPr="00F40E50">
        <w:rPr>
          <w:rFonts w:ascii="Times New Roman" w:hAnsi="Times New Roman" w:cs="Times New Roman"/>
          <w:sz w:val="28"/>
          <w:szCs w:val="28"/>
          <w:lang w:val="kk-KZ"/>
        </w:rPr>
        <w:t>Жасыл экономика</w:t>
      </w:r>
      <w:r w:rsidRPr="00F40E50">
        <w:rPr>
          <w:rFonts w:ascii="Times New Roman" w:hAnsi="Times New Roman" w:cs="Times New Roman"/>
          <w:sz w:val="28"/>
          <w:szCs w:val="28"/>
          <w:lang w:val="kk-KZ"/>
        </w:rPr>
        <w:t>»</w:t>
      </w:r>
      <w:r w:rsidR="00FF3494" w:rsidRPr="00F40E50">
        <w:rPr>
          <w:rFonts w:ascii="Times New Roman" w:hAnsi="Times New Roman" w:cs="Times New Roman"/>
          <w:sz w:val="28"/>
          <w:szCs w:val="28"/>
          <w:lang w:val="kk-KZ"/>
        </w:rPr>
        <w:t xml:space="preserve"> – табиғи ресурстарды қазіргі және болашақ ұрпақтың мүддесі үшін ұқыпты пайдалануға негізделген, халықтың өмір сүру сапасын арттыруға бағытталған даму жолы. Бұл модель Қазақстанға әлемдегі дамыған 30 елдің қатарына кіруге мүмкіндік береді.</w:t>
      </w:r>
    </w:p>
    <w:p w14:paraId="4BF45B64" w14:textId="77777777" w:rsidR="00FF3494" w:rsidRPr="00F40E50" w:rsidRDefault="00FF3494"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2050 жылға қарай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жасыл экономика</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ішкі жалпы өнімді 3%-ға арттыруға, 500 мың жаңа жұмыс орнын құруға және өндіріс сапасын жақсартуға ықпал етеді. Бұл үшін жыл сайын ЖІӨ-нің шамамен 1%-ы (3-4 млрд доллар) көлемінде инвестиция қажет. Сонымен қатар, климаттың өзгеруінен болатын шығындар – қазбалы отын шығарындыларымен байланысты ең күрделі және даулы мәселелердің бірі.</w:t>
      </w:r>
    </w:p>
    <w:p w14:paraId="4BF45B65" w14:textId="77777777" w:rsidR="00041659" w:rsidRPr="00F40E50" w:rsidRDefault="003F54C6"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Клайнмен </w:t>
      </w:r>
      <w:r w:rsidR="00DE37BB" w:rsidRPr="00F40E50">
        <w:rPr>
          <w:rFonts w:ascii="Times New Roman" w:hAnsi="Times New Roman" w:cs="Times New Roman"/>
          <w:sz w:val="28"/>
          <w:szCs w:val="28"/>
          <w:lang w:val="kk-KZ"/>
        </w:rPr>
        <w:t>[69]</w:t>
      </w:r>
      <w:r w:rsidRPr="00F40E50">
        <w:rPr>
          <w:rFonts w:ascii="Times New Roman" w:hAnsi="Times New Roman" w:cs="Times New Roman"/>
          <w:sz w:val="28"/>
          <w:szCs w:val="28"/>
          <w:lang w:val="kk-KZ"/>
        </w:rPr>
        <w:t xml:space="preserve">, Фанкхаузермен </w:t>
      </w:r>
      <w:r w:rsidR="00DE37BB" w:rsidRPr="00F40E50">
        <w:rPr>
          <w:rFonts w:ascii="Times New Roman" w:hAnsi="Times New Roman" w:cs="Times New Roman"/>
          <w:sz w:val="28"/>
          <w:szCs w:val="28"/>
          <w:lang w:val="kk-KZ"/>
        </w:rPr>
        <w:t>[70]</w:t>
      </w:r>
      <w:r w:rsidRPr="00F40E50">
        <w:rPr>
          <w:rFonts w:ascii="Times New Roman" w:hAnsi="Times New Roman" w:cs="Times New Roman"/>
          <w:sz w:val="28"/>
          <w:szCs w:val="28"/>
          <w:lang w:val="kk-KZ"/>
        </w:rPr>
        <w:t xml:space="preserve">, Нордхауспен </w:t>
      </w:r>
      <w:r w:rsidR="00DE37BB" w:rsidRPr="00F40E50">
        <w:rPr>
          <w:rFonts w:ascii="Times New Roman" w:hAnsi="Times New Roman" w:cs="Times New Roman"/>
          <w:sz w:val="28"/>
          <w:szCs w:val="28"/>
          <w:lang w:val="kk-KZ"/>
        </w:rPr>
        <w:t>[71</w:t>
      </w:r>
      <w:r w:rsidR="0090551D"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и Титуспен алғашқы бағалаулар ұсынылды </w:t>
      </w:r>
      <w:r w:rsidR="00DE37BB" w:rsidRPr="00F40E50">
        <w:rPr>
          <w:rFonts w:ascii="Times New Roman" w:hAnsi="Times New Roman" w:cs="Times New Roman"/>
          <w:sz w:val="28"/>
          <w:szCs w:val="28"/>
          <w:lang w:val="kk-KZ"/>
        </w:rPr>
        <w:t>[72]</w:t>
      </w:r>
      <w:r w:rsidRPr="00F40E50">
        <w:rPr>
          <w:rFonts w:ascii="Times New Roman" w:hAnsi="Times New Roman" w:cs="Times New Roman"/>
          <w:sz w:val="28"/>
          <w:szCs w:val="28"/>
          <w:lang w:val="kk-KZ"/>
        </w:rPr>
        <w:t xml:space="preserve">. </w:t>
      </w:r>
      <w:r w:rsidR="00044407" w:rsidRPr="00F40E50">
        <w:rPr>
          <w:rFonts w:ascii="Times New Roman" w:hAnsi="Times New Roman" w:cs="Times New Roman"/>
          <w:sz w:val="28"/>
          <w:szCs w:val="28"/>
          <w:lang w:val="kk-KZ"/>
        </w:rPr>
        <w:t>Friedrich R., Bickel P.</w:t>
      </w:r>
      <w:r w:rsidR="00DE37BB" w:rsidRPr="00F40E50">
        <w:rPr>
          <w:rFonts w:ascii="Times New Roman" w:hAnsi="Times New Roman" w:cs="Times New Roman"/>
          <w:sz w:val="28"/>
          <w:szCs w:val="28"/>
          <w:lang w:val="kk-KZ"/>
        </w:rPr>
        <w:t xml:space="preserve"> [73-75]</w:t>
      </w:r>
      <w:r w:rsidRPr="00F40E50">
        <w:rPr>
          <w:rFonts w:ascii="Times New Roman" w:hAnsi="Times New Roman" w:cs="Times New Roman"/>
          <w:sz w:val="28"/>
          <w:szCs w:val="28"/>
          <w:lang w:val="kk-KZ"/>
        </w:rPr>
        <w:t xml:space="preserve"> ExternE әдістемесіне </w:t>
      </w:r>
      <w:r w:rsidRPr="00F40E50">
        <w:rPr>
          <w:rFonts w:ascii="Times New Roman" w:hAnsi="Times New Roman" w:cs="Times New Roman"/>
          <w:sz w:val="28"/>
          <w:szCs w:val="28"/>
          <w:lang w:val="kk-KZ"/>
        </w:rPr>
        <w:lastRenderedPageBreak/>
        <w:t>сәйкес келетін динамикалық тәсілді қолдана отырып, климаттың өзгеруінің әсерін бағалады. Климаттың өзгеруінің залал шығындарын бағалауға байланысты жоғары белгісіздікке байланысты көптеген зерттеулер [</w:t>
      </w:r>
      <w:r w:rsidR="00DE37BB" w:rsidRPr="00F40E50">
        <w:rPr>
          <w:rFonts w:ascii="Times New Roman" w:hAnsi="Times New Roman" w:cs="Times New Roman"/>
          <w:sz w:val="28"/>
          <w:szCs w:val="28"/>
          <w:lang w:val="kk-KZ"/>
        </w:rPr>
        <w:t>76</w:t>
      </w:r>
      <w:r w:rsidRPr="00F40E50">
        <w:rPr>
          <w:rFonts w:ascii="Times New Roman" w:hAnsi="Times New Roman" w:cs="Times New Roman"/>
          <w:sz w:val="28"/>
          <w:szCs w:val="28"/>
          <w:lang w:val="kk-KZ"/>
        </w:rPr>
        <w:t>] ластануды азайту шығындарының сметасын пайдаланды. Бұл шығындарды шығарындыларды азайту бойынша әлеуметтік қажетті және қабылданған мақсаттарға жету үшін төлеуге дайын болу ретінде түсіндіруге болады.</w:t>
      </w:r>
    </w:p>
    <w:p w14:paraId="4BF45B66" w14:textId="77777777" w:rsidR="00041659" w:rsidRPr="00F40E50" w:rsidRDefault="003F54C6"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Эксперттік жұмыс тобы басып шығарған бірінші кітап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Экологиялық менеджмент есебі – процедуралар мен принциптер</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сандық анықтау әдістеріне ерекше назар аудара отырып, EMA принциптері мен процедураларын анықтайды</w:t>
      </w:r>
      <w:r w:rsidR="00DE37BB" w:rsidRPr="00F40E50">
        <w:rPr>
          <w:rFonts w:ascii="Times New Roman" w:hAnsi="Times New Roman" w:cs="Times New Roman"/>
          <w:sz w:val="28"/>
          <w:szCs w:val="28"/>
          <w:lang w:val="kk-KZ"/>
        </w:rPr>
        <w:t xml:space="preserve"> [77]</w:t>
      </w:r>
      <w:r w:rsidRPr="00F40E50">
        <w:rPr>
          <w:rFonts w:ascii="Times New Roman" w:hAnsi="Times New Roman" w:cs="Times New Roman"/>
          <w:sz w:val="28"/>
          <w:szCs w:val="28"/>
          <w:lang w:val="kk-KZ"/>
        </w:rPr>
        <w:t>.</w:t>
      </w:r>
    </w:p>
    <w:p w14:paraId="4BF45B67" w14:textId="77777777" w:rsidR="00041659" w:rsidRPr="00F40E50" w:rsidRDefault="003B3CEA"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Ғалымдар әзірлеген әдістеме компаниядан тыс экологиялық және әлеуметтік салдарды (сыртқы әсерлерді) есепке алмайды, бірақ қоршаған ортаны қорғау, тазалау және басқару бойынша тікелей жылдық шығындарды, сондай-ақ өндірістік емес материалдық және энергия шығындарын кешенді бағалауға бағытталған. Алдымен жалпы жылдық шығындар есептеліп, кейін үнемдеу, жақсарту мүмкіндіктері мен инвестициялық жобалар бағаланады. Бұл әдіс қазіргі кезде кейбір жағдайлық зерттеулерде қолданылуда</w:t>
      </w:r>
      <w:r w:rsidR="00DE37BB" w:rsidRPr="00F40E50">
        <w:rPr>
          <w:rFonts w:ascii="Times New Roman" w:hAnsi="Times New Roman" w:cs="Times New Roman"/>
          <w:sz w:val="28"/>
          <w:szCs w:val="28"/>
          <w:lang w:val="kk-KZ"/>
        </w:rPr>
        <w:t xml:space="preserve"> [78]</w:t>
      </w:r>
      <w:r w:rsidR="003F54C6" w:rsidRPr="00F40E50">
        <w:rPr>
          <w:rFonts w:ascii="Times New Roman" w:hAnsi="Times New Roman" w:cs="Times New Roman"/>
          <w:sz w:val="28"/>
          <w:szCs w:val="28"/>
          <w:lang w:val="kk-KZ"/>
        </w:rPr>
        <w:t>.</w:t>
      </w:r>
    </w:p>
    <w:p w14:paraId="4BF45B68" w14:textId="77777777" w:rsidR="00041659" w:rsidRPr="00F40E50" w:rsidRDefault="003F54C6"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Швед целлюлоза-қағаз өндіруші SCA компаниясында инвестициялық шешімдерге байланысты экологиялық шығындарды сандық бағалау және түсіндіру және олардың қалдықтарға, шығарындыларға және ұзақ мерзімді пайдаға әсері маңызды мәселелер болып табылады. SCA Graphic Laakirchen көптеген жылдар бойы экологиялық шығындарды (издержки) бағалайды. 1999 жылдан бастап олар БҰҰ DSD үшін EMA схемасын пилоттық тестілеуге қатысты және нәтижелерін 2015 жылғы экологиялық мәлімдемесінде жариялады </w:t>
      </w:r>
      <w:r w:rsidR="00DE37BB" w:rsidRPr="00F40E50">
        <w:rPr>
          <w:rFonts w:ascii="Times New Roman" w:hAnsi="Times New Roman" w:cs="Times New Roman"/>
          <w:sz w:val="28"/>
          <w:szCs w:val="28"/>
          <w:lang w:val="kk-KZ"/>
        </w:rPr>
        <w:t>[79]</w:t>
      </w:r>
      <w:r w:rsidRPr="00F40E50">
        <w:rPr>
          <w:rFonts w:ascii="Times New Roman" w:hAnsi="Times New Roman" w:cs="Times New Roman"/>
          <w:sz w:val="28"/>
          <w:szCs w:val="28"/>
          <w:lang w:val="kk-KZ"/>
        </w:rPr>
        <w:t>.</w:t>
      </w:r>
    </w:p>
    <w:p w14:paraId="4BF45B69" w14:textId="77777777" w:rsidR="00041659" w:rsidRPr="00F40E50" w:rsidRDefault="003F54C6" w:rsidP="007E262F">
      <w:pPr>
        <w:widowControl w:val="0"/>
        <w:ind w:firstLine="709"/>
        <w:jc w:val="both"/>
        <w:rPr>
          <w:rFonts w:ascii="Times New Roman" w:hAnsi="Times New Roman" w:cs="Times New Roman"/>
          <w:sz w:val="28"/>
          <w:szCs w:val="28"/>
        </w:rPr>
      </w:pPr>
      <w:r w:rsidRPr="00F40E50">
        <w:rPr>
          <w:rFonts w:ascii="Times New Roman" w:hAnsi="Times New Roman" w:cs="Times New Roman"/>
          <w:sz w:val="28"/>
          <w:szCs w:val="28"/>
          <w:lang w:val="kk-KZ"/>
        </w:rPr>
        <w:t xml:space="preserve">SCM (стратегиялық шығындарды басқару) мен қаржылық нәтиже арасындағы байланысты зерттеу үшін бір контекст, атап айтқанда экологиялық шығындар қарастырылады. Әдетте, экологиялық шығындар операциялық және өндірістік шығындардың маңызды бөлігін құрайды, әсіресе өндірістік фирмалар үшін </w:t>
      </w:r>
      <w:r w:rsidR="00DE37BB" w:rsidRPr="00F40E50">
        <w:rPr>
          <w:rFonts w:ascii="Times New Roman" w:hAnsi="Times New Roman" w:cs="Times New Roman"/>
          <w:sz w:val="28"/>
          <w:szCs w:val="28"/>
          <w:lang w:val="kk-KZ"/>
        </w:rPr>
        <w:t>[80]</w:t>
      </w:r>
      <w:r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rPr>
        <w:t>Мысалы, канадалық фирмалар жыл сайын қоршаған ортаны қорғауға шамамен тоғыз миллиард доллар инвестициялайды (Статистика Канада, 2021). Еуропалық Одақ үшін жалпы экологиялық шығындар қырық бес миллиард еуродан асады</w:t>
      </w:r>
      <w:r w:rsidR="00DE37BB" w:rsidRPr="00F40E50">
        <w:rPr>
          <w:rFonts w:ascii="Times New Roman" w:hAnsi="Times New Roman" w:cs="Times New Roman"/>
          <w:sz w:val="28"/>
          <w:szCs w:val="28"/>
          <w:lang w:val="kk-KZ"/>
        </w:rPr>
        <w:t xml:space="preserve"> [81]</w:t>
      </w:r>
      <w:r w:rsidRPr="00F40E50">
        <w:rPr>
          <w:rFonts w:ascii="Times New Roman" w:hAnsi="Times New Roman" w:cs="Times New Roman"/>
          <w:sz w:val="28"/>
          <w:szCs w:val="28"/>
        </w:rPr>
        <w:t>. Ұйымдар үшін экологиялық шығындардың маңыздылығын ескере отырып, бүкіл әлемдегі бизнес көшбасшылары бұл шығындарды азайтуды тұрақты дамудың маңызды драйвері деп санауы таңқаларлық емес</w:t>
      </w:r>
      <w:r w:rsidR="00126E44" w:rsidRPr="00F40E50">
        <w:rPr>
          <w:rFonts w:ascii="Times New Roman" w:hAnsi="Times New Roman" w:cs="Times New Roman"/>
          <w:sz w:val="28"/>
          <w:szCs w:val="28"/>
          <w:lang w:val="kk-KZ"/>
        </w:rPr>
        <w:t> </w:t>
      </w:r>
      <w:r w:rsidR="00DE37BB" w:rsidRPr="00F40E50">
        <w:rPr>
          <w:rFonts w:ascii="Times New Roman" w:hAnsi="Times New Roman" w:cs="Times New Roman"/>
          <w:sz w:val="28"/>
          <w:szCs w:val="28"/>
          <w:lang w:val="kk-KZ"/>
        </w:rPr>
        <w:t>[82]</w:t>
      </w:r>
      <w:r w:rsidRPr="00F40E50">
        <w:rPr>
          <w:rFonts w:ascii="Times New Roman" w:hAnsi="Times New Roman" w:cs="Times New Roman"/>
          <w:sz w:val="28"/>
          <w:szCs w:val="28"/>
        </w:rPr>
        <w:t>.</w:t>
      </w:r>
    </w:p>
    <w:p w14:paraId="4BF45B6A" w14:textId="77777777" w:rsidR="00041659" w:rsidRPr="00F40E50" w:rsidRDefault="003F54C6" w:rsidP="007E262F">
      <w:pPr>
        <w:widowControl w:val="0"/>
        <w:ind w:firstLine="709"/>
        <w:contextualSpacing/>
        <w:jc w:val="both"/>
        <w:rPr>
          <w:rFonts w:ascii="Times New Roman" w:hAnsi="Times New Roman" w:cs="Times New Roman"/>
          <w:sz w:val="28"/>
          <w:szCs w:val="28"/>
        </w:rPr>
      </w:pPr>
      <w:r w:rsidRPr="00F40E50">
        <w:rPr>
          <w:rFonts w:ascii="Times New Roman" w:hAnsi="Times New Roman" w:cs="Times New Roman"/>
          <w:sz w:val="28"/>
          <w:szCs w:val="28"/>
        </w:rPr>
        <w:t>Экологиялық шығындар үш негізгі мақсатқа жету</w:t>
      </w:r>
      <w:r w:rsidR="00C55686" w:rsidRPr="00F40E50">
        <w:rPr>
          <w:rFonts w:ascii="Times New Roman" w:hAnsi="Times New Roman" w:cs="Times New Roman"/>
          <w:sz w:val="28"/>
          <w:szCs w:val="28"/>
          <w:lang w:val="kk-KZ"/>
        </w:rPr>
        <w:t>де</w:t>
      </w:r>
      <w:r w:rsidRPr="00F40E50">
        <w:rPr>
          <w:rFonts w:ascii="Times New Roman" w:hAnsi="Times New Roman" w:cs="Times New Roman"/>
          <w:sz w:val="28"/>
          <w:szCs w:val="28"/>
        </w:rPr>
        <w:t xml:space="preserve"> шығындарды басқарудың стратегиялық тәсілін зерттеу үшін таңдалды. Біріншіден, жалпы қабылданған қоршаған ортаны қорғау мәселелері фирма стратегиясының маңызды бөлігі болып табылатыны </w:t>
      </w:r>
      <w:r w:rsidR="00DE37BB" w:rsidRPr="00F40E50">
        <w:rPr>
          <w:rFonts w:ascii="Times New Roman" w:hAnsi="Times New Roman" w:cs="Times New Roman"/>
          <w:sz w:val="28"/>
          <w:szCs w:val="28"/>
        </w:rPr>
        <w:t>[</w:t>
      </w:r>
      <w:r w:rsidR="00C21B05" w:rsidRPr="00F40E50">
        <w:rPr>
          <w:rFonts w:ascii="Times New Roman" w:hAnsi="Times New Roman" w:cs="Times New Roman"/>
          <w:sz w:val="28"/>
          <w:szCs w:val="28"/>
          <w:lang w:val="kk-KZ"/>
        </w:rPr>
        <w:t>83</w:t>
      </w:r>
      <w:r w:rsidR="00DE37BB" w:rsidRPr="00F40E50">
        <w:rPr>
          <w:rFonts w:ascii="Times New Roman" w:hAnsi="Times New Roman" w:cs="Times New Roman"/>
          <w:sz w:val="28"/>
          <w:szCs w:val="28"/>
        </w:rPr>
        <w:t>]</w:t>
      </w:r>
      <w:r w:rsidRPr="00F40E50">
        <w:rPr>
          <w:rFonts w:ascii="Times New Roman" w:hAnsi="Times New Roman" w:cs="Times New Roman"/>
          <w:sz w:val="28"/>
          <w:szCs w:val="28"/>
          <w:lang w:val="kk-KZ"/>
        </w:rPr>
        <w:t>.</w:t>
      </w:r>
      <w:r w:rsidRPr="00F40E50">
        <w:rPr>
          <w:rFonts w:ascii="Times New Roman" w:hAnsi="Times New Roman" w:cs="Times New Roman"/>
          <w:sz w:val="28"/>
          <w:szCs w:val="28"/>
        </w:rPr>
        <w:t xml:space="preserve"> Сондықтан экологиялық шығындарды тек операциялық деңгейде емес, стратегиялық деңгейде зерттеу қажеттілігі туындайды. Екіншіден, экологиялық шығындар белгілі бір бизнес-стратегия және экологиялық стратегия үшін шығындарды басқаруға, бақылауға және оңтайландыруға бағытталған атқарушы аспектіні, сондай-ақ олардың фирманың шығындар құрылымына өзіндік құнының әсеріне негізделген құрылымдық аспектіні көрсетеді, әсіресе өнімнің дизайны пайдаланылған шикізат және өндірістік процестерді дамыту. Үшіншіден, экологиялық шығындарды есепке </w:t>
      </w:r>
      <w:r w:rsidRPr="00F40E50">
        <w:rPr>
          <w:rFonts w:ascii="Times New Roman" w:hAnsi="Times New Roman" w:cs="Times New Roman"/>
          <w:sz w:val="28"/>
          <w:szCs w:val="28"/>
        </w:rPr>
        <w:lastRenderedPageBreak/>
        <w:t xml:space="preserve">алу бойынша өткен зерттеулер негізінен сипаттамалық немесе нұсқамалық зерттеулерден тұрды </w:t>
      </w:r>
      <w:r w:rsidR="00C21B05" w:rsidRPr="00F40E50">
        <w:rPr>
          <w:rFonts w:ascii="Times New Roman" w:hAnsi="Times New Roman" w:cs="Times New Roman"/>
          <w:sz w:val="28"/>
          <w:szCs w:val="28"/>
        </w:rPr>
        <w:t>[</w:t>
      </w:r>
      <w:r w:rsidR="00C21B05" w:rsidRPr="00F40E50">
        <w:rPr>
          <w:rFonts w:ascii="Times New Roman" w:hAnsi="Times New Roman" w:cs="Times New Roman"/>
          <w:sz w:val="28"/>
          <w:szCs w:val="28"/>
          <w:lang w:val="kk-KZ"/>
        </w:rPr>
        <w:t>84</w:t>
      </w:r>
      <w:r w:rsidR="00C21B05" w:rsidRPr="00F40E50">
        <w:rPr>
          <w:rFonts w:ascii="Times New Roman" w:hAnsi="Times New Roman" w:cs="Times New Roman"/>
          <w:sz w:val="28"/>
          <w:szCs w:val="28"/>
        </w:rPr>
        <w:t>]</w:t>
      </w:r>
      <w:r w:rsidR="00C21B0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rPr>
        <w:t>және эмпирикалық деректердің жетіспеушілігі бар</w:t>
      </w:r>
      <w:r w:rsidR="00C21B05" w:rsidRPr="00F40E50">
        <w:rPr>
          <w:rFonts w:ascii="Times New Roman" w:hAnsi="Times New Roman" w:cs="Times New Roman"/>
          <w:sz w:val="28"/>
          <w:szCs w:val="28"/>
          <w:lang w:val="kk-KZ"/>
        </w:rPr>
        <w:t> </w:t>
      </w:r>
      <w:r w:rsidR="00C21B05" w:rsidRPr="00F40E50">
        <w:rPr>
          <w:rFonts w:ascii="Times New Roman" w:hAnsi="Times New Roman" w:cs="Times New Roman"/>
          <w:sz w:val="28"/>
          <w:szCs w:val="28"/>
        </w:rPr>
        <w:t>[</w:t>
      </w:r>
      <w:r w:rsidR="00C21B05" w:rsidRPr="00F40E50">
        <w:rPr>
          <w:rFonts w:ascii="Times New Roman" w:hAnsi="Times New Roman" w:cs="Times New Roman"/>
          <w:sz w:val="28"/>
          <w:szCs w:val="28"/>
          <w:lang w:val="kk-KZ"/>
        </w:rPr>
        <w:t>85</w:t>
      </w:r>
      <w:r w:rsidR="00C21B05" w:rsidRPr="00F40E50">
        <w:rPr>
          <w:rFonts w:ascii="Times New Roman" w:hAnsi="Times New Roman" w:cs="Times New Roman"/>
          <w:sz w:val="28"/>
          <w:szCs w:val="28"/>
        </w:rPr>
        <w:t>]</w:t>
      </w:r>
      <w:r w:rsidRPr="00F40E50">
        <w:rPr>
          <w:rFonts w:ascii="Times New Roman" w:hAnsi="Times New Roman" w:cs="Times New Roman"/>
          <w:sz w:val="28"/>
          <w:szCs w:val="28"/>
        </w:rPr>
        <w:t>.</w:t>
      </w:r>
    </w:p>
    <w:p w14:paraId="4BF45B6B" w14:textId="77777777" w:rsidR="00041659" w:rsidRPr="00F40E50" w:rsidRDefault="003F54C6" w:rsidP="007E262F">
      <w:pPr>
        <w:widowControl w:val="0"/>
        <w:ind w:firstLine="709"/>
        <w:contextualSpacing/>
        <w:jc w:val="both"/>
        <w:rPr>
          <w:rFonts w:ascii="Times New Roman" w:hAnsi="Times New Roman" w:cs="Times New Roman"/>
          <w:sz w:val="28"/>
          <w:szCs w:val="28"/>
        </w:rPr>
      </w:pPr>
      <w:r w:rsidRPr="00F40E50">
        <w:rPr>
          <w:rFonts w:ascii="Times New Roman" w:hAnsi="Times New Roman" w:cs="Times New Roman"/>
          <w:sz w:val="28"/>
          <w:szCs w:val="28"/>
        </w:rPr>
        <w:t xml:space="preserve">Стратегиялық шығындарды басқару (SCM) фирманың шығындар құрылымын оның стратегиясымен сәйкестендіруге және стратегияның тиімділігін оңтайландыруға бағытталған әдейі шешім қабылдау ретінде анықталады </w:t>
      </w:r>
      <w:r w:rsidR="00C21B05" w:rsidRPr="00F40E50">
        <w:rPr>
          <w:rFonts w:ascii="Times New Roman" w:hAnsi="Times New Roman" w:cs="Times New Roman"/>
          <w:sz w:val="28"/>
          <w:szCs w:val="28"/>
        </w:rPr>
        <w:t>[</w:t>
      </w:r>
      <w:r w:rsidR="00C21B05" w:rsidRPr="00F40E50">
        <w:rPr>
          <w:rFonts w:ascii="Times New Roman" w:hAnsi="Times New Roman" w:cs="Times New Roman"/>
          <w:sz w:val="28"/>
          <w:szCs w:val="28"/>
          <w:lang w:val="kk-KZ"/>
        </w:rPr>
        <w:t>86</w:t>
      </w:r>
      <w:r w:rsidR="00C21B05" w:rsidRPr="00F40E50">
        <w:rPr>
          <w:rFonts w:ascii="Times New Roman" w:hAnsi="Times New Roman" w:cs="Times New Roman"/>
          <w:sz w:val="28"/>
          <w:szCs w:val="28"/>
        </w:rPr>
        <w:t>]</w:t>
      </w:r>
      <w:r w:rsidRPr="00F40E50">
        <w:rPr>
          <w:rFonts w:ascii="Times New Roman" w:hAnsi="Times New Roman" w:cs="Times New Roman"/>
          <w:sz w:val="28"/>
          <w:szCs w:val="28"/>
        </w:rPr>
        <w:t xml:space="preserve">. Зерттеу шығындарды басқарудың бір құралының, атап айтқанда, экологиялық шығындарды бақылаудың маңызды құрылымдық шығындарды басқару әрекеттерінің біріне, сонымен </w:t>
      </w:r>
      <w:r w:rsidRPr="00F40E50">
        <w:rPr>
          <w:rFonts w:ascii="Times New Roman" w:hAnsi="Times New Roman" w:cs="Times New Roman"/>
          <w:sz w:val="28"/>
          <w:szCs w:val="28"/>
          <w:lang w:val="kk-KZ"/>
        </w:rPr>
        <w:t>қатар</w:t>
      </w:r>
      <w:r w:rsidRPr="00F40E50">
        <w:rPr>
          <w:rFonts w:ascii="Times New Roman" w:hAnsi="Times New Roman" w:cs="Times New Roman"/>
          <w:sz w:val="28"/>
          <w:szCs w:val="28"/>
        </w:rPr>
        <w:t xml:space="preserve"> экологиялық бастамаларды жүзеге асыруға әсерін зерттейді.</w:t>
      </w:r>
    </w:p>
    <w:p w14:paraId="4BF45B6C" w14:textId="77777777" w:rsidR="00041659" w:rsidRPr="00F40E50" w:rsidRDefault="003F54C6"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rPr>
        <w:t>Экологиялық шығындарды қадағалау қоршаған ортаны қорғаумен байланысты нақты ішкі шығындарды анықтау және жинақтау ретінде анықталады</w:t>
      </w:r>
      <w:r w:rsidR="00C21B05" w:rsidRPr="00F40E50">
        <w:rPr>
          <w:rFonts w:ascii="Times New Roman" w:hAnsi="Times New Roman" w:cs="Times New Roman"/>
          <w:sz w:val="28"/>
          <w:szCs w:val="28"/>
          <w:lang w:val="kk-KZ"/>
        </w:rPr>
        <w:t xml:space="preserve"> [87]</w:t>
      </w:r>
      <w:r w:rsidRPr="00F40E50">
        <w:rPr>
          <w:rFonts w:ascii="Times New Roman" w:hAnsi="Times New Roman" w:cs="Times New Roman"/>
          <w:sz w:val="28"/>
          <w:szCs w:val="28"/>
        </w:rPr>
        <w:t xml:space="preserve">. Сәйкестендіру экологиялық шығындардың әртүрлі түрлерін бақылау, сипаттау және жіктеу, ал жинақтау шығындарды есепке алу жүйелерінде бөлек жинақтауды білдіреді </w:t>
      </w:r>
      <w:r w:rsidR="00C21B05" w:rsidRPr="00F40E50">
        <w:rPr>
          <w:rFonts w:ascii="Times New Roman" w:hAnsi="Times New Roman" w:cs="Times New Roman"/>
          <w:sz w:val="28"/>
          <w:szCs w:val="28"/>
        </w:rPr>
        <w:t>[</w:t>
      </w:r>
      <w:r w:rsidR="00C21B05" w:rsidRPr="00F40E50">
        <w:rPr>
          <w:rFonts w:ascii="Times New Roman" w:hAnsi="Times New Roman" w:cs="Times New Roman"/>
          <w:sz w:val="28"/>
          <w:szCs w:val="28"/>
          <w:lang w:val="kk-KZ"/>
        </w:rPr>
        <w:t>88</w:t>
      </w:r>
      <w:r w:rsidR="00C21B05" w:rsidRPr="00F40E50">
        <w:rPr>
          <w:rFonts w:ascii="Times New Roman" w:hAnsi="Times New Roman" w:cs="Times New Roman"/>
          <w:sz w:val="28"/>
          <w:szCs w:val="28"/>
        </w:rPr>
        <w:t>]</w:t>
      </w:r>
      <w:r w:rsidRPr="00F40E50">
        <w:rPr>
          <w:rFonts w:ascii="Times New Roman" w:hAnsi="Times New Roman" w:cs="Times New Roman"/>
          <w:sz w:val="28"/>
          <w:szCs w:val="28"/>
        </w:rPr>
        <w:t>. Бұл басқарушылық қызметтің атқарушы құнын білдіреді, өйткені ол менеджерлер мен қызметкерлерді ағымдағы стратегияға сәйкес экологиялық шығындарды басқаруға, бақылауға және азайтуға ынталандырады</w:t>
      </w:r>
      <w:r w:rsidR="00C21B05" w:rsidRPr="00F40E50">
        <w:rPr>
          <w:rFonts w:ascii="Times New Roman" w:hAnsi="Times New Roman" w:cs="Times New Roman"/>
          <w:sz w:val="28"/>
          <w:szCs w:val="28"/>
          <w:lang w:val="kk-KZ"/>
        </w:rPr>
        <w:t xml:space="preserve"> [89]</w:t>
      </w:r>
      <w:r w:rsidRPr="00F40E50">
        <w:rPr>
          <w:rFonts w:ascii="Times New Roman" w:hAnsi="Times New Roman" w:cs="Times New Roman"/>
          <w:sz w:val="28"/>
          <w:szCs w:val="28"/>
        </w:rPr>
        <w:t xml:space="preserve"> және оңтайлы емес шешімдер қабылдауға жол бермейді </w:t>
      </w:r>
      <w:r w:rsidR="00C21B05" w:rsidRPr="00F40E50">
        <w:rPr>
          <w:rFonts w:ascii="Times New Roman" w:hAnsi="Times New Roman" w:cs="Times New Roman"/>
          <w:sz w:val="28"/>
          <w:szCs w:val="28"/>
        </w:rPr>
        <w:t>[</w:t>
      </w:r>
      <w:r w:rsidR="00C21B05" w:rsidRPr="00F40E50">
        <w:rPr>
          <w:rFonts w:ascii="Times New Roman" w:hAnsi="Times New Roman" w:cs="Times New Roman"/>
          <w:sz w:val="28"/>
          <w:szCs w:val="28"/>
          <w:lang w:val="kk-KZ"/>
        </w:rPr>
        <w:t>90</w:t>
      </w:r>
      <w:r w:rsidR="00C21B05" w:rsidRPr="00F40E50">
        <w:rPr>
          <w:rFonts w:ascii="Times New Roman" w:hAnsi="Times New Roman" w:cs="Times New Roman"/>
          <w:sz w:val="28"/>
          <w:szCs w:val="28"/>
        </w:rPr>
        <w:t>]</w:t>
      </w:r>
      <w:r w:rsidRPr="00F40E50">
        <w:rPr>
          <w:rFonts w:ascii="Times New Roman" w:hAnsi="Times New Roman" w:cs="Times New Roman"/>
          <w:sz w:val="28"/>
          <w:szCs w:val="28"/>
          <w:lang w:val="kk-KZ"/>
        </w:rPr>
        <w:t>.</w:t>
      </w:r>
    </w:p>
    <w:p w14:paraId="4BF45B6D" w14:textId="77777777" w:rsidR="00041659" w:rsidRPr="00F40E50" w:rsidRDefault="003B3CEA"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Экологиялық бастамалар – бұл ұйымдардың қоршаған ортаға әсерін азайтуға бағытталған іс-шаралар, мысалы, өнім мен процестерді қайта құру, шикізатты азайту немесе ауыстыру, қайта өңдеу. Бұл бастамалар шығындар құрылымына тікелей әсер етеді, себебі олар өнім дизайнына, пайдаланылатын материалдарға және өндіріс процесіне байланысты болады. Қоршаған ортаны қорғау шығындарын қадағалау ұйым ішіндегі экологиялық басқару шараларының маңыздылығын түсінуді арттыруға көмектеседі </w:t>
      </w:r>
      <w:r w:rsidR="00C21B05" w:rsidRPr="00F40E50">
        <w:rPr>
          <w:rFonts w:ascii="Times New Roman" w:hAnsi="Times New Roman" w:cs="Times New Roman"/>
          <w:sz w:val="28"/>
          <w:szCs w:val="28"/>
          <w:lang w:val="kk-KZ"/>
        </w:rPr>
        <w:t>[91]</w:t>
      </w:r>
      <w:r w:rsidR="003F54C6" w:rsidRPr="00F40E50">
        <w:rPr>
          <w:rFonts w:ascii="Times New Roman" w:hAnsi="Times New Roman" w:cs="Times New Roman"/>
          <w:sz w:val="28"/>
          <w:szCs w:val="28"/>
          <w:lang w:val="kk-KZ"/>
        </w:rPr>
        <w:t xml:space="preserve">. Нәтижесінде олар экологиялық және ұйымдық мақсаттар арасында байланыс орната алады және осылайша ағымдағы стратегияның шығындарын азайтуға және стратегиялық шешімдерден кейін нәтижелерді талдауға көмектеседі </w:t>
      </w:r>
      <w:r w:rsidR="00C21B05" w:rsidRPr="00F40E50">
        <w:rPr>
          <w:rFonts w:ascii="Times New Roman" w:hAnsi="Times New Roman" w:cs="Times New Roman"/>
          <w:sz w:val="28"/>
          <w:szCs w:val="28"/>
          <w:lang w:val="kk-KZ"/>
        </w:rPr>
        <w:t>[92]</w:t>
      </w:r>
      <w:r w:rsidR="003F54C6" w:rsidRPr="00F40E50">
        <w:rPr>
          <w:rFonts w:ascii="Times New Roman" w:hAnsi="Times New Roman" w:cs="Times New Roman"/>
          <w:sz w:val="28"/>
          <w:szCs w:val="28"/>
          <w:lang w:val="kk-KZ"/>
        </w:rPr>
        <w:t>.</w:t>
      </w:r>
    </w:p>
    <w:p w14:paraId="4BF45B6E" w14:textId="77777777" w:rsidR="00041659" w:rsidRPr="00F40E50" w:rsidRDefault="003F54C6"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Басқаша айтқанда, неғұрлым саналы шығындар қаржылық көрсеткіштердің жақсаруына әкеледі. Сонымен қатар, ресурстарды тиімді басқаруды қолдау арқылы дұрыс бухгалтерлік ақпарат қаржылық нәтижеге әлеуетті ықпал ете алады</w:t>
      </w:r>
      <w:r w:rsidR="00C21B05" w:rsidRPr="00F40E50">
        <w:rPr>
          <w:rFonts w:ascii="Times New Roman" w:hAnsi="Times New Roman" w:cs="Times New Roman"/>
          <w:sz w:val="28"/>
          <w:szCs w:val="28"/>
          <w:lang w:val="kk-KZ"/>
        </w:rPr>
        <w:t xml:space="preserve"> [93]</w:t>
      </w:r>
      <w:r w:rsidRPr="00F40E50">
        <w:rPr>
          <w:rFonts w:ascii="Times New Roman" w:hAnsi="Times New Roman" w:cs="Times New Roman"/>
          <w:sz w:val="28"/>
          <w:szCs w:val="28"/>
          <w:lang w:val="kk-KZ"/>
        </w:rPr>
        <w:t>. Іс жүзінде, операциялық және өндіріс тиімділігін арттырудың әлеуетті бағыттары анықталғанда, әсіресе қоршаған ортаны қорғау шығындарын қадағалау қалдықтарды жоюға және өндіріс шығындарын азайтуға көмектеседі. Атап айтқанда, анағұрлым өзекті және пайдалы деректер неғұрлым күрделі шығындар жүйесінің әдістерімен шығарылады деп айтылады. Бұл ақпараттың неғұрлым ашықтығы мен дәлдігі, өз кезегінде, басқару шешімдерін қабылдауды жақсартады және осылайша қаржылық нәтижелердің жақсаруына әкеледі</w:t>
      </w:r>
      <w:r w:rsidR="00C21B05" w:rsidRPr="00F40E50">
        <w:rPr>
          <w:rFonts w:ascii="Times New Roman" w:hAnsi="Times New Roman" w:cs="Times New Roman"/>
          <w:sz w:val="28"/>
          <w:szCs w:val="28"/>
          <w:lang w:val="kk-KZ"/>
        </w:rPr>
        <w:t xml:space="preserve"> [94]</w:t>
      </w:r>
      <w:r w:rsidRPr="00F40E50">
        <w:rPr>
          <w:rFonts w:ascii="Times New Roman" w:hAnsi="Times New Roman" w:cs="Times New Roman"/>
          <w:sz w:val="28"/>
          <w:szCs w:val="28"/>
          <w:lang w:val="kk-KZ"/>
        </w:rPr>
        <w:t xml:space="preserve">. </w:t>
      </w:r>
    </w:p>
    <w:p w14:paraId="4BF45B6F" w14:textId="77777777" w:rsidR="00041659" w:rsidRPr="00F40E50" w:rsidRDefault="003F54C6"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Қоршаған ортаны қорғау шығындарының нақты мониторингі ұйымдарға өз өнімдері мен қызметтеріне төмен немесе артық баға қоюдан аулақ болуға және қоршаған ортаны қорғау процестерінің құнын және олардың әсерлерін нақты өнімдер мен қызметтердің бағасына қосуға мүмкіндік береді. Экологиялық шығындарды жеткілікті түрде мойындамау бірқатар салдарға әкелуі мүмкін: әсіресе шешім қабылдау тұрғысынан. Мысалы, менеджерлер өнім қоспасы </w:t>
      </w:r>
      <w:r w:rsidRPr="00F40E50">
        <w:rPr>
          <w:rFonts w:ascii="Times New Roman" w:hAnsi="Times New Roman" w:cs="Times New Roman"/>
          <w:sz w:val="28"/>
          <w:szCs w:val="28"/>
          <w:lang w:val="kk-KZ"/>
        </w:rPr>
        <w:lastRenderedPageBreak/>
        <w:t>бойынша сәйкес емес шешімдер, дұрыс емес өнім бағасы, зауытты жабу және сәйкес емес инвестициялық шешімдер сияқты оңтайлы емес шешімдер қабылдауы мүмкін. Мұндай шешімдер қаржылық нәтижеге теріс әсер ете отырып нақты ақпараттың бұрмалануы мүмкін</w:t>
      </w:r>
      <w:r w:rsidR="00C21B05" w:rsidRPr="00F40E50">
        <w:rPr>
          <w:rFonts w:ascii="Times New Roman" w:hAnsi="Times New Roman" w:cs="Times New Roman"/>
          <w:sz w:val="28"/>
          <w:szCs w:val="28"/>
          <w:lang w:val="kk-KZ"/>
        </w:rPr>
        <w:t xml:space="preserve"> [95, 96]</w:t>
      </w:r>
      <w:r w:rsidRPr="00F40E50">
        <w:rPr>
          <w:rFonts w:ascii="Times New Roman" w:hAnsi="Times New Roman" w:cs="Times New Roman"/>
          <w:sz w:val="28"/>
          <w:szCs w:val="28"/>
          <w:lang w:val="kk-KZ"/>
        </w:rPr>
        <w:t>.</w:t>
      </w:r>
    </w:p>
    <w:p w14:paraId="4BF45B70" w14:textId="77777777" w:rsidR="00041659" w:rsidRPr="00F40E50" w:rsidRDefault="003F54C6"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Ақырында, сыртқы есеп беру үшін деректерді қамтамасыз ету үшін заңдастыру құралы ретінде пайдаланылса, қоршаған ортаны қорғау шығындарын қадағалау қаржылық нәтижелерді де жақсарта алады. Экологиялық ақпаратты, оның ішінде экологиялық шығындарды ашу әртүрлі мүдделі тараптармен байланысу тәсілі болып табылады. Осылайша фирмалар ұйым туралы қоғамдық қабылдауға әсер етеді</w:t>
      </w:r>
      <w:r w:rsidR="00C21B05" w:rsidRPr="00F40E50">
        <w:rPr>
          <w:rFonts w:ascii="Times New Roman" w:hAnsi="Times New Roman" w:cs="Times New Roman"/>
          <w:sz w:val="28"/>
          <w:szCs w:val="28"/>
          <w:lang w:val="kk-KZ"/>
        </w:rPr>
        <w:t xml:space="preserve"> [97]</w:t>
      </w:r>
      <w:r w:rsidRPr="00F40E50">
        <w:rPr>
          <w:rFonts w:ascii="Times New Roman" w:hAnsi="Times New Roman" w:cs="Times New Roman"/>
          <w:sz w:val="28"/>
          <w:szCs w:val="28"/>
          <w:lang w:val="kk-KZ"/>
        </w:rPr>
        <w:t xml:space="preserve">. </w:t>
      </w:r>
    </w:p>
    <w:p w14:paraId="4BF45B71" w14:textId="77777777" w:rsidR="00041659" w:rsidRPr="00F40E50" w:rsidRDefault="003F54C6" w:rsidP="007E262F">
      <w:pPr>
        <w:widowControl w:val="0"/>
        <w:ind w:firstLine="709"/>
        <w:contextualSpacing/>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Өнеркәсіптік экология және операцияларды басқару әдебиетінде экологиялық бастамаларды іске асыру қоршаған ортаға әсерді азайтуға көмектесетін маңызды инициативалық дәлелдемелер бар</w:t>
      </w:r>
      <w:r w:rsidR="00C21B05" w:rsidRPr="00F40E50">
        <w:rPr>
          <w:rFonts w:ascii="Times New Roman" w:hAnsi="Times New Roman" w:cs="Times New Roman"/>
          <w:sz w:val="28"/>
          <w:szCs w:val="28"/>
          <w:lang w:val="kk-KZ"/>
        </w:rPr>
        <w:t xml:space="preserve"> [98]</w:t>
      </w:r>
      <w:r w:rsidRPr="00F40E50">
        <w:rPr>
          <w:rFonts w:ascii="Times New Roman" w:hAnsi="Times New Roman" w:cs="Times New Roman"/>
          <w:sz w:val="28"/>
          <w:szCs w:val="28"/>
          <w:lang w:val="kk-KZ"/>
        </w:rPr>
        <w:t>.</w:t>
      </w:r>
    </w:p>
    <w:p w14:paraId="4BF45B72"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Экологиялық тиімділік концепциясына сүйене отырып, жасыл бастамаларды жүзеге асыру қоршаған ортаға әсерді азайтуға ғана емес, сонымен бірге экологиялық шығындарды азайтуға көмектеседі. Осы негізде қарастыра отырып, бұл көзқарас бір мезгілде қоршаған ортаға әсерді азайту және экономикалық құндылықты құруды білдіреді</w:t>
      </w:r>
      <w:r w:rsidR="00C21B05" w:rsidRPr="00F40E50">
        <w:rPr>
          <w:rFonts w:ascii="Times New Roman" w:hAnsi="Times New Roman" w:cs="Times New Roman"/>
          <w:sz w:val="28"/>
          <w:szCs w:val="28"/>
          <w:lang w:val="kk-KZ"/>
        </w:rPr>
        <w:t xml:space="preserve"> [99]</w:t>
      </w:r>
      <w:r w:rsidRPr="00F40E50">
        <w:rPr>
          <w:rFonts w:ascii="Times New Roman" w:hAnsi="Times New Roman" w:cs="Times New Roman"/>
          <w:sz w:val="28"/>
          <w:szCs w:val="28"/>
          <w:lang w:val="kk-KZ"/>
        </w:rPr>
        <w:t>.</w:t>
      </w:r>
    </w:p>
    <w:p w14:paraId="4BF45B73" w14:textId="77777777" w:rsidR="00041659" w:rsidRPr="00F40E50" w:rsidRDefault="003B3CEA" w:rsidP="007E262F">
      <w:pPr>
        <w:pStyle w:val="ae"/>
        <w:widowControl w:val="0"/>
        <w:spacing w:before="0" w:beforeAutospacing="0" w:after="0" w:afterAutospacing="0"/>
        <w:ind w:firstLine="709"/>
        <w:jc w:val="both"/>
        <w:rPr>
          <w:sz w:val="28"/>
          <w:lang w:val="kk-KZ"/>
        </w:rPr>
      </w:pPr>
      <w:r w:rsidRPr="00F40E50">
        <w:rPr>
          <w:rFonts w:eastAsiaTheme="minorHAnsi"/>
          <w:kern w:val="2"/>
          <w:sz w:val="28"/>
          <w:szCs w:val="28"/>
          <w:lang w:val="kk-KZ" w:eastAsia="en-US"/>
          <w14:ligatures w14:val="standardContextual"/>
        </w:rPr>
        <w:t>Дамыған елдердің экономикалық өсудің дәстүрлі моделі сарқылған және басқа елдерге үлгі бола алмайды. Бұл туралы БҰҰ құжаттары мен халықаралық конференциялар жиі атап өтеді. Қазіргі өндіріс пен тұтыну жүйесі тұрақты емес: дамыған елдердегі табиғи ресурстарды тұтыну мен ластау деңгейі дамушы елдерден 20-30 есе жоғары. Егер барлық мемлекеттер осы деңгейге жетуге ұмтылса, табиғи ресурстар тапшылығы мен экологиялық шектеулер бұл мүмкіндікті жоққа шығарады</w:t>
      </w:r>
      <w:r w:rsidR="00C21B05" w:rsidRPr="00F40E50">
        <w:rPr>
          <w:rFonts w:eastAsiaTheme="minorHAnsi"/>
          <w:kern w:val="2"/>
          <w:sz w:val="28"/>
          <w:szCs w:val="28"/>
          <w:lang w:val="kk-KZ" w:eastAsia="en-US"/>
          <w14:ligatures w14:val="standardContextual"/>
        </w:rPr>
        <w:t xml:space="preserve"> [100]</w:t>
      </w:r>
      <w:r w:rsidR="003F54C6" w:rsidRPr="00F40E50">
        <w:rPr>
          <w:sz w:val="28"/>
          <w:lang w:val="kk-KZ"/>
        </w:rPr>
        <w:t>.</w:t>
      </w:r>
    </w:p>
    <w:p w14:paraId="4BF45B74" w14:textId="77777777" w:rsidR="00041659" w:rsidRPr="00F40E50" w:rsidRDefault="003F54C6" w:rsidP="007E262F">
      <w:pPr>
        <w:pStyle w:val="ae"/>
        <w:widowControl w:val="0"/>
        <w:spacing w:before="0" w:beforeAutospacing="0" w:after="0" w:afterAutospacing="0"/>
        <w:ind w:firstLine="709"/>
        <w:jc w:val="both"/>
        <w:rPr>
          <w:sz w:val="28"/>
          <w:lang w:val="kk-KZ"/>
        </w:rPr>
      </w:pPr>
      <w:r w:rsidRPr="00F40E50">
        <w:rPr>
          <w:sz w:val="28"/>
          <w:lang w:val="kk-KZ"/>
        </w:rPr>
        <w:t xml:space="preserve">Экономикалық тұрғыдан алғанда кез келген өндірістік процесс шығындардың екі түрінің пайда болуымен қатар жүреді: </w:t>
      </w:r>
    </w:p>
    <w:p w14:paraId="4BF45B75" w14:textId="77777777" w:rsidR="00F9059A" w:rsidRPr="00F40E50" w:rsidRDefault="003F54C6" w:rsidP="00372B44">
      <w:pPr>
        <w:pStyle w:val="ae"/>
        <w:widowControl w:val="0"/>
        <w:numPr>
          <w:ilvl w:val="0"/>
          <w:numId w:val="11"/>
        </w:numPr>
        <w:tabs>
          <w:tab w:val="left" w:pos="709"/>
          <w:tab w:val="left" w:pos="993"/>
        </w:tabs>
        <w:spacing w:before="0" w:beforeAutospacing="0" w:after="0" w:afterAutospacing="0"/>
        <w:ind w:left="0" w:firstLine="709"/>
        <w:jc w:val="both"/>
        <w:rPr>
          <w:sz w:val="28"/>
          <w:lang w:val="kk-KZ"/>
        </w:rPr>
      </w:pPr>
      <w:r w:rsidRPr="00F40E50">
        <w:rPr>
          <w:sz w:val="28"/>
          <w:lang w:val="kk-KZ"/>
        </w:rPr>
        <w:t xml:space="preserve">қоршаған ортаның ластануы мен бұзылуынан болатын экономикалық зиян; </w:t>
      </w:r>
    </w:p>
    <w:p w14:paraId="4BF45B76" w14:textId="77777777" w:rsidR="00041659" w:rsidRPr="00F40E50" w:rsidRDefault="003F54C6" w:rsidP="00372B44">
      <w:pPr>
        <w:pStyle w:val="ae"/>
        <w:widowControl w:val="0"/>
        <w:numPr>
          <w:ilvl w:val="0"/>
          <w:numId w:val="11"/>
        </w:numPr>
        <w:tabs>
          <w:tab w:val="left" w:pos="709"/>
          <w:tab w:val="left" w:pos="993"/>
        </w:tabs>
        <w:spacing w:before="0" w:beforeAutospacing="0" w:after="0" w:afterAutospacing="0"/>
        <w:ind w:left="0" w:firstLine="709"/>
        <w:jc w:val="both"/>
        <w:rPr>
          <w:sz w:val="28"/>
          <w:lang w:val="kk-KZ"/>
        </w:rPr>
      </w:pPr>
      <w:r w:rsidRPr="00F40E50">
        <w:rPr>
          <w:sz w:val="28"/>
          <w:lang w:val="kk-KZ"/>
        </w:rPr>
        <w:t xml:space="preserve">Қоршаған ортаны қорғау бойынша іс-шараларға шығындар. </w:t>
      </w:r>
    </w:p>
    <w:p w14:paraId="4BF45B77" w14:textId="77777777" w:rsidR="003B3CEA" w:rsidRPr="00F40E50" w:rsidRDefault="003F54C6" w:rsidP="007E262F">
      <w:pPr>
        <w:pStyle w:val="ae"/>
        <w:widowControl w:val="0"/>
        <w:spacing w:before="0" w:beforeAutospacing="0" w:after="0" w:afterAutospacing="0"/>
        <w:ind w:firstLine="709"/>
        <w:jc w:val="both"/>
        <w:rPr>
          <w:sz w:val="28"/>
          <w:szCs w:val="28"/>
          <w:lang w:val="kk-KZ"/>
        </w:rPr>
      </w:pPr>
      <w:r w:rsidRPr="00F40E50">
        <w:rPr>
          <w:sz w:val="28"/>
          <w:szCs w:val="28"/>
          <w:lang w:val="kk-KZ"/>
        </w:rPr>
        <w:t>Қоршаған ортаны қорғау - бұл қоршаған ортаның жағдайын жақсарту өнімі болып табылатын ресурстарды пайдалану процесі</w:t>
      </w:r>
      <w:r w:rsidR="0006025F" w:rsidRPr="00F40E50">
        <w:rPr>
          <w:sz w:val="28"/>
          <w:szCs w:val="28"/>
          <w:lang w:val="kk-KZ"/>
        </w:rPr>
        <w:t xml:space="preserve"> (8-сурет)</w:t>
      </w:r>
      <w:r w:rsidR="00C21B05" w:rsidRPr="00F40E50">
        <w:rPr>
          <w:sz w:val="28"/>
          <w:szCs w:val="28"/>
          <w:lang w:val="kk-KZ"/>
        </w:rPr>
        <w:t xml:space="preserve"> [101]</w:t>
      </w:r>
      <w:r w:rsidRPr="00F40E50">
        <w:rPr>
          <w:sz w:val="28"/>
          <w:szCs w:val="28"/>
          <w:lang w:val="kk-KZ"/>
        </w:rPr>
        <w:t xml:space="preserve">. </w:t>
      </w:r>
      <w:r w:rsidR="003B3CEA" w:rsidRPr="00F40E50">
        <w:rPr>
          <w:sz w:val="28"/>
          <w:szCs w:val="28"/>
          <w:lang w:val="kk-KZ"/>
        </w:rPr>
        <w:t>Өндірістік қызметтің экономикалық табиғаты қоршаған ортаны қорғауға байланысты шығындармен де ерекшеленбейді. Экология шығындарына келесі ресурстық шығыстар кіреді:</w:t>
      </w:r>
    </w:p>
    <w:p w14:paraId="4BF45B78" w14:textId="77777777" w:rsidR="003B3CEA" w:rsidRPr="00F40E50" w:rsidRDefault="003B3CEA" w:rsidP="007E262F">
      <w:pPr>
        <w:pStyle w:val="ae"/>
        <w:widowControl w:val="0"/>
        <w:spacing w:before="0" w:beforeAutospacing="0" w:after="0" w:afterAutospacing="0"/>
        <w:ind w:firstLine="709"/>
        <w:jc w:val="both"/>
        <w:rPr>
          <w:sz w:val="28"/>
          <w:szCs w:val="28"/>
          <w:lang w:val="kk-KZ"/>
        </w:rPr>
      </w:pPr>
      <w:r w:rsidRPr="00F40E50">
        <w:rPr>
          <w:sz w:val="28"/>
          <w:szCs w:val="28"/>
          <w:lang w:val="kk-KZ"/>
        </w:rPr>
        <w:t>– экологиялық жабдық пен бақылау құралдарын сатып алу, орнату, қызмет көрсету;</w:t>
      </w:r>
    </w:p>
    <w:p w14:paraId="4BF45B79" w14:textId="77777777" w:rsidR="003B3CEA" w:rsidRPr="00F40E50" w:rsidRDefault="003B3CEA" w:rsidP="007E262F">
      <w:pPr>
        <w:pStyle w:val="ae"/>
        <w:widowControl w:val="0"/>
        <w:spacing w:before="0" w:beforeAutospacing="0" w:after="0" w:afterAutospacing="0"/>
        <w:ind w:firstLine="709"/>
        <w:jc w:val="both"/>
        <w:rPr>
          <w:sz w:val="28"/>
          <w:szCs w:val="28"/>
          <w:lang w:val="kk-KZ"/>
        </w:rPr>
      </w:pPr>
      <w:r w:rsidRPr="00F40E50">
        <w:rPr>
          <w:sz w:val="28"/>
          <w:szCs w:val="28"/>
          <w:lang w:val="kk-KZ"/>
        </w:rPr>
        <w:t>– негізгі өндірісті экологиялық талаптарға сай жаңғырту;</w:t>
      </w:r>
    </w:p>
    <w:p w14:paraId="4BF45B7A" w14:textId="77777777" w:rsidR="003B3CEA" w:rsidRPr="00F40E50" w:rsidRDefault="003B3CEA" w:rsidP="007E262F">
      <w:pPr>
        <w:pStyle w:val="ae"/>
        <w:widowControl w:val="0"/>
        <w:spacing w:before="0" w:beforeAutospacing="0" w:after="0" w:afterAutospacing="0"/>
        <w:ind w:firstLine="709"/>
        <w:jc w:val="both"/>
        <w:rPr>
          <w:sz w:val="28"/>
          <w:szCs w:val="28"/>
          <w:lang w:val="kk-KZ"/>
        </w:rPr>
      </w:pPr>
      <w:r w:rsidRPr="00F40E50">
        <w:rPr>
          <w:sz w:val="28"/>
          <w:szCs w:val="28"/>
          <w:lang w:val="kk-KZ"/>
        </w:rPr>
        <w:t>– қалдықтарды өңдеу, энергия үнемдеу, экологиялық инфрақұрылым салу бағдарламаларына жұмсалатын шығындар;</w:t>
      </w:r>
    </w:p>
    <w:p w14:paraId="4BF45B7B" w14:textId="77777777" w:rsidR="003B3CEA" w:rsidRPr="00F40E50" w:rsidRDefault="003B3CEA" w:rsidP="007E262F">
      <w:pPr>
        <w:pStyle w:val="ae"/>
        <w:widowControl w:val="0"/>
        <w:spacing w:before="0" w:beforeAutospacing="0" w:after="0" w:afterAutospacing="0"/>
        <w:ind w:firstLine="709"/>
        <w:jc w:val="both"/>
        <w:rPr>
          <w:sz w:val="28"/>
          <w:szCs w:val="28"/>
          <w:lang w:val="kk-KZ"/>
        </w:rPr>
      </w:pPr>
      <w:r w:rsidRPr="00F40E50">
        <w:rPr>
          <w:sz w:val="28"/>
          <w:szCs w:val="28"/>
          <w:lang w:val="kk-KZ"/>
        </w:rPr>
        <w:t>– табиғатты қорғау саласындағы басқару және бақылауға арналған шығындар.</w:t>
      </w:r>
    </w:p>
    <w:p w14:paraId="4BF45B7C" w14:textId="77777777" w:rsidR="003B3CEA" w:rsidRPr="00F40E50" w:rsidRDefault="003B3CEA" w:rsidP="007E262F">
      <w:pPr>
        <w:pStyle w:val="ae"/>
        <w:widowControl w:val="0"/>
        <w:spacing w:before="0" w:beforeAutospacing="0" w:after="0" w:afterAutospacing="0"/>
        <w:ind w:firstLine="709"/>
        <w:jc w:val="both"/>
        <w:rPr>
          <w:sz w:val="28"/>
          <w:szCs w:val="28"/>
          <w:lang w:val="kk-KZ"/>
        </w:rPr>
      </w:pPr>
      <w:r w:rsidRPr="00F40E50">
        <w:rPr>
          <w:sz w:val="28"/>
          <w:szCs w:val="28"/>
          <w:lang w:val="kk-KZ"/>
        </w:rPr>
        <w:t>Экологиялық шығындар жалпы, орташа және шекті түрлерге бөлінеді:</w:t>
      </w:r>
    </w:p>
    <w:p w14:paraId="4BF45B7D" w14:textId="77777777" w:rsidR="003B3CEA" w:rsidRPr="00F40E50" w:rsidRDefault="003B3CEA" w:rsidP="007E262F">
      <w:pPr>
        <w:pStyle w:val="ae"/>
        <w:widowControl w:val="0"/>
        <w:spacing w:before="0" w:beforeAutospacing="0" w:after="0" w:afterAutospacing="0"/>
        <w:ind w:firstLine="709"/>
        <w:jc w:val="both"/>
        <w:rPr>
          <w:sz w:val="28"/>
          <w:szCs w:val="28"/>
          <w:lang w:val="kk-KZ"/>
        </w:rPr>
      </w:pPr>
      <w:r w:rsidRPr="00F40E50">
        <w:rPr>
          <w:sz w:val="28"/>
          <w:szCs w:val="28"/>
          <w:lang w:val="kk-KZ"/>
        </w:rPr>
        <w:t>– жалпы шығындар – барлық қоршаған ортаны қорғау шараларына жұмсалған қаражат;</w:t>
      </w:r>
    </w:p>
    <w:p w14:paraId="4BF45B7E" w14:textId="77777777" w:rsidR="003B3CEA" w:rsidRPr="00F40E50" w:rsidRDefault="003B3CEA" w:rsidP="007E262F">
      <w:pPr>
        <w:pStyle w:val="ae"/>
        <w:widowControl w:val="0"/>
        <w:spacing w:before="0" w:beforeAutospacing="0" w:after="0" w:afterAutospacing="0"/>
        <w:ind w:firstLine="709"/>
        <w:jc w:val="both"/>
        <w:rPr>
          <w:sz w:val="28"/>
          <w:szCs w:val="28"/>
          <w:lang w:val="kk-KZ"/>
        </w:rPr>
      </w:pPr>
      <w:r w:rsidRPr="00F40E50">
        <w:rPr>
          <w:sz w:val="28"/>
          <w:szCs w:val="28"/>
          <w:lang w:val="kk-KZ"/>
        </w:rPr>
        <w:lastRenderedPageBreak/>
        <w:t>– орташа шығындар – ластану бірлігіне шаққандағы шығындар;</w:t>
      </w:r>
    </w:p>
    <w:p w14:paraId="4BF45B7F" w14:textId="77777777" w:rsidR="003B3CEA" w:rsidRPr="00F40E50" w:rsidRDefault="003B3CEA" w:rsidP="007E262F">
      <w:pPr>
        <w:pStyle w:val="ae"/>
        <w:widowControl w:val="0"/>
        <w:spacing w:before="0" w:beforeAutospacing="0" w:after="0" w:afterAutospacing="0"/>
        <w:ind w:firstLine="709"/>
        <w:jc w:val="both"/>
        <w:rPr>
          <w:sz w:val="28"/>
          <w:szCs w:val="28"/>
          <w:lang w:val="kk-KZ"/>
        </w:rPr>
      </w:pPr>
      <w:r w:rsidRPr="00F40E50">
        <w:rPr>
          <w:sz w:val="28"/>
          <w:szCs w:val="28"/>
          <w:lang w:val="kk-KZ"/>
        </w:rPr>
        <w:t>– шекті шығындар – қосымша ластану бірлігіне қарсы күрестен туындайтын шығындар.</w:t>
      </w:r>
    </w:p>
    <w:p w14:paraId="4BF45B80" w14:textId="77777777" w:rsidR="00041659" w:rsidRPr="00F40E50" w:rsidRDefault="00041659" w:rsidP="007E262F">
      <w:pPr>
        <w:pStyle w:val="ae"/>
        <w:widowControl w:val="0"/>
        <w:spacing w:before="0" w:beforeAutospacing="0" w:after="0" w:afterAutospacing="0"/>
        <w:ind w:firstLine="709"/>
        <w:jc w:val="both"/>
        <w:rPr>
          <w:sz w:val="28"/>
          <w:szCs w:val="28"/>
          <w:lang w:val="kk-KZ"/>
        </w:rPr>
      </w:pPr>
    </w:p>
    <w:p w14:paraId="4BF45B81" w14:textId="77777777" w:rsidR="00041659" w:rsidRPr="00F40E50" w:rsidRDefault="003F54C6" w:rsidP="007E262F">
      <w:pPr>
        <w:pStyle w:val="ae"/>
        <w:widowControl w:val="0"/>
        <w:spacing w:before="0" w:beforeAutospacing="0" w:after="0" w:afterAutospacing="0"/>
        <w:jc w:val="center"/>
        <w:rPr>
          <w:sz w:val="28"/>
        </w:rPr>
      </w:pPr>
      <w:r w:rsidRPr="00F40E50">
        <w:rPr>
          <w:noProof/>
        </w:rPr>
        <w:drawing>
          <wp:inline distT="0" distB="0" distL="0" distR="0" wp14:anchorId="4BF46FBC" wp14:editId="4BF46FBD">
            <wp:extent cx="3506470" cy="1590675"/>
            <wp:effectExtent l="0" t="0" r="0" b="9525"/>
            <wp:docPr id="1788186812" name="Рисунок 1" descr="Изображение выглядит как зарисовка, линия, рисуно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86812" name="Рисунок 1" descr="Изображение выглядит как зарисовка, линия, рисунок, диаграмма&#10;&#10;Автоматически созданное описание"/>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517267" cy="1595573"/>
                    </a:xfrm>
                    <a:prstGeom prst="rect">
                      <a:avLst/>
                    </a:prstGeom>
                    <a:noFill/>
                    <a:ln>
                      <a:noFill/>
                    </a:ln>
                  </pic:spPr>
                </pic:pic>
              </a:graphicData>
            </a:graphic>
          </wp:inline>
        </w:drawing>
      </w:r>
    </w:p>
    <w:p w14:paraId="4BF45B82" w14:textId="77777777" w:rsidR="00041659" w:rsidRPr="00F40E50" w:rsidRDefault="00041659" w:rsidP="007E262F">
      <w:pPr>
        <w:pStyle w:val="ae"/>
        <w:widowControl w:val="0"/>
        <w:spacing w:before="0" w:beforeAutospacing="0" w:after="0" w:afterAutospacing="0"/>
        <w:ind w:firstLine="709"/>
        <w:jc w:val="both"/>
        <w:rPr>
          <w:sz w:val="16"/>
          <w:szCs w:val="16"/>
        </w:rPr>
      </w:pPr>
    </w:p>
    <w:p w14:paraId="4BF45B83" w14:textId="77777777" w:rsidR="0006025F" w:rsidRPr="00F40E50" w:rsidRDefault="0006025F" w:rsidP="0006025F">
      <w:pPr>
        <w:widowControl w:val="0"/>
        <w:tabs>
          <w:tab w:val="left" w:pos="993"/>
        </w:tabs>
        <w:ind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eastAsia="ru-RU"/>
          <w14:ligatures w14:val="none"/>
        </w:rPr>
        <w:t>P</w:t>
      </w:r>
      <w:r w:rsidRPr="00F40E50">
        <w:rPr>
          <w:rFonts w:ascii="Times New Roman" w:eastAsia="Times New Roman" w:hAnsi="Times New Roman" w:cs="Times New Roman"/>
          <w:kern w:val="0"/>
          <w:sz w:val="24"/>
          <w:szCs w:val="24"/>
          <w:lang w:eastAsia="ru-RU"/>
          <w14:ligatures w14:val="none"/>
        </w:rPr>
        <w:t xml:space="preserve"> – шығындардың ақшалай мәні</w:t>
      </w:r>
      <w:r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bCs/>
          <w:kern w:val="0"/>
          <w:sz w:val="24"/>
          <w:szCs w:val="24"/>
          <w:lang w:eastAsia="ru-RU"/>
          <w14:ligatures w14:val="none"/>
        </w:rPr>
        <w:t>Q</w:t>
      </w:r>
      <w:r w:rsidRPr="00F40E50">
        <w:rPr>
          <w:rFonts w:ascii="Times New Roman" w:eastAsia="Times New Roman" w:hAnsi="Times New Roman" w:cs="Times New Roman"/>
          <w:kern w:val="0"/>
          <w:sz w:val="24"/>
          <w:szCs w:val="24"/>
          <w:lang w:eastAsia="ru-RU"/>
          <w14:ligatures w14:val="none"/>
        </w:rPr>
        <w:t xml:space="preserve"> – ластану көлемі (табиғи бірлікпен)</w:t>
      </w:r>
      <w:r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bCs/>
          <w:kern w:val="0"/>
          <w:sz w:val="24"/>
          <w:szCs w:val="24"/>
          <w:lang w:eastAsia="ru-RU"/>
          <w14:ligatures w14:val="none"/>
        </w:rPr>
        <w:t>МС</w:t>
      </w:r>
      <w:r w:rsidRPr="00F40E50">
        <w:rPr>
          <w:rFonts w:ascii="Times New Roman" w:eastAsia="Times New Roman" w:hAnsi="Times New Roman" w:cs="Times New Roman"/>
          <w:kern w:val="0"/>
          <w:sz w:val="24"/>
          <w:szCs w:val="24"/>
          <w:lang w:eastAsia="ru-RU"/>
          <w14:ligatures w14:val="none"/>
        </w:rPr>
        <w:t xml:space="preserve"> – шекті экологиялық шығындар қисығы</w:t>
      </w:r>
      <w:r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bCs/>
          <w:kern w:val="0"/>
          <w:sz w:val="24"/>
          <w:szCs w:val="24"/>
          <w:lang w:eastAsia="ru-RU"/>
          <w14:ligatures w14:val="none"/>
        </w:rPr>
        <w:t>W</w:t>
      </w:r>
      <w:r w:rsidRPr="00F40E50">
        <w:rPr>
          <w:rFonts w:ascii="Times New Roman" w:eastAsia="Times New Roman" w:hAnsi="Times New Roman" w:cs="Times New Roman"/>
          <w:kern w:val="0"/>
          <w:sz w:val="24"/>
          <w:szCs w:val="24"/>
          <w:lang w:eastAsia="ru-RU"/>
          <w14:ligatures w14:val="none"/>
        </w:rPr>
        <w:t xml:space="preserve"> нүктесі – өндірістік процестен туындайтын ластанудың ең жоғары деңгейін</w:t>
      </w:r>
      <w:r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bCs/>
          <w:kern w:val="0"/>
          <w:sz w:val="24"/>
          <w:szCs w:val="24"/>
          <w:lang w:eastAsia="ru-RU"/>
          <w14:ligatures w14:val="none"/>
        </w:rPr>
        <w:t>V′</w:t>
      </w:r>
      <w:r w:rsidRPr="00F40E50">
        <w:rPr>
          <w:rFonts w:ascii="Times New Roman" w:eastAsia="Times New Roman" w:hAnsi="Times New Roman" w:cs="Times New Roman"/>
          <w:kern w:val="0"/>
          <w:sz w:val="24"/>
          <w:szCs w:val="24"/>
          <w:lang w:eastAsia="ru-RU"/>
          <w14:ligatures w14:val="none"/>
        </w:rPr>
        <w:t xml:space="preserve"> – ластануды X (алдын алу) және V (нақты шығарылған) бөлімдеріне бөлетін нүктені білдіреді</w:t>
      </w:r>
    </w:p>
    <w:p w14:paraId="4BF45B84" w14:textId="77777777" w:rsidR="0006025F" w:rsidRPr="00F40E50" w:rsidRDefault="0006025F" w:rsidP="0006025F">
      <w:pPr>
        <w:pStyle w:val="ae"/>
        <w:widowControl w:val="0"/>
        <w:spacing w:before="0" w:beforeAutospacing="0" w:after="0" w:afterAutospacing="0"/>
        <w:jc w:val="center"/>
        <w:rPr>
          <w:sz w:val="16"/>
          <w:szCs w:val="16"/>
          <w:lang w:val="kk-KZ"/>
        </w:rPr>
      </w:pPr>
    </w:p>
    <w:p w14:paraId="4BF45B85" w14:textId="77777777" w:rsidR="00041659" w:rsidRPr="00F40E50" w:rsidRDefault="003F54C6" w:rsidP="0006025F">
      <w:pPr>
        <w:pStyle w:val="ae"/>
        <w:widowControl w:val="0"/>
        <w:spacing w:before="0" w:beforeAutospacing="0" w:after="0" w:afterAutospacing="0"/>
        <w:jc w:val="center"/>
        <w:rPr>
          <w:sz w:val="28"/>
          <w:lang w:val="kk-KZ"/>
        </w:rPr>
      </w:pPr>
      <w:r w:rsidRPr="00F40E50">
        <w:rPr>
          <w:sz w:val="28"/>
          <w:lang w:val="kk-KZ"/>
        </w:rPr>
        <w:t xml:space="preserve">Сурет </w:t>
      </w:r>
      <w:r w:rsidR="0075709C" w:rsidRPr="00F40E50">
        <w:rPr>
          <w:sz w:val="28"/>
          <w:lang w:val="kk-KZ"/>
        </w:rPr>
        <w:t xml:space="preserve">8 </w:t>
      </w:r>
      <w:r w:rsidR="00126E44" w:rsidRPr="00F40E50">
        <w:rPr>
          <w:sz w:val="28"/>
          <w:lang w:val="kk-KZ"/>
        </w:rPr>
        <w:t>‒</w:t>
      </w:r>
      <w:r w:rsidRPr="00F40E50">
        <w:rPr>
          <w:sz w:val="28"/>
          <w:lang w:val="kk-KZ"/>
        </w:rPr>
        <w:t xml:space="preserve"> Шекті қоршаған орта шығындарының қисығы</w:t>
      </w:r>
    </w:p>
    <w:p w14:paraId="4BF45B86" w14:textId="77777777" w:rsidR="0006025F" w:rsidRPr="00F40E50" w:rsidRDefault="0006025F" w:rsidP="007E262F">
      <w:pPr>
        <w:pStyle w:val="ae"/>
        <w:widowControl w:val="0"/>
        <w:spacing w:before="0" w:beforeAutospacing="0" w:after="0" w:afterAutospacing="0"/>
        <w:ind w:firstLine="709"/>
        <w:jc w:val="both"/>
        <w:rPr>
          <w:sz w:val="16"/>
          <w:szCs w:val="16"/>
          <w:shd w:val="clear" w:color="auto" w:fill="FFFFFF"/>
          <w:lang w:val="kk-KZ"/>
        </w:rPr>
      </w:pPr>
    </w:p>
    <w:p w14:paraId="4BF45B87" w14:textId="77777777" w:rsidR="00041659" w:rsidRPr="00F40E50" w:rsidRDefault="0006025F" w:rsidP="007E262F">
      <w:pPr>
        <w:pStyle w:val="ae"/>
        <w:widowControl w:val="0"/>
        <w:spacing w:before="0" w:beforeAutospacing="0" w:after="0" w:afterAutospacing="0"/>
        <w:ind w:firstLine="709"/>
        <w:jc w:val="both"/>
        <w:rPr>
          <w:shd w:val="clear" w:color="auto" w:fill="FFFFFF"/>
          <w:lang w:val="kk-KZ"/>
        </w:rPr>
      </w:pPr>
      <w:r w:rsidRPr="00F40E50">
        <w:rPr>
          <w:rFonts w:eastAsia="Calibri"/>
          <w:lang w:val="kk-KZ"/>
        </w:rPr>
        <w:t>Ескерту –</w:t>
      </w:r>
      <w:r w:rsidRPr="00F40E50">
        <w:rPr>
          <w:rFonts w:eastAsia="Calibri"/>
          <w:bCs/>
          <w:lang w:val="kk-KZ"/>
        </w:rPr>
        <w:t xml:space="preserve"> Әдебиет негізінде құралған </w:t>
      </w:r>
      <w:r w:rsidRPr="00F40E50">
        <w:rPr>
          <w:lang w:val="kk-KZ"/>
        </w:rPr>
        <w:t>[</w:t>
      </w:r>
      <w:r w:rsidR="00C21B05" w:rsidRPr="00F40E50">
        <w:rPr>
          <w:lang w:val="kk-KZ"/>
        </w:rPr>
        <w:t>101, с. 34</w:t>
      </w:r>
      <w:r w:rsidRPr="00F40E50">
        <w:rPr>
          <w:lang w:val="kk-KZ"/>
        </w:rPr>
        <w:t>]</w:t>
      </w:r>
    </w:p>
    <w:p w14:paraId="4BF45B88" w14:textId="77777777" w:rsidR="0075709C" w:rsidRPr="00F40E50" w:rsidRDefault="0075709C" w:rsidP="007E262F">
      <w:pPr>
        <w:pStyle w:val="ae"/>
        <w:widowControl w:val="0"/>
        <w:spacing w:before="0" w:beforeAutospacing="0" w:after="0" w:afterAutospacing="0"/>
        <w:ind w:firstLine="709"/>
        <w:jc w:val="both"/>
        <w:rPr>
          <w:shd w:val="clear" w:color="auto" w:fill="FFFFFF"/>
          <w:lang w:val="kk-KZ"/>
        </w:rPr>
      </w:pPr>
    </w:p>
    <w:p w14:paraId="4BF45B89" w14:textId="77777777" w:rsidR="003B3CEA" w:rsidRPr="00F40E50" w:rsidRDefault="003B3CEA"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Егер шекті экологиялық шығындар қисығы теріс еңіске ие болса, ластану артқан сайын шығындар азаяды. Ал абсцисса осі ластанудың алдын алу көлемін білдірсе, қисық оң көлбеулі болады, бұл – алдын алу мен шығындар арасындағы тікелей байланысты көрсетеді.</w:t>
      </w:r>
    </w:p>
    <w:p w14:paraId="4BF45B8A" w14:textId="77777777" w:rsidR="003B3CEA" w:rsidRPr="00F40E50" w:rsidRDefault="003B3CEA"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Қоршаған орта сапасының төмендеуінен туындайтын </w:t>
      </w:r>
      <w:r w:rsidRPr="00F40E50">
        <w:rPr>
          <w:rFonts w:ascii="Times New Roman" w:eastAsia="Times New Roman" w:hAnsi="Times New Roman" w:cs="Times New Roman"/>
          <w:bCs/>
          <w:kern w:val="0"/>
          <w:sz w:val="28"/>
          <w:szCs w:val="28"/>
          <w:lang w:val="kk-KZ" w:eastAsia="ru-RU"/>
          <w14:ligatures w14:val="none"/>
        </w:rPr>
        <w:t>экономикалық зиян</w:t>
      </w:r>
      <w:r w:rsidRPr="00F40E50">
        <w:rPr>
          <w:rFonts w:ascii="Times New Roman" w:eastAsia="Times New Roman" w:hAnsi="Times New Roman" w:cs="Times New Roman"/>
          <w:kern w:val="0"/>
          <w:sz w:val="28"/>
          <w:szCs w:val="28"/>
          <w:lang w:val="kk-KZ" w:eastAsia="ru-RU"/>
          <w14:ligatures w14:val="none"/>
        </w:rPr>
        <w:t xml:space="preserve"> – адам денсаулығына, биоәртүрлілікке, өндіріс пен ресурстарға кері әсерлердің жиынтық ақшалай бағасы. Ол келесі факторлар негізінде есептеледі: денсаулыққа зиян, биоресурстардың азаюы, өндірістің төмендеуі және т.б.</w:t>
      </w:r>
    </w:p>
    <w:p w14:paraId="4BF45B8B" w14:textId="77777777" w:rsidR="00041659" w:rsidRPr="00F40E50" w:rsidRDefault="00041659" w:rsidP="007E262F">
      <w:pPr>
        <w:pStyle w:val="ae"/>
        <w:widowControl w:val="0"/>
        <w:spacing w:before="0" w:beforeAutospacing="0" w:after="0" w:afterAutospacing="0"/>
        <w:ind w:firstLine="709"/>
        <w:jc w:val="both"/>
        <w:rPr>
          <w:sz w:val="28"/>
          <w:lang w:val="kk-KZ"/>
        </w:rPr>
      </w:pPr>
    </w:p>
    <w:p w14:paraId="4BF45B8C" w14:textId="77777777" w:rsidR="00041659" w:rsidRPr="00F40E50" w:rsidRDefault="003F54C6" w:rsidP="0006025F">
      <w:pPr>
        <w:pStyle w:val="ae"/>
        <w:widowControl w:val="0"/>
        <w:spacing w:before="0" w:beforeAutospacing="0" w:after="0" w:afterAutospacing="0"/>
        <w:ind w:firstLine="709"/>
        <w:jc w:val="right"/>
        <w:rPr>
          <w:sz w:val="32"/>
          <w:szCs w:val="32"/>
          <w:shd w:val="clear" w:color="auto" w:fill="FFFFFF"/>
          <w:lang w:val="kk-KZ"/>
        </w:rPr>
      </w:pPr>
      <w:r w:rsidRPr="00F40E50">
        <w:rPr>
          <w:i/>
          <w:iCs/>
          <w:sz w:val="28"/>
          <w:szCs w:val="32"/>
          <w:shd w:val="clear" w:color="auto" w:fill="FFFFFF"/>
          <w:lang w:val="en-US"/>
        </w:rPr>
        <w:t>U</w:t>
      </w:r>
      <w:r w:rsidRPr="00F40E50">
        <w:rPr>
          <w:sz w:val="28"/>
          <w:szCs w:val="32"/>
          <w:shd w:val="clear" w:color="auto" w:fill="FFFFFF"/>
          <w:lang w:val="en-US"/>
        </w:rPr>
        <w:t xml:space="preserve"> = </w:t>
      </w:r>
      <w:r w:rsidRPr="00F40E50">
        <w:rPr>
          <w:sz w:val="28"/>
          <w:szCs w:val="32"/>
          <w:shd w:val="clear" w:color="auto" w:fill="FFFFFF"/>
        </w:rPr>
        <w:t>Σ</w:t>
      </w:r>
      <w:r w:rsidRPr="00F40E50">
        <w:rPr>
          <w:sz w:val="28"/>
          <w:szCs w:val="32"/>
          <w:shd w:val="clear" w:color="auto" w:fill="FFFFFF"/>
          <w:lang w:val="en-US"/>
        </w:rPr>
        <w:t> </w:t>
      </w:r>
      <w:r w:rsidRPr="00F40E50">
        <w:rPr>
          <w:i/>
          <w:iCs/>
          <w:sz w:val="28"/>
          <w:szCs w:val="32"/>
          <w:shd w:val="clear" w:color="auto" w:fill="FFFFFF"/>
          <w:lang w:val="en-US"/>
        </w:rPr>
        <w:t>Xi</w:t>
      </w:r>
      <w:r w:rsidRPr="00F40E50">
        <w:rPr>
          <w:sz w:val="28"/>
          <w:szCs w:val="32"/>
          <w:shd w:val="clear" w:color="auto" w:fill="FFFFFF"/>
          <w:lang w:val="en-US"/>
        </w:rPr>
        <w:t> × </w:t>
      </w:r>
      <w:proofErr w:type="gramStart"/>
      <w:r w:rsidRPr="00F40E50">
        <w:rPr>
          <w:i/>
          <w:iCs/>
          <w:sz w:val="28"/>
          <w:szCs w:val="32"/>
          <w:shd w:val="clear" w:color="auto" w:fill="FFFFFF"/>
          <w:lang w:val="en-US"/>
        </w:rPr>
        <w:t>Pi</w:t>
      </w:r>
      <w:r w:rsidRPr="00F40E50">
        <w:rPr>
          <w:sz w:val="28"/>
          <w:szCs w:val="32"/>
          <w:shd w:val="clear" w:color="auto" w:fill="FFFFFF"/>
          <w:lang w:val="en-US"/>
        </w:rPr>
        <w:t> ,</w:t>
      </w:r>
      <w:proofErr w:type="gramEnd"/>
      <w:r w:rsidRPr="00F40E50">
        <w:rPr>
          <w:sz w:val="28"/>
          <w:szCs w:val="32"/>
          <w:shd w:val="clear" w:color="auto" w:fill="FFFFFF"/>
          <w:lang w:val="en-US"/>
        </w:rPr>
        <w:t xml:space="preserve"> </w:t>
      </w:r>
      <w:r w:rsidRPr="00F40E50">
        <w:rPr>
          <w:sz w:val="28"/>
          <w:szCs w:val="32"/>
          <w:shd w:val="clear" w:color="auto" w:fill="FFFFFF"/>
          <w:lang w:val="kk-KZ"/>
        </w:rPr>
        <w:t>мұндағы</w:t>
      </w:r>
      <w:r w:rsidRPr="00F40E50">
        <w:rPr>
          <w:sz w:val="28"/>
          <w:szCs w:val="32"/>
          <w:shd w:val="clear" w:color="auto" w:fill="FFFFFF"/>
          <w:lang w:val="en-US"/>
        </w:rPr>
        <w:t> </w:t>
      </w:r>
      <w:r w:rsidRPr="00F40E50">
        <w:rPr>
          <w:i/>
          <w:iCs/>
          <w:sz w:val="28"/>
          <w:szCs w:val="32"/>
          <w:shd w:val="clear" w:color="auto" w:fill="FFFFFF"/>
          <w:lang w:val="en-US"/>
        </w:rPr>
        <w:t>i</w:t>
      </w:r>
      <w:r w:rsidRPr="00F40E50">
        <w:rPr>
          <w:sz w:val="28"/>
          <w:szCs w:val="32"/>
          <w:shd w:val="clear" w:color="auto" w:fill="FFFFFF"/>
          <w:lang w:val="en-US"/>
        </w:rPr>
        <w:t> = 1 …</w:t>
      </w:r>
      <w:r w:rsidRPr="00F40E50">
        <w:rPr>
          <w:i/>
          <w:iCs/>
          <w:sz w:val="28"/>
          <w:szCs w:val="32"/>
          <w:shd w:val="clear" w:color="auto" w:fill="FFFFFF"/>
          <w:lang w:val="en-US"/>
        </w:rPr>
        <w:t>n</w:t>
      </w:r>
      <w:r w:rsidR="0040728A" w:rsidRPr="00F40E50">
        <w:rPr>
          <w:sz w:val="28"/>
          <w:szCs w:val="32"/>
          <w:shd w:val="clear" w:color="auto" w:fill="FFFFFF"/>
          <w:lang w:val="kk-KZ"/>
        </w:rPr>
        <w:t xml:space="preserve">                </w:t>
      </w:r>
      <w:r w:rsidR="00F9059A" w:rsidRPr="00F40E50">
        <w:rPr>
          <w:sz w:val="28"/>
          <w:szCs w:val="32"/>
          <w:shd w:val="clear" w:color="auto" w:fill="FFFFFF"/>
          <w:lang w:val="kk-KZ"/>
        </w:rPr>
        <w:t xml:space="preserve">                           (1)</w:t>
      </w:r>
    </w:p>
    <w:p w14:paraId="4BF45B8D" w14:textId="77777777" w:rsidR="00041659" w:rsidRPr="00F40E50" w:rsidRDefault="00041659" w:rsidP="007E262F">
      <w:pPr>
        <w:pStyle w:val="ae"/>
        <w:widowControl w:val="0"/>
        <w:spacing w:before="0" w:beforeAutospacing="0" w:after="0" w:afterAutospacing="0"/>
        <w:ind w:firstLine="709"/>
        <w:jc w:val="center"/>
        <w:rPr>
          <w:shd w:val="clear" w:color="auto" w:fill="FFFFFF"/>
          <w:lang w:val="en-US"/>
        </w:rPr>
      </w:pPr>
    </w:p>
    <w:p w14:paraId="4BF45B8E" w14:textId="77777777" w:rsidR="00032F81" w:rsidRPr="00F40E50" w:rsidRDefault="003F54C6" w:rsidP="00032F81">
      <w:pPr>
        <w:pStyle w:val="ae"/>
        <w:widowControl w:val="0"/>
        <w:shd w:val="clear" w:color="auto" w:fill="FFFFFF"/>
        <w:spacing w:before="0" w:beforeAutospacing="0" w:after="0" w:afterAutospacing="0"/>
        <w:jc w:val="both"/>
        <w:rPr>
          <w:sz w:val="28"/>
          <w:lang w:val="en-US"/>
        </w:rPr>
      </w:pPr>
      <w:r w:rsidRPr="00F40E50">
        <w:rPr>
          <w:sz w:val="28"/>
        </w:rPr>
        <w:t>мұнда</w:t>
      </w:r>
      <w:r w:rsidRPr="00F40E50">
        <w:rPr>
          <w:sz w:val="28"/>
          <w:lang w:val="en-US"/>
        </w:rPr>
        <w:t xml:space="preserve"> </w:t>
      </w:r>
      <w:r w:rsidRPr="00F40E50">
        <w:rPr>
          <w:sz w:val="28"/>
        </w:rPr>
        <w:t>Х</w:t>
      </w:r>
      <w:r w:rsidRPr="00F40E50">
        <w:rPr>
          <w:sz w:val="28"/>
          <w:lang w:val="en-US"/>
        </w:rPr>
        <w:t>i - i-</w:t>
      </w:r>
      <w:r w:rsidRPr="00F40E50">
        <w:rPr>
          <w:sz w:val="28"/>
        </w:rPr>
        <w:t>ші</w:t>
      </w:r>
      <w:r w:rsidRPr="00F40E50">
        <w:rPr>
          <w:sz w:val="28"/>
          <w:lang w:val="en-US"/>
        </w:rPr>
        <w:t xml:space="preserve"> </w:t>
      </w:r>
      <w:r w:rsidRPr="00F40E50">
        <w:rPr>
          <w:sz w:val="28"/>
        </w:rPr>
        <w:t>фактордың</w:t>
      </w:r>
      <w:r w:rsidRPr="00F40E50">
        <w:rPr>
          <w:sz w:val="28"/>
          <w:lang w:val="en-US"/>
        </w:rPr>
        <w:t xml:space="preserve"> </w:t>
      </w:r>
      <w:r w:rsidRPr="00F40E50">
        <w:rPr>
          <w:sz w:val="28"/>
        </w:rPr>
        <w:t>табиғи</w:t>
      </w:r>
      <w:r w:rsidRPr="00F40E50">
        <w:rPr>
          <w:sz w:val="28"/>
          <w:lang w:val="en-US"/>
        </w:rPr>
        <w:t xml:space="preserve"> </w:t>
      </w:r>
      <w:r w:rsidRPr="00F40E50">
        <w:rPr>
          <w:sz w:val="28"/>
        </w:rPr>
        <w:t>өзгерісін</w:t>
      </w:r>
      <w:r w:rsidRPr="00F40E50">
        <w:rPr>
          <w:sz w:val="28"/>
          <w:lang w:val="en-US"/>
        </w:rPr>
        <w:t xml:space="preserve"> </w:t>
      </w:r>
      <w:r w:rsidRPr="00F40E50">
        <w:rPr>
          <w:sz w:val="28"/>
        </w:rPr>
        <w:t>білдіреді</w:t>
      </w:r>
      <w:r w:rsidRPr="00F40E50">
        <w:rPr>
          <w:sz w:val="28"/>
          <w:lang w:val="en-US"/>
        </w:rPr>
        <w:t xml:space="preserve">, </w:t>
      </w:r>
    </w:p>
    <w:p w14:paraId="4BF45B8F" w14:textId="77777777" w:rsidR="00041659" w:rsidRPr="00F40E50" w:rsidRDefault="003F54C6" w:rsidP="00032F81">
      <w:pPr>
        <w:pStyle w:val="ae"/>
        <w:widowControl w:val="0"/>
        <w:shd w:val="clear" w:color="auto" w:fill="FFFFFF"/>
        <w:spacing w:before="0" w:beforeAutospacing="0" w:after="0" w:afterAutospacing="0"/>
        <w:ind w:firstLine="854"/>
        <w:jc w:val="both"/>
        <w:rPr>
          <w:sz w:val="28"/>
          <w:lang w:val="en-US"/>
        </w:rPr>
      </w:pPr>
      <w:r w:rsidRPr="00F40E50">
        <w:rPr>
          <w:sz w:val="28"/>
        </w:rPr>
        <w:t>Р</w:t>
      </w:r>
      <w:r w:rsidRPr="00F40E50">
        <w:rPr>
          <w:sz w:val="28"/>
          <w:lang w:val="en-US"/>
        </w:rPr>
        <w:t xml:space="preserve">i - </w:t>
      </w:r>
      <w:r w:rsidRPr="00F40E50">
        <w:rPr>
          <w:sz w:val="28"/>
        </w:rPr>
        <w:t>оның</w:t>
      </w:r>
      <w:r w:rsidRPr="00F40E50">
        <w:rPr>
          <w:sz w:val="28"/>
          <w:lang w:val="en-US"/>
        </w:rPr>
        <w:t xml:space="preserve"> </w:t>
      </w:r>
      <w:r w:rsidRPr="00F40E50">
        <w:rPr>
          <w:sz w:val="28"/>
        </w:rPr>
        <w:t>ақшалай</w:t>
      </w:r>
      <w:r w:rsidRPr="00F40E50">
        <w:rPr>
          <w:sz w:val="28"/>
          <w:lang w:val="en-US"/>
        </w:rPr>
        <w:t xml:space="preserve"> </w:t>
      </w:r>
      <w:r w:rsidRPr="00F40E50">
        <w:rPr>
          <w:sz w:val="28"/>
        </w:rPr>
        <w:t>мәні</w:t>
      </w:r>
      <w:r w:rsidRPr="00F40E50">
        <w:rPr>
          <w:sz w:val="28"/>
          <w:lang w:val="en-US"/>
        </w:rPr>
        <w:t>. Xi×Pi i-</w:t>
      </w:r>
      <w:r w:rsidRPr="00F40E50">
        <w:rPr>
          <w:sz w:val="28"/>
        </w:rPr>
        <w:t>ші</w:t>
      </w:r>
      <w:r w:rsidRPr="00F40E50">
        <w:rPr>
          <w:sz w:val="28"/>
          <w:lang w:val="en-US"/>
        </w:rPr>
        <w:t xml:space="preserve"> </w:t>
      </w:r>
      <w:r w:rsidRPr="00F40E50">
        <w:rPr>
          <w:sz w:val="28"/>
        </w:rPr>
        <w:t>фактордың</w:t>
      </w:r>
      <w:r w:rsidRPr="00F40E50">
        <w:rPr>
          <w:sz w:val="28"/>
          <w:lang w:val="en-US"/>
        </w:rPr>
        <w:t xml:space="preserve"> </w:t>
      </w:r>
      <w:r w:rsidRPr="00F40E50">
        <w:rPr>
          <w:sz w:val="28"/>
        </w:rPr>
        <w:t>табиғи</w:t>
      </w:r>
      <w:r w:rsidRPr="00F40E50">
        <w:rPr>
          <w:sz w:val="28"/>
          <w:lang w:val="en-US"/>
        </w:rPr>
        <w:t xml:space="preserve"> </w:t>
      </w:r>
      <w:r w:rsidRPr="00F40E50">
        <w:rPr>
          <w:sz w:val="28"/>
        </w:rPr>
        <w:t>өзгерістерінен</w:t>
      </w:r>
      <w:r w:rsidRPr="00F40E50">
        <w:rPr>
          <w:sz w:val="28"/>
          <w:lang w:val="en-US"/>
        </w:rPr>
        <w:t xml:space="preserve"> </w:t>
      </w:r>
      <w:r w:rsidRPr="00F40E50">
        <w:rPr>
          <w:sz w:val="28"/>
        </w:rPr>
        <w:t>болатын</w:t>
      </w:r>
      <w:r w:rsidRPr="00F40E50">
        <w:rPr>
          <w:sz w:val="28"/>
          <w:lang w:val="en-US"/>
        </w:rPr>
        <w:t xml:space="preserve"> </w:t>
      </w:r>
      <w:r w:rsidRPr="00F40E50">
        <w:rPr>
          <w:sz w:val="28"/>
        </w:rPr>
        <w:t>шығын</w:t>
      </w:r>
      <w:r w:rsidRPr="00F40E50">
        <w:rPr>
          <w:sz w:val="28"/>
          <w:lang w:val="en-US"/>
        </w:rPr>
        <w:t xml:space="preserve"> </w:t>
      </w:r>
      <w:r w:rsidRPr="00F40E50">
        <w:rPr>
          <w:sz w:val="28"/>
        </w:rPr>
        <w:t>мөлшерін</w:t>
      </w:r>
      <w:r w:rsidRPr="00F40E50">
        <w:rPr>
          <w:sz w:val="28"/>
          <w:lang w:val="en-US"/>
        </w:rPr>
        <w:t xml:space="preserve"> </w:t>
      </w:r>
      <w:r w:rsidRPr="00F40E50">
        <w:rPr>
          <w:sz w:val="28"/>
        </w:rPr>
        <w:t>сипаттайды</w:t>
      </w:r>
      <w:r w:rsidRPr="00F40E50">
        <w:rPr>
          <w:sz w:val="28"/>
          <w:lang w:val="en-US"/>
        </w:rPr>
        <w:t>.</w:t>
      </w:r>
    </w:p>
    <w:p w14:paraId="4BF45B90" w14:textId="77777777" w:rsidR="003B3CEA" w:rsidRPr="00F40E50" w:rsidRDefault="003B3CEA" w:rsidP="007E262F">
      <w:pPr>
        <w:widowControl w:val="0"/>
        <w:tabs>
          <w:tab w:val="left" w:pos="993"/>
        </w:tabs>
        <w:ind w:firstLine="709"/>
        <w:jc w:val="both"/>
        <w:rPr>
          <w:rFonts w:ascii="Times New Roman" w:eastAsia="Times New Roman" w:hAnsi="Times New Roman" w:cs="Times New Roman"/>
          <w:kern w:val="0"/>
          <w:sz w:val="28"/>
          <w:szCs w:val="28"/>
          <w:lang w:val="en-US" w:eastAsia="ru-RU"/>
          <w14:ligatures w14:val="none"/>
        </w:rPr>
      </w:pPr>
      <w:r w:rsidRPr="00F40E50">
        <w:rPr>
          <w:rFonts w:ascii="Times New Roman" w:eastAsia="Times New Roman" w:hAnsi="Times New Roman" w:cs="Times New Roman"/>
          <w:kern w:val="0"/>
          <w:sz w:val="28"/>
          <w:szCs w:val="28"/>
          <w:lang w:eastAsia="ru-RU"/>
          <w14:ligatures w14:val="none"/>
        </w:rPr>
        <w:t>Экологиялық</w:t>
      </w:r>
      <w:r w:rsidRPr="00F40E50">
        <w:rPr>
          <w:rFonts w:ascii="Times New Roman" w:eastAsia="Times New Roman" w:hAnsi="Times New Roman" w:cs="Times New Roman"/>
          <w:kern w:val="0"/>
          <w:sz w:val="28"/>
          <w:szCs w:val="28"/>
          <w:lang w:val="en-US" w:eastAsia="ru-RU"/>
          <w14:ligatures w14:val="none"/>
        </w:rPr>
        <w:t>-</w:t>
      </w:r>
      <w:r w:rsidRPr="00F40E50">
        <w:rPr>
          <w:rFonts w:ascii="Times New Roman" w:eastAsia="Times New Roman" w:hAnsi="Times New Roman" w:cs="Times New Roman"/>
          <w:kern w:val="0"/>
          <w:sz w:val="28"/>
          <w:szCs w:val="28"/>
          <w:lang w:eastAsia="ru-RU"/>
          <w14:ligatures w14:val="none"/>
        </w:rPr>
        <w:t>экономикалық</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зиянды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дәл</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өлшеу</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іс</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жүзінде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қиын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себебі</w:t>
      </w:r>
      <w:r w:rsidRPr="00F40E50">
        <w:rPr>
          <w:rFonts w:ascii="Times New Roman" w:eastAsia="Times New Roman" w:hAnsi="Times New Roman" w:cs="Times New Roman"/>
          <w:kern w:val="0"/>
          <w:sz w:val="28"/>
          <w:szCs w:val="28"/>
          <w:lang w:val="en-US" w:eastAsia="ru-RU"/>
          <w14:ligatures w14:val="none"/>
        </w:rPr>
        <w:t>:</w:t>
      </w:r>
    </w:p>
    <w:p w14:paraId="4BF45B91" w14:textId="77777777" w:rsidR="003B3CEA" w:rsidRPr="00F40E50" w:rsidRDefault="003B3CEA" w:rsidP="00372B44">
      <w:pPr>
        <w:widowControl w:val="0"/>
        <w:numPr>
          <w:ilvl w:val="0"/>
          <w:numId w:val="31"/>
        </w:numPr>
        <w:tabs>
          <w:tab w:val="left" w:pos="993"/>
        </w:tabs>
        <w:ind w:left="0" w:firstLine="709"/>
        <w:jc w:val="both"/>
        <w:rPr>
          <w:rFonts w:ascii="Times New Roman" w:eastAsia="Times New Roman" w:hAnsi="Times New Roman" w:cs="Times New Roman"/>
          <w:kern w:val="0"/>
          <w:sz w:val="28"/>
          <w:szCs w:val="28"/>
          <w:lang w:val="en-US" w:eastAsia="ru-RU"/>
          <w14:ligatures w14:val="none"/>
        </w:rPr>
      </w:pPr>
      <w:r w:rsidRPr="00F40E50">
        <w:rPr>
          <w:rFonts w:ascii="Times New Roman" w:eastAsia="Times New Roman" w:hAnsi="Times New Roman" w:cs="Times New Roman"/>
          <w:kern w:val="0"/>
          <w:sz w:val="28"/>
          <w:szCs w:val="28"/>
          <w:lang w:eastAsia="ru-RU"/>
          <w14:ligatures w14:val="none"/>
        </w:rPr>
        <w:t>Кейбір</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әсерлерге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мысалы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биологиялық</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әртүрлілікті</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жоғалту</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сандық</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және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ақшалай</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баға</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беру</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мүмкін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емес</w:t>
      </w:r>
      <w:r w:rsidRPr="00F40E50">
        <w:rPr>
          <w:rFonts w:ascii="Times New Roman" w:eastAsia="Times New Roman" w:hAnsi="Times New Roman" w:cs="Times New Roman"/>
          <w:kern w:val="0"/>
          <w:sz w:val="28"/>
          <w:szCs w:val="28"/>
          <w:lang w:val="en-US" w:eastAsia="ru-RU"/>
          <w14:ligatures w14:val="none"/>
        </w:rPr>
        <w:t>.</w:t>
      </w:r>
    </w:p>
    <w:p w14:paraId="4BF45B92" w14:textId="77777777" w:rsidR="003B3CEA" w:rsidRPr="00F40E50" w:rsidRDefault="003B3CEA" w:rsidP="00372B44">
      <w:pPr>
        <w:widowControl w:val="0"/>
        <w:numPr>
          <w:ilvl w:val="0"/>
          <w:numId w:val="31"/>
        </w:numPr>
        <w:tabs>
          <w:tab w:val="left" w:pos="993"/>
        </w:tabs>
        <w:ind w:left="0" w:firstLine="709"/>
        <w:jc w:val="both"/>
        <w:rPr>
          <w:rFonts w:ascii="Times New Roman" w:eastAsia="Times New Roman" w:hAnsi="Times New Roman" w:cs="Times New Roman"/>
          <w:kern w:val="0"/>
          <w:sz w:val="28"/>
          <w:szCs w:val="28"/>
          <w:lang w:val="en-US" w:eastAsia="ru-RU"/>
          <w14:ligatures w14:val="none"/>
        </w:rPr>
      </w:pPr>
      <w:r w:rsidRPr="00F40E50">
        <w:rPr>
          <w:rFonts w:ascii="Times New Roman" w:eastAsia="Times New Roman" w:hAnsi="Times New Roman" w:cs="Times New Roman"/>
          <w:kern w:val="0"/>
          <w:sz w:val="28"/>
          <w:szCs w:val="28"/>
          <w:lang w:eastAsia="ru-RU"/>
          <w14:ligatures w14:val="none"/>
        </w:rPr>
        <w:t>Ластанудың</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салдары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ұзақ</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уақыт</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өткен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соң</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және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ластану</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көзінен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алшақ</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жерде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байқалады</w:t>
      </w:r>
      <w:r w:rsidRPr="00F40E50">
        <w:rPr>
          <w:rFonts w:ascii="Times New Roman" w:eastAsia="Times New Roman" w:hAnsi="Times New Roman" w:cs="Times New Roman"/>
          <w:kern w:val="0"/>
          <w:sz w:val="28"/>
          <w:szCs w:val="28"/>
          <w:lang w:val="en-US" w:eastAsia="ru-RU"/>
          <w14:ligatures w14:val="none"/>
        </w:rPr>
        <w:t>.</w:t>
      </w:r>
    </w:p>
    <w:p w14:paraId="4BF45B93" w14:textId="77777777" w:rsidR="003B3CEA" w:rsidRPr="00F40E50" w:rsidRDefault="003B3CEA" w:rsidP="00372B44">
      <w:pPr>
        <w:widowControl w:val="0"/>
        <w:numPr>
          <w:ilvl w:val="0"/>
          <w:numId w:val="31"/>
        </w:numPr>
        <w:tabs>
          <w:tab w:val="left" w:pos="993"/>
        </w:tabs>
        <w:ind w:left="0" w:firstLine="709"/>
        <w:jc w:val="both"/>
        <w:rPr>
          <w:rFonts w:ascii="Times New Roman" w:eastAsia="Times New Roman" w:hAnsi="Times New Roman" w:cs="Times New Roman"/>
          <w:kern w:val="0"/>
          <w:sz w:val="28"/>
          <w:szCs w:val="28"/>
          <w:lang w:val="en-US" w:eastAsia="ru-RU"/>
          <w14:ligatures w14:val="none"/>
        </w:rPr>
      </w:pPr>
      <w:r w:rsidRPr="00F40E50">
        <w:rPr>
          <w:rFonts w:ascii="Times New Roman" w:eastAsia="Times New Roman" w:hAnsi="Times New Roman" w:cs="Times New Roman"/>
          <w:kern w:val="0"/>
          <w:sz w:val="28"/>
          <w:szCs w:val="28"/>
          <w:lang w:eastAsia="ru-RU"/>
          <w14:ligatures w14:val="none"/>
        </w:rPr>
        <w:t>Нақты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ластау</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көзі</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мен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кінәлісін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анықтау</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күрделі</w:t>
      </w:r>
      <w:r w:rsidRPr="00F40E50">
        <w:rPr>
          <w:rFonts w:ascii="Times New Roman" w:eastAsia="Times New Roman" w:hAnsi="Times New Roman" w:cs="Times New Roman"/>
          <w:kern w:val="0"/>
          <w:sz w:val="28"/>
          <w:szCs w:val="28"/>
          <w:lang w:val="en-US" w:eastAsia="ru-RU"/>
          <w14:ligatures w14:val="none"/>
        </w:rPr>
        <w:t>.</w:t>
      </w:r>
    </w:p>
    <w:p w14:paraId="4BF45B94" w14:textId="77777777" w:rsidR="003B3CEA" w:rsidRPr="00F40E50" w:rsidRDefault="003B3CEA"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Зиян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bCs/>
          <w:kern w:val="0"/>
          <w:sz w:val="28"/>
          <w:szCs w:val="28"/>
          <w:lang w:eastAsia="ru-RU"/>
          <w14:ligatures w14:val="none"/>
        </w:rPr>
        <w:t>жалпы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bCs/>
          <w:kern w:val="0"/>
          <w:sz w:val="28"/>
          <w:szCs w:val="28"/>
          <w:lang w:eastAsia="ru-RU"/>
          <w14:ligatures w14:val="none"/>
        </w:rPr>
        <w:t>орташа</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және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bCs/>
          <w:kern w:val="0"/>
          <w:sz w:val="28"/>
          <w:szCs w:val="28"/>
          <w:lang w:eastAsia="ru-RU"/>
          <w14:ligatures w14:val="none"/>
        </w:rPr>
        <w:t>шекті</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болуы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мүмкін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Шекті</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зиян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қисығы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екі</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түрде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бейнеленеді</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Бірінде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табиғи</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орта</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шекті</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жүктемеге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дейін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зиянды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өздігінен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сіңіре</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алады</w:t>
      </w:r>
      <w:r w:rsidRPr="00F40E50">
        <w:rPr>
          <w:rFonts w:ascii="Times New Roman" w:eastAsia="Times New Roman" w:hAnsi="Times New Roman" w:cs="Times New Roman"/>
          <w:kern w:val="0"/>
          <w:sz w:val="28"/>
          <w:szCs w:val="28"/>
          <w:lang w:val="en-US" w:eastAsia="ru-RU"/>
          <w14:ligatures w14:val="none"/>
        </w:rPr>
        <w:t xml:space="preserve"> (0f – </w:t>
      </w:r>
      <w:r w:rsidRPr="00F40E50">
        <w:rPr>
          <w:rFonts w:ascii="Times New Roman" w:eastAsia="Times New Roman" w:hAnsi="Times New Roman" w:cs="Times New Roman"/>
          <w:kern w:val="0"/>
          <w:sz w:val="28"/>
          <w:szCs w:val="28"/>
          <w:lang w:eastAsia="ru-RU"/>
          <w14:ligatures w14:val="none"/>
        </w:rPr>
        <w:t>зиян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жоқ</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Бірақ</w:t>
      </w:r>
      <w:r w:rsidRPr="00F40E50">
        <w:rPr>
          <w:rFonts w:ascii="Times New Roman" w:eastAsia="Times New Roman" w:hAnsi="Times New Roman" w:cs="Times New Roman"/>
          <w:kern w:val="0"/>
          <w:sz w:val="28"/>
          <w:szCs w:val="28"/>
          <w:lang w:val="en-US" w:eastAsia="ru-RU"/>
          <w14:ligatures w14:val="none"/>
        </w:rPr>
        <w:t xml:space="preserve"> f′ </w:t>
      </w:r>
      <w:r w:rsidRPr="00F40E50">
        <w:rPr>
          <w:rFonts w:ascii="Times New Roman" w:eastAsia="Times New Roman" w:hAnsi="Times New Roman" w:cs="Times New Roman"/>
          <w:kern w:val="0"/>
          <w:sz w:val="28"/>
          <w:szCs w:val="28"/>
          <w:lang w:eastAsia="ru-RU"/>
          <w14:ligatures w14:val="none"/>
        </w:rPr>
        <w:t>нүктесінен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кейін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зиян</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күрт</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өсіп</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bCs/>
          <w:kern w:val="0"/>
          <w:sz w:val="28"/>
          <w:szCs w:val="28"/>
          <w:lang w:val="en-US" w:eastAsia="ru-RU"/>
          <w14:ligatures w14:val="none"/>
        </w:rPr>
        <w:t>MD</w:t>
      </w:r>
      <w:r w:rsidRPr="00F40E50">
        <w:rPr>
          <w:rFonts w:ascii="Times New Roman" w:eastAsia="Times New Roman" w:hAnsi="Times New Roman" w:cs="Times New Roman"/>
          <w:kern w:val="0"/>
          <w:sz w:val="28"/>
          <w:szCs w:val="28"/>
          <w:lang w:val="en-US" w:eastAsia="ru-RU"/>
          <w14:ligatures w14:val="none"/>
        </w:rPr>
        <w:t xml:space="preserve"> – </w:t>
      </w:r>
      <w:r w:rsidRPr="00F40E50">
        <w:rPr>
          <w:rFonts w:ascii="Times New Roman" w:eastAsia="Times New Roman" w:hAnsi="Times New Roman" w:cs="Times New Roman"/>
          <w:kern w:val="0"/>
          <w:sz w:val="28"/>
          <w:szCs w:val="28"/>
          <w:lang w:eastAsia="ru-RU"/>
          <w14:ligatures w14:val="none"/>
        </w:rPr>
        <w:t>максималды</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залалға</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жетеді</w:t>
      </w:r>
      <w:r w:rsidRPr="00F40E50">
        <w:rPr>
          <w:rFonts w:ascii="Times New Roman" w:eastAsia="Times New Roman" w:hAnsi="Times New Roman" w:cs="Times New Roman"/>
          <w:kern w:val="0"/>
          <w:sz w:val="28"/>
          <w:szCs w:val="28"/>
          <w:lang w:val="en-US"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Бұл табиғаттың ассимиляциялық потенциалы таусылғанын көрсетеді</w:t>
      </w:r>
      <w:r w:rsidR="0006025F" w:rsidRPr="00F40E50">
        <w:rPr>
          <w:rFonts w:ascii="Times New Roman" w:eastAsia="Times New Roman" w:hAnsi="Times New Roman" w:cs="Times New Roman"/>
          <w:kern w:val="0"/>
          <w:sz w:val="28"/>
          <w:szCs w:val="28"/>
          <w:lang w:val="kk-KZ" w:eastAsia="ru-RU"/>
          <w14:ligatures w14:val="none"/>
        </w:rPr>
        <w:t xml:space="preserve"> (9-сурет)</w:t>
      </w:r>
      <w:r w:rsidRPr="00F40E50">
        <w:rPr>
          <w:rFonts w:ascii="Times New Roman" w:eastAsia="Times New Roman" w:hAnsi="Times New Roman" w:cs="Times New Roman"/>
          <w:kern w:val="0"/>
          <w:sz w:val="28"/>
          <w:szCs w:val="28"/>
          <w:lang w:eastAsia="ru-RU"/>
          <w14:ligatures w14:val="none"/>
        </w:rPr>
        <w:t>.</w:t>
      </w:r>
    </w:p>
    <w:p w14:paraId="4BF45B95" w14:textId="77777777" w:rsidR="00041659" w:rsidRPr="00F40E50" w:rsidRDefault="00041659" w:rsidP="007E262F">
      <w:pPr>
        <w:pStyle w:val="ae"/>
        <w:widowControl w:val="0"/>
        <w:spacing w:before="0" w:beforeAutospacing="0" w:after="0" w:afterAutospacing="0"/>
        <w:ind w:firstLine="709"/>
        <w:jc w:val="both"/>
        <w:rPr>
          <w:highlight w:val="yellow"/>
          <w:shd w:val="clear" w:color="auto" w:fill="FFFFFF"/>
        </w:rPr>
      </w:pPr>
    </w:p>
    <w:p w14:paraId="4BF45B96" w14:textId="77777777" w:rsidR="00041659" w:rsidRPr="00F40E50" w:rsidRDefault="003F54C6" w:rsidP="007E262F">
      <w:pPr>
        <w:pStyle w:val="ae"/>
        <w:widowControl w:val="0"/>
        <w:spacing w:before="0" w:beforeAutospacing="0" w:after="0" w:afterAutospacing="0"/>
        <w:jc w:val="center"/>
        <w:rPr>
          <w:sz w:val="28"/>
          <w:highlight w:val="yellow"/>
        </w:rPr>
      </w:pPr>
      <w:r w:rsidRPr="00F40E50">
        <w:rPr>
          <w:noProof/>
          <w:highlight w:val="yellow"/>
        </w:rPr>
        <w:drawing>
          <wp:inline distT="0" distB="0" distL="0" distR="0" wp14:anchorId="4BF46FBE" wp14:editId="4BF46FBF">
            <wp:extent cx="2449195" cy="1466850"/>
            <wp:effectExtent l="0" t="0" r="8255" b="0"/>
            <wp:docPr id="280803086" name="Рисунок 2" descr="Изображение выглядит как диаграмма, линия, зарисовка,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03086" name="Рисунок 2" descr="Изображение выглядит как диаграмма, линия, зарисовка, График&#10;&#10;Автоматически созданное описание"/>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476937" cy="1483465"/>
                    </a:xfrm>
                    <a:prstGeom prst="rect">
                      <a:avLst/>
                    </a:prstGeom>
                    <a:noFill/>
                    <a:ln>
                      <a:noFill/>
                    </a:ln>
                  </pic:spPr>
                </pic:pic>
              </a:graphicData>
            </a:graphic>
          </wp:inline>
        </w:drawing>
      </w:r>
    </w:p>
    <w:p w14:paraId="4BF45B97" w14:textId="77777777" w:rsidR="00041659" w:rsidRPr="00F40E50" w:rsidRDefault="00041659" w:rsidP="007E262F">
      <w:pPr>
        <w:pStyle w:val="ae"/>
        <w:widowControl w:val="0"/>
        <w:spacing w:before="0" w:beforeAutospacing="0" w:after="0" w:afterAutospacing="0"/>
        <w:ind w:firstLine="709"/>
        <w:jc w:val="both"/>
        <w:rPr>
          <w:sz w:val="16"/>
          <w:szCs w:val="16"/>
          <w:highlight w:val="yellow"/>
        </w:rPr>
      </w:pPr>
    </w:p>
    <w:p w14:paraId="4BF45B98" w14:textId="77777777" w:rsidR="00041659" w:rsidRPr="00F40E50" w:rsidRDefault="003F54C6" w:rsidP="007E262F">
      <w:pPr>
        <w:pStyle w:val="ae"/>
        <w:widowControl w:val="0"/>
        <w:shd w:val="clear" w:color="auto" w:fill="FFFFFF"/>
        <w:spacing w:before="0" w:beforeAutospacing="0" w:after="0" w:afterAutospacing="0"/>
        <w:jc w:val="center"/>
        <w:rPr>
          <w:sz w:val="28"/>
        </w:rPr>
      </w:pPr>
      <w:r w:rsidRPr="00F40E50">
        <w:rPr>
          <w:sz w:val="28"/>
          <w:lang w:val="kk-KZ"/>
        </w:rPr>
        <w:t>Сурет</w:t>
      </w:r>
      <w:r w:rsidRPr="00F40E50">
        <w:rPr>
          <w:sz w:val="28"/>
        </w:rPr>
        <w:t xml:space="preserve"> </w:t>
      </w:r>
      <w:r w:rsidR="00AA0331" w:rsidRPr="00F40E50">
        <w:rPr>
          <w:sz w:val="28"/>
          <w:lang w:val="kk-KZ"/>
        </w:rPr>
        <w:t xml:space="preserve">9 </w:t>
      </w:r>
      <w:r w:rsidR="0006025F" w:rsidRPr="00F40E50">
        <w:rPr>
          <w:sz w:val="28"/>
          <w:lang w:val="kk-KZ"/>
        </w:rPr>
        <w:t xml:space="preserve">‒ </w:t>
      </w:r>
      <w:r w:rsidRPr="00F40E50">
        <w:rPr>
          <w:sz w:val="28"/>
          <w:lang w:val="kk-KZ"/>
        </w:rPr>
        <w:t xml:space="preserve">Экологиялы-экономиканың шекті зияны </w:t>
      </w:r>
    </w:p>
    <w:p w14:paraId="4BF45B99" w14:textId="77777777" w:rsidR="0006025F" w:rsidRPr="00F40E50" w:rsidRDefault="0006025F" w:rsidP="0075709C">
      <w:pPr>
        <w:pStyle w:val="ae"/>
        <w:widowControl w:val="0"/>
        <w:spacing w:before="0" w:beforeAutospacing="0" w:after="0" w:afterAutospacing="0"/>
        <w:ind w:firstLine="709"/>
        <w:jc w:val="both"/>
        <w:rPr>
          <w:sz w:val="16"/>
          <w:szCs w:val="16"/>
          <w:shd w:val="clear" w:color="auto" w:fill="FFFFFF"/>
          <w:lang w:val="kk-KZ"/>
        </w:rPr>
      </w:pPr>
    </w:p>
    <w:p w14:paraId="4BF45B9A" w14:textId="77777777" w:rsidR="0075709C" w:rsidRPr="00F40E50" w:rsidRDefault="0006025F" w:rsidP="0006025F">
      <w:pPr>
        <w:pStyle w:val="ae"/>
        <w:widowControl w:val="0"/>
        <w:spacing w:before="0" w:beforeAutospacing="0" w:after="0" w:afterAutospacing="0"/>
        <w:ind w:firstLine="709"/>
        <w:jc w:val="both"/>
        <w:rPr>
          <w:shd w:val="clear" w:color="auto" w:fill="FFFFFF"/>
          <w:lang w:val="kk-KZ"/>
        </w:rPr>
      </w:pPr>
      <w:r w:rsidRPr="00F40E50">
        <w:rPr>
          <w:rFonts w:eastAsia="Calibri"/>
          <w:lang w:val="kk-KZ"/>
        </w:rPr>
        <w:t>Ескерту –</w:t>
      </w:r>
      <w:r w:rsidRPr="00F40E50">
        <w:rPr>
          <w:rFonts w:eastAsia="Calibri"/>
          <w:bCs/>
          <w:lang w:val="kk-KZ"/>
        </w:rPr>
        <w:t xml:space="preserve"> Әдебиет негізінде құралған </w:t>
      </w:r>
      <w:r w:rsidRPr="00F40E50">
        <w:rPr>
          <w:lang w:val="kk-KZ"/>
        </w:rPr>
        <w:t>[</w:t>
      </w:r>
      <w:r w:rsidR="00C21B05" w:rsidRPr="00F40E50">
        <w:rPr>
          <w:lang w:val="kk-KZ"/>
        </w:rPr>
        <w:t>101, с. 36</w:t>
      </w:r>
      <w:r w:rsidRPr="00F40E50">
        <w:rPr>
          <w:lang w:val="kk-KZ"/>
        </w:rPr>
        <w:t>]</w:t>
      </w:r>
    </w:p>
    <w:p w14:paraId="4BF45B9B" w14:textId="77777777" w:rsidR="00041659" w:rsidRPr="00F40E50" w:rsidRDefault="00041659" w:rsidP="0006025F">
      <w:pPr>
        <w:pStyle w:val="ae"/>
        <w:widowControl w:val="0"/>
        <w:shd w:val="clear" w:color="auto" w:fill="FFFFFF"/>
        <w:spacing w:before="0" w:beforeAutospacing="0" w:after="0" w:afterAutospacing="0"/>
        <w:ind w:firstLine="709"/>
        <w:rPr>
          <w:sz w:val="28"/>
          <w:lang w:val="kk-KZ"/>
        </w:rPr>
      </w:pPr>
    </w:p>
    <w:p w14:paraId="4BF45B9C" w14:textId="77777777" w:rsidR="00041659" w:rsidRPr="00F40E50" w:rsidRDefault="003B3CEA" w:rsidP="0006025F">
      <w:pPr>
        <w:pStyle w:val="ae"/>
        <w:widowControl w:val="0"/>
        <w:shd w:val="clear" w:color="auto" w:fill="FFFFFF"/>
        <w:spacing w:before="0" w:beforeAutospacing="0" w:after="0" w:afterAutospacing="0"/>
        <w:ind w:firstLine="709"/>
        <w:jc w:val="both"/>
        <w:rPr>
          <w:sz w:val="28"/>
          <w:lang w:val="kk-KZ"/>
        </w:rPr>
      </w:pPr>
      <w:r w:rsidRPr="00F40E50">
        <w:rPr>
          <w:sz w:val="28"/>
          <w:lang w:val="kk-KZ"/>
        </w:rPr>
        <w:t xml:space="preserve">Шекті экологиялық-экономикалық зиян қисығы жиі оң көлбеулі үздіксіз сызық түрінде көрсетіледі. Тұрақты даму аясында басты міндет – экономикалық даму мен экологиялық қауіпсіздік арасындағы тепе-теңдікті ғылыми негізде анықтау. Бұл үшін шекті экологиялық шығындар мен шекті экологиялық-экономикалық зиян графиктері біріктіріледі. Нәтижесінде қоғам үшін оңтайлы ластану көлемі – </w:t>
      </w:r>
      <w:r w:rsidRPr="00F40E50">
        <w:rPr>
          <w:bCs/>
          <w:sz w:val="28"/>
          <w:lang w:val="kk-KZ"/>
        </w:rPr>
        <w:t>V</w:t>
      </w:r>
      <w:r w:rsidRPr="00F40E50">
        <w:rPr>
          <w:sz w:val="28"/>
          <w:lang w:val="kk-KZ"/>
        </w:rPr>
        <w:t>. Егер ластану V-ден азайса, қоршаған ортаны қорғау шығындары оның пайдасынан асып кетеді (тиімсіз шығындар). Ал V-ден артық болса, экологиялық шығындар жеткіліксіз, бұл экологиялық жағдайдың нашарлауына әкеледі</w:t>
      </w:r>
      <w:r w:rsidR="0006025F" w:rsidRPr="00F40E50">
        <w:rPr>
          <w:sz w:val="28"/>
          <w:lang w:val="kk-KZ"/>
        </w:rPr>
        <w:t xml:space="preserve"> (10-сурет)</w:t>
      </w:r>
      <w:r w:rsidRPr="00F40E50">
        <w:rPr>
          <w:sz w:val="28"/>
          <w:lang w:val="kk-KZ"/>
        </w:rPr>
        <w:t>.</w:t>
      </w:r>
    </w:p>
    <w:p w14:paraId="4BF45B9D" w14:textId="77777777" w:rsidR="0006025F" w:rsidRPr="00F40E50" w:rsidRDefault="0006025F" w:rsidP="0006025F">
      <w:pPr>
        <w:pStyle w:val="ae"/>
        <w:widowControl w:val="0"/>
        <w:shd w:val="clear" w:color="auto" w:fill="FFFFFF"/>
        <w:spacing w:before="0" w:beforeAutospacing="0" w:after="0" w:afterAutospacing="0"/>
        <w:ind w:firstLine="709"/>
        <w:jc w:val="both"/>
        <w:rPr>
          <w:sz w:val="28"/>
          <w:lang w:val="kk-KZ"/>
        </w:rPr>
      </w:pPr>
    </w:p>
    <w:p w14:paraId="4BF45B9E" w14:textId="77777777" w:rsidR="00041659" w:rsidRPr="00F40E50" w:rsidRDefault="003F54C6" w:rsidP="007E262F">
      <w:pPr>
        <w:pStyle w:val="ae"/>
        <w:widowControl w:val="0"/>
        <w:spacing w:before="0" w:beforeAutospacing="0" w:after="0" w:afterAutospacing="0"/>
        <w:jc w:val="center"/>
        <w:rPr>
          <w:sz w:val="28"/>
        </w:rPr>
      </w:pPr>
      <w:r w:rsidRPr="00F40E50">
        <w:rPr>
          <w:noProof/>
        </w:rPr>
        <w:drawing>
          <wp:inline distT="0" distB="0" distL="0" distR="0" wp14:anchorId="4BF46FC0" wp14:editId="4BF46FC1">
            <wp:extent cx="3994150" cy="1905000"/>
            <wp:effectExtent l="0" t="0" r="6350" b="0"/>
            <wp:docPr id="1486747771" name="Рисунок 3" descr="Изображение выглядит как линия, диаграмма, Граф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47771" name="Рисунок 3" descr="Изображение выглядит как линия, диаграмма, График&#10;&#10;Автоматически созданное описание"/>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4003822" cy="1909613"/>
                    </a:xfrm>
                    <a:prstGeom prst="rect">
                      <a:avLst/>
                    </a:prstGeom>
                    <a:noFill/>
                    <a:ln>
                      <a:noFill/>
                    </a:ln>
                  </pic:spPr>
                </pic:pic>
              </a:graphicData>
            </a:graphic>
          </wp:inline>
        </w:drawing>
      </w:r>
    </w:p>
    <w:p w14:paraId="4BF45B9F" w14:textId="77777777" w:rsidR="00041659" w:rsidRPr="00F40E50" w:rsidRDefault="00041659" w:rsidP="007E262F">
      <w:pPr>
        <w:pStyle w:val="ae"/>
        <w:widowControl w:val="0"/>
        <w:spacing w:before="0" w:beforeAutospacing="0" w:after="0" w:afterAutospacing="0"/>
        <w:ind w:firstLine="709"/>
        <w:jc w:val="both"/>
        <w:rPr>
          <w:sz w:val="16"/>
          <w:szCs w:val="16"/>
        </w:rPr>
      </w:pPr>
    </w:p>
    <w:p w14:paraId="4BF45BA0" w14:textId="77777777" w:rsidR="00041659" w:rsidRPr="00F40E50" w:rsidRDefault="003F54C6" w:rsidP="007E262F">
      <w:pPr>
        <w:pStyle w:val="ae"/>
        <w:widowControl w:val="0"/>
        <w:shd w:val="clear" w:color="auto" w:fill="FFFFFF"/>
        <w:spacing w:before="0" w:beforeAutospacing="0" w:after="0" w:afterAutospacing="0"/>
        <w:jc w:val="center"/>
        <w:rPr>
          <w:sz w:val="28"/>
        </w:rPr>
      </w:pPr>
      <w:r w:rsidRPr="00F40E50">
        <w:rPr>
          <w:sz w:val="28"/>
          <w:lang w:val="kk-KZ"/>
        </w:rPr>
        <w:t xml:space="preserve">Сурет </w:t>
      </w:r>
      <w:r w:rsidR="00AA0331" w:rsidRPr="00F40E50">
        <w:rPr>
          <w:sz w:val="28"/>
          <w:lang w:val="kk-KZ"/>
        </w:rPr>
        <w:t xml:space="preserve">10 </w:t>
      </w:r>
      <w:r w:rsidR="0006025F" w:rsidRPr="00F40E50">
        <w:rPr>
          <w:sz w:val="28"/>
          <w:lang w:val="kk-KZ"/>
        </w:rPr>
        <w:t xml:space="preserve">‒ </w:t>
      </w:r>
      <w:r w:rsidRPr="00F40E50">
        <w:rPr>
          <w:sz w:val="28"/>
        </w:rPr>
        <w:t xml:space="preserve">Қоршаған ортаның ластануының оңтайлы деңгейі </w:t>
      </w:r>
    </w:p>
    <w:p w14:paraId="4BF45BA1" w14:textId="77777777" w:rsidR="0006025F" w:rsidRPr="00F40E50" w:rsidRDefault="0006025F" w:rsidP="00AA0331">
      <w:pPr>
        <w:pStyle w:val="ae"/>
        <w:widowControl w:val="0"/>
        <w:spacing w:before="0" w:beforeAutospacing="0" w:after="0" w:afterAutospacing="0"/>
        <w:ind w:firstLine="709"/>
        <w:jc w:val="both"/>
        <w:rPr>
          <w:sz w:val="16"/>
          <w:szCs w:val="16"/>
          <w:shd w:val="clear" w:color="auto" w:fill="FFFFFF"/>
          <w:lang w:val="kk-KZ"/>
        </w:rPr>
      </w:pPr>
    </w:p>
    <w:p w14:paraId="4BF45BA2" w14:textId="77777777" w:rsidR="00AA0331" w:rsidRPr="00F40E50" w:rsidRDefault="0006025F" w:rsidP="00AA0331">
      <w:pPr>
        <w:pStyle w:val="ae"/>
        <w:widowControl w:val="0"/>
        <w:spacing w:before="0" w:beforeAutospacing="0" w:after="0" w:afterAutospacing="0"/>
        <w:ind w:firstLine="709"/>
        <w:jc w:val="both"/>
        <w:rPr>
          <w:shd w:val="clear" w:color="auto" w:fill="FFFFFF"/>
          <w:lang w:val="kk-KZ"/>
        </w:rPr>
      </w:pPr>
      <w:r w:rsidRPr="00F40E50">
        <w:rPr>
          <w:rFonts w:eastAsia="Calibri"/>
          <w:lang w:val="kk-KZ"/>
        </w:rPr>
        <w:t>Ескерту –</w:t>
      </w:r>
      <w:r w:rsidRPr="00F40E50">
        <w:rPr>
          <w:rFonts w:eastAsia="Calibri"/>
          <w:bCs/>
          <w:lang w:val="kk-KZ"/>
        </w:rPr>
        <w:t xml:space="preserve"> Әдебиет негізінде құралған </w:t>
      </w:r>
      <w:r w:rsidRPr="00F40E50">
        <w:rPr>
          <w:lang w:val="kk-KZ"/>
        </w:rPr>
        <w:t>[</w:t>
      </w:r>
      <w:r w:rsidR="00C21B05" w:rsidRPr="00F40E50">
        <w:rPr>
          <w:lang w:val="kk-KZ"/>
        </w:rPr>
        <w:t>101, с. 37</w:t>
      </w:r>
      <w:r w:rsidRPr="00F40E50">
        <w:rPr>
          <w:lang w:val="kk-KZ"/>
        </w:rPr>
        <w:t>]</w:t>
      </w:r>
    </w:p>
    <w:p w14:paraId="4BF45BA3" w14:textId="77777777" w:rsidR="00041659" w:rsidRPr="00F40E50" w:rsidRDefault="00041659" w:rsidP="007E262F">
      <w:pPr>
        <w:pStyle w:val="ae"/>
        <w:widowControl w:val="0"/>
        <w:shd w:val="clear" w:color="auto" w:fill="FFFFFF"/>
        <w:spacing w:before="0" w:beforeAutospacing="0" w:after="0" w:afterAutospacing="0"/>
        <w:jc w:val="center"/>
        <w:rPr>
          <w:sz w:val="28"/>
          <w:lang w:val="kk-KZ"/>
        </w:rPr>
      </w:pPr>
    </w:p>
    <w:p w14:paraId="4BF45BA4" w14:textId="77777777" w:rsidR="00041659" w:rsidRPr="00F40E50" w:rsidRDefault="00686820" w:rsidP="007E262F">
      <w:pPr>
        <w:pStyle w:val="ae"/>
        <w:widowControl w:val="0"/>
        <w:spacing w:before="0" w:beforeAutospacing="0" w:after="0" w:afterAutospacing="0"/>
        <w:ind w:firstLine="709"/>
        <w:jc w:val="both"/>
        <w:rPr>
          <w:sz w:val="28"/>
          <w:lang w:val="kk-KZ"/>
        </w:rPr>
      </w:pPr>
      <w:r w:rsidRPr="00F40E50">
        <w:rPr>
          <w:sz w:val="28"/>
          <w:lang w:val="kk-KZ"/>
        </w:rPr>
        <w:t xml:space="preserve">Бұл модель </w:t>
      </w:r>
      <w:r w:rsidR="0006025F" w:rsidRPr="00F40E50">
        <w:rPr>
          <w:sz w:val="28"/>
          <w:lang w:val="kk-KZ"/>
        </w:rPr>
        <w:t xml:space="preserve">(10-сурет) </w:t>
      </w:r>
      <w:r w:rsidRPr="00F40E50">
        <w:rPr>
          <w:sz w:val="28"/>
          <w:lang w:val="kk-KZ"/>
        </w:rPr>
        <w:t xml:space="preserve">қоршаған ортаны қорғау шараларының артық немесе жеткіліксіз болуы бірдей тиімсіз екенін дәлелдейді. Шектеулі ресурстар жағдайында ластанудың экономикалық оңтайлы деңгейі тиімді шешім қабылдауға мүмкіндік береді. Қазіргі кезеңде макродеңгейдегі көзқарас қажет </w:t>
      </w:r>
      <w:r w:rsidR="0006025F" w:rsidRPr="00F40E50">
        <w:rPr>
          <w:sz w:val="28"/>
          <w:lang w:val="kk-KZ"/>
        </w:rPr>
        <w:t>‒</w:t>
      </w:r>
      <w:r w:rsidRPr="00F40E50">
        <w:rPr>
          <w:sz w:val="28"/>
          <w:lang w:val="kk-KZ"/>
        </w:rPr>
        <w:t xml:space="preserve"> экологиялық экономиканы бүкіл ұлттық экономиканы жасылдандыру тұрғысынан зерттейтін мета-ғылым ретінде қарастыру. Экологиялық мәселелерді тиімді шешу үшін экономика құрылымын жүйелі түрде қайта бағыттап, жергілікті емес, макродеңгейде теңгерімді экологиялық саясат жүргізу қажет </w:t>
      </w:r>
      <w:r w:rsidR="003F54C6" w:rsidRPr="00F40E50">
        <w:rPr>
          <w:sz w:val="28"/>
          <w:lang w:val="kk-KZ"/>
        </w:rPr>
        <w:t>[</w:t>
      </w:r>
      <w:r w:rsidR="00C21B05" w:rsidRPr="00F40E50">
        <w:rPr>
          <w:sz w:val="28"/>
          <w:lang w:val="kk-KZ"/>
        </w:rPr>
        <w:t>102</w:t>
      </w:r>
      <w:r w:rsidR="003F54C6" w:rsidRPr="00F40E50">
        <w:rPr>
          <w:sz w:val="28"/>
          <w:lang w:val="kk-KZ"/>
        </w:rPr>
        <w:t xml:space="preserve">]. </w:t>
      </w:r>
    </w:p>
    <w:p w14:paraId="4BF45BA5" w14:textId="77777777" w:rsidR="00041659" w:rsidRPr="00F40E50" w:rsidRDefault="003F54C6" w:rsidP="007E262F">
      <w:pPr>
        <w:pStyle w:val="ae"/>
        <w:widowControl w:val="0"/>
        <w:spacing w:before="0" w:beforeAutospacing="0" w:after="0" w:afterAutospacing="0"/>
        <w:ind w:firstLine="709"/>
        <w:jc w:val="both"/>
        <w:rPr>
          <w:sz w:val="28"/>
          <w:lang w:val="kk-KZ"/>
        </w:rPr>
      </w:pPr>
      <w:r w:rsidRPr="00F40E50">
        <w:rPr>
          <w:sz w:val="28"/>
          <w:lang w:val="kk-KZ"/>
        </w:rPr>
        <w:lastRenderedPageBreak/>
        <w:t xml:space="preserve">Осыған байланысты экологиялық мәселелерді шешуде тағы бір иерархия мен жүйелілік қажет. Бізге қоршаған ортаны басқарудың жаңа идеологиясы қажет, бізге </w:t>
      </w:r>
      <w:r w:rsidR="00204818" w:rsidRPr="00F40E50">
        <w:rPr>
          <w:sz w:val="28"/>
          <w:lang w:val="kk-KZ"/>
        </w:rPr>
        <w:t>«</w:t>
      </w:r>
      <w:r w:rsidRPr="00F40E50">
        <w:rPr>
          <w:sz w:val="28"/>
          <w:lang w:val="kk-KZ"/>
        </w:rPr>
        <w:t>табиғи</w:t>
      </w:r>
      <w:r w:rsidR="00204818" w:rsidRPr="00F40E50">
        <w:rPr>
          <w:sz w:val="28"/>
          <w:lang w:val="kk-KZ"/>
        </w:rPr>
        <w:t>»</w:t>
      </w:r>
      <w:r w:rsidRPr="00F40E50">
        <w:rPr>
          <w:sz w:val="28"/>
          <w:lang w:val="kk-KZ"/>
        </w:rPr>
        <w:t xml:space="preserve"> тәсілдерден түбегейлі ерекшеленетін тәсілдер қажет. Экономиканы жасылдандыруда және экологиялық проблемаларды шешуде мынадай басымдықты алған жөн:</w:t>
      </w:r>
      <w:r w:rsidR="00AA0331" w:rsidRPr="00F40E50">
        <w:rPr>
          <w:sz w:val="28"/>
          <w:lang w:val="kk-KZ"/>
        </w:rPr>
        <w:t xml:space="preserve"> э</w:t>
      </w:r>
      <w:r w:rsidRPr="00F40E50">
        <w:rPr>
          <w:sz w:val="28"/>
          <w:lang w:val="kk-KZ"/>
        </w:rPr>
        <w:t>кологиялық проблемалардың балама шешімдері (экономиканы құрылымдық қайта құру, экспорттық саясатты өзгерту, конверсия);</w:t>
      </w:r>
      <w:r w:rsidR="00AA0331" w:rsidRPr="00F40E50">
        <w:rPr>
          <w:sz w:val="28"/>
          <w:lang w:val="kk-KZ"/>
        </w:rPr>
        <w:t xml:space="preserve"> а</w:t>
      </w:r>
      <w:r w:rsidRPr="00F40E50">
        <w:rPr>
          <w:sz w:val="28"/>
          <w:lang w:val="kk-KZ"/>
        </w:rPr>
        <w:t>з қалдықты және ресурс үнемдейтін технологияларды әзірлеу, технологиялық өзгерістер;</w:t>
      </w:r>
      <w:r w:rsidR="00AA0331" w:rsidRPr="00F40E50">
        <w:rPr>
          <w:sz w:val="28"/>
          <w:lang w:val="kk-KZ"/>
        </w:rPr>
        <w:t xml:space="preserve"> т</w:t>
      </w:r>
      <w:r w:rsidRPr="00F40E50">
        <w:rPr>
          <w:sz w:val="28"/>
          <w:lang w:val="kk-KZ"/>
        </w:rPr>
        <w:t>ікелей табиғатты қорғау шаралары (әртүрлі типтегі тазарту құрылыстарын, сүзгілерді салу, ерекше қорғалатын аумақтарды құру, рекультивациялау және т.б.).</w:t>
      </w:r>
    </w:p>
    <w:p w14:paraId="4BF45BA6" w14:textId="77777777" w:rsidR="00041659" w:rsidRPr="00F40E50" w:rsidRDefault="003F54C6" w:rsidP="007E262F">
      <w:pPr>
        <w:pStyle w:val="ae"/>
        <w:widowControl w:val="0"/>
        <w:spacing w:before="0" w:beforeAutospacing="0" w:after="0" w:afterAutospacing="0"/>
        <w:ind w:firstLine="709"/>
        <w:jc w:val="both"/>
        <w:rPr>
          <w:sz w:val="28"/>
          <w:lang w:val="kk-KZ"/>
        </w:rPr>
      </w:pPr>
      <w:r w:rsidRPr="00F40E50">
        <w:rPr>
          <w:sz w:val="28"/>
          <w:lang w:val="kk-KZ"/>
        </w:rPr>
        <w:t>Аталған бағыттар экономикалық дамуды жасылдандыру және экономикалық өсудің тұрақты түрін қалыптастыру міндеттерін шешудегі негізгі бағыт болып табылады [</w:t>
      </w:r>
      <w:r w:rsidR="00C21B05" w:rsidRPr="00F40E50">
        <w:rPr>
          <w:sz w:val="28"/>
          <w:lang w:val="kk-KZ"/>
        </w:rPr>
        <w:t xml:space="preserve">102, с. </w:t>
      </w:r>
      <w:r w:rsidR="00A2167D" w:rsidRPr="00F40E50">
        <w:rPr>
          <w:sz w:val="28"/>
          <w:lang w:val="kk-KZ"/>
        </w:rPr>
        <w:t>36</w:t>
      </w:r>
      <w:r w:rsidR="00C21B05" w:rsidRPr="00F40E50">
        <w:rPr>
          <w:sz w:val="28"/>
          <w:lang w:val="kk-KZ"/>
        </w:rPr>
        <w:t>-</w:t>
      </w:r>
      <w:r w:rsidR="00A2167D" w:rsidRPr="00F40E50">
        <w:rPr>
          <w:sz w:val="28"/>
          <w:lang w:val="kk-KZ"/>
        </w:rPr>
        <w:t>51</w:t>
      </w:r>
      <w:r w:rsidRPr="00F40E50">
        <w:rPr>
          <w:sz w:val="28"/>
          <w:lang w:val="kk-KZ"/>
        </w:rPr>
        <w:t>].</w:t>
      </w:r>
    </w:p>
    <w:p w14:paraId="4BF45BA7" w14:textId="77777777" w:rsidR="00686820" w:rsidRPr="00F40E50" w:rsidRDefault="00686820"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Еуропа мен АҚШ-та табиғатты қорғау қызметін басқару жүйесі ХХ ғасырдың соңынан бастап дамыды. Бұл жүйе құқықтық, әкімшілік және экономикалық тетіктерден тұрады. ЕО елдері қоршаған ортаны қорғау бойынша заңнамалық негіздерді бірлесе әзірлеп, оларды ұлттық ерекшеліктерге сай іске асырады. Басқарудың негізгі бағыттары – ластау квоталары, экологиялық салықтар, субсидиялар, жеңілдіктер, лицензиялар және экологиялық инвестициялар.</w:t>
      </w:r>
    </w:p>
    <w:p w14:paraId="4BF45BA8" w14:textId="77777777" w:rsidR="00686820" w:rsidRPr="00F40E50" w:rsidRDefault="00686820"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Қоршаған ортаны қорғаудың барлық әдістері үш топқа бөлінеді:</w:t>
      </w:r>
    </w:p>
    <w:p w14:paraId="4BF45BA9" w14:textId="77777777" w:rsidR="00686820" w:rsidRPr="00F40E50" w:rsidRDefault="00686820" w:rsidP="00372B44">
      <w:pPr>
        <w:pStyle w:val="ae"/>
        <w:widowControl w:val="0"/>
        <w:numPr>
          <w:ilvl w:val="0"/>
          <w:numId w:val="32"/>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Фискалдық емес әдістер</w:t>
      </w:r>
      <w:r w:rsidRPr="00F40E50">
        <w:rPr>
          <w:sz w:val="28"/>
          <w:szCs w:val="28"/>
          <w:lang w:val="kk-KZ"/>
        </w:rPr>
        <w:t xml:space="preserve"> – міндетті экологиялық нормалар, құқықтық тетіктерді өзгерту, ерікті ынталандыру, экологиялық өнімге жеңілдіктер.</w:t>
      </w:r>
    </w:p>
    <w:p w14:paraId="4BF45BAA" w14:textId="77777777" w:rsidR="00686820" w:rsidRPr="00F40E50" w:rsidRDefault="00686820" w:rsidP="00372B44">
      <w:pPr>
        <w:pStyle w:val="ae"/>
        <w:widowControl w:val="0"/>
        <w:numPr>
          <w:ilvl w:val="0"/>
          <w:numId w:val="32"/>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Мемлекеттік кірістермен байланысты әдістер</w:t>
      </w:r>
      <w:r w:rsidRPr="00F40E50">
        <w:rPr>
          <w:sz w:val="28"/>
          <w:szCs w:val="28"/>
          <w:lang w:val="kk-KZ"/>
        </w:rPr>
        <w:t xml:space="preserve"> – лицензиялау, қоршаған ортаны ластағаны үшін салықтар.</w:t>
      </w:r>
    </w:p>
    <w:p w14:paraId="4BF45BAB" w14:textId="77777777" w:rsidR="00686820" w:rsidRPr="00F40E50" w:rsidRDefault="00686820" w:rsidP="00372B44">
      <w:pPr>
        <w:pStyle w:val="ae"/>
        <w:widowControl w:val="0"/>
        <w:numPr>
          <w:ilvl w:val="0"/>
          <w:numId w:val="32"/>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Мемлекеттік шығыстармен байланысты әдістер</w:t>
      </w:r>
      <w:r w:rsidRPr="00F40E50">
        <w:rPr>
          <w:sz w:val="28"/>
          <w:szCs w:val="28"/>
          <w:lang w:val="kk-KZ"/>
        </w:rPr>
        <w:t xml:space="preserve"> – экологиялық инвестициялар, жанама мемлекеттік қаржыландыру, жұмыспен қамту саясаты, ғылыми-зерттеулерді қолдау.</w:t>
      </w:r>
    </w:p>
    <w:p w14:paraId="4BF45BAC" w14:textId="77777777" w:rsidR="00F37876" w:rsidRPr="00F40E50" w:rsidRDefault="00F37876" w:rsidP="007E262F">
      <w:pPr>
        <w:pStyle w:val="Default"/>
        <w:widowControl w:val="0"/>
        <w:ind w:firstLine="709"/>
        <w:jc w:val="both"/>
        <w:rPr>
          <w:color w:val="auto"/>
          <w:sz w:val="28"/>
          <w:szCs w:val="32"/>
        </w:rPr>
      </w:pPr>
      <w:r w:rsidRPr="00F40E50">
        <w:rPr>
          <w:color w:val="auto"/>
          <w:sz w:val="28"/>
          <w:szCs w:val="32"/>
        </w:rPr>
        <w:t>К.С.</w:t>
      </w:r>
      <w:r w:rsidR="0006025F" w:rsidRPr="00F40E50">
        <w:rPr>
          <w:color w:val="auto"/>
          <w:sz w:val="28"/>
          <w:szCs w:val="32"/>
        </w:rPr>
        <w:t xml:space="preserve"> </w:t>
      </w:r>
      <w:r w:rsidRPr="00F40E50">
        <w:rPr>
          <w:color w:val="auto"/>
          <w:sz w:val="28"/>
          <w:szCs w:val="32"/>
        </w:rPr>
        <w:t xml:space="preserve">Саенко инновациялық-экологиялық шығындардың теориясы мен практикалық аспектілерін зерттеуге </w:t>
      </w:r>
      <w:r w:rsidR="00204818" w:rsidRPr="00F40E50">
        <w:rPr>
          <w:color w:val="auto"/>
          <w:sz w:val="28"/>
          <w:szCs w:val="32"/>
        </w:rPr>
        <w:t>«</w:t>
      </w:r>
      <w:r w:rsidRPr="00F40E50">
        <w:rPr>
          <w:color w:val="auto"/>
          <w:sz w:val="28"/>
          <w:szCs w:val="32"/>
        </w:rPr>
        <w:t>Экологиялық шығындар есебі</w:t>
      </w:r>
      <w:r w:rsidR="00204818" w:rsidRPr="00F40E50">
        <w:rPr>
          <w:color w:val="auto"/>
          <w:sz w:val="28"/>
          <w:szCs w:val="32"/>
        </w:rPr>
        <w:t>»</w:t>
      </w:r>
      <w:r w:rsidRPr="00F40E50">
        <w:rPr>
          <w:color w:val="auto"/>
          <w:sz w:val="28"/>
          <w:szCs w:val="32"/>
        </w:rPr>
        <w:t xml:space="preserve"> оқулығын арнады [</w:t>
      </w:r>
      <w:r w:rsidR="0090551D" w:rsidRPr="00F40E50">
        <w:rPr>
          <w:color w:val="auto"/>
          <w:sz w:val="28"/>
          <w:szCs w:val="32"/>
        </w:rPr>
        <w:t>103</w:t>
      </w:r>
      <w:r w:rsidRPr="00F40E50">
        <w:rPr>
          <w:color w:val="auto"/>
          <w:sz w:val="28"/>
          <w:szCs w:val="32"/>
        </w:rPr>
        <w:t>]. С.В.</w:t>
      </w:r>
      <w:r w:rsidR="0006025F" w:rsidRPr="00F40E50">
        <w:rPr>
          <w:color w:val="auto"/>
          <w:sz w:val="28"/>
          <w:szCs w:val="32"/>
        </w:rPr>
        <w:t xml:space="preserve"> </w:t>
      </w:r>
      <w:r w:rsidRPr="00F40E50">
        <w:rPr>
          <w:color w:val="auto"/>
          <w:sz w:val="28"/>
          <w:szCs w:val="32"/>
        </w:rPr>
        <w:t xml:space="preserve">Казельская зерттейді: </w:t>
      </w:r>
      <w:r w:rsidR="00204818" w:rsidRPr="00F40E50">
        <w:rPr>
          <w:color w:val="auto"/>
          <w:sz w:val="28"/>
          <w:szCs w:val="32"/>
        </w:rPr>
        <w:t>«</w:t>
      </w:r>
      <w:r w:rsidRPr="00F40E50">
        <w:rPr>
          <w:color w:val="auto"/>
          <w:sz w:val="28"/>
          <w:szCs w:val="32"/>
        </w:rPr>
        <w:t>Есеп берушілікте экологиялық шығындарды көрсету ерекшеліктері</w:t>
      </w:r>
      <w:r w:rsidR="00204818" w:rsidRPr="00F40E50">
        <w:rPr>
          <w:color w:val="auto"/>
          <w:sz w:val="28"/>
          <w:szCs w:val="32"/>
        </w:rPr>
        <w:t>»</w:t>
      </w:r>
      <w:r w:rsidRPr="00F40E50">
        <w:rPr>
          <w:color w:val="auto"/>
          <w:sz w:val="28"/>
          <w:szCs w:val="32"/>
        </w:rPr>
        <w:t xml:space="preserve"> [</w:t>
      </w:r>
      <w:r w:rsidR="0090551D" w:rsidRPr="00F40E50">
        <w:rPr>
          <w:color w:val="auto"/>
          <w:sz w:val="28"/>
          <w:szCs w:val="32"/>
        </w:rPr>
        <w:t>104</w:t>
      </w:r>
      <w:r w:rsidRPr="00F40E50">
        <w:rPr>
          <w:color w:val="auto"/>
          <w:sz w:val="28"/>
          <w:szCs w:val="32"/>
        </w:rPr>
        <w:t>]. Ерекшелігі, қаржылық есеп беруде экологиялық ақпараттың нысандары жоқ. Бүгінгі таңда экологиялық есеп пен экологиялық есеп берушілігі болуы керек.</w:t>
      </w:r>
      <w:r w:rsidR="00AA0331" w:rsidRPr="00F40E50">
        <w:rPr>
          <w:color w:val="auto"/>
          <w:sz w:val="28"/>
          <w:szCs w:val="32"/>
        </w:rPr>
        <w:t xml:space="preserve"> </w:t>
      </w:r>
      <w:r w:rsidRPr="00F40E50">
        <w:rPr>
          <w:color w:val="auto"/>
          <w:sz w:val="28"/>
          <w:szCs w:val="32"/>
        </w:rPr>
        <w:t>Е.В.</w:t>
      </w:r>
      <w:r w:rsidR="0006025F" w:rsidRPr="00F40E50">
        <w:rPr>
          <w:color w:val="auto"/>
          <w:sz w:val="28"/>
          <w:szCs w:val="32"/>
        </w:rPr>
        <w:t xml:space="preserve"> </w:t>
      </w:r>
      <w:r w:rsidRPr="00F40E50">
        <w:rPr>
          <w:color w:val="auto"/>
          <w:sz w:val="28"/>
          <w:szCs w:val="32"/>
        </w:rPr>
        <w:t>Трушина бухгалтерлік есептегі экологиялық шығындарды есепке алудың тиімді жүйесін қалыптастыруды ұсынады [</w:t>
      </w:r>
      <w:r w:rsidR="0090551D" w:rsidRPr="00F40E50">
        <w:rPr>
          <w:color w:val="auto"/>
          <w:sz w:val="28"/>
          <w:szCs w:val="32"/>
        </w:rPr>
        <w:t>105</w:t>
      </w:r>
      <w:r w:rsidRPr="00F40E50">
        <w:rPr>
          <w:color w:val="auto"/>
          <w:sz w:val="28"/>
          <w:szCs w:val="32"/>
        </w:rPr>
        <w:t>].</w:t>
      </w:r>
      <w:r w:rsidR="00AA0331" w:rsidRPr="00F40E50">
        <w:rPr>
          <w:color w:val="auto"/>
          <w:sz w:val="28"/>
          <w:szCs w:val="32"/>
        </w:rPr>
        <w:t xml:space="preserve"> </w:t>
      </w:r>
    </w:p>
    <w:p w14:paraId="4BF45BAD" w14:textId="77777777" w:rsidR="00F37876" w:rsidRPr="00F40E50" w:rsidRDefault="00F37876" w:rsidP="007E262F">
      <w:pPr>
        <w:pStyle w:val="Default"/>
        <w:widowControl w:val="0"/>
        <w:ind w:firstLine="709"/>
        <w:jc w:val="both"/>
        <w:rPr>
          <w:color w:val="auto"/>
          <w:sz w:val="28"/>
          <w:szCs w:val="32"/>
        </w:rPr>
      </w:pPr>
      <w:r w:rsidRPr="00F40E50">
        <w:rPr>
          <w:color w:val="auto"/>
          <w:sz w:val="28"/>
          <w:szCs w:val="32"/>
        </w:rPr>
        <w:t xml:space="preserve">Ағымдағы және күрделі экологиялық шығындар статистикалық есептің деректері мен тікелей және жанама бағалау әдістері арқылы есептелуі мүмкін. Негізгі мәселе – ілеспе экологиялық шығындарды дұрыс анықтау, яғни </w:t>
      </w:r>
      <w:r w:rsidRPr="00F40E50">
        <w:rPr>
          <w:bCs/>
          <w:color w:val="auto"/>
          <w:sz w:val="28"/>
          <w:szCs w:val="32"/>
        </w:rPr>
        <w:t>экологиялық таза отын мен шикізатты, қалдықсыз және энергия үнемдейтін технологияларды, озық құралдар мен материалдарды пайдалануға байланысты шығындарды</w:t>
      </w:r>
      <w:r w:rsidRPr="00F40E50">
        <w:rPr>
          <w:color w:val="auto"/>
          <w:sz w:val="28"/>
          <w:szCs w:val="32"/>
        </w:rPr>
        <w:t xml:space="preserve"> ескеру</w:t>
      </w:r>
      <w:r w:rsidR="0006025F" w:rsidRPr="00F40E50">
        <w:rPr>
          <w:color w:val="auto"/>
          <w:sz w:val="28"/>
          <w:szCs w:val="32"/>
        </w:rPr>
        <w:t xml:space="preserve"> (3-кесте)</w:t>
      </w:r>
      <w:r w:rsidRPr="00F40E50">
        <w:rPr>
          <w:color w:val="auto"/>
          <w:sz w:val="28"/>
          <w:szCs w:val="32"/>
        </w:rPr>
        <w:t>.</w:t>
      </w:r>
    </w:p>
    <w:p w14:paraId="4BF45BAE" w14:textId="77777777" w:rsidR="00F37876" w:rsidRPr="00F40E50" w:rsidRDefault="00F37876" w:rsidP="007E262F">
      <w:pPr>
        <w:pStyle w:val="Default"/>
        <w:widowControl w:val="0"/>
        <w:ind w:left="720"/>
        <w:jc w:val="both"/>
        <w:rPr>
          <w:color w:val="auto"/>
          <w:szCs w:val="32"/>
        </w:rPr>
      </w:pPr>
    </w:p>
    <w:p w14:paraId="2A5CBC28" w14:textId="77777777" w:rsidR="00EB48FD" w:rsidRPr="00F40E50" w:rsidRDefault="00EB48FD" w:rsidP="007E262F">
      <w:pPr>
        <w:pStyle w:val="Default"/>
        <w:widowControl w:val="0"/>
        <w:ind w:left="720"/>
        <w:jc w:val="both"/>
        <w:rPr>
          <w:color w:val="auto"/>
          <w:szCs w:val="32"/>
        </w:rPr>
      </w:pPr>
    </w:p>
    <w:p w14:paraId="35861CE6" w14:textId="77777777" w:rsidR="00EB48FD" w:rsidRPr="00F40E50" w:rsidRDefault="00EB48FD" w:rsidP="007E262F">
      <w:pPr>
        <w:pStyle w:val="Default"/>
        <w:widowControl w:val="0"/>
        <w:ind w:left="720"/>
        <w:jc w:val="both"/>
        <w:rPr>
          <w:color w:val="auto"/>
          <w:szCs w:val="32"/>
        </w:rPr>
      </w:pPr>
    </w:p>
    <w:p w14:paraId="4BF45BAF" w14:textId="77777777" w:rsidR="00F37876" w:rsidRPr="00F40E50" w:rsidRDefault="00F37876" w:rsidP="00506F30">
      <w:pPr>
        <w:pStyle w:val="Default"/>
        <w:widowControl w:val="0"/>
        <w:jc w:val="both"/>
        <w:rPr>
          <w:color w:val="auto"/>
          <w:sz w:val="28"/>
          <w:szCs w:val="32"/>
        </w:rPr>
      </w:pPr>
      <w:r w:rsidRPr="00F40E50">
        <w:rPr>
          <w:color w:val="auto"/>
          <w:sz w:val="28"/>
          <w:szCs w:val="32"/>
        </w:rPr>
        <w:lastRenderedPageBreak/>
        <w:t xml:space="preserve">Кесте </w:t>
      </w:r>
      <w:r w:rsidR="00512A61" w:rsidRPr="00F40E50">
        <w:rPr>
          <w:color w:val="auto"/>
          <w:sz w:val="28"/>
          <w:szCs w:val="32"/>
        </w:rPr>
        <w:t>3</w:t>
      </w:r>
      <w:r w:rsidR="00AA0331" w:rsidRPr="00F40E50">
        <w:rPr>
          <w:color w:val="auto"/>
          <w:sz w:val="28"/>
          <w:szCs w:val="32"/>
        </w:rPr>
        <w:t xml:space="preserve"> </w:t>
      </w:r>
      <w:r w:rsidR="00A07CBD" w:rsidRPr="00F40E50">
        <w:rPr>
          <w:color w:val="auto"/>
          <w:sz w:val="28"/>
          <w:szCs w:val="32"/>
        </w:rPr>
        <w:t>‒</w:t>
      </w:r>
      <w:r w:rsidRPr="00F40E50">
        <w:rPr>
          <w:color w:val="auto"/>
          <w:sz w:val="28"/>
          <w:szCs w:val="32"/>
        </w:rPr>
        <w:t xml:space="preserve"> Экологиялық шығындардың классификациясы</w:t>
      </w:r>
    </w:p>
    <w:p w14:paraId="4BF45BB0" w14:textId="77777777" w:rsidR="00F37876" w:rsidRPr="00F40E50" w:rsidRDefault="00F37876" w:rsidP="007E262F">
      <w:pPr>
        <w:pStyle w:val="Default"/>
        <w:widowControl w:val="0"/>
        <w:ind w:left="720"/>
        <w:jc w:val="both"/>
        <w:rPr>
          <w:color w:val="auto"/>
          <w:sz w:val="16"/>
          <w:szCs w:val="16"/>
        </w:rPr>
      </w:pPr>
    </w:p>
    <w:tbl>
      <w:tblPr>
        <w:tblStyle w:val="af"/>
        <w:tblW w:w="9634" w:type="dxa"/>
        <w:jc w:val="center"/>
        <w:tblLook w:val="04A0" w:firstRow="1" w:lastRow="0" w:firstColumn="1" w:lastColumn="0" w:noHBand="0" w:noVBand="1"/>
      </w:tblPr>
      <w:tblGrid>
        <w:gridCol w:w="1980"/>
        <w:gridCol w:w="1559"/>
        <w:gridCol w:w="6095"/>
      </w:tblGrid>
      <w:tr w:rsidR="00F40E50" w:rsidRPr="00F40E50" w14:paraId="4BF45BB4" w14:textId="77777777" w:rsidTr="00A07CBD">
        <w:trPr>
          <w:jc w:val="center"/>
        </w:trPr>
        <w:tc>
          <w:tcPr>
            <w:tcW w:w="1980" w:type="dxa"/>
            <w:vAlign w:val="center"/>
          </w:tcPr>
          <w:p w14:paraId="4BF45BB1" w14:textId="77777777" w:rsidR="00F37876" w:rsidRPr="00F40E50" w:rsidRDefault="00F37876" w:rsidP="00A07CBD">
            <w:pPr>
              <w:pStyle w:val="Default"/>
              <w:widowControl w:val="0"/>
              <w:spacing w:line="228" w:lineRule="auto"/>
              <w:jc w:val="center"/>
              <w:rPr>
                <w:color w:val="auto"/>
              </w:rPr>
            </w:pPr>
            <w:r w:rsidRPr="00F40E50">
              <w:rPr>
                <w:color w:val="auto"/>
              </w:rPr>
              <w:t>Экологиялық шығындар класификациясы</w:t>
            </w:r>
          </w:p>
        </w:tc>
        <w:tc>
          <w:tcPr>
            <w:tcW w:w="1559" w:type="dxa"/>
            <w:vAlign w:val="center"/>
          </w:tcPr>
          <w:p w14:paraId="4BF45BB2" w14:textId="77777777" w:rsidR="00F37876" w:rsidRPr="00F40E50" w:rsidRDefault="00F37876" w:rsidP="00A07CBD">
            <w:pPr>
              <w:pStyle w:val="Default"/>
              <w:widowControl w:val="0"/>
              <w:spacing w:line="228" w:lineRule="auto"/>
              <w:jc w:val="center"/>
              <w:rPr>
                <w:color w:val="auto"/>
              </w:rPr>
            </w:pPr>
            <w:r w:rsidRPr="00F40E50">
              <w:rPr>
                <w:color w:val="auto"/>
              </w:rPr>
              <w:t>Түрлеріне байланысты</w:t>
            </w:r>
          </w:p>
        </w:tc>
        <w:tc>
          <w:tcPr>
            <w:tcW w:w="6095" w:type="dxa"/>
            <w:vAlign w:val="center"/>
          </w:tcPr>
          <w:p w14:paraId="4BF45BB3" w14:textId="77777777" w:rsidR="00F37876" w:rsidRPr="00F40E50" w:rsidRDefault="00F37876" w:rsidP="00A07CBD">
            <w:pPr>
              <w:pStyle w:val="Default"/>
              <w:widowControl w:val="0"/>
              <w:spacing w:line="228" w:lineRule="auto"/>
              <w:jc w:val="center"/>
              <w:rPr>
                <w:color w:val="auto"/>
              </w:rPr>
            </w:pPr>
            <w:r w:rsidRPr="00F40E50">
              <w:rPr>
                <w:color w:val="auto"/>
              </w:rPr>
              <w:t>Экологиялық шығындардың мысалдары</w:t>
            </w:r>
          </w:p>
        </w:tc>
      </w:tr>
      <w:tr w:rsidR="00F40E50" w:rsidRPr="00C32322" w14:paraId="4BF45BC3" w14:textId="77777777" w:rsidTr="00A07CBD">
        <w:trPr>
          <w:jc w:val="center"/>
        </w:trPr>
        <w:tc>
          <w:tcPr>
            <w:tcW w:w="1980" w:type="dxa"/>
          </w:tcPr>
          <w:p w14:paraId="4BF45BB5" w14:textId="77777777" w:rsidR="00F37876" w:rsidRPr="00F40E50" w:rsidRDefault="00F37876" w:rsidP="00A07CBD">
            <w:pPr>
              <w:pStyle w:val="Default"/>
              <w:widowControl w:val="0"/>
              <w:spacing w:line="228" w:lineRule="auto"/>
              <w:rPr>
                <w:color w:val="auto"/>
              </w:rPr>
            </w:pPr>
            <w:r w:rsidRPr="00F40E50">
              <w:rPr>
                <w:color w:val="auto"/>
              </w:rPr>
              <w:t xml:space="preserve">Жеке шығындар </w:t>
            </w:r>
          </w:p>
          <w:p w14:paraId="4BF45BB6" w14:textId="77777777" w:rsidR="00F37876" w:rsidRPr="00F40E50" w:rsidRDefault="00F37876" w:rsidP="00A07CBD">
            <w:pPr>
              <w:pStyle w:val="Default"/>
              <w:widowControl w:val="0"/>
              <w:spacing w:line="228" w:lineRule="auto"/>
              <w:rPr>
                <w:color w:val="auto"/>
              </w:rPr>
            </w:pPr>
          </w:p>
        </w:tc>
        <w:tc>
          <w:tcPr>
            <w:tcW w:w="1559" w:type="dxa"/>
          </w:tcPr>
          <w:p w14:paraId="4BF45BB7" w14:textId="77777777" w:rsidR="00F37876" w:rsidRPr="00F40E50" w:rsidRDefault="00F37876" w:rsidP="00A07CBD">
            <w:pPr>
              <w:pStyle w:val="Default"/>
              <w:widowControl w:val="0"/>
              <w:spacing w:line="228" w:lineRule="auto"/>
              <w:rPr>
                <w:color w:val="auto"/>
              </w:rPr>
            </w:pPr>
            <w:r w:rsidRPr="00F40E50">
              <w:rPr>
                <w:color w:val="auto"/>
              </w:rPr>
              <w:t xml:space="preserve">Инициативті </w:t>
            </w:r>
          </w:p>
        </w:tc>
        <w:tc>
          <w:tcPr>
            <w:tcW w:w="6095" w:type="dxa"/>
          </w:tcPr>
          <w:p w14:paraId="4BF45BB8" w14:textId="77777777" w:rsidR="00F37876" w:rsidRPr="00F40E50" w:rsidRDefault="00F37876" w:rsidP="00A07CBD">
            <w:pPr>
              <w:pStyle w:val="Default"/>
              <w:widowControl w:val="0"/>
              <w:spacing w:line="228" w:lineRule="auto"/>
              <w:rPr>
                <w:color w:val="auto"/>
              </w:rPr>
            </w:pPr>
            <w:r w:rsidRPr="00F40E50">
              <w:rPr>
                <w:color w:val="auto"/>
              </w:rPr>
              <w:t>Қалыпты шығындар</w:t>
            </w:r>
          </w:p>
          <w:p w14:paraId="4BF45BB9" w14:textId="77777777" w:rsidR="00F37876" w:rsidRPr="00F40E50" w:rsidRDefault="00F37876" w:rsidP="00A07CBD">
            <w:pPr>
              <w:pStyle w:val="Default"/>
              <w:widowControl w:val="0"/>
              <w:spacing w:line="228" w:lineRule="auto"/>
              <w:rPr>
                <w:color w:val="auto"/>
              </w:rPr>
            </w:pPr>
            <w:r w:rsidRPr="00F40E50">
              <w:rPr>
                <w:color w:val="auto"/>
              </w:rPr>
              <w:t>Жабдық, еңбекақы, материалдар</w:t>
            </w:r>
          </w:p>
          <w:p w14:paraId="4BF45BBA" w14:textId="77777777" w:rsidR="00F37876" w:rsidRPr="00F40E50" w:rsidRDefault="00F37876" w:rsidP="00A07CBD">
            <w:pPr>
              <w:pStyle w:val="Default"/>
              <w:widowControl w:val="0"/>
              <w:spacing w:line="228" w:lineRule="auto"/>
              <w:rPr>
                <w:color w:val="auto"/>
              </w:rPr>
            </w:pPr>
            <w:r w:rsidRPr="00F40E50">
              <w:rPr>
                <w:color w:val="auto"/>
              </w:rPr>
              <w:t>Жасырын шығындар</w:t>
            </w:r>
          </w:p>
          <w:p w14:paraId="4BF45BBB" w14:textId="77777777" w:rsidR="00F37876" w:rsidRPr="00F40E50" w:rsidRDefault="00F37876" w:rsidP="00A07CBD">
            <w:pPr>
              <w:pStyle w:val="Default"/>
              <w:widowControl w:val="0"/>
              <w:spacing w:line="228" w:lineRule="auto"/>
              <w:rPr>
                <w:color w:val="auto"/>
              </w:rPr>
            </w:pPr>
            <w:r w:rsidRPr="00F40E50">
              <w:rPr>
                <w:color w:val="auto"/>
              </w:rPr>
              <w:t>Нормативтік: жүйелер, бақылау, алымдар</w:t>
            </w:r>
          </w:p>
          <w:p w14:paraId="4BF45BBC" w14:textId="77777777" w:rsidR="00F37876" w:rsidRPr="00F40E50" w:rsidRDefault="00F37876" w:rsidP="00A07CBD">
            <w:pPr>
              <w:pStyle w:val="Default"/>
              <w:widowControl w:val="0"/>
              <w:spacing w:line="228" w:lineRule="auto"/>
              <w:rPr>
                <w:color w:val="auto"/>
              </w:rPr>
            </w:pPr>
            <w:r w:rsidRPr="00F40E50">
              <w:rPr>
                <w:color w:val="auto"/>
              </w:rPr>
              <w:t>Алдын ала: оқу, құру негіздемесі</w:t>
            </w:r>
          </w:p>
          <w:p w14:paraId="4BF45BBD" w14:textId="77777777" w:rsidR="00F37876" w:rsidRPr="00F40E50" w:rsidRDefault="00F37876" w:rsidP="00A07CBD">
            <w:pPr>
              <w:pStyle w:val="Default"/>
              <w:widowControl w:val="0"/>
              <w:spacing w:line="228" w:lineRule="auto"/>
              <w:rPr>
                <w:color w:val="auto"/>
              </w:rPr>
            </w:pPr>
            <w:r w:rsidRPr="00F40E50">
              <w:rPr>
                <w:color w:val="auto"/>
              </w:rPr>
              <w:t>Қорытынды: жою, учаскені тексеру</w:t>
            </w:r>
          </w:p>
          <w:p w14:paraId="4BF45BBE" w14:textId="77777777" w:rsidR="00F37876" w:rsidRPr="00F40E50" w:rsidRDefault="00F37876" w:rsidP="00A07CBD">
            <w:pPr>
              <w:pStyle w:val="Default"/>
              <w:widowControl w:val="0"/>
              <w:spacing w:line="228" w:lineRule="auto"/>
              <w:rPr>
                <w:color w:val="auto"/>
              </w:rPr>
            </w:pPr>
            <w:r w:rsidRPr="00F40E50">
              <w:rPr>
                <w:color w:val="auto"/>
              </w:rPr>
              <w:t>Ерікті: аудит, есеп беруді құру, В.&amp;О, көгалдандыру</w:t>
            </w:r>
          </w:p>
          <w:p w14:paraId="4BF45BBF" w14:textId="77777777" w:rsidR="00F37876" w:rsidRPr="00F40E50" w:rsidRDefault="00F37876" w:rsidP="00A07CBD">
            <w:pPr>
              <w:pStyle w:val="Default"/>
              <w:widowControl w:val="0"/>
              <w:spacing w:line="228" w:lineRule="auto"/>
              <w:rPr>
                <w:color w:val="auto"/>
              </w:rPr>
            </w:pPr>
            <w:r w:rsidRPr="00F40E50">
              <w:rPr>
                <w:color w:val="auto"/>
              </w:rPr>
              <w:t>Потенциалды шығындар</w:t>
            </w:r>
          </w:p>
          <w:p w14:paraId="4BF45BC0" w14:textId="77777777" w:rsidR="00F37876" w:rsidRPr="00F40E50" w:rsidRDefault="00F37876" w:rsidP="00A07CBD">
            <w:pPr>
              <w:pStyle w:val="Default"/>
              <w:widowControl w:val="0"/>
              <w:spacing w:line="228" w:lineRule="auto"/>
              <w:rPr>
                <w:color w:val="auto"/>
              </w:rPr>
            </w:pPr>
            <w:r w:rsidRPr="00F40E50">
              <w:rPr>
                <w:color w:val="auto"/>
              </w:rPr>
              <w:t>Өсімпұл, айыппұлдар, қоршаған ортаны қалпына келтіру</w:t>
            </w:r>
          </w:p>
          <w:p w14:paraId="4BF45BC1" w14:textId="77777777" w:rsidR="00F37876" w:rsidRPr="00F40E50" w:rsidRDefault="00F37876" w:rsidP="00A07CBD">
            <w:pPr>
              <w:pStyle w:val="Default"/>
              <w:widowControl w:val="0"/>
              <w:spacing w:line="228" w:lineRule="auto"/>
              <w:rPr>
                <w:color w:val="auto"/>
              </w:rPr>
            </w:pPr>
            <w:r w:rsidRPr="00F40E50">
              <w:rPr>
                <w:color w:val="auto"/>
              </w:rPr>
              <w:t>Имиджге кететін шығындар және әлеуметтік шығындар</w:t>
            </w:r>
          </w:p>
          <w:p w14:paraId="4BF45BC2" w14:textId="77777777" w:rsidR="00F37876" w:rsidRPr="00F40E50" w:rsidRDefault="00F37876" w:rsidP="00A07CBD">
            <w:pPr>
              <w:pStyle w:val="Default"/>
              <w:widowControl w:val="0"/>
              <w:spacing w:line="228" w:lineRule="auto"/>
              <w:rPr>
                <w:color w:val="auto"/>
              </w:rPr>
            </w:pPr>
            <w:r w:rsidRPr="00F40E50">
              <w:rPr>
                <w:color w:val="auto"/>
              </w:rPr>
              <w:t xml:space="preserve">Корпоративтік имидж және әлеуметтік шығындар </w:t>
            </w:r>
          </w:p>
        </w:tc>
      </w:tr>
      <w:tr w:rsidR="00F40E50" w:rsidRPr="00C32322" w14:paraId="4BF45BC8" w14:textId="77777777" w:rsidTr="00A07CBD">
        <w:trPr>
          <w:trHeight w:val="438"/>
          <w:jc w:val="center"/>
        </w:trPr>
        <w:tc>
          <w:tcPr>
            <w:tcW w:w="1980" w:type="dxa"/>
          </w:tcPr>
          <w:p w14:paraId="4BF45BC4" w14:textId="77777777" w:rsidR="00F37876" w:rsidRPr="00F40E50" w:rsidRDefault="00F37876" w:rsidP="00A07CBD">
            <w:pPr>
              <w:pStyle w:val="Default"/>
              <w:widowControl w:val="0"/>
              <w:spacing w:line="228" w:lineRule="auto"/>
              <w:rPr>
                <w:color w:val="auto"/>
              </w:rPr>
            </w:pPr>
            <w:r w:rsidRPr="00F40E50">
              <w:rPr>
                <w:color w:val="auto"/>
              </w:rPr>
              <w:t>Сыртқы шығындар</w:t>
            </w:r>
          </w:p>
          <w:p w14:paraId="4BF45BC5" w14:textId="77777777" w:rsidR="00F37876" w:rsidRPr="00F40E50" w:rsidRDefault="00F37876" w:rsidP="00A07CBD">
            <w:pPr>
              <w:pStyle w:val="Default"/>
              <w:widowControl w:val="0"/>
              <w:spacing w:line="228" w:lineRule="auto"/>
              <w:rPr>
                <w:color w:val="auto"/>
              </w:rPr>
            </w:pPr>
          </w:p>
        </w:tc>
        <w:tc>
          <w:tcPr>
            <w:tcW w:w="1559" w:type="dxa"/>
          </w:tcPr>
          <w:p w14:paraId="4BF45BC6" w14:textId="77777777" w:rsidR="00F37876" w:rsidRPr="00F40E50" w:rsidRDefault="00F37876" w:rsidP="00A07CBD">
            <w:pPr>
              <w:pStyle w:val="Default"/>
              <w:widowControl w:val="0"/>
              <w:spacing w:line="228" w:lineRule="auto"/>
              <w:rPr>
                <w:color w:val="auto"/>
              </w:rPr>
            </w:pPr>
            <w:r w:rsidRPr="00F40E50">
              <w:rPr>
                <w:color w:val="auto"/>
              </w:rPr>
              <w:t xml:space="preserve">Қоғамдық </w:t>
            </w:r>
          </w:p>
        </w:tc>
        <w:tc>
          <w:tcPr>
            <w:tcW w:w="6095" w:type="dxa"/>
          </w:tcPr>
          <w:p w14:paraId="4BF45BC7" w14:textId="77777777" w:rsidR="00F37876" w:rsidRPr="00F40E50" w:rsidRDefault="00F37876" w:rsidP="00A07CBD">
            <w:pPr>
              <w:pStyle w:val="Default"/>
              <w:widowControl w:val="0"/>
              <w:spacing w:line="228" w:lineRule="auto"/>
              <w:rPr>
                <w:color w:val="auto"/>
              </w:rPr>
            </w:pPr>
            <w:r w:rsidRPr="00F40E50">
              <w:rPr>
                <w:color w:val="auto"/>
              </w:rPr>
              <w:t>Жалпы қоғам көтеретін және олар үшін жауапты кәсіпо</w:t>
            </w:r>
            <w:r w:rsidR="00A07CBD" w:rsidRPr="00F40E50">
              <w:rPr>
                <w:color w:val="auto"/>
              </w:rPr>
              <w:t xml:space="preserve"> </w:t>
            </w:r>
            <w:r w:rsidRPr="00F40E50">
              <w:rPr>
                <w:color w:val="auto"/>
              </w:rPr>
              <w:t xml:space="preserve">рынға </w:t>
            </w:r>
            <w:r w:rsidR="00204818" w:rsidRPr="00F40E50">
              <w:rPr>
                <w:color w:val="auto"/>
              </w:rPr>
              <w:t>«</w:t>
            </w:r>
            <w:r w:rsidRPr="00F40E50">
              <w:rPr>
                <w:color w:val="auto"/>
              </w:rPr>
              <w:t>қайтабағыттау</w:t>
            </w:r>
            <w:r w:rsidR="00204818" w:rsidRPr="00F40E50">
              <w:rPr>
                <w:color w:val="auto"/>
              </w:rPr>
              <w:t>»</w:t>
            </w:r>
            <w:r w:rsidRPr="00F40E50">
              <w:rPr>
                <w:color w:val="auto"/>
              </w:rPr>
              <w:t>, осылайша оның таза пайдасына әсер етпейтін шығындар (салық салынғаннан кейін)</w:t>
            </w:r>
          </w:p>
        </w:tc>
      </w:tr>
      <w:tr w:rsidR="00F40E50" w:rsidRPr="00C32322" w14:paraId="4BF45BCA" w14:textId="77777777" w:rsidTr="00A07CBD">
        <w:trPr>
          <w:jc w:val="center"/>
        </w:trPr>
        <w:tc>
          <w:tcPr>
            <w:tcW w:w="9634" w:type="dxa"/>
            <w:gridSpan w:val="3"/>
          </w:tcPr>
          <w:p w14:paraId="4BF45BC9" w14:textId="77777777" w:rsidR="00F37876" w:rsidRPr="00F40E50" w:rsidRDefault="0006025F" w:rsidP="00A2167D">
            <w:pPr>
              <w:pStyle w:val="Default"/>
              <w:widowControl w:val="0"/>
              <w:spacing w:line="228" w:lineRule="auto"/>
              <w:ind w:firstLine="709"/>
              <w:rPr>
                <w:color w:val="auto"/>
              </w:rPr>
            </w:pPr>
            <w:r w:rsidRPr="00F40E50">
              <w:rPr>
                <w:rFonts w:eastAsia="Calibri"/>
                <w:color w:val="auto"/>
              </w:rPr>
              <w:t>Ескерту –</w:t>
            </w:r>
            <w:r w:rsidRPr="00F40E50">
              <w:rPr>
                <w:rFonts w:eastAsia="Calibri"/>
                <w:bCs/>
                <w:color w:val="auto"/>
              </w:rPr>
              <w:t xml:space="preserve"> Әдебиет негізінде құралған </w:t>
            </w:r>
            <w:r w:rsidR="00F37876" w:rsidRPr="00F40E50">
              <w:rPr>
                <w:color w:val="auto"/>
              </w:rPr>
              <w:t>[</w:t>
            </w:r>
            <w:r w:rsidR="00A2167D" w:rsidRPr="00F40E50">
              <w:rPr>
                <w:color w:val="auto"/>
              </w:rPr>
              <w:t>17</w:t>
            </w:r>
            <w:r w:rsidRPr="00F40E50">
              <w:rPr>
                <w:color w:val="auto"/>
              </w:rPr>
              <w:t xml:space="preserve">, </w:t>
            </w:r>
            <w:r w:rsidR="00A2167D" w:rsidRPr="00F40E50">
              <w:rPr>
                <w:color w:val="auto"/>
              </w:rPr>
              <w:t>с. 12-19; 105, с. 49-50</w:t>
            </w:r>
            <w:r w:rsidR="00F37876" w:rsidRPr="00F40E50">
              <w:rPr>
                <w:color w:val="auto"/>
              </w:rPr>
              <w:t>]</w:t>
            </w:r>
          </w:p>
        </w:tc>
      </w:tr>
    </w:tbl>
    <w:p w14:paraId="4BF45BCB" w14:textId="77777777" w:rsidR="00AA0331" w:rsidRPr="00F40E50" w:rsidRDefault="00F37876" w:rsidP="007E262F">
      <w:pPr>
        <w:pStyle w:val="ae"/>
        <w:widowControl w:val="0"/>
        <w:tabs>
          <w:tab w:val="left" w:pos="709"/>
        </w:tabs>
        <w:spacing w:before="0" w:beforeAutospacing="0" w:after="0" w:afterAutospacing="0"/>
        <w:jc w:val="both"/>
        <w:rPr>
          <w:sz w:val="28"/>
          <w:szCs w:val="32"/>
          <w:lang w:val="kk-KZ"/>
        </w:rPr>
      </w:pPr>
      <w:r w:rsidRPr="00F40E50">
        <w:rPr>
          <w:sz w:val="28"/>
          <w:szCs w:val="32"/>
          <w:lang w:val="kk-KZ"/>
        </w:rPr>
        <w:tab/>
      </w:r>
    </w:p>
    <w:p w14:paraId="4BF45BCC" w14:textId="77777777" w:rsidR="0006025F" w:rsidRPr="00F40E50" w:rsidRDefault="0006025F" w:rsidP="0006025F">
      <w:pPr>
        <w:pStyle w:val="Default"/>
        <w:widowControl w:val="0"/>
        <w:ind w:firstLine="709"/>
        <w:jc w:val="both"/>
        <w:rPr>
          <w:color w:val="auto"/>
          <w:sz w:val="28"/>
          <w:szCs w:val="28"/>
        </w:rPr>
      </w:pPr>
      <w:r w:rsidRPr="00F40E50">
        <w:rPr>
          <w:color w:val="auto"/>
          <w:sz w:val="28"/>
          <w:szCs w:val="32"/>
        </w:rPr>
        <w:t xml:space="preserve">Шетелдік зерттеулер шығындар есебін бейнелейтін </w:t>
      </w:r>
      <w:r w:rsidRPr="00F40E50">
        <w:rPr>
          <w:bCs/>
          <w:color w:val="auto"/>
          <w:sz w:val="28"/>
          <w:szCs w:val="32"/>
        </w:rPr>
        <w:t>жеке экологиялық есеп стандартын</w:t>
      </w:r>
      <w:r w:rsidRPr="00F40E50">
        <w:rPr>
          <w:color w:val="auto"/>
          <w:sz w:val="28"/>
          <w:szCs w:val="32"/>
        </w:rPr>
        <w:t xml:space="preserve"> әзірлеуді ұсынады. Мысалы, </w:t>
      </w:r>
      <w:r w:rsidRPr="00F40E50">
        <w:rPr>
          <w:bCs/>
          <w:color w:val="auto"/>
          <w:sz w:val="28"/>
          <w:szCs w:val="32"/>
        </w:rPr>
        <w:t>EPA жобасы бойынша шығындар жіктелуі</w:t>
      </w:r>
      <w:r w:rsidRPr="00F40E50">
        <w:rPr>
          <w:color w:val="auto"/>
          <w:sz w:val="28"/>
          <w:szCs w:val="32"/>
        </w:rPr>
        <w:t xml:space="preserve"> көрсетілген. 1980-жылдардың соңынан бастап экологиялық шығындарды есепке алуға қызығушылық күрт артты. Соның нәтижесінде экологияны экономика мен өндірістік ұйымдастыруға біріктіруге бағытталған зерттеулер көбейді және </w:t>
      </w:r>
      <w:r w:rsidRPr="00F40E50">
        <w:rPr>
          <w:bCs/>
          <w:color w:val="auto"/>
          <w:sz w:val="28"/>
          <w:szCs w:val="32"/>
        </w:rPr>
        <w:t>«экологиялық тұрғыдан саналы» шығындар есебін басқару тұжырымдамасы</w:t>
      </w:r>
      <w:r w:rsidRPr="00F40E50">
        <w:rPr>
          <w:color w:val="auto"/>
          <w:sz w:val="28"/>
          <w:szCs w:val="32"/>
        </w:rPr>
        <w:t xml:space="preserve"> дами бастады. Сондықтан экологиялық шығындар экологиялық есептің негізгі категориясы болып табылады. Экологиялық шығындарды есепке алудың теориясы мен практикасында бухгалтерлік есеп мәселелері бойынша сырттай көрінбейтін бірқатар даулы мәселелер бар, сондықтан жасырын шығындарды анықтау және оларды экологиялық таза өнім түрлері арасында бөлу. «Біз экологиялық шығындарды есепке алудың әртүрлі әдістерін ұсынамыз, оларды сыни зерттеу барлық экологиялық шығындарды тасымалдаушылардың толық есебін қамтамасыз ету әрқашан мүмкін емес екенін көрсетті, бұл бізге өндірістік шығарындыларды және қоршаған ортаны ластаудың басқа түрлерін анықтауға мүмкіндік береді» [</w:t>
      </w:r>
      <w:r w:rsidR="0090551D" w:rsidRPr="00F40E50">
        <w:rPr>
          <w:color w:val="auto"/>
          <w:sz w:val="28"/>
          <w:szCs w:val="32"/>
        </w:rPr>
        <w:t>106</w:t>
      </w:r>
      <w:r w:rsidRPr="00F40E50">
        <w:rPr>
          <w:color w:val="auto"/>
          <w:sz w:val="28"/>
          <w:szCs w:val="32"/>
        </w:rPr>
        <w:t>].</w:t>
      </w:r>
    </w:p>
    <w:p w14:paraId="4BF45BCD" w14:textId="77777777" w:rsidR="00041659" w:rsidRPr="00F40E50" w:rsidRDefault="00686820" w:rsidP="00AA0331">
      <w:pPr>
        <w:pStyle w:val="ae"/>
        <w:widowControl w:val="0"/>
        <w:tabs>
          <w:tab w:val="left" w:pos="709"/>
        </w:tabs>
        <w:spacing w:before="0" w:beforeAutospacing="0" w:after="0" w:afterAutospacing="0"/>
        <w:ind w:firstLine="709"/>
        <w:jc w:val="both"/>
        <w:rPr>
          <w:sz w:val="28"/>
          <w:lang w:val="kk-KZ"/>
        </w:rPr>
      </w:pPr>
      <w:r w:rsidRPr="00F40E50">
        <w:rPr>
          <w:sz w:val="28"/>
          <w:szCs w:val="28"/>
          <w:lang w:val="kk-KZ"/>
        </w:rPr>
        <w:t>Бұл әдістердің әрқайсысының артықшылықтары мен кемшіліктері бар. Қазіргі тәжірибе көрсеткендей, басқарудың тиімділігі оларды кешенді түрде қолдануға байланысты. Экологиялық саясат кәсіпкерлерге қоршаған ортаны қорғау саласында еркін, бірақ нәтижелі әрекет етуге мүмкіндік береді</w:t>
      </w:r>
      <w:r w:rsidRPr="00F40E50">
        <w:rPr>
          <w:sz w:val="28"/>
          <w:lang w:val="kk-KZ"/>
        </w:rPr>
        <w:t xml:space="preserve"> </w:t>
      </w:r>
      <w:r w:rsidR="003F54C6" w:rsidRPr="00F40E50">
        <w:rPr>
          <w:sz w:val="28"/>
          <w:lang w:val="kk-KZ"/>
        </w:rPr>
        <w:t>[</w:t>
      </w:r>
      <w:r w:rsidR="0090551D" w:rsidRPr="00F40E50">
        <w:rPr>
          <w:sz w:val="28"/>
          <w:lang w:val="kk-KZ"/>
        </w:rPr>
        <w:t>107</w:t>
      </w:r>
      <w:r w:rsidR="003F54C6" w:rsidRPr="00F40E50">
        <w:rPr>
          <w:sz w:val="28"/>
          <w:lang w:val="kk-KZ"/>
        </w:rPr>
        <w:t>].</w:t>
      </w:r>
    </w:p>
    <w:p w14:paraId="4BF45BCE" w14:textId="77777777" w:rsidR="00686820" w:rsidRPr="00F40E50" w:rsidRDefault="00204818" w:rsidP="007E262F">
      <w:pPr>
        <w:widowControl w:val="0"/>
        <w:tabs>
          <w:tab w:val="left" w:pos="851"/>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w:t>
      </w:r>
      <w:r w:rsidR="00686820" w:rsidRPr="00F40E50">
        <w:rPr>
          <w:rFonts w:ascii="Times New Roman" w:eastAsia="Times New Roman" w:hAnsi="Times New Roman" w:cs="Times New Roman"/>
          <w:bCs/>
          <w:kern w:val="0"/>
          <w:sz w:val="28"/>
          <w:szCs w:val="28"/>
          <w:lang w:val="kk-KZ" w:eastAsia="ru-RU"/>
          <w14:ligatures w14:val="none"/>
        </w:rPr>
        <w:t>Өнеркәсіптік кәсіпорынның экологиялық паспорты</w:t>
      </w:r>
      <w:r w:rsidRPr="00F40E50">
        <w:rPr>
          <w:rFonts w:ascii="Times New Roman" w:eastAsia="Times New Roman" w:hAnsi="Times New Roman" w:cs="Times New Roman"/>
          <w:bCs/>
          <w:kern w:val="0"/>
          <w:sz w:val="28"/>
          <w:szCs w:val="28"/>
          <w:lang w:val="kk-KZ" w:eastAsia="ru-RU"/>
          <w14:ligatures w14:val="none"/>
        </w:rPr>
        <w:t>»</w:t>
      </w:r>
      <w:r w:rsidR="00686820" w:rsidRPr="00F40E50">
        <w:rPr>
          <w:rFonts w:ascii="Times New Roman" w:eastAsia="Times New Roman" w:hAnsi="Times New Roman" w:cs="Times New Roman"/>
          <w:kern w:val="0"/>
          <w:sz w:val="28"/>
          <w:szCs w:val="28"/>
          <w:lang w:val="kk-KZ" w:eastAsia="ru-RU"/>
          <w14:ligatures w14:val="none"/>
        </w:rPr>
        <w:t xml:space="preserve"> – шаруашылық субъектінің қоршаған ортамен өзара әрекеттесуін сипаттайтын, материалдық баланстар негізінде қоршаған ортаға әсер ету көлемі туралы нақты мәлімет беретін маңызды құжат. Қазақстанның </w:t>
      </w:r>
      <w:r w:rsidR="00686820" w:rsidRPr="00F40E50">
        <w:rPr>
          <w:rFonts w:ascii="Times New Roman" w:eastAsia="Times New Roman" w:hAnsi="Times New Roman" w:cs="Times New Roman"/>
          <w:bCs/>
          <w:kern w:val="0"/>
          <w:sz w:val="28"/>
          <w:szCs w:val="28"/>
          <w:lang w:val="kk-KZ" w:eastAsia="ru-RU"/>
          <w14:ligatures w14:val="none"/>
        </w:rPr>
        <w:t>Экологиялық кодексінің 289-бабына</w:t>
      </w:r>
      <w:r w:rsidR="00686820" w:rsidRPr="00F40E50">
        <w:rPr>
          <w:rFonts w:ascii="Times New Roman" w:eastAsia="Times New Roman" w:hAnsi="Times New Roman" w:cs="Times New Roman"/>
          <w:kern w:val="0"/>
          <w:sz w:val="28"/>
          <w:szCs w:val="28"/>
          <w:lang w:val="kk-KZ" w:eastAsia="ru-RU"/>
          <w14:ligatures w14:val="none"/>
        </w:rPr>
        <w:t xml:space="preserve"> сәйкес, қалдықтардың пайда болу процесі мен сипаттамалары, олардың қоршаған орта мен адамға әсері және олармен жұмыс істеу тәртібі </w:t>
      </w:r>
      <w:r w:rsidR="00686820" w:rsidRPr="00F40E50">
        <w:rPr>
          <w:rFonts w:ascii="Times New Roman" w:eastAsia="Times New Roman" w:hAnsi="Times New Roman" w:cs="Times New Roman"/>
          <w:bCs/>
          <w:kern w:val="0"/>
          <w:sz w:val="28"/>
          <w:szCs w:val="28"/>
          <w:lang w:val="kk-KZ" w:eastAsia="ru-RU"/>
          <w14:ligatures w14:val="none"/>
        </w:rPr>
        <w:t>қауіпті қалдықтар паспорты</w:t>
      </w:r>
      <w:r w:rsidR="00686820" w:rsidRPr="00F40E50">
        <w:rPr>
          <w:rFonts w:ascii="Times New Roman" w:eastAsia="Times New Roman" w:hAnsi="Times New Roman" w:cs="Times New Roman"/>
          <w:kern w:val="0"/>
          <w:sz w:val="28"/>
          <w:szCs w:val="28"/>
          <w:lang w:val="kk-KZ" w:eastAsia="ru-RU"/>
          <w14:ligatures w14:val="none"/>
        </w:rPr>
        <w:t xml:space="preserve"> арқылы көрсетіледі.</w:t>
      </w:r>
    </w:p>
    <w:p w14:paraId="4BF45BCF" w14:textId="77777777" w:rsidR="00041659" w:rsidRPr="00F40E50" w:rsidRDefault="00686820" w:rsidP="007E262F">
      <w:pPr>
        <w:widowControl w:val="0"/>
        <w:tabs>
          <w:tab w:val="left" w:pos="851"/>
        </w:tabs>
        <w:ind w:firstLine="709"/>
        <w:jc w:val="both"/>
        <w:rPr>
          <w:rFonts w:ascii="Times New Roman" w:hAnsi="Times New Roman" w:cs="Times New Roman"/>
          <w:sz w:val="28"/>
          <w:lang w:val="kk-KZ"/>
        </w:rPr>
      </w:pPr>
      <w:r w:rsidRPr="00F40E50">
        <w:rPr>
          <w:rFonts w:ascii="Times New Roman" w:eastAsia="Times New Roman" w:hAnsi="Times New Roman" w:cs="Times New Roman"/>
          <w:kern w:val="0"/>
          <w:sz w:val="28"/>
          <w:szCs w:val="28"/>
          <w:lang w:val="kk-KZ" w:eastAsia="ru-RU"/>
          <w14:ligatures w14:val="none"/>
        </w:rPr>
        <w:lastRenderedPageBreak/>
        <w:t xml:space="preserve">Алайда, барлық кәсіпорындар үшін экологиялық паспорт жасалмайды. 2023 жылы </w:t>
      </w:r>
      <w:r w:rsidRPr="00F40E50">
        <w:rPr>
          <w:rFonts w:ascii="Times New Roman" w:eastAsia="Times New Roman" w:hAnsi="Times New Roman" w:cs="Times New Roman"/>
          <w:bCs/>
          <w:kern w:val="0"/>
          <w:sz w:val="28"/>
          <w:szCs w:val="28"/>
          <w:lang w:val="kk-KZ" w:eastAsia="ru-RU"/>
          <w14:ligatures w14:val="none"/>
        </w:rPr>
        <w:t>Семей қаласына</w:t>
      </w:r>
      <w:r w:rsidRPr="00F40E50">
        <w:rPr>
          <w:rFonts w:ascii="Times New Roman" w:eastAsia="Times New Roman" w:hAnsi="Times New Roman" w:cs="Times New Roman"/>
          <w:kern w:val="0"/>
          <w:sz w:val="28"/>
          <w:szCs w:val="28"/>
          <w:lang w:val="kk-KZ" w:eastAsia="ru-RU"/>
          <w14:ligatures w14:val="none"/>
        </w:rPr>
        <w:t xml:space="preserve"> арналған экологиялық паспорт әзірленіп, қаланың экологиялық жағдайы, ластану деңгейі, </w:t>
      </w:r>
      <w:r w:rsidR="00512A61" w:rsidRPr="00F40E50">
        <w:rPr>
          <w:rFonts w:ascii="Times New Roman" w:eastAsia="Times New Roman" w:hAnsi="Times New Roman" w:cs="Times New Roman"/>
          <w:kern w:val="0"/>
          <w:sz w:val="28"/>
          <w:szCs w:val="28"/>
          <w:lang w:val="kk-KZ" w:eastAsia="ru-RU"/>
          <w14:ligatures w14:val="none"/>
        </w:rPr>
        <w:t>сәулелік</w:t>
      </w:r>
      <w:r w:rsidRPr="00F40E50">
        <w:rPr>
          <w:rFonts w:ascii="Times New Roman" w:eastAsia="Times New Roman" w:hAnsi="Times New Roman" w:cs="Times New Roman"/>
          <w:kern w:val="0"/>
          <w:sz w:val="28"/>
          <w:szCs w:val="28"/>
          <w:lang w:val="kk-KZ" w:eastAsia="ru-RU"/>
          <w14:ligatures w14:val="none"/>
        </w:rPr>
        <w:t xml:space="preserve"> фон, сәулет және инфрақұрылым ерекшеліктері зерттелді. Талдау барысында:</w:t>
      </w:r>
      <w:r w:rsidR="00AA0331" w:rsidRPr="00F40E50">
        <w:rPr>
          <w:rFonts w:ascii="Times New Roman" w:eastAsia="Times New Roman" w:hAnsi="Times New Roman" w:cs="Times New Roman"/>
          <w:kern w:val="0"/>
          <w:sz w:val="28"/>
          <w:szCs w:val="28"/>
          <w:lang w:val="kk-KZ" w:eastAsia="ru-RU"/>
          <w14:ligatures w14:val="none"/>
        </w:rPr>
        <w:t xml:space="preserve"> к</w:t>
      </w:r>
      <w:r w:rsidRPr="00F40E50">
        <w:rPr>
          <w:rFonts w:ascii="Times New Roman" w:eastAsia="Times New Roman" w:hAnsi="Times New Roman" w:cs="Times New Roman"/>
          <w:kern w:val="0"/>
          <w:sz w:val="28"/>
          <w:szCs w:val="28"/>
          <w:lang w:val="kk-KZ" w:eastAsia="ru-RU"/>
          <w14:ligatures w14:val="none"/>
        </w:rPr>
        <w:t>әсіпорындарда санитарлық-қорғау аймақтарын абаттандыру жобаларының жоқтығы;</w:t>
      </w:r>
      <w:r w:rsidR="00AA0331"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СҚА шекарасында тұрғын үйлер мен білім беру нысандарының орналасуы;</w:t>
      </w:r>
      <w:r w:rsidR="00AA0331" w:rsidRPr="00F40E50">
        <w:rPr>
          <w:rFonts w:ascii="Times New Roman" w:eastAsia="Times New Roman" w:hAnsi="Times New Roman" w:cs="Times New Roman"/>
          <w:kern w:val="0"/>
          <w:sz w:val="28"/>
          <w:szCs w:val="28"/>
          <w:lang w:val="kk-KZ" w:eastAsia="ru-RU"/>
          <w14:ligatures w14:val="none"/>
        </w:rPr>
        <w:t xml:space="preserve"> ж</w:t>
      </w:r>
      <w:r w:rsidRPr="00F40E50">
        <w:rPr>
          <w:rFonts w:ascii="Times New Roman" w:eastAsia="Times New Roman" w:hAnsi="Times New Roman" w:cs="Times New Roman"/>
          <w:kern w:val="0"/>
          <w:sz w:val="28"/>
          <w:szCs w:val="28"/>
          <w:lang w:val="kk-KZ" w:eastAsia="ru-RU"/>
          <w14:ligatures w14:val="none"/>
        </w:rPr>
        <w:t>асыл желектер мен шаң-тозаң шоғырлану деңгейінің тиісті нормаларға сай келмеуі анықталды.</w:t>
      </w:r>
      <w:r w:rsidR="00AA0331"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bCs/>
          <w:kern w:val="0"/>
          <w:sz w:val="28"/>
          <w:szCs w:val="28"/>
          <w:lang w:val="kk-KZ" w:eastAsia="ru-RU"/>
          <w14:ligatures w14:val="none"/>
        </w:rPr>
        <w:t>Экологиялық паспорт</w:t>
      </w:r>
      <w:r w:rsidRPr="00F40E50">
        <w:rPr>
          <w:rFonts w:ascii="Times New Roman" w:eastAsia="Times New Roman" w:hAnsi="Times New Roman" w:cs="Times New Roman"/>
          <w:kern w:val="0"/>
          <w:sz w:val="28"/>
          <w:szCs w:val="28"/>
          <w:lang w:val="kk-KZ" w:eastAsia="ru-RU"/>
          <w14:ligatures w14:val="none"/>
        </w:rPr>
        <w:t xml:space="preserve"> міндетті түрде келесі мәліметтерді қамтуы тиіс:</w:t>
      </w:r>
      <w:r w:rsidR="00AA0331" w:rsidRPr="00F40E50">
        <w:rPr>
          <w:rFonts w:ascii="Times New Roman" w:eastAsia="Times New Roman" w:hAnsi="Times New Roman" w:cs="Times New Roman"/>
          <w:kern w:val="0"/>
          <w:sz w:val="28"/>
          <w:szCs w:val="28"/>
          <w:lang w:val="kk-KZ" w:eastAsia="ru-RU"/>
          <w14:ligatures w14:val="none"/>
        </w:rPr>
        <w:t xml:space="preserve"> қ</w:t>
      </w:r>
      <w:r w:rsidRPr="00F40E50">
        <w:rPr>
          <w:rFonts w:ascii="Times New Roman" w:eastAsia="Times New Roman" w:hAnsi="Times New Roman" w:cs="Times New Roman"/>
          <w:kern w:val="0"/>
          <w:sz w:val="28"/>
          <w:szCs w:val="28"/>
          <w:lang w:val="kk-KZ" w:eastAsia="ru-RU"/>
          <w14:ligatures w14:val="none"/>
        </w:rPr>
        <w:t>оршаған ортаның ластану деңгейі;</w:t>
      </w:r>
      <w:r w:rsidR="00AA0331" w:rsidRPr="00F40E50">
        <w:rPr>
          <w:rFonts w:ascii="Times New Roman" w:eastAsia="Times New Roman" w:hAnsi="Times New Roman" w:cs="Times New Roman"/>
          <w:kern w:val="0"/>
          <w:sz w:val="28"/>
          <w:szCs w:val="28"/>
          <w:lang w:val="kk-KZ" w:eastAsia="ru-RU"/>
          <w14:ligatures w14:val="none"/>
        </w:rPr>
        <w:t xml:space="preserve"> қ</w:t>
      </w:r>
      <w:r w:rsidRPr="00F40E50">
        <w:rPr>
          <w:rFonts w:ascii="Times New Roman" w:eastAsia="Times New Roman" w:hAnsi="Times New Roman" w:cs="Times New Roman"/>
          <w:kern w:val="0"/>
          <w:sz w:val="28"/>
          <w:szCs w:val="28"/>
          <w:lang w:val="kk-KZ" w:eastAsia="ru-RU"/>
          <w14:ligatures w14:val="none"/>
        </w:rPr>
        <w:t>алдықтардың түрлері мен көлемі;</w:t>
      </w:r>
      <w:r w:rsidR="00AA0331" w:rsidRPr="00F40E50">
        <w:rPr>
          <w:rFonts w:ascii="Times New Roman" w:eastAsia="Times New Roman" w:hAnsi="Times New Roman" w:cs="Times New Roman"/>
          <w:kern w:val="0"/>
          <w:sz w:val="28"/>
          <w:szCs w:val="28"/>
          <w:lang w:val="kk-KZ" w:eastAsia="ru-RU"/>
          <w14:ligatures w14:val="none"/>
        </w:rPr>
        <w:t xml:space="preserve"> с</w:t>
      </w:r>
      <w:r w:rsidR="00512A61" w:rsidRPr="00F40E50">
        <w:rPr>
          <w:rFonts w:ascii="Times New Roman" w:eastAsia="Times New Roman" w:hAnsi="Times New Roman" w:cs="Times New Roman"/>
          <w:kern w:val="0"/>
          <w:sz w:val="28"/>
          <w:szCs w:val="28"/>
          <w:lang w:val="kk-KZ" w:eastAsia="ru-RU"/>
          <w14:ligatures w14:val="none"/>
        </w:rPr>
        <w:t>әулелік</w:t>
      </w:r>
      <w:r w:rsidRPr="00F40E50">
        <w:rPr>
          <w:rFonts w:ascii="Times New Roman" w:eastAsia="Times New Roman" w:hAnsi="Times New Roman" w:cs="Times New Roman"/>
          <w:kern w:val="0"/>
          <w:sz w:val="28"/>
          <w:szCs w:val="28"/>
          <w:lang w:val="kk-KZ" w:eastAsia="ru-RU"/>
          <w14:ligatures w14:val="none"/>
        </w:rPr>
        <w:t xml:space="preserve"> фон;</w:t>
      </w:r>
      <w:r w:rsidR="00AA0331" w:rsidRPr="00F40E50">
        <w:rPr>
          <w:rFonts w:ascii="Times New Roman" w:eastAsia="Times New Roman" w:hAnsi="Times New Roman" w:cs="Times New Roman"/>
          <w:kern w:val="0"/>
          <w:sz w:val="28"/>
          <w:szCs w:val="28"/>
          <w:lang w:val="kk-KZ" w:eastAsia="ru-RU"/>
          <w14:ligatures w14:val="none"/>
        </w:rPr>
        <w:t xml:space="preserve"> и</w:t>
      </w:r>
      <w:r w:rsidRPr="00F40E50">
        <w:rPr>
          <w:rFonts w:ascii="Times New Roman" w:eastAsia="Times New Roman" w:hAnsi="Times New Roman" w:cs="Times New Roman"/>
          <w:kern w:val="0"/>
          <w:sz w:val="28"/>
          <w:szCs w:val="28"/>
          <w:lang w:val="kk-KZ" w:eastAsia="ru-RU"/>
          <w14:ligatures w14:val="none"/>
        </w:rPr>
        <w:t>нфрақұрылым мен ландшафтың әсері;</w:t>
      </w:r>
      <w:r w:rsidR="00AA0331" w:rsidRPr="00F40E50">
        <w:rPr>
          <w:rFonts w:ascii="Times New Roman" w:eastAsia="Times New Roman" w:hAnsi="Times New Roman" w:cs="Times New Roman"/>
          <w:kern w:val="0"/>
          <w:sz w:val="28"/>
          <w:szCs w:val="28"/>
          <w:lang w:val="kk-KZ" w:eastAsia="ru-RU"/>
          <w14:ligatures w14:val="none"/>
        </w:rPr>
        <w:t xml:space="preserve"> қ</w:t>
      </w:r>
      <w:r w:rsidRPr="00F40E50">
        <w:rPr>
          <w:rFonts w:ascii="Times New Roman" w:eastAsia="Times New Roman" w:hAnsi="Times New Roman" w:cs="Times New Roman"/>
          <w:kern w:val="0"/>
          <w:sz w:val="28"/>
          <w:szCs w:val="28"/>
          <w:lang w:val="kk-KZ" w:eastAsia="ru-RU"/>
          <w14:ligatures w14:val="none"/>
        </w:rPr>
        <w:t>оршаған ортаны қорғау шаралары және ұсыныстар.</w:t>
      </w:r>
      <w:r w:rsidR="00AA0331"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Бұл құжат қала мен кәсіпорындар деңгейінде экологиялық қауіпсіздікті басқарудың негізі ретінде қызмет етеді.</w:t>
      </w:r>
      <w:r w:rsidR="003F54C6" w:rsidRPr="00F40E50">
        <w:rPr>
          <w:rFonts w:ascii="Times New Roman" w:hAnsi="Times New Roman" w:cs="Times New Roman"/>
          <w:sz w:val="28"/>
          <w:lang w:val="kk-KZ"/>
        </w:rPr>
        <w:t xml:space="preserve"> Экологиялық паспортта келесі мәліметтер болуы керек (</w:t>
      </w:r>
      <w:r w:rsidR="00A07CBD" w:rsidRPr="00F40E50">
        <w:rPr>
          <w:rFonts w:ascii="Times New Roman" w:hAnsi="Times New Roman" w:cs="Times New Roman"/>
          <w:sz w:val="28"/>
          <w:lang w:val="kk-KZ"/>
        </w:rPr>
        <w:t>11-</w:t>
      </w:r>
      <w:r w:rsidR="003F54C6" w:rsidRPr="00F40E50">
        <w:rPr>
          <w:rFonts w:ascii="Times New Roman" w:hAnsi="Times New Roman" w:cs="Times New Roman"/>
          <w:sz w:val="28"/>
          <w:lang w:val="kk-KZ"/>
        </w:rPr>
        <w:t>сурет).</w:t>
      </w:r>
    </w:p>
    <w:p w14:paraId="4BF45BD0" w14:textId="77777777" w:rsidR="00A07CBD" w:rsidRPr="00F40E50" w:rsidRDefault="00A07CBD" w:rsidP="007E262F">
      <w:pPr>
        <w:widowControl w:val="0"/>
        <w:tabs>
          <w:tab w:val="left" w:pos="851"/>
        </w:tabs>
        <w:ind w:firstLine="709"/>
        <w:jc w:val="both"/>
        <w:rPr>
          <w:rFonts w:ascii="Times New Roman" w:hAnsi="Times New Roman" w:cs="Times New Roman"/>
          <w:sz w:val="28"/>
          <w:lang w:val="kk-KZ"/>
        </w:rPr>
      </w:pPr>
    </w:p>
    <w:p w14:paraId="4BF45BD1" w14:textId="77777777" w:rsidR="00041659" w:rsidRPr="00F40E50" w:rsidRDefault="0089622F" w:rsidP="00A07CBD">
      <w:pPr>
        <w:pStyle w:val="ae"/>
        <w:widowControl w:val="0"/>
        <w:spacing w:before="0" w:beforeAutospacing="0" w:after="0" w:afterAutospacing="0"/>
        <w:jc w:val="center"/>
        <w:rPr>
          <w:sz w:val="28"/>
        </w:rPr>
      </w:pPr>
      <w:r w:rsidRPr="00F40E50">
        <w:rPr>
          <w:noProof/>
          <w:sz w:val="28"/>
          <w:szCs w:val="28"/>
        </w:rPr>
        <mc:AlternateContent>
          <mc:Choice Requires="wps">
            <w:drawing>
              <wp:anchor distT="0" distB="0" distL="114300" distR="114300" simplePos="0" relativeHeight="251665408" behindDoc="0" locked="0" layoutInCell="1" allowOverlap="1" wp14:anchorId="4BF46FC2" wp14:editId="4BF46FC3">
                <wp:simplePos x="0" y="0"/>
                <wp:positionH relativeFrom="margin">
                  <wp:posOffset>2120265</wp:posOffset>
                </wp:positionH>
                <wp:positionV relativeFrom="paragraph">
                  <wp:posOffset>936625</wp:posOffset>
                </wp:positionV>
                <wp:extent cx="2038350" cy="1663700"/>
                <wp:effectExtent l="0" t="0" r="19050" b="12700"/>
                <wp:wrapNone/>
                <wp:docPr id="18" name="Скругленный прямоугольник 1"/>
                <wp:cNvGraphicFramePr/>
                <a:graphic xmlns:a="http://schemas.openxmlformats.org/drawingml/2006/main">
                  <a:graphicData uri="http://schemas.microsoft.com/office/word/2010/wordprocessingShape">
                    <wps:wsp>
                      <wps:cNvSpPr/>
                      <wps:spPr>
                        <a:xfrm>
                          <a:off x="0" y="0"/>
                          <a:ext cx="2038350" cy="16637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F47023" w14:textId="77777777" w:rsidR="00F706CA" w:rsidRPr="00512A61" w:rsidRDefault="00F706CA" w:rsidP="00A07CBD">
                            <w:pPr>
                              <w:pStyle w:val="ae"/>
                              <w:spacing w:before="0" w:beforeAutospacing="0" w:after="0" w:afterAutospacing="0"/>
                              <w:ind w:right="-205"/>
                              <w:rPr>
                                <w:sz w:val="16"/>
                                <w:szCs w:val="16"/>
                              </w:rPr>
                            </w:pPr>
                            <w:r w:rsidRPr="00512A61">
                              <w:rPr>
                                <w:color w:val="000000" w:themeColor="text1"/>
                                <w:kern w:val="24"/>
                                <w:sz w:val="16"/>
                                <w:szCs w:val="16"/>
                                <w:lang w:val="kk-KZ"/>
                              </w:rPr>
                              <w:t>Концепцияны дамыту перспективалары</w:t>
                            </w:r>
                            <w:r>
                              <w:rPr>
                                <w:color w:val="000000" w:themeColor="text1"/>
                                <w:kern w:val="24"/>
                                <w:sz w:val="16"/>
                                <w:szCs w:val="16"/>
                                <w:lang w:val="kk-KZ"/>
                              </w:rPr>
                              <w:t>:</w:t>
                            </w:r>
                            <w:r w:rsidRPr="00512A61">
                              <w:rPr>
                                <w:color w:val="000000" w:themeColor="text1"/>
                                <w:kern w:val="24"/>
                                <w:sz w:val="16"/>
                                <w:szCs w:val="16"/>
                                <w:lang w:val="kk-KZ"/>
                              </w:rPr>
                              <w:t xml:space="preserve">  </w:t>
                            </w:r>
                          </w:p>
                          <w:p w14:paraId="4BF47024" w14:textId="77777777" w:rsidR="00F706CA" w:rsidRPr="00512A61" w:rsidRDefault="00F706CA" w:rsidP="00A07CBD">
                            <w:pPr>
                              <w:pStyle w:val="ae"/>
                              <w:spacing w:before="0" w:beforeAutospacing="0" w:after="0" w:afterAutospacing="0"/>
                              <w:rPr>
                                <w:sz w:val="16"/>
                                <w:szCs w:val="16"/>
                              </w:rPr>
                            </w:pPr>
                            <w:r w:rsidRPr="00512A61">
                              <w:rPr>
                                <w:color w:val="000000" w:themeColor="text1"/>
                                <w:kern w:val="24"/>
                                <w:sz w:val="16"/>
                                <w:szCs w:val="16"/>
                                <w:lang w:val="kk-KZ"/>
                              </w:rPr>
                              <w:t>- ұлттық «жасыл» есеп стандарт</w:t>
                            </w:r>
                            <w:r>
                              <w:rPr>
                                <w:color w:val="000000" w:themeColor="text1"/>
                                <w:kern w:val="24"/>
                                <w:sz w:val="16"/>
                                <w:szCs w:val="16"/>
                                <w:lang w:val="kk-KZ"/>
                              </w:rPr>
                              <w:t xml:space="preserve"> </w:t>
                            </w:r>
                            <w:r w:rsidRPr="00512A61">
                              <w:rPr>
                                <w:color w:val="000000" w:themeColor="text1"/>
                                <w:kern w:val="24"/>
                                <w:sz w:val="16"/>
                                <w:szCs w:val="16"/>
                                <w:lang w:val="kk-KZ"/>
                              </w:rPr>
                              <w:t xml:space="preserve">тарын енгізу (NGRS), GRI және TCFD әдістемелерін адаптациялау;  </w:t>
                            </w:r>
                          </w:p>
                          <w:p w14:paraId="4BF47025" w14:textId="77777777" w:rsidR="00F706CA" w:rsidRPr="00512A61" w:rsidRDefault="00F706CA" w:rsidP="00A07CBD">
                            <w:pPr>
                              <w:pStyle w:val="ae"/>
                              <w:spacing w:before="0" w:beforeAutospacing="0" w:after="0" w:afterAutospacing="0"/>
                              <w:rPr>
                                <w:sz w:val="16"/>
                                <w:szCs w:val="16"/>
                                <w:lang w:val="kk-KZ"/>
                              </w:rPr>
                            </w:pPr>
                            <w:r w:rsidRPr="00512A61">
                              <w:rPr>
                                <w:color w:val="000000" w:themeColor="text1"/>
                                <w:kern w:val="24"/>
                                <w:sz w:val="16"/>
                                <w:szCs w:val="16"/>
                                <w:lang w:val="kk-KZ"/>
                              </w:rPr>
                              <w:t xml:space="preserve">- көміртек нарығын құру: ETS қағидаларын отандық жүйеге енгізу;  </w:t>
                            </w:r>
                          </w:p>
                          <w:p w14:paraId="4BF47026" w14:textId="77777777" w:rsidR="00F706CA" w:rsidRPr="00512A61" w:rsidRDefault="00F706CA" w:rsidP="00A07CBD">
                            <w:pPr>
                              <w:pStyle w:val="ae"/>
                              <w:spacing w:before="0" w:beforeAutospacing="0" w:after="0" w:afterAutospacing="0"/>
                              <w:rPr>
                                <w:sz w:val="16"/>
                                <w:szCs w:val="16"/>
                                <w:lang w:val="kk-KZ"/>
                              </w:rPr>
                            </w:pPr>
                            <w:r w:rsidRPr="00512A61">
                              <w:rPr>
                                <w:color w:val="000000" w:themeColor="text1"/>
                                <w:kern w:val="24"/>
                                <w:sz w:val="16"/>
                                <w:szCs w:val="16"/>
                                <w:lang w:val="kk-KZ"/>
                              </w:rPr>
                              <w:t xml:space="preserve">- өмірлік циклдік шығындарды санау бойынша әдістемелік нұсқаулықтар әзірлеу;  </w:t>
                            </w:r>
                          </w:p>
                          <w:p w14:paraId="4BF47027" w14:textId="77777777" w:rsidR="00F706CA" w:rsidRPr="00512A61" w:rsidRDefault="00F706CA" w:rsidP="00A07CBD">
                            <w:pPr>
                              <w:pStyle w:val="ae"/>
                              <w:spacing w:before="0" w:beforeAutospacing="0" w:after="0" w:afterAutospacing="0"/>
                              <w:rPr>
                                <w:sz w:val="16"/>
                                <w:szCs w:val="16"/>
                                <w:lang w:val="kk-KZ"/>
                              </w:rPr>
                            </w:pPr>
                            <w:r w:rsidRPr="00512A61">
                              <w:rPr>
                                <w:color w:val="000000" w:themeColor="text1"/>
                                <w:kern w:val="24"/>
                                <w:sz w:val="16"/>
                                <w:szCs w:val="16"/>
                                <w:lang w:val="kk-KZ"/>
                              </w:rPr>
                              <w:t>- экологиялық менеджменттік ақпараттық жүйелерді (EMIS) енгізу</w:t>
                            </w:r>
                            <w:r>
                              <w:rPr>
                                <w:color w:val="000000" w:themeColor="text1"/>
                                <w:kern w:val="24"/>
                                <w:sz w:val="16"/>
                                <w:szCs w:val="16"/>
                                <w:lang w:val="kk-KZ"/>
                              </w:rPr>
                              <w:t xml:space="preserve"> және «цифрлық экологияға» көшу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BF46FC2" id="Скругленный прямоугольник 1" o:spid="_x0000_s1026" style="position:absolute;left:0;text-align:left;margin-left:166.95pt;margin-top:73.75pt;width:160.5pt;height:13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" fillcolor="#8eaadb [1940]" strokecolor="#1f3763 [1604]" strokeweight="1pt">
                <v:stroke joinstyle="miter"/>
                <v:textbox>
                  <w:txbxContent>
                    <w:p w14:paraId="4BF47023" w14:textId="77777777" w:rsidR="00F706CA" w:rsidRPr="00512A61" w:rsidRDefault="00F706CA" w:rsidP="00A07CBD">
                      <w:pPr>
                        <w:pStyle w:val="ae"/>
                        <w:spacing w:before="0" w:beforeAutospacing="0" w:after="0" w:afterAutospacing="0"/>
                        <w:ind w:right="-205"/>
                        <w:rPr>
                          <w:sz w:val="16"/>
                          <w:szCs w:val="16"/>
                        </w:rPr>
                      </w:pPr>
                      <w:r w:rsidRPr="00512A61">
                        <w:rPr>
                          <w:color w:val="000000" w:themeColor="text1"/>
                          <w:kern w:val="24"/>
                          <w:sz w:val="16"/>
                          <w:szCs w:val="16"/>
                          <w:lang w:val="kk-KZ"/>
                        </w:rPr>
                        <w:t>Концепцияны дамыту перспективалары</w:t>
                      </w:r>
                      <w:r>
                        <w:rPr>
                          <w:color w:val="000000" w:themeColor="text1"/>
                          <w:kern w:val="24"/>
                          <w:sz w:val="16"/>
                          <w:szCs w:val="16"/>
                          <w:lang w:val="kk-KZ"/>
                        </w:rPr>
                        <w:t>:</w:t>
                      </w:r>
                      <w:r w:rsidRPr="00512A61">
                        <w:rPr>
                          <w:color w:val="000000" w:themeColor="text1"/>
                          <w:kern w:val="24"/>
                          <w:sz w:val="16"/>
                          <w:szCs w:val="16"/>
                          <w:lang w:val="kk-KZ"/>
                        </w:rPr>
                        <w:t xml:space="preserve">  </w:t>
                      </w:r>
                    </w:p>
                    <w:p w14:paraId="4BF47024" w14:textId="77777777" w:rsidR="00F706CA" w:rsidRPr="00512A61" w:rsidRDefault="00F706CA" w:rsidP="00A07CBD">
                      <w:pPr>
                        <w:pStyle w:val="ae"/>
                        <w:spacing w:before="0" w:beforeAutospacing="0" w:after="0" w:afterAutospacing="0"/>
                        <w:rPr>
                          <w:sz w:val="16"/>
                          <w:szCs w:val="16"/>
                        </w:rPr>
                      </w:pPr>
                      <w:r w:rsidRPr="00512A61">
                        <w:rPr>
                          <w:color w:val="000000" w:themeColor="text1"/>
                          <w:kern w:val="24"/>
                          <w:sz w:val="16"/>
                          <w:szCs w:val="16"/>
                          <w:lang w:val="kk-KZ"/>
                        </w:rPr>
                        <w:t>- ұлттық «жасыл» есеп стандарт</w:t>
                      </w:r>
                      <w:r>
                        <w:rPr>
                          <w:color w:val="000000" w:themeColor="text1"/>
                          <w:kern w:val="24"/>
                          <w:sz w:val="16"/>
                          <w:szCs w:val="16"/>
                          <w:lang w:val="kk-KZ"/>
                        </w:rPr>
                        <w:t xml:space="preserve"> </w:t>
                      </w:r>
                      <w:r w:rsidRPr="00512A61">
                        <w:rPr>
                          <w:color w:val="000000" w:themeColor="text1"/>
                          <w:kern w:val="24"/>
                          <w:sz w:val="16"/>
                          <w:szCs w:val="16"/>
                          <w:lang w:val="kk-KZ"/>
                        </w:rPr>
                        <w:t xml:space="preserve">тарын енгізу (NGRS), GRI және TCFD әдістемелерін адаптациялау;  </w:t>
                      </w:r>
                    </w:p>
                    <w:p w14:paraId="4BF47025" w14:textId="77777777" w:rsidR="00F706CA" w:rsidRPr="00512A61" w:rsidRDefault="00F706CA" w:rsidP="00A07CBD">
                      <w:pPr>
                        <w:pStyle w:val="ae"/>
                        <w:spacing w:before="0" w:beforeAutospacing="0" w:after="0" w:afterAutospacing="0"/>
                        <w:rPr>
                          <w:sz w:val="16"/>
                          <w:szCs w:val="16"/>
                          <w:lang w:val="kk-KZ"/>
                        </w:rPr>
                      </w:pPr>
                      <w:r w:rsidRPr="00512A61">
                        <w:rPr>
                          <w:color w:val="000000" w:themeColor="text1"/>
                          <w:kern w:val="24"/>
                          <w:sz w:val="16"/>
                          <w:szCs w:val="16"/>
                          <w:lang w:val="kk-KZ"/>
                        </w:rPr>
                        <w:t xml:space="preserve">- көміртек нарығын құру: ETS қағидаларын отандық жүйеге енгізу;  </w:t>
                      </w:r>
                    </w:p>
                    <w:p w14:paraId="4BF47026" w14:textId="77777777" w:rsidR="00F706CA" w:rsidRPr="00512A61" w:rsidRDefault="00F706CA" w:rsidP="00A07CBD">
                      <w:pPr>
                        <w:pStyle w:val="ae"/>
                        <w:spacing w:before="0" w:beforeAutospacing="0" w:after="0" w:afterAutospacing="0"/>
                        <w:rPr>
                          <w:sz w:val="16"/>
                          <w:szCs w:val="16"/>
                          <w:lang w:val="kk-KZ"/>
                        </w:rPr>
                      </w:pPr>
                      <w:r w:rsidRPr="00512A61">
                        <w:rPr>
                          <w:color w:val="000000" w:themeColor="text1"/>
                          <w:kern w:val="24"/>
                          <w:sz w:val="16"/>
                          <w:szCs w:val="16"/>
                          <w:lang w:val="kk-KZ"/>
                        </w:rPr>
                        <w:t xml:space="preserve">- өмірлік циклдік шығындарды санау бойынша әдістемелік нұсқаулықтар әзірлеу;  </w:t>
                      </w:r>
                    </w:p>
                    <w:p w14:paraId="4BF47027" w14:textId="77777777" w:rsidR="00F706CA" w:rsidRPr="00512A61" w:rsidRDefault="00F706CA" w:rsidP="00A07CBD">
                      <w:pPr>
                        <w:pStyle w:val="ae"/>
                        <w:spacing w:before="0" w:beforeAutospacing="0" w:after="0" w:afterAutospacing="0"/>
                        <w:rPr>
                          <w:sz w:val="16"/>
                          <w:szCs w:val="16"/>
                          <w:lang w:val="kk-KZ"/>
                        </w:rPr>
                      </w:pPr>
                      <w:r w:rsidRPr="00512A61">
                        <w:rPr>
                          <w:color w:val="000000" w:themeColor="text1"/>
                          <w:kern w:val="24"/>
                          <w:sz w:val="16"/>
                          <w:szCs w:val="16"/>
                          <w:lang w:val="kk-KZ"/>
                        </w:rPr>
                        <w:t>- экологиялық менеджменттік ақпараттық жүйелерді (EMIS) енгізу</w:t>
                      </w:r>
                      <w:r>
                        <w:rPr>
                          <w:color w:val="000000" w:themeColor="text1"/>
                          <w:kern w:val="24"/>
                          <w:sz w:val="16"/>
                          <w:szCs w:val="16"/>
                          <w:lang w:val="kk-KZ"/>
                        </w:rPr>
                        <w:t xml:space="preserve"> және «цифрлық экологияға» көшу</w:t>
                      </w:r>
                    </w:p>
                  </w:txbxContent>
                </v:textbox>
                <w10:wrap anchorx="margin"/>
              </v:roundrect>
            </w:pict>
          </mc:Fallback>
        </mc:AlternateContent>
      </w:r>
      <w:r w:rsidR="003F54C6" w:rsidRPr="00F40E50">
        <w:rPr>
          <w:noProof/>
          <w:sz w:val="28"/>
        </w:rPr>
        <w:drawing>
          <wp:inline distT="0" distB="0" distL="0" distR="0" wp14:anchorId="4BF46FC4" wp14:editId="4BF46FC5">
            <wp:extent cx="5013489" cy="33147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pic:cNvPicPr>
                  </pic:nvPicPr>
                  <pic:blipFill rotWithShape="1">
                    <a:blip r:embed="rId29"/>
                    <a:srcRect t="5770" r="1400" b="4634"/>
                    <a:stretch/>
                  </pic:blipFill>
                  <pic:spPr bwMode="auto">
                    <a:xfrm>
                      <a:off x="0" y="0"/>
                      <a:ext cx="5037303" cy="3330445"/>
                    </a:xfrm>
                    <a:prstGeom prst="rect">
                      <a:avLst/>
                    </a:prstGeom>
                    <a:ln>
                      <a:noFill/>
                    </a:ln>
                    <a:extLst>
                      <a:ext uri="{53640926-AAD7-44D8-BBD7-CCE9431645EC}">
                        <a14:shadowObscured xmlns:a14="http://schemas.microsoft.com/office/drawing/2010/main"/>
                      </a:ext>
                    </a:extLst>
                  </pic:spPr>
                </pic:pic>
              </a:graphicData>
            </a:graphic>
          </wp:inline>
        </w:drawing>
      </w:r>
    </w:p>
    <w:p w14:paraId="4BF45BD2" w14:textId="77777777" w:rsidR="00A07CBD" w:rsidRPr="00F40E50" w:rsidRDefault="00A07CBD" w:rsidP="00AA0331">
      <w:pPr>
        <w:pStyle w:val="ae"/>
        <w:widowControl w:val="0"/>
        <w:tabs>
          <w:tab w:val="left" w:pos="851"/>
        </w:tabs>
        <w:spacing w:before="0" w:beforeAutospacing="0" w:after="0" w:afterAutospacing="0"/>
        <w:ind w:firstLine="709"/>
        <w:jc w:val="center"/>
        <w:rPr>
          <w:sz w:val="16"/>
          <w:szCs w:val="16"/>
          <w:lang w:val="kk-KZ"/>
        </w:rPr>
      </w:pPr>
    </w:p>
    <w:p w14:paraId="4BF45BD3" w14:textId="77777777" w:rsidR="00A07CBD" w:rsidRPr="00F40E50" w:rsidRDefault="003F54C6" w:rsidP="00A07CBD">
      <w:pPr>
        <w:pStyle w:val="ae"/>
        <w:widowControl w:val="0"/>
        <w:tabs>
          <w:tab w:val="left" w:pos="851"/>
        </w:tabs>
        <w:spacing w:before="0" w:beforeAutospacing="0" w:after="0" w:afterAutospacing="0"/>
        <w:jc w:val="center"/>
        <w:rPr>
          <w:sz w:val="28"/>
          <w:szCs w:val="28"/>
          <w:lang w:val="kk-KZ"/>
        </w:rPr>
      </w:pPr>
      <w:r w:rsidRPr="00F40E50">
        <w:rPr>
          <w:sz w:val="28"/>
          <w:szCs w:val="28"/>
          <w:lang w:val="kk-KZ"/>
        </w:rPr>
        <w:t xml:space="preserve">Сурет </w:t>
      </w:r>
      <w:r w:rsidR="00AA0331" w:rsidRPr="00F40E50">
        <w:rPr>
          <w:sz w:val="28"/>
          <w:szCs w:val="28"/>
          <w:lang w:val="kk-KZ"/>
        </w:rPr>
        <w:t xml:space="preserve">11 </w:t>
      </w:r>
      <w:r w:rsidR="00A07CBD" w:rsidRPr="00F40E50">
        <w:rPr>
          <w:sz w:val="28"/>
          <w:szCs w:val="28"/>
          <w:lang w:val="kk-KZ"/>
        </w:rPr>
        <w:t>‒</w:t>
      </w:r>
      <w:r w:rsidRPr="00F40E50">
        <w:rPr>
          <w:sz w:val="28"/>
          <w:szCs w:val="28"/>
          <w:lang w:val="kk-KZ"/>
        </w:rPr>
        <w:t xml:space="preserve"> Экологиялық паспорттағы мәліметтер</w:t>
      </w:r>
    </w:p>
    <w:p w14:paraId="4BF45BD4" w14:textId="77777777" w:rsidR="00A07CBD" w:rsidRPr="00F40E50" w:rsidRDefault="00A07CBD" w:rsidP="00A07CBD">
      <w:pPr>
        <w:pStyle w:val="ae"/>
        <w:widowControl w:val="0"/>
        <w:tabs>
          <w:tab w:val="left" w:pos="851"/>
        </w:tabs>
        <w:spacing w:before="0" w:beforeAutospacing="0" w:after="0" w:afterAutospacing="0"/>
        <w:ind w:firstLine="709"/>
        <w:jc w:val="both"/>
        <w:rPr>
          <w:rFonts w:eastAsia="Calibri"/>
          <w:sz w:val="16"/>
          <w:szCs w:val="16"/>
          <w:lang w:val="kk-KZ"/>
        </w:rPr>
      </w:pPr>
    </w:p>
    <w:p w14:paraId="4BF45BD5" w14:textId="77777777" w:rsidR="00512A61" w:rsidRPr="00F40E50" w:rsidRDefault="00A07CBD" w:rsidP="00A07CBD">
      <w:pPr>
        <w:pStyle w:val="ae"/>
        <w:widowControl w:val="0"/>
        <w:tabs>
          <w:tab w:val="left" w:pos="851"/>
        </w:tabs>
        <w:spacing w:before="0" w:beforeAutospacing="0" w:after="0" w:afterAutospacing="0"/>
        <w:ind w:firstLine="709"/>
        <w:jc w:val="both"/>
        <w:rPr>
          <w:lang w:val="kk-KZ"/>
        </w:rPr>
      </w:pPr>
      <w:r w:rsidRPr="00F40E50">
        <w:rPr>
          <w:rFonts w:eastAsia="Calibri"/>
          <w:lang w:val="kk-KZ"/>
        </w:rPr>
        <w:t>Ескерту –</w:t>
      </w:r>
      <w:r w:rsidRPr="00F40E50">
        <w:rPr>
          <w:rFonts w:eastAsia="Calibri"/>
          <w:bCs/>
          <w:lang w:val="kk-KZ"/>
        </w:rPr>
        <w:t xml:space="preserve"> Әдебиет негізінде құралған</w:t>
      </w:r>
      <w:r w:rsidR="003F54C6" w:rsidRPr="00F40E50">
        <w:rPr>
          <w:lang w:val="kk-KZ"/>
        </w:rPr>
        <w:t xml:space="preserve"> [</w:t>
      </w:r>
      <w:r w:rsidR="0090551D" w:rsidRPr="00F40E50">
        <w:rPr>
          <w:lang w:val="kk-KZ"/>
        </w:rPr>
        <w:t>102</w:t>
      </w:r>
      <w:r w:rsidR="0001555E" w:rsidRPr="00F40E50">
        <w:rPr>
          <w:lang w:val="kk-KZ"/>
        </w:rPr>
        <w:t xml:space="preserve">, б. </w:t>
      </w:r>
      <w:r w:rsidR="00A2167D" w:rsidRPr="00F40E50">
        <w:rPr>
          <w:lang w:val="kk-KZ"/>
        </w:rPr>
        <w:t>37-39</w:t>
      </w:r>
      <w:r w:rsidR="003F54C6" w:rsidRPr="00F40E50">
        <w:rPr>
          <w:lang w:val="kk-KZ"/>
        </w:rPr>
        <w:t xml:space="preserve">] </w:t>
      </w:r>
    </w:p>
    <w:p w14:paraId="4BF45BD6" w14:textId="77777777" w:rsidR="00A07CBD" w:rsidRPr="00F40E50" w:rsidRDefault="00A07CBD" w:rsidP="007E262F">
      <w:pPr>
        <w:pStyle w:val="ae"/>
        <w:widowControl w:val="0"/>
        <w:tabs>
          <w:tab w:val="left" w:pos="851"/>
          <w:tab w:val="left" w:pos="993"/>
        </w:tabs>
        <w:spacing w:before="0" w:beforeAutospacing="0" w:after="0" w:afterAutospacing="0"/>
        <w:ind w:firstLine="709"/>
        <w:jc w:val="both"/>
        <w:rPr>
          <w:sz w:val="28"/>
          <w:szCs w:val="28"/>
          <w:lang w:val="kk-KZ"/>
        </w:rPr>
      </w:pPr>
    </w:p>
    <w:p w14:paraId="4BF45BD7" w14:textId="77777777" w:rsidR="00686820" w:rsidRPr="00F40E50" w:rsidRDefault="00686820"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Экологиялық паспорт – кәсіпорын мен қоршаған орта арасындағы байланыстарды сипаттайтын маңызды құжат. Ол экологиялық әсерлерді, ластаушы заттар шығарындыларын, қалдықтарды, қоршаған орта компоненттерінің жағдайын жүйелі түрде бағалауға мүмкіндік береді. Қазақстанда Экологиялық кодекстің 289-бабына сәйкес қауіпті қалдықтар паспорты жүргізіледі, бірақ барлық кәсіпорындарда толыққанды экологиялық паспорт әзірленбеген.</w:t>
      </w:r>
    </w:p>
    <w:p w14:paraId="4BF45BD8" w14:textId="77777777" w:rsidR="00686820" w:rsidRPr="00F40E50" w:rsidRDefault="00686820"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 xml:space="preserve">Мысалы, 2023 жылы Семей қаласына жасалған экологиялық паспорт қоршаған орта сапасын басқарудың тиімді жүйесін қалыптастыруға бағытталған. Қаланың радиациялық сипаттамалары, ауыр металдармен ластану дәрежесі, санитарлық-қорғау аймақтарындағы заңбұзушылықтар анықталды. Паспортта </w:t>
      </w:r>
      <w:r w:rsidRPr="00F40E50">
        <w:rPr>
          <w:sz w:val="28"/>
          <w:szCs w:val="28"/>
          <w:lang w:val="kk-KZ"/>
        </w:rPr>
        <w:lastRenderedPageBreak/>
        <w:t>шығарындылар көлемі, іс-шаралардың мерзімі мен шығындары көрсетілуі тиіс.</w:t>
      </w:r>
    </w:p>
    <w:p w14:paraId="4BF45BD9" w14:textId="77777777" w:rsidR="00686820" w:rsidRPr="00F40E50" w:rsidRDefault="00686820"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Экологиялық зиян экологиялық, әлеуметтік және экономикалық шығындармен сипатталады. Ол өнім жоғалтулары, еңбек өнімділігінің төмендеуі, қалпына келтіру және аурушаңдық шығындары сияқты көрсеткіштермен бағаланады. Әлеуметтік зиянның түрлері: ландшафттың бұзылуы, өлім-жітімнің көбеюі, психологиялық салдар.</w:t>
      </w:r>
    </w:p>
    <w:p w14:paraId="4BF45BDA" w14:textId="77777777" w:rsidR="00686820" w:rsidRPr="00F40E50" w:rsidRDefault="00686820"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Экологиялық шығындар – алдын алу, зиянды өтеу және жою шығындары. Ең тиімдісі – алдын алу шаралары: қалдықсыз технологиялар, экологиялық білім беру, ҚОӘБ, сақтандыру. Шығындар ағымдағы және күрделі болып бөлінеді. Күрделі шығындарға негізгі капиталға енгізілген салымдар жатады (тазарту құрылыстары, санитарлық аймақтар, қондырғылар). Ағымдағы шығындар – техникалық қызмет көрсету, энергия, еңбекақы, экологиялық қызметтер үшін төлемдер.</w:t>
      </w:r>
    </w:p>
    <w:p w14:paraId="4BF45BDB" w14:textId="77777777" w:rsidR="00686820" w:rsidRPr="00F40E50" w:rsidRDefault="00686820"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Сонымен, экологиялық шығындар өндіріс шығындарының құрамдас бөлігі болып табылады және оларды соңында тұтынушы төлейді.</w:t>
      </w:r>
    </w:p>
    <w:p w14:paraId="4BF45BDC" w14:textId="77777777" w:rsidR="00041659" w:rsidRPr="00F40E50" w:rsidRDefault="003F54C6"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Экологиялық шығындар екі категорияға бөлінеді: ағымдағы және күрделі. Күрделі шығындар қоршаған ортаны қорғау мақсатында негізгі капиталға енгізілген қаражатты білдіреді. Қоршаған ортаны қорғау қорларына күрделі салымдар кейде айтарлықтай мөлшерге жетеді (кейбір салаларда 40%-ға дейін).</w:t>
      </w:r>
    </w:p>
    <w:p w14:paraId="4BF45BDD" w14:textId="77777777" w:rsidR="00041659" w:rsidRPr="00F40E50" w:rsidRDefault="003F54C6"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 xml:space="preserve">Қоршаған ортаны қорғау мақсатындағы күрделі салымдарға біржолғы шығындар жатады: </w:t>
      </w:r>
    </w:p>
    <w:p w14:paraId="4BF45BDE" w14:textId="77777777" w:rsidR="00041659" w:rsidRPr="00F40E50" w:rsidRDefault="003F54C6" w:rsidP="00A07CBD">
      <w:pPr>
        <w:pStyle w:val="ae"/>
        <w:widowControl w:val="0"/>
        <w:numPr>
          <w:ilvl w:val="0"/>
          <w:numId w:val="3"/>
        </w:numPr>
        <w:tabs>
          <w:tab w:val="left" w:pos="993"/>
        </w:tabs>
        <w:spacing w:before="0" w:beforeAutospacing="0" w:after="0" w:afterAutospacing="0"/>
        <w:ind w:left="0" w:firstLine="709"/>
        <w:jc w:val="both"/>
        <w:rPr>
          <w:sz w:val="28"/>
          <w:szCs w:val="28"/>
          <w:lang w:val="kk-KZ"/>
        </w:rPr>
      </w:pPr>
      <w:r w:rsidRPr="00F40E50">
        <w:rPr>
          <w:sz w:val="28"/>
          <w:szCs w:val="28"/>
          <w:lang w:val="kk-KZ"/>
        </w:rPr>
        <w:t>жаңа қоршаған ортаны қорғау объектілерін құру және қолданыстағыларын қайта құру;</w:t>
      </w:r>
    </w:p>
    <w:p w14:paraId="4BF45BDF" w14:textId="77777777" w:rsidR="00041659" w:rsidRPr="00F40E50" w:rsidRDefault="003F54C6" w:rsidP="00A07CBD">
      <w:pPr>
        <w:pStyle w:val="ae"/>
        <w:widowControl w:val="0"/>
        <w:numPr>
          <w:ilvl w:val="0"/>
          <w:numId w:val="3"/>
        </w:numPr>
        <w:tabs>
          <w:tab w:val="left" w:pos="993"/>
        </w:tabs>
        <w:spacing w:before="0" w:beforeAutospacing="0" w:after="0" w:afterAutospacing="0"/>
        <w:ind w:left="0" w:firstLine="709"/>
        <w:jc w:val="both"/>
        <w:rPr>
          <w:sz w:val="28"/>
          <w:szCs w:val="28"/>
          <w:lang w:val="kk-KZ"/>
        </w:rPr>
      </w:pPr>
      <w:r w:rsidRPr="00F40E50">
        <w:rPr>
          <w:sz w:val="28"/>
          <w:szCs w:val="28"/>
          <w:lang w:val="kk-KZ"/>
        </w:rPr>
        <w:t>қоршаған ортаға теріс әсерін азайту мақсатында ғана жүзеге асырылатын өндіріс технологиясын өзгерту;</w:t>
      </w:r>
    </w:p>
    <w:p w14:paraId="4BF45BE0" w14:textId="77777777" w:rsidR="00041659" w:rsidRPr="00F40E50" w:rsidRDefault="003F54C6" w:rsidP="00A07CBD">
      <w:pPr>
        <w:pStyle w:val="ae"/>
        <w:widowControl w:val="0"/>
        <w:numPr>
          <w:ilvl w:val="0"/>
          <w:numId w:val="3"/>
        </w:numPr>
        <w:tabs>
          <w:tab w:val="left" w:pos="993"/>
        </w:tabs>
        <w:spacing w:before="0" w:beforeAutospacing="0" w:after="0" w:afterAutospacing="0"/>
        <w:ind w:left="0" w:firstLine="709"/>
        <w:jc w:val="both"/>
        <w:rPr>
          <w:sz w:val="28"/>
          <w:szCs w:val="28"/>
          <w:lang w:val="kk-KZ"/>
        </w:rPr>
      </w:pPr>
      <w:r w:rsidRPr="00F40E50">
        <w:rPr>
          <w:sz w:val="28"/>
          <w:szCs w:val="28"/>
          <w:lang w:val="kk-KZ"/>
        </w:rPr>
        <w:t>қоршаған ортаны қорғау мақсаттарына қол жеткізуді қамтамасыз ететін дәрежеде өндіріс технологиясын өзгерту.</w:t>
      </w:r>
    </w:p>
    <w:p w14:paraId="4BF45BE1" w14:textId="77777777" w:rsidR="00041659" w:rsidRPr="00F40E50" w:rsidRDefault="003F54C6"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Күрделі салымдар ажыратылады: су объектілерін, ауа бассейндерін және жерлерді қорғауға. Әдетте күрделі салымдардың үлкен бөлігі су объектілерін қорғауға жұмсалады.</w:t>
      </w:r>
    </w:p>
    <w:p w14:paraId="4BF45BE2" w14:textId="77777777" w:rsidR="00041659" w:rsidRPr="00F40E50" w:rsidRDefault="003F54C6"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Су объектілерін қорғауға күрделі салымдарға бір реттік құрылыс шығындары жатады:</w:t>
      </w:r>
    </w:p>
    <w:p w14:paraId="4BF45BE3" w14:textId="77777777" w:rsidR="00041659" w:rsidRPr="00F40E50" w:rsidRDefault="003F54C6" w:rsidP="00A07CBD">
      <w:pPr>
        <w:pStyle w:val="ae"/>
        <w:widowControl w:val="0"/>
        <w:numPr>
          <w:ilvl w:val="0"/>
          <w:numId w:val="4"/>
        </w:numPr>
        <w:tabs>
          <w:tab w:val="left" w:pos="993"/>
        </w:tabs>
        <w:spacing w:before="0" w:beforeAutospacing="0" w:after="0" w:afterAutospacing="0"/>
        <w:ind w:left="0" w:firstLine="709"/>
        <w:jc w:val="both"/>
        <w:rPr>
          <w:sz w:val="28"/>
          <w:szCs w:val="28"/>
          <w:lang w:val="kk-KZ"/>
        </w:rPr>
      </w:pPr>
      <w:r w:rsidRPr="00F40E50">
        <w:rPr>
          <w:sz w:val="28"/>
          <w:szCs w:val="28"/>
          <w:lang w:val="kk-KZ"/>
        </w:rPr>
        <w:t>өнеркәсіптік және коммуналдық сарқынды суларды тазарту қондырғылары, сондай-ақ ағынды суларды тазартудың бастапқы кезеңіне және оларды кейінгі тазартуға арналған құрылыстар мен қондырғылар;</w:t>
      </w:r>
    </w:p>
    <w:p w14:paraId="4BF45BE4" w14:textId="77777777" w:rsidR="00041659" w:rsidRPr="00F40E50" w:rsidRDefault="003F54C6" w:rsidP="00A07CBD">
      <w:pPr>
        <w:pStyle w:val="ae"/>
        <w:widowControl w:val="0"/>
        <w:numPr>
          <w:ilvl w:val="0"/>
          <w:numId w:val="4"/>
        </w:numPr>
        <w:tabs>
          <w:tab w:val="left" w:pos="993"/>
        </w:tabs>
        <w:spacing w:before="0" w:beforeAutospacing="0" w:after="0" w:afterAutospacing="0"/>
        <w:ind w:left="0" w:firstLine="709"/>
        <w:jc w:val="both"/>
        <w:rPr>
          <w:sz w:val="28"/>
          <w:szCs w:val="28"/>
          <w:lang w:val="kk-KZ"/>
        </w:rPr>
      </w:pPr>
      <w:r w:rsidRPr="00F40E50">
        <w:rPr>
          <w:sz w:val="28"/>
          <w:szCs w:val="28"/>
          <w:lang w:val="kk-KZ"/>
        </w:rPr>
        <w:t>шаралар кешені бар су қорғау аймақтары (технологиялық, орман-мелиоративтік, агротехникалық, гидротехникалық, санитарлық және т.б.);</w:t>
      </w:r>
    </w:p>
    <w:p w14:paraId="4BF45BE5" w14:textId="77777777" w:rsidR="00041659" w:rsidRPr="00F40E50" w:rsidRDefault="003F54C6" w:rsidP="00A07CBD">
      <w:pPr>
        <w:pStyle w:val="ae"/>
        <w:widowControl w:val="0"/>
        <w:numPr>
          <w:ilvl w:val="0"/>
          <w:numId w:val="4"/>
        </w:numPr>
        <w:tabs>
          <w:tab w:val="left" w:pos="993"/>
        </w:tabs>
        <w:spacing w:before="0" w:beforeAutospacing="0" w:after="0" w:afterAutospacing="0"/>
        <w:ind w:left="0" w:firstLine="709"/>
        <w:jc w:val="both"/>
        <w:rPr>
          <w:sz w:val="28"/>
          <w:szCs w:val="28"/>
          <w:lang w:val="kk-KZ"/>
        </w:rPr>
      </w:pPr>
      <w:r w:rsidRPr="00F40E50">
        <w:rPr>
          <w:sz w:val="28"/>
          <w:szCs w:val="28"/>
          <w:lang w:val="kk-KZ"/>
        </w:rPr>
        <w:t>су қоймаларынан мұнайды, мазутты, сондай-ақ қоқыстарды және басқа да қалдықтарды жинауға арналған қондырғылар;</w:t>
      </w:r>
    </w:p>
    <w:p w14:paraId="4BF45BE6" w14:textId="77777777" w:rsidR="00041659" w:rsidRPr="00F40E50" w:rsidRDefault="003F54C6" w:rsidP="00A07CBD">
      <w:pPr>
        <w:pStyle w:val="ae"/>
        <w:widowControl w:val="0"/>
        <w:numPr>
          <w:ilvl w:val="0"/>
          <w:numId w:val="4"/>
        </w:numPr>
        <w:tabs>
          <w:tab w:val="left" w:pos="993"/>
        </w:tabs>
        <w:spacing w:before="0" w:beforeAutospacing="0" w:after="0" w:afterAutospacing="0"/>
        <w:ind w:left="0" w:firstLine="709"/>
        <w:jc w:val="both"/>
        <w:rPr>
          <w:sz w:val="28"/>
          <w:szCs w:val="28"/>
          <w:lang w:val="kk-KZ"/>
        </w:rPr>
      </w:pPr>
      <w:r w:rsidRPr="00F40E50">
        <w:rPr>
          <w:sz w:val="28"/>
          <w:szCs w:val="28"/>
          <w:lang w:val="kk-KZ"/>
        </w:rPr>
        <w:t>су объектілерін ластайтын қауіпті өндірістік қалдықтарды залалсыздандыруға арналған полигондар мен қондырғылар;</w:t>
      </w:r>
    </w:p>
    <w:p w14:paraId="4BF45BE7" w14:textId="77777777" w:rsidR="00041659" w:rsidRPr="00F40E50" w:rsidRDefault="003F54C6" w:rsidP="00A07CBD">
      <w:pPr>
        <w:pStyle w:val="ae"/>
        <w:widowControl w:val="0"/>
        <w:numPr>
          <w:ilvl w:val="0"/>
          <w:numId w:val="4"/>
        </w:numPr>
        <w:tabs>
          <w:tab w:val="left" w:pos="993"/>
        </w:tabs>
        <w:spacing w:before="0" w:beforeAutospacing="0" w:after="0" w:afterAutospacing="0"/>
        <w:ind w:left="0" w:firstLine="709"/>
        <w:jc w:val="both"/>
        <w:rPr>
          <w:sz w:val="28"/>
          <w:szCs w:val="28"/>
          <w:lang w:val="kk-KZ"/>
        </w:rPr>
      </w:pPr>
      <w:r w:rsidRPr="00F40E50">
        <w:rPr>
          <w:sz w:val="28"/>
          <w:szCs w:val="28"/>
          <w:lang w:val="kk-KZ"/>
        </w:rPr>
        <w:t>кәдеге жарату, сақтау және тазарту үшін кемелерден тұрмыстық сарқынды суларды және қоқысты қабылдайтын құрлықтағы құрылыстар;</w:t>
      </w:r>
    </w:p>
    <w:p w14:paraId="4BF45BE8" w14:textId="77777777" w:rsidR="00041659" w:rsidRPr="00F40E50" w:rsidRDefault="003F54C6" w:rsidP="00A07CBD">
      <w:pPr>
        <w:pStyle w:val="ae"/>
        <w:widowControl w:val="0"/>
        <w:numPr>
          <w:ilvl w:val="0"/>
          <w:numId w:val="4"/>
        </w:numPr>
        <w:tabs>
          <w:tab w:val="left" w:pos="993"/>
        </w:tabs>
        <w:spacing w:before="0" w:beforeAutospacing="0" w:after="0" w:afterAutospacing="0"/>
        <w:ind w:left="0" w:firstLine="709"/>
        <w:jc w:val="both"/>
        <w:rPr>
          <w:sz w:val="28"/>
          <w:szCs w:val="28"/>
        </w:rPr>
      </w:pPr>
      <w:r w:rsidRPr="00F40E50">
        <w:rPr>
          <w:sz w:val="28"/>
          <w:szCs w:val="28"/>
        </w:rPr>
        <w:t>қалалық канализация жүйелері және т.б.</w:t>
      </w:r>
    </w:p>
    <w:p w14:paraId="4BF45BE9" w14:textId="77777777" w:rsidR="00041659" w:rsidRPr="00F40E50" w:rsidRDefault="003F54C6" w:rsidP="007E262F">
      <w:pPr>
        <w:pStyle w:val="ae"/>
        <w:widowControl w:val="0"/>
        <w:tabs>
          <w:tab w:val="left" w:pos="851"/>
          <w:tab w:val="left" w:pos="993"/>
        </w:tabs>
        <w:spacing w:before="0" w:beforeAutospacing="0" w:after="0" w:afterAutospacing="0"/>
        <w:ind w:firstLine="709"/>
        <w:jc w:val="both"/>
        <w:rPr>
          <w:sz w:val="28"/>
          <w:szCs w:val="28"/>
        </w:rPr>
      </w:pPr>
      <w:r w:rsidRPr="00F40E50">
        <w:rPr>
          <w:sz w:val="28"/>
          <w:szCs w:val="28"/>
        </w:rPr>
        <w:t xml:space="preserve">Атмосфераны қорғауға арналған күрделі шығындарға бір реттік құрылыс </w:t>
      </w:r>
      <w:r w:rsidRPr="00F40E50">
        <w:rPr>
          <w:sz w:val="28"/>
          <w:szCs w:val="28"/>
        </w:rPr>
        <w:lastRenderedPageBreak/>
        <w:t>шығындары кіреді:</w:t>
      </w:r>
    </w:p>
    <w:p w14:paraId="4BF45BEA" w14:textId="77777777" w:rsidR="00041659" w:rsidRPr="00F40E50" w:rsidRDefault="003F54C6" w:rsidP="00A07CBD">
      <w:pPr>
        <w:pStyle w:val="ae"/>
        <w:widowControl w:val="0"/>
        <w:numPr>
          <w:ilvl w:val="0"/>
          <w:numId w:val="5"/>
        </w:numPr>
        <w:tabs>
          <w:tab w:val="left" w:pos="993"/>
        </w:tabs>
        <w:spacing w:before="0" w:beforeAutospacing="0" w:after="0" w:afterAutospacing="0"/>
        <w:ind w:left="0" w:firstLine="709"/>
        <w:jc w:val="both"/>
        <w:rPr>
          <w:sz w:val="28"/>
          <w:szCs w:val="28"/>
        </w:rPr>
      </w:pPr>
      <w:r w:rsidRPr="00F40E50">
        <w:rPr>
          <w:sz w:val="28"/>
          <w:szCs w:val="28"/>
        </w:rPr>
        <w:t>технологиялық қондырғылардан қалдық заттар мен газдарды ұстау және залалсыздандыру қондырғылары;</w:t>
      </w:r>
    </w:p>
    <w:p w14:paraId="4BF45BEB" w14:textId="77777777" w:rsidR="00041659" w:rsidRPr="00F40E50" w:rsidRDefault="003F54C6" w:rsidP="00A07CBD">
      <w:pPr>
        <w:pStyle w:val="ae"/>
        <w:widowControl w:val="0"/>
        <w:numPr>
          <w:ilvl w:val="0"/>
          <w:numId w:val="5"/>
        </w:numPr>
        <w:tabs>
          <w:tab w:val="left" w:pos="993"/>
        </w:tabs>
        <w:spacing w:before="0" w:beforeAutospacing="0" w:after="0" w:afterAutospacing="0"/>
        <w:ind w:left="0" w:firstLine="709"/>
        <w:jc w:val="both"/>
        <w:rPr>
          <w:sz w:val="28"/>
          <w:szCs w:val="28"/>
        </w:rPr>
      </w:pPr>
      <w:r w:rsidRPr="00F40E50">
        <w:rPr>
          <w:sz w:val="28"/>
          <w:szCs w:val="28"/>
        </w:rPr>
        <w:t>жылжымалы көздерден шығатын улы газдарды тексеру және азайту бойынша бақылау және реттеу пункттері;</w:t>
      </w:r>
    </w:p>
    <w:p w14:paraId="4BF45BEC" w14:textId="77777777" w:rsidR="00041659" w:rsidRPr="00F40E50" w:rsidRDefault="003F54C6" w:rsidP="00A07CBD">
      <w:pPr>
        <w:pStyle w:val="ae"/>
        <w:widowControl w:val="0"/>
        <w:numPr>
          <w:ilvl w:val="0"/>
          <w:numId w:val="5"/>
        </w:numPr>
        <w:tabs>
          <w:tab w:val="left" w:pos="993"/>
        </w:tabs>
        <w:spacing w:before="0" w:beforeAutospacing="0" w:after="0" w:afterAutospacing="0"/>
        <w:ind w:left="0" w:firstLine="709"/>
        <w:jc w:val="both"/>
        <w:rPr>
          <w:sz w:val="28"/>
          <w:szCs w:val="28"/>
        </w:rPr>
      </w:pPr>
      <w:r w:rsidRPr="00F40E50">
        <w:rPr>
          <w:sz w:val="28"/>
          <w:szCs w:val="28"/>
        </w:rPr>
        <w:t>мұржалар, түтін құбырлары;</w:t>
      </w:r>
    </w:p>
    <w:p w14:paraId="4BF45BED" w14:textId="77777777" w:rsidR="00041659" w:rsidRPr="00F40E50" w:rsidRDefault="003F54C6" w:rsidP="00A07CBD">
      <w:pPr>
        <w:pStyle w:val="ae"/>
        <w:widowControl w:val="0"/>
        <w:numPr>
          <w:ilvl w:val="0"/>
          <w:numId w:val="5"/>
        </w:numPr>
        <w:tabs>
          <w:tab w:val="left" w:pos="993"/>
        </w:tabs>
        <w:spacing w:before="0" w:beforeAutospacing="0" w:after="0" w:afterAutospacing="0"/>
        <w:ind w:left="0" w:firstLine="709"/>
        <w:jc w:val="both"/>
        <w:rPr>
          <w:sz w:val="28"/>
          <w:szCs w:val="28"/>
        </w:rPr>
      </w:pPr>
      <w:r w:rsidRPr="00F40E50">
        <w:rPr>
          <w:sz w:val="28"/>
          <w:szCs w:val="28"/>
        </w:rPr>
        <w:t>санитарлық қорғау аймақтарын құру. Жерді қорғауға күрделі салымдарға мыналар жатады:</w:t>
      </w:r>
    </w:p>
    <w:p w14:paraId="4BF45BEE" w14:textId="77777777" w:rsidR="00041659" w:rsidRPr="00F40E50" w:rsidRDefault="003F54C6" w:rsidP="00A07CBD">
      <w:pPr>
        <w:pStyle w:val="ae"/>
        <w:widowControl w:val="0"/>
        <w:numPr>
          <w:ilvl w:val="0"/>
          <w:numId w:val="5"/>
        </w:numPr>
        <w:tabs>
          <w:tab w:val="left" w:pos="993"/>
        </w:tabs>
        <w:spacing w:before="0" w:beforeAutospacing="0" w:after="0" w:afterAutospacing="0"/>
        <w:ind w:left="0" w:firstLine="709"/>
        <w:jc w:val="both"/>
        <w:rPr>
          <w:sz w:val="28"/>
          <w:szCs w:val="28"/>
        </w:rPr>
      </w:pPr>
      <w:r w:rsidRPr="00F40E50">
        <w:rPr>
          <w:sz w:val="28"/>
          <w:szCs w:val="28"/>
        </w:rPr>
        <w:t>ирригациялық-мелиоративтік жүйелердің жобаларына кірмейтін эрозияға қарсы, гидротехникалық, селге қарсы құрылыстар салу;</w:t>
      </w:r>
    </w:p>
    <w:p w14:paraId="4BF45BEF" w14:textId="77777777" w:rsidR="00041659" w:rsidRPr="00F40E50" w:rsidRDefault="003F54C6" w:rsidP="00A07CBD">
      <w:pPr>
        <w:pStyle w:val="ae"/>
        <w:widowControl w:val="0"/>
        <w:numPr>
          <w:ilvl w:val="0"/>
          <w:numId w:val="5"/>
        </w:numPr>
        <w:tabs>
          <w:tab w:val="left" w:pos="993"/>
        </w:tabs>
        <w:spacing w:before="0" w:beforeAutospacing="0" w:after="0" w:afterAutospacing="0"/>
        <w:ind w:left="0" w:firstLine="709"/>
        <w:jc w:val="both"/>
        <w:rPr>
          <w:sz w:val="28"/>
          <w:szCs w:val="28"/>
        </w:rPr>
      </w:pPr>
      <w:r w:rsidRPr="00F40E50">
        <w:rPr>
          <w:sz w:val="28"/>
          <w:szCs w:val="28"/>
        </w:rPr>
        <w:t>қорғаныш орман белдеулерін, оның ішінде орманды қорғау және эрозияға қарсы белдеулерін құру;</w:t>
      </w:r>
    </w:p>
    <w:p w14:paraId="4BF45BF0" w14:textId="77777777" w:rsidR="00041659" w:rsidRPr="00F40E50" w:rsidRDefault="003F54C6" w:rsidP="00A07CBD">
      <w:pPr>
        <w:pStyle w:val="ae"/>
        <w:widowControl w:val="0"/>
        <w:numPr>
          <w:ilvl w:val="0"/>
          <w:numId w:val="5"/>
        </w:numPr>
        <w:tabs>
          <w:tab w:val="left" w:pos="993"/>
        </w:tabs>
        <w:spacing w:before="0" w:beforeAutospacing="0" w:after="0" w:afterAutospacing="0"/>
        <w:ind w:left="0" w:firstLine="709"/>
        <w:jc w:val="both"/>
        <w:rPr>
          <w:sz w:val="28"/>
          <w:szCs w:val="28"/>
        </w:rPr>
      </w:pPr>
      <w:r w:rsidRPr="00F40E50">
        <w:rPr>
          <w:sz w:val="28"/>
          <w:szCs w:val="28"/>
        </w:rPr>
        <w:t>қалдықтарды өңдеу және жағу зауыттарын салу.</w:t>
      </w:r>
    </w:p>
    <w:p w14:paraId="4BF45BF1" w14:textId="77777777" w:rsidR="00041659" w:rsidRPr="00F40E50" w:rsidRDefault="003F54C6" w:rsidP="007E262F">
      <w:pPr>
        <w:pStyle w:val="ae"/>
        <w:widowControl w:val="0"/>
        <w:tabs>
          <w:tab w:val="left" w:pos="851"/>
          <w:tab w:val="left" w:pos="993"/>
        </w:tabs>
        <w:spacing w:before="0" w:beforeAutospacing="0" w:after="0" w:afterAutospacing="0"/>
        <w:ind w:firstLine="709"/>
        <w:jc w:val="both"/>
        <w:rPr>
          <w:sz w:val="28"/>
          <w:szCs w:val="28"/>
        </w:rPr>
      </w:pPr>
      <w:r w:rsidRPr="00F40E50">
        <w:rPr>
          <w:sz w:val="28"/>
          <w:szCs w:val="28"/>
        </w:rPr>
        <w:t>Ағымдағы (пайдалану) шығындарға қоршаған ортаны қорғау мақсатындағы негізгі құралдарды ұстауға және оларға қызмет көрсетуге (техникалық қызмет көрсететін персоналдың еңбекақысы, ағымдағы және күрделі жөндеуге, амортизациялық аударымдарға, энергия шығындарына және т.б.), сондай-ақ қоршаған ортаны қорғауға байланысты қызметтерге ақы төлеуге арналған шығындар кіреді. Өндірістің жалпы шығындарындағы экологиялық ағымдағы шығындардың үлесі 0,2-3% аралығында.</w:t>
      </w:r>
    </w:p>
    <w:p w14:paraId="4BF45BF2" w14:textId="77777777" w:rsidR="003441EC" w:rsidRPr="00F40E50" w:rsidRDefault="00AA0331"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Э</w:t>
      </w:r>
      <w:r w:rsidR="003F54C6" w:rsidRPr="00F40E50">
        <w:rPr>
          <w:sz w:val="28"/>
          <w:szCs w:val="28"/>
        </w:rPr>
        <w:t>кологиялық шығындар өндіріс шығындарының құрамдас элементі болып табылады және оларды өнім бағасы арқылы сатып алушы төлейді.</w:t>
      </w:r>
      <w:r w:rsidRPr="00F40E50">
        <w:rPr>
          <w:sz w:val="28"/>
          <w:szCs w:val="28"/>
          <w:lang w:val="kk-KZ"/>
        </w:rPr>
        <w:t xml:space="preserve"> </w:t>
      </w:r>
      <w:r w:rsidR="003441EC" w:rsidRPr="00F40E50">
        <w:rPr>
          <w:sz w:val="28"/>
          <w:szCs w:val="28"/>
          <w:lang w:val="kk-KZ"/>
        </w:rPr>
        <w:t>Қазіргі кезеңде ел экономикасын экологияландыру мен қоршаған ортаны ұтымды пайдалану - Қазақстанның тұрақты дамуының басты стратегиялық бағыттарының бірі. Өнеркәсіптік кәсіпорындардағы табиғатты қорғау және экологиялық шығындарды басқару мәселелері өндірістік тиімділікті арттырумен қатар, қоғамның әлеуметтік-экологиялық қауіпсіздігін қамтамасыз етуге де ықпал етеді.</w:t>
      </w:r>
    </w:p>
    <w:p w14:paraId="4BF45BF3" w14:textId="77777777" w:rsidR="003441EC" w:rsidRPr="00F40E50" w:rsidRDefault="00AA0331"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ҚР-</w:t>
      </w:r>
      <w:r w:rsidR="003441EC" w:rsidRPr="00F40E50">
        <w:rPr>
          <w:sz w:val="28"/>
          <w:szCs w:val="28"/>
          <w:lang w:val="kk-KZ"/>
        </w:rPr>
        <w:t xml:space="preserve">ның экологиялық саясаты әлемдік үрдістерге сәйкес экожүйелік тәсілдер мен </w:t>
      </w:r>
      <w:r w:rsidR="00204818" w:rsidRPr="00F40E50">
        <w:rPr>
          <w:sz w:val="28"/>
          <w:szCs w:val="28"/>
          <w:lang w:val="kk-KZ"/>
        </w:rPr>
        <w:t>«</w:t>
      </w:r>
      <w:r w:rsidR="003441EC" w:rsidRPr="00F40E50">
        <w:rPr>
          <w:sz w:val="28"/>
          <w:szCs w:val="28"/>
          <w:lang w:val="kk-KZ"/>
        </w:rPr>
        <w:t>жасыл экономика</w:t>
      </w:r>
      <w:r w:rsidR="00204818" w:rsidRPr="00F40E50">
        <w:rPr>
          <w:sz w:val="28"/>
          <w:szCs w:val="28"/>
          <w:lang w:val="kk-KZ"/>
        </w:rPr>
        <w:t>»</w:t>
      </w:r>
      <w:r w:rsidR="003441EC" w:rsidRPr="00F40E50">
        <w:rPr>
          <w:sz w:val="28"/>
          <w:szCs w:val="28"/>
          <w:lang w:val="kk-KZ"/>
        </w:rPr>
        <w:t xml:space="preserve"> қағидаттарына негізделіп, ресурстарды тиімді пайдалануға, қалдықтарды басқаруға, табиғи байлықты сақтау мен қалпына келтіруге бағытталған. Мемлекет тарапынан қабылданған Экологиялық кодекс пен стратегиялық құжаттар экологиялық төлемдер, рұқсаттар жүйесі, эмиссияны реттеу және экологиялық бақылау тетіктерін нақтылап, табиғат пайдалануды құқықтық, экономикалық және ұйымдастырушылық тұрғыдан реттеуді қамтамасыз етеді.</w:t>
      </w:r>
      <w:r w:rsidRPr="00F40E50">
        <w:rPr>
          <w:sz w:val="28"/>
          <w:szCs w:val="28"/>
          <w:lang w:val="kk-KZ"/>
        </w:rPr>
        <w:t xml:space="preserve"> </w:t>
      </w:r>
      <w:r w:rsidR="003441EC" w:rsidRPr="00F40E50">
        <w:rPr>
          <w:sz w:val="28"/>
          <w:szCs w:val="28"/>
          <w:lang w:val="kk-KZ"/>
        </w:rPr>
        <w:t xml:space="preserve">Қоршаған ортаны ұтымды пайдаланудың қағидаттары – жүйелік тәсіл, табиғатпен үйлесімділік, қалдықсыз өндіріс, ресурс үнемдеу және өзін-өзі реттеу – табиғат қорғау шараларының тиімділігін арттыруда негізгі бағдар болып табылады. </w:t>
      </w:r>
      <w:r w:rsidRPr="00F40E50">
        <w:rPr>
          <w:sz w:val="28"/>
          <w:szCs w:val="28"/>
          <w:lang w:val="kk-KZ"/>
        </w:rPr>
        <w:t>Х</w:t>
      </w:r>
      <w:r w:rsidR="003441EC" w:rsidRPr="00F40E50">
        <w:rPr>
          <w:sz w:val="28"/>
          <w:szCs w:val="28"/>
          <w:lang w:val="kk-KZ"/>
        </w:rPr>
        <w:t>алықаралық тәжірибелерді (мысалы, ЕО-ның бір реттік пластикке тыйым салуы) ескере отырып, ұлттық деңгейде экологиялық реттеу мен бақылаудың сапасын көтеру – алдағы жылдардағы негізгі міндеттердің бірі.</w:t>
      </w:r>
    </w:p>
    <w:p w14:paraId="4BF45BF4" w14:textId="77777777" w:rsidR="003441EC" w:rsidRPr="00F40E50" w:rsidRDefault="003441EC"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 xml:space="preserve">Жалпы алғанда, табиғи ресурстардың шектеулілігі мен климаттық қатерлер жағдайында Қазақстан үшін қоршаған ортаны қорғау мен экологиялық жауапкершілікті арттыру тек экологиялық қажеттілік қана емес, сонымен бірге </w:t>
      </w:r>
      <w:r w:rsidRPr="00F40E50">
        <w:rPr>
          <w:sz w:val="28"/>
          <w:szCs w:val="28"/>
          <w:lang w:val="kk-KZ"/>
        </w:rPr>
        <w:lastRenderedPageBreak/>
        <w:t>ұзақ мерзімді әлеуметтік-экономикалық тұрақтылықтың негізі болып табылады.</w:t>
      </w:r>
    </w:p>
    <w:p w14:paraId="4BF45BF5" w14:textId="77777777" w:rsidR="003441EC" w:rsidRPr="00F40E50" w:rsidRDefault="003441EC"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Экологиялық шығындарды есепке алу мен аудитін ұйымдастыру – өнеркәсіптік кәсіпорындардың тұрақты дамуы мен экологиялық қауіпсіздігін қамтамасыз етудегі маңызды құрал болып табылады. Алайда, қазіргі таңда бұл салада әдістемелік бірізділіктің, стандартталған терминологияның, экологиялық есептілікті ашу талаптарының және кәсіби кадрлардың жетіспеушілігі байқалады.</w:t>
      </w:r>
      <w:r w:rsidR="00AA0331" w:rsidRPr="00F40E50">
        <w:rPr>
          <w:sz w:val="28"/>
          <w:szCs w:val="28"/>
          <w:lang w:val="kk-KZ"/>
        </w:rPr>
        <w:t xml:space="preserve"> </w:t>
      </w:r>
      <w:r w:rsidRPr="00F40E50">
        <w:rPr>
          <w:sz w:val="28"/>
          <w:szCs w:val="28"/>
          <w:lang w:val="kk-KZ"/>
        </w:rPr>
        <w:t>Экологиялық есептің қаржылық, басқарушылық және өндірістік есеппен өзара байланысы экологиялық шығындарды тиімді басқаруға, ресурстарды үнемдеуге және ESG талаптарына сәйкес корпоративтік есептілікті жақсартуға мүмкіндік береді. Экологиялық инновациялар мен цифрлық технологиялар экологиялық тиімділікті арттыруда шешуші рөл атқарады.</w:t>
      </w:r>
    </w:p>
    <w:p w14:paraId="4BF45BF6" w14:textId="77777777" w:rsidR="003441EC" w:rsidRPr="00F40E50" w:rsidRDefault="003441EC"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Жалпы алғанда, экологиялық шығындар есебін жетілдіру үшін ұлттық стандарттарды қалыптастыру, есеп жүйесін автоматтандыру және экологиялық саясатпен өзара әрекеттестікті күшейту қажет.</w:t>
      </w:r>
    </w:p>
    <w:p w14:paraId="4BF45BF7" w14:textId="77777777" w:rsidR="003441EC" w:rsidRPr="00F40E50" w:rsidRDefault="003441EC"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Экологиялық шығындарды есепке алу мен басқарудың шетелдік тәжірибесі экологиялық қауіпсіздік пен экономикалық тиімділікті тең ұстауға бағытталған заманауи тәсілдерді ұсынады. Олардың қатарында – стратегиялық шығындарды басқару (SCM), экологиялық шығындарды жіктеу мен мониторинг, EMA әдістемелері, корпоративтік есептілікте экологиялық ақпаратты ашу, сондай-ақ экологиялық инвестицияларды бағалау мен тиімділігін талдау бар.</w:t>
      </w:r>
    </w:p>
    <w:p w14:paraId="4BF45BF8" w14:textId="77777777" w:rsidR="003441EC" w:rsidRPr="00F40E50" w:rsidRDefault="003441EC" w:rsidP="007E262F">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Еуропа, Канада және АҚШ тәжірибесі көрсеткендей, экологиялық шығындарды жүйелі басқару арқылы ұйымдар өндіріс шығындарын азайтып, қаржылық нәтижелерін жақсарта алады. Сонымен қатар, табиғатты қорғау саласындағы күрделі және ағымдағы шығындардың нақты есебі, қалдықтарды басқару мен алдын алу шараларының тиімділігіне әсер етеді.</w:t>
      </w:r>
    </w:p>
    <w:p w14:paraId="4BF45BF9" w14:textId="77777777" w:rsidR="00C55686" w:rsidRPr="00F40E50" w:rsidRDefault="003441EC" w:rsidP="00A07CBD">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 xml:space="preserve">Шетелдік модельдердің ортақ мақсаты </w:t>
      </w:r>
      <w:r w:rsidR="00A07CBD" w:rsidRPr="00F40E50">
        <w:rPr>
          <w:sz w:val="28"/>
          <w:szCs w:val="28"/>
          <w:lang w:val="kk-KZ"/>
        </w:rPr>
        <w:t>‒</w:t>
      </w:r>
      <w:r w:rsidRPr="00F40E50">
        <w:rPr>
          <w:sz w:val="28"/>
          <w:szCs w:val="28"/>
          <w:lang w:val="kk-KZ"/>
        </w:rPr>
        <w:t xml:space="preserve"> қоршаған ортаға келетін зиянды барынша азайта отырып, экономикалық құндылық қалыптастыру. Қазақстан үшін бұл тәжірибе экологиялық есеп жүйесін жетілдіру, стандарттар мен әдістемелерді бейімдеу және экологиялық паспорттау жүйесін кеңінен енгізу арқылы өзекті болып табылады.</w:t>
      </w:r>
      <w:r w:rsidR="00C55686" w:rsidRPr="00F40E50">
        <w:rPr>
          <w:sz w:val="28"/>
          <w:szCs w:val="28"/>
          <w:lang w:val="kk-KZ"/>
        </w:rPr>
        <w:br w:type="page"/>
      </w:r>
    </w:p>
    <w:p w14:paraId="4BF45BFA" w14:textId="77777777" w:rsidR="00041659" w:rsidRPr="00F40E50" w:rsidRDefault="003F54C6" w:rsidP="007E262F">
      <w:pPr>
        <w:pStyle w:val="1"/>
        <w:widowControl w:val="0"/>
        <w:spacing w:before="0" w:beforeAutospacing="0" w:after="0" w:afterAutospacing="0"/>
        <w:ind w:firstLine="709"/>
        <w:jc w:val="both"/>
        <w:rPr>
          <w:sz w:val="28"/>
          <w:szCs w:val="28"/>
          <w:lang w:val="kk-KZ"/>
        </w:rPr>
      </w:pPr>
      <w:r w:rsidRPr="00F40E50">
        <w:rPr>
          <w:sz w:val="28"/>
          <w:szCs w:val="28"/>
          <w:lang w:val="kk-KZ"/>
        </w:rPr>
        <w:lastRenderedPageBreak/>
        <w:t xml:space="preserve">2 </w:t>
      </w:r>
      <w:r w:rsidR="00761BC5" w:rsidRPr="00F40E50">
        <w:rPr>
          <w:sz w:val="28"/>
          <w:szCs w:val="28"/>
          <w:lang w:val="kk-KZ"/>
        </w:rPr>
        <w:t>ӨНЕРКӘСІП КӘСІПОРЫНДАРЫНДА ЭКОЛОГИЯЛЫҚ ШЫҒЫНДАРДЫҢ БУХГАЛТЕРЛІК ЕСЕБІ МЕН АУДИТІН ҰЙЫМДАСТЫРУ ТӘЖІРИБЕСІ</w:t>
      </w:r>
    </w:p>
    <w:p w14:paraId="4BF45BFB" w14:textId="77777777" w:rsidR="002F45CE" w:rsidRPr="00F40E50" w:rsidRDefault="002F45CE" w:rsidP="007E262F">
      <w:pPr>
        <w:pStyle w:val="1"/>
        <w:widowControl w:val="0"/>
        <w:spacing w:before="0" w:beforeAutospacing="0" w:after="0" w:afterAutospacing="0"/>
        <w:ind w:firstLine="709"/>
        <w:jc w:val="both"/>
        <w:rPr>
          <w:sz w:val="28"/>
          <w:szCs w:val="28"/>
          <w:lang w:val="kk-KZ"/>
        </w:rPr>
      </w:pPr>
    </w:p>
    <w:p w14:paraId="4BF45BFC" w14:textId="77777777" w:rsidR="00041659" w:rsidRPr="00F40E50" w:rsidRDefault="003F54C6" w:rsidP="007E262F">
      <w:pPr>
        <w:pStyle w:val="1"/>
        <w:widowControl w:val="0"/>
        <w:spacing w:before="0" w:beforeAutospacing="0" w:after="0" w:afterAutospacing="0"/>
        <w:ind w:firstLine="709"/>
        <w:jc w:val="both"/>
        <w:rPr>
          <w:b w:val="0"/>
          <w:sz w:val="28"/>
          <w:szCs w:val="24"/>
          <w:lang w:val="kk-KZ" w:eastAsia="kk-KZ"/>
        </w:rPr>
      </w:pPr>
      <w:r w:rsidRPr="00F40E50">
        <w:rPr>
          <w:sz w:val="28"/>
          <w:szCs w:val="24"/>
          <w:lang w:val="kk-KZ" w:eastAsia="kk-KZ"/>
        </w:rPr>
        <w:t xml:space="preserve">2.1 </w:t>
      </w:r>
      <w:r w:rsidR="00761BC5" w:rsidRPr="00F40E50">
        <w:rPr>
          <w:sz w:val="28"/>
          <w:szCs w:val="28"/>
          <w:lang w:val="kk-KZ"/>
        </w:rPr>
        <w:t>Өнеркәсіптік кәсіпорындардағы ұдайы өндіріс процестеріндегі экологиялық шығындардың жүйеленуі</w:t>
      </w:r>
      <w:r w:rsidRPr="00F40E50">
        <w:rPr>
          <w:sz w:val="28"/>
          <w:szCs w:val="28"/>
          <w:lang w:val="kk-KZ"/>
        </w:rPr>
        <w:t xml:space="preserve"> </w:t>
      </w:r>
    </w:p>
    <w:p w14:paraId="4BF45BFD" w14:textId="77777777" w:rsidR="00DD7CA6" w:rsidRPr="00F40E50" w:rsidRDefault="00204818" w:rsidP="007E262F">
      <w:pPr>
        <w:widowControl w:val="0"/>
        <w:autoSpaceDE w:val="0"/>
        <w:autoSpaceDN w:val="0"/>
        <w:adjustRightInd w:val="0"/>
        <w:ind w:firstLine="709"/>
        <w:jc w:val="both"/>
        <w:rPr>
          <w:rFonts w:ascii="Times New Roman" w:eastAsia="Times New Roman" w:hAnsi="Times New Roman" w:cs="Times New Roman"/>
          <w:sz w:val="28"/>
          <w:szCs w:val="24"/>
          <w:lang w:val="kk-KZ" w:eastAsia="kk-KZ"/>
        </w:rPr>
      </w:pP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Экологиялық шығындар</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түсінігі экологияның дамуына экономиканы</w:t>
      </w:r>
      <w:r w:rsidR="00DD7CA6" w:rsidRPr="00F40E50">
        <w:rPr>
          <w:rFonts w:ascii="Times New Roman" w:eastAsia="Times New Roman" w:hAnsi="Times New Roman" w:cs="Times New Roman"/>
          <w:sz w:val="28"/>
          <w:szCs w:val="24"/>
          <w:lang w:val="kk-KZ" w:eastAsia="kk-KZ"/>
        </w:rPr>
        <w:t>ң</w:t>
      </w:r>
      <w:r w:rsidR="003F54C6" w:rsidRPr="00F40E50">
        <w:rPr>
          <w:rFonts w:ascii="Times New Roman" w:eastAsia="Times New Roman" w:hAnsi="Times New Roman" w:cs="Times New Roman"/>
          <w:sz w:val="28"/>
          <w:szCs w:val="24"/>
          <w:lang w:val="kk-KZ" w:eastAsia="kk-KZ"/>
        </w:rPr>
        <w:t xml:space="preserve"> әсері туралы пікірталастарда жиі қолданылады.</w:t>
      </w:r>
      <w:r w:rsidR="00DD7CA6" w:rsidRPr="00F40E50">
        <w:rPr>
          <w:rFonts w:ascii="Times New Roman" w:eastAsia="Times New Roman" w:hAnsi="Times New Roman" w:cs="Times New Roman"/>
          <w:sz w:val="28"/>
          <w:szCs w:val="24"/>
          <w:lang w:val="kk-KZ" w:eastAsia="kk-KZ"/>
        </w:rPr>
        <w:t xml:space="preserve"> Экологиялық шығындар – кәсіпорынның қоршаған ортаға әсерін төмендетуге бағытталған шығындардың жиынтығы. </w:t>
      </w:r>
      <w:r w:rsidR="00DD7CA6" w:rsidRPr="00F40E50">
        <w:rPr>
          <w:rFonts w:ascii="Times New Roman" w:eastAsia="Times New Roman" w:hAnsi="Times New Roman" w:cs="Times New Roman"/>
          <w:bCs/>
          <w:sz w:val="28"/>
          <w:szCs w:val="24"/>
          <w:lang w:val="kk-KZ" w:eastAsia="kk-KZ"/>
        </w:rPr>
        <w:t>Экономикалық сипатта</w:t>
      </w:r>
      <w:r w:rsidR="00DD7CA6" w:rsidRPr="00F40E50">
        <w:rPr>
          <w:rFonts w:ascii="Times New Roman" w:eastAsia="Times New Roman" w:hAnsi="Times New Roman" w:cs="Times New Roman"/>
          <w:sz w:val="28"/>
          <w:szCs w:val="24"/>
          <w:lang w:val="kk-KZ" w:eastAsia="kk-KZ"/>
        </w:rPr>
        <w:t xml:space="preserve"> – шығындарды басқару, өндірістің экологиялық тиімділігін арттыру құралы ретінде қарастырылады. Олар өнімнің өзіндік құнына әсер етеді және экологиялық менеджменттің бір бөлігі.</w:t>
      </w:r>
    </w:p>
    <w:p w14:paraId="4BF45BFE" w14:textId="77777777" w:rsidR="00DD7CA6" w:rsidRPr="00F40E50" w:rsidRDefault="00DD7CA6" w:rsidP="007E262F">
      <w:pPr>
        <w:widowControl w:val="0"/>
        <w:autoSpaceDE w:val="0"/>
        <w:autoSpaceDN w:val="0"/>
        <w:adjustRightInd w:val="0"/>
        <w:ind w:firstLine="709"/>
        <w:jc w:val="both"/>
        <w:rPr>
          <w:rFonts w:ascii="Times New Roman" w:eastAsia="Times New Roman" w:hAnsi="Times New Roman" w:cs="Times New Roman"/>
          <w:sz w:val="28"/>
          <w:szCs w:val="24"/>
          <w:lang w:val="kk-KZ" w:eastAsia="kk-KZ"/>
        </w:rPr>
      </w:pPr>
      <w:r w:rsidRPr="00F40E50">
        <w:rPr>
          <w:rFonts w:ascii="Times New Roman" w:eastAsia="Times New Roman" w:hAnsi="Times New Roman" w:cs="Times New Roman"/>
          <w:bCs/>
          <w:sz w:val="28"/>
          <w:szCs w:val="24"/>
          <w:lang w:val="kk-KZ" w:eastAsia="kk-KZ"/>
        </w:rPr>
        <w:t>Құқықтық сипатта</w:t>
      </w:r>
      <w:r w:rsidRPr="00F40E50">
        <w:rPr>
          <w:rFonts w:ascii="Times New Roman" w:eastAsia="Times New Roman" w:hAnsi="Times New Roman" w:cs="Times New Roman"/>
          <w:sz w:val="28"/>
          <w:szCs w:val="24"/>
          <w:lang w:val="kk-KZ" w:eastAsia="kk-KZ"/>
        </w:rPr>
        <w:t xml:space="preserve"> – Қазақстан Республикасының Экологиялық кодексімен, салық және табиғатты пайдалануға қатысты заңдармен реттеледі. Кәсіпорындар экологиялық талаптарды орындамаған жағдайда айыппұл және залалды өтеу міндеттеріне тартылады.</w:t>
      </w:r>
    </w:p>
    <w:p w14:paraId="4BF45BFF" w14:textId="77777777" w:rsidR="00041659" w:rsidRPr="00F40E50" w:rsidRDefault="003F54C6" w:rsidP="007E262F">
      <w:pPr>
        <w:widowControl w:val="0"/>
        <w:autoSpaceDE w:val="0"/>
        <w:autoSpaceDN w:val="0"/>
        <w:adjustRightInd w:val="0"/>
        <w:ind w:firstLine="709"/>
        <w:jc w:val="both"/>
        <w:rPr>
          <w:rFonts w:ascii="Times New Roman" w:eastAsia="Times New Roman" w:hAnsi="Times New Roman" w:cs="Times New Roman"/>
          <w:sz w:val="28"/>
          <w:szCs w:val="24"/>
          <w:lang w:val="kk-KZ" w:eastAsia="kk-KZ"/>
        </w:rPr>
      </w:pPr>
      <w:r w:rsidRPr="00F40E50">
        <w:rPr>
          <w:rFonts w:ascii="Times New Roman" w:eastAsia="Times New Roman" w:hAnsi="Times New Roman" w:cs="Times New Roman"/>
          <w:sz w:val="28"/>
          <w:szCs w:val="24"/>
          <w:lang w:val="kk-KZ" w:eastAsia="kk-KZ"/>
        </w:rPr>
        <w:t>Негізгі мәселе экологиялық шығындар түсінігі көптеген әртүрлі факторларды қамтиды, бұл келіспеушіліктер мен түсіну қиындықтарына әкеледі.</w:t>
      </w:r>
    </w:p>
    <w:p w14:paraId="4BF45C00" w14:textId="00C622B2" w:rsidR="00041659" w:rsidRPr="00F40E50" w:rsidRDefault="00204818" w:rsidP="007E262F">
      <w:pPr>
        <w:widowControl w:val="0"/>
        <w:autoSpaceDE w:val="0"/>
        <w:autoSpaceDN w:val="0"/>
        <w:adjustRightInd w:val="0"/>
        <w:ind w:firstLine="709"/>
        <w:jc w:val="both"/>
        <w:rPr>
          <w:rFonts w:ascii="Times New Roman" w:eastAsia="Times New Roman" w:hAnsi="Times New Roman" w:cs="Times New Roman"/>
          <w:sz w:val="28"/>
          <w:szCs w:val="24"/>
          <w:lang w:val="kk-KZ" w:eastAsia="kk-KZ"/>
        </w:rPr>
      </w:pP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Экологиялық шығындар</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түсінігінің кеңдігі қоршаған ортаға зиян келтіруден (мысалы, ормандар, жер ресурстары және т.б.), ресурстарды тұтынудан немесе экологиялық шығынды кәсіпорындардан (мысалы, тазарту қондырғылары, сүзгілер) қоршаған ортаны ластағаны үшін төлемдерге дейін қарастырылып таратылады [</w:t>
      </w:r>
      <w:r w:rsidR="003F54C6" w:rsidRPr="00F40E50">
        <w:rPr>
          <w:rFonts w:ascii="Times New Roman" w:eastAsia="Times New Roman" w:hAnsi="Times New Roman" w:cs="Times New Roman"/>
          <w:sz w:val="28"/>
          <w:szCs w:val="24"/>
          <w:lang w:eastAsia="kk-KZ"/>
        </w:rPr>
        <w:fldChar w:fldCharType="begin"/>
      </w:r>
      <w:r w:rsidR="003F54C6" w:rsidRPr="00F40E50">
        <w:rPr>
          <w:rFonts w:ascii="Times New Roman" w:eastAsia="Times New Roman" w:hAnsi="Times New Roman" w:cs="Times New Roman"/>
          <w:sz w:val="28"/>
          <w:szCs w:val="24"/>
          <w:lang w:val="kk-KZ" w:eastAsia="kk-KZ"/>
        </w:rPr>
        <w:instrText xml:space="preserve"> REF _Ref160540543 \r \h </w:instrText>
      </w:r>
      <w:r w:rsidR="00D36884" w:rsidRPr="00F40E50">
        <w:rPr>
          <w:rFonts w:ascii="Times New Roman" w:eastAsia="Times New Roman" w:hAnsi="Times New Roman" w:cs="Times New Roman"/>
          <w:sz w:val="28"/>
          <w:szCs w:val="24"/>
          <w:lang w:val="kk-KZ" w:eastAsia="kk-KZ"/>
        </w:rPr>
        <w:instrText xml:space="preserve"> \* MERGEFORMAT </w:instrText>
      </w:r>
      <w:r w:rsidR="003F54C6" w:rsidRPr="00F40E50">
        <w:rPr>
          <w:rFonts w:ascii="Times New Roman" w:eastAsia="Times New Roman" w:hAnsi="Times New Roman" w:cs="Times New Roman"/>
          <w:sz w:val="28"/>
          <w:szCs w:val="24"/>
          <w:lang w:eastAsia="kk-KZ"/>
        </w:rPr>
      </w:r>
      <w:r w:rsidR="003F54C6" w:rsidRPr="00F40E50">
        <w:rPr>
          <w:rFonts w:ascii="Times New Roman" w:eastAsia="Times New Roman" w:hAnsi="Times New Roman" w:cs="Times New Roman"/>
          <w:sz w:val="28"/>
          <w:szCs w:val="24"/>
          <w:lang w:eastAsia="kk-KZ"/>
        </w:rPr>
        <w:fldChar w:fldCharType="separate"/>
      </w:r>
      <w:r w:rsidR="009A458B">
        <w:rPr>
          <w:rFonts w:ascii="Times New Roman" w:eastAsia="Times New Roman" w:hAnsi="Times New Roman" w:cs="Times New Roman"/>
          <w:sz w:val="28"/>
          <w:szCs w:val="24"/>
          <w:lang w:val="kk-KZ" w:eastAsia="kk-KZ"/>
        </w:rPr>
        <w:t>0</w:t>
      </w:r>
      <w:r w:rsidR="003F54C6" w:rsidRPr="00F40E50">
        <w:rPr>
          <w:rFonts w:ascii="Times New Roman" w:eastAsia="Times New Roman" w:hAnsi="Times New Roman" w:cs="Times New Roman"/>
          <w:sz w:val="28"/>
          <w:szCs w:val="24"/>
          <w:lang w:eastAsia="kk-KZ"/>
        </w:rPr>
        <w:fldChar w:fldCharType="end"/>
      </w:r>
      <w:r w:rsidR="003F54C6" w:rsidRPr="00F40E50">
        <w:rPr>
          <w:rFonts w:ascii="Times New Roman" w:eastAsia="Times New Roman" w:hAnsi="Times New Roman" w:cs="Times New Roman"/>
          <w:sz w:val="28"/>
          <w:szCs w:val="24"/>
          <w:lang w:val="kk-KZ" w:eastAsia="kk-KZ"/>
        </w:rPr>
        <w:t>,</w:t>
      </w:r>
      <w:r w:rsidR="0090551D" w:rsidRPr="00F40E50">
        <w:rPr>
          <w:rFonts w:ascii="Times New Roman" w:eastAsia="Times New Roman" w:hAnsi="Times New Roman" w:cs="Times New Roman"/>
          <w:sz w:val="28"/>
          <w:szCs w:val="24"/>
          <w:lang w:val="kk-KZ" w:eastAsia="kk-KZ"/>
        </w:rPr>
        <w:t xml:space="preserve"> </w:t>
      </w:r>
      <w:r w:rsidR="00126E44" w:rsidRPr="00F40E50">
        <w:rPr>
          <w:rFonts w:ascii="Times New Roman" w:eastAsia="Times New Roman" w:hAnsi="Times New Roman" w:cs="Times New Roman"/>
          <w:sz w:val="28"/>
          <w:szCs w:val="24"/>
          <w:lang w:val="kk-KZ" w:eastAsia="kk-KZ"/>
        </w:rPr>
        <w:t xml:space="preserve">с. 4-184; </w:t>
      </w:r>
      <w:r w:rsidR="0090551D" w:rsidRPr="00F40E50">
        <w:rPr>
          <w:rFonts w:ascii="Times New Roman" w:eastAsia="Times New Roman" w:hAnsi="Times New Roman" w:cs="Times New Roman"/>
          <w:sz w:val="28"/>
          <w:szCs w:val="24"/>
          <w:lang w:val="kk-KZ" w:eastAsia="kk-KZ"/>
        </w:rPr>
        <w:t>108</w:t>
      </w:r>
      <w:r w:rsidR="003F54C6" w:rsidRPr="00F40E50">
        <w:rPr>
          <w:rFonts w:ascii="Times New Roman" w:eastAsia="Times New Roman" w:hAnsi="Times New Roman" w:cs="Times New Roman"/>
          <w:sz w:val="28"/>
          <w:szCs w:val="24"/>
          <w:lang w:val="kk-KZ" w:eastAsia="kk-KZ"/>
        </w:rPr>
        <w:t>].</w:t>
      </w:r>
    </w:p>
    <w:p w14:paraId="4BF45C01" w14:textId="77777777" w:rsidR="00041659" w:rsidRPr="00F40E50" w:rsidRDefault="00204818" w:rsidP="007E262F">
      <w:pPr>
        <w:widowControl w:val="0"/>
        <w:ind w:firstLine="709"/>
        <w:jc w:val="both"/>
        <w:rPr>
          <w:rFonts w:ascii="Times New Roman" w:eastAsia="Times New Roman" w:hAnsi="Times New Roman" w:cs="Times New Roman"/>
          <w:sz w:val="28"/>
          <w:szCs w:val="24"/>
          <w:lang w:val="kk-KZ" w:eastAsia="kk-KZ"/>
        </w:rPr>
      </w:pP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Экологиялық шығындар</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түсінігі экологиялық менеджмент мәселелерін талқылауда жиі қолданылатын термин болып табылады. Осылайша, экологиялық шығындар түсінігі көптеген әртүрлі факторларды қамтиды, бұл маңызды келіспеушіліктер мен түсіну қиындықтарына әкеледі. </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Экологиялық шығындар</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түсінігінің кеңдігі қоршаған ортаға зиян келтіруден (мысалы, ормандар, жер ресурстары және т.б.), ресурстарды тұтынудан немесе кәсіпорынның экологиялық шығындарынан (мысалы, ағынды суларды тазарту қондырғылары, сүзгілер) қоршаған ортаны ластағаны үшін төлемдерге дейін қарастырылып жазылады [</w:t>
      </w:r>
      <w:r w:rsidR="0090551D" w:rsidRPr="00F40E50">
        <w:rPr>
          <w:rFonts w:ascii="Times New Roman" w:eastAsia="Times New Roman" w:hAnsi="Times New Roman" w:cs="Times New Roman"/>
          <w:sz w:val="28"/>
          <w:szCs w:val="24"/>
          <w:lang w:val="kk-KZ" w:eastAsia="kk-KZ"/>
        </w:rPr>
        <w:t>109</w:t>
      </w:r>
      <w:r w:rsidR="00126E44" w:rsidRPr="00F40E50">
        <w:rPr>
          <w:rFonts w:ascii="Times New Roman" w:eastAsia="Times New Roman" w:hAnsi="Times New Roman" w:cs="Times New Roman"/>
          <w:sz w:val="28"/>
          <w:szCs w:val="24"/>
          <w:lang w:val="kk-KZ" w:eastAsia="kk-KZ"/>
        </w:rPr>
        <w:t>-</w:t>
      </w:r>
      <w:r w:rsidR="0090551D" w:rsidRPr="00F40E50">
        <w:rPr>
          <w:rFonts w:ascii="Times New Roman" w:eastAsia="Times New Roman" w:hAnsi="Times New Roman" w:cs="Times New Roman"/>
          <w:sz w:val="28"/>
          <w:szCs w:val="24"/>
          <w:lang w:val="kk-KZ" w:eastAsia="kk-KZ"/>
        </w:rPr>
        <w:t>111</w:t>
      </w:r>
      <w:r w:rsidR="003F54C6" w:rsidRPr="00F40E50">
        <w:rPr>
          <w:rFonts w:ascii="Times New Roman" w:eastAsia="Times New Roman" w:hAnsi="Times New Roman" w:cs="Times New Roman"/>
          <w:sz w:val="28"/>
          <w:szCs w:val="24"/>
          <w:lang w:val="kk-KZ" w:eastAsia="kk-KZ"/>
        </w:rPr>
        <w:t>]. Сондықтан кәсіпорындағы экологиялық шығындардың есебін оңтайландыру үшін ең алдымен нақты нені оңтайландыру қажет екенін түсіну қажет.</w:t>
      </w:r>
    </w:p>
    <w:p w14:paraId="4BF45C02" w14:textId="77777777" w:rsidR="00041659" w:rsidRPr="00F40E50" w:rsidRDefault="003F54C6" w:rsidP="007E262F">
      <w:pPr>
        <w:widowControl w:val="0"/>
        <w:ind w:firstLine="709"/>
        <w:jc w:val="both"/>
        <w:rPr>
          <w:rFonts w:ascii="Times New Roman" w:eastAsia="Times New Roman" w:hAnsi="Times New Roman" w:cs="Times New Roman"/>
          <w:sz w:val="28"/>
          <w:szCs w:val="24"/>
          <w:lang w:val="kk-KZ" w:eastAsia="kk-KZ"/>
        </w:rPr>
      </w:pPr>
      <w:r w:rsidRPr="00F40E50">
        <w:rPr>
          <w:rFonts w:ascii="Times New Roman" w:eastAsia="Times New Roman" w:hAnsi="Times New Roman" w:cs="Times New Roman"/>
          <w:sz w:val="28"/>
          <w:szCs w:val="24"/>
          <w:lang w:val="kk-KZ" w:eastAsia="kk-KZ"/>
        </w:rPr>
        <w:t xml:space="preserve">Бұл шығындарды анықтауға және басқаруға қарқынды көңіл өткен ғасырдың 1980 жылдардың ортасынан бастап аударыла бастады. Авторлар </w:t>
      </w:r>
      <w:r w:rsidR="00204818" w:rsidRPr="00F40E50">
        <w:rPr>
          <w:rFonts w:ascii="Times New Roman" w:eastAsia="Times New Roman" w:hAnsi="Times New Roman" w:cs="Times New Roman"/>
          <w:sz w:val="28"/>
          <w:szCs w:val="24"/>
          <w:lang w:val="kk-KZ" w:eastAsia="kk-KZ"/>
        </w:rPr>
        <w:t>«</w:t>
      </w:r>
      <w:r w:rsidRPr="00F40E50">
        <w:rPr>
          <w:rFonts w:ascii="Times New Roman" w:eastAsia="Times New Roman" w:hAnsi="Times New Roman" w:cs="Times New Roman"/>
          <w:sz w:val="28"/>
          <w:szCs w:val="24"/>
          <w:lang w:val="kk-KZ" w:eastAsia="kk-KZ"/>
        </w:rPr>
        <w:t>экологиялық шығындар</w:t>
      </w:r>
      <w:r w:rsidR="00204818" w:rsidRPr="00F40E50">
        <w:rPr>
          <w:rFonts w:ascii="Times New Roman" w:eastAsia="Times New Roman" w:hAnsi="Times New Roman" w:cs="Times New Roman"/>
          <w:sz w:val="28"/>
          <w:szCs w:val="24"/>
          <w:lang w:val="kk-KZ" w:eastAsia="kk-KZ"/>
        </w:rPr>
        <w:t>»</w:t>
      </w:r>
      <w:r w:rsidRPr="00F40E50">
        <w:rPr>
          <w:rFonts w:ascii="Times New Roman" w:eastAsia="Times New Roman" w:hAnsi="Times New Roman" w:cs="Times New Roman"/>
          <w:sz w:val="28"/>
          <w:szCs w:val="24"/>
          <w:lang w:val="kk-KZ" w:eastAsia="kk-KZ"/>
        </w:rPr>
        <w:t xml:space="preserve"> [</w:t>
      </w:r>
      <w:r w:rsidR="0090551D" w:rsidRPr="00F40E50">
        <w:rPr>
          <w:rFonts w:ascii="Times New Roman" w:eastAsia="Times New Roman" w:hAnsi="Times New Roman" w:cs="Times New Roman"/>
          <w:sz w:val="28"/>
          <w:szCs w:val="24"/>
          <w:lang w:val="kk-KZ" w:eastAsia="kk-KZ"/>
        </w:rPr>
        <w:t>112</w:t>
      </w:r>
      <w:r w:rsidRPr="00F40E50">
        <w:rPr>
          <w:rFonts w:ascii="Times New Roman" w:eastAsia="Times New Roman" w:hAnsi="Times New Roman" w:cs="Times New Roman"/>
          <w:sz w:val="28"/>
          <w:szCs w:val="24"/>
          <w:lang w:val="kk-KZ" w:eastAsia="kk-KZ"/>
        </w:rPr>
        <w:t xml:space="preserve">] түсінігі алғаш рет дамыған елдерде экологиялық жаңару жылдарында пайда болғанын атап өтті. Олардың құнын және оңтайлы деңгейін дәл анықтауды жалпы қабылданған есептеу әдістемесінің жоқтығы, есепке алынатын шығындар ауқымының белгісіздігі және статистикалық есептің ұлттық сипаттамалары қиындады. Сондықтан экологиялық шығындарды қалыптастырудың теориялық және әдістемелік негіздерін негіздеу қажет. </w:t>
      </w:r>
    </w:p>
    <w:p w14:paraId="4BF45C03" w14:textId="77777777" w:rsidR="00041659" w:rsidRPr="00F40E50" w:rsidRDefault="00204818" w:rsidP="007E262F">
      <w:pPr>
        <w:widowControl w:val="0"/>
        <w:ind w:firstLine="709"/>
        <w:jc w:val="both"/>
        <w:rPr>
          <w:rFonts w:ascii="Times New Roman" w:eastAsia="Times New Roman" w:hAnsi="Times New Roman" w:cs="Times New Roman"/>
          <w:sz w:val="28"/>
          <w:szCs w:val="24"/>
          <w:lang w:val="kk-KZ" w:eastAsia="kk-KZ"/>
        </w:rPr>
      </w:pP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Өндіріс шығындары</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және </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құны</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экономикалық категориялары қоршаған орта факторларының рөлін арттырудың қазіргі жағдайында кеңірек түсіндірме алуда. Зерттеушілер еңбек құн теориясының қағидасы экологиялық </w:t>
      </w:r>
      <w:r w:rsidR="003F54C6" w:rsidRPr="00F40E50">
        <w:rPr>
          <w:rFonts w:ascii="Times New Roman" w:eastAsia="Times New Roman" w:hAnsi="Times New Roman" w:cs="Times New Roman"/>
          <w:sz w:val="28"/>
          <w:szCs w:val="24"/>
          <w:lang w:val="kk-KZ" w:eastAsia="kk-KZ"/>
        </w:rPr>
        <w:lastRenderedPageBreak/>
        <w:t>факторларды экономикалық категорияларға қосуды шектеді деп есептейді [</w:t>
      </w:r>
      <w:r w:rsidR="0090551D" w:rsidRPr="00F40E50">
        <w:rPr>
          <w:rFonts w:ascii="Times New Roman" w:eastAsia="Times New Roman" w:hAnsi="Times New Roman" w:cs="Times New Roman"/>
          <w:sz w:val="28"/>
          <w:szCs w:val="24"/>
          <w:lang w:val="kk-KZ" w:eastAsia="kk-KZ"/>
        </w:rPr>
        <w:t>113</w:t>
      </w:r>
      <w:r w:rsidR="003F54C6" w:rsidRPr="00F40E50">
        <w:rPr>
          <w:rFonts w:ascii="Times New Roman" w:eastAsia="Times New Roman" w:hAnsi="Times New Roman" w:cs="Times New Roman"/>
          <w:sz w:val="28"/>
          <w:szCs w:val="24"/>
          <w:lang w:val="kk-KZ" w:eastAsia="kk-KZ"/>
        </w:rPr>
        <w:t xml:space="preserve">]. Олар </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экологиялық мәні жоқ немесе оны құруға қандай да бір формада қоршаған орта жағдайлары мен факторлары қатыспайтын құндылық жоқ</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дейді. Топырақ, тұщы су, орман және тіпті ауа сияқты ресурстардың шектеулі болуы, оларды жасау адам еңбегіне жұмсалмаған, сондықтан бұрын </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экономикалық емес</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немесе </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еркін</w:t>
      </w:r>
      <w:r w:rsidRPr="00F40E50">
        <w:rPr>
          <w:rFonts w:ascii="Times New Roman" w:eastAsia="Times New Roman" w:hAnsi="Times New Roman" w:cs="Times New Roman"/>
          <w:sz w:val="28"/>
          <w:szCs w:val="24"/>
          <w:lang w:val="kk-KZ" w:eastAsia="kk-KZ"/>
        </w:rPr>
        <w:t>»</w:t>
      </w:r>
      <w:r w:rsidR="003F54C6" w:rsidRPr="00F40E50">
        <w:rPr>
          <w:rFonts w:ascii="Times New Roman" w:eastAsia="Times New Roman" w:hAnsi="Times New Roman" w:cs="Times New Roman"/>
          <w:sz w:val="28"/>
          <w:szCs w:val="24"/>
          <w:lang w:val="kk-KZ" w:eastAsia="kk-KZ"/>
        </w:rPr>
        <w:t xml:space="preserve"> тауарлар болып саналған, адамзат үшін барған сайын шынайы құндылық олардың иеленуіне әкеледі. Осылайша, шектеулі ресурстарды бөлу және пайдалану туралы шешімдерді басшылыққа алу үшін пайдаланылуы тиіс жаңа экономикалық категорияны қалыптастыру үшін негіз жасалады.</w:t>
      </w:r>
    </w:p>
    <w:p w14:paraId="4BF45C04" w14:textId="77777777" w:rsidR="00DD7CA6" w:rsidRPr="00F40E50" w:rsidRDefault="003F54C6" w:rsidP="007E262F">
      <w:pPr>
        <w:pStyle w:val="ae"/>
        <w:widowControl w:val="0"/>
        <w:tabs>
          <w:tab w:val="left" w:pos="993"/>
        </w:tabs>
        <w:spacing w:before="0" w:beforeAutospacing="0" w:after="0" w:afterAutospacing="0"/>
        <w:ind w:firstLine="709"/>
        <w:jc w:val="both"/>
        <w:rPr>
          <w:sz w:val="28"/>
          <w:szCs w:val="28"/>
          <w:lang w:val="kk-KZ"/>
        </w:rPr>
      </w:pPr>
      <w:r w:rsidRPr="00F40E50">
        <w:rPr>
          <w:sz w:val="28"/>
          <w:lang w:val="kk-KZ" w:eastAsia="kk-KZ"/>
        </w:rPr>
        <w:t>Қоршаған ортаны қорғау шығындарының оңтайлы жүйесін қалыптастыру үшін өнімнің (жұмыстардың, қызметтердің) [</w:t>
      </w:r>
      <w:r w:rsidR="00126E44" w:rsidRPr="00F40E50">
        <w:rPr>
          <w:sz w:val="28"/>
          <w:lang w:val="kk-KZ" w:eastAsia="kk-KZ"/>
        </w:rPr>
        <w:t>17, с. 14-37</w:t>
      </w:r>
      <w:r w:rsidRPr="00F40E50">
        <w:rPr>
          <w:sz w:val="28"/>
          <w:lang w:val="kk-KZ" w:eastAsia="kk-KZ"/>
        </w:rPr>
        <w:t xml:space="preserve">] </w:t>
      </w:r>
      <w:r w:rsidR="00DD7CA6" w:rsidRPr="00F40E50">
        <w:rPr>
          <w:bCs/>
          <w:sz w:val="28"/>
          <w:szCs w:val="28"/>
          <w:lang w:val="kk-KZ"/>
        </w:rPr>
        <w:t>экологиялық шығындардың өзіндік құн құрамындағы элементтері</w:t>
      </w:r>
      <w:r w:rsidR="00DD7CA6" w:rsidRPr="00F40E50">
        <w:rPr>
          <w:sz w:val="28"/>
          <w:szCs w:val="28"/>
          <w:lang w:val="kk-KZ"/>
        </w:rPr>
        <w:t xml:space="preserve"> мыналарды қамтиды:</w:t>
      </w:r>
    </w:p>
    <w:p w14:paraId="4BF45C05" w14:textId="77777777" w:rsidR="00DD7CA6" w:rsidRPr="00F40E50" w:rsidRDefault="00DD7CA6" w:rsidP="00372B44">
      <w:pPr>
        <w:widowControl w:val="0"/>
        <w:numPr>
          <w:ilvl w:val="0"/>
          <w:numId w:val="33"/>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өндірістік дайындыққа арналған шығындар;</w:t>
      </w:r>
    </w:p>
    <w:p w14:paraId="4BF45C06" w14:textId="77777777" w:rsidR="00DD7CA6" w:rsidRPr="00F40E50" w:rsidRDefault="00DD7CA6" w:rsidP="00372B44">
      <w:pPr>
        <w:widowControl w:val="0"/>
        <w:numPr>
          <w:ilvl w:val="0"/>
          <w:numId w:val="33"/>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таза өнім өндіруге қатысты күрделі емес шығындар;</w:t>
      </w:r>
    </w:p>
    <w:p w14:paraId="4BF45C07" w14:textId="77777777" w:rsidR="00DD7CA6" w:rsidRPr="00F40E50" w:rsidRDefault="00DD7CA6" w:rsidP="00372B44">
      <w:pPr>
        <w:widowControl w:val="0"/>
        <w:numPr>
          <w:ilvl w:val="0"/>
          <w:numId w:val="33"/>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процестерді материалдармен, құрылғылармен қамтамасыз ету, жөндеу шығындары;</w:t>
      </w:r>
    </w:p>
    <w:p w14:paraId="4BF45C08" w14:textId="77777777" w:rsidR="00DD7CA6" w:rsidRPr="00F40E50" w:rsidRDefault="00DD7CA6" w:rsidP="00372B44">
      <w:pPr>
        <w:widowControl w:val="0"/>
        <w:numPr>
          <w:ilvl w:val="0"/>
          <w:numId w:val="33"/>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шығындарды басқару мен ұйымдастыруға байланысты шығындар;</w:t>
      </w:r>
    </w:p>
    <w:p w14:paraId="4BF45C09" w14:textId="77777777" w:rsidR="00DD7CA6" w:rsidRPr="00F40E50" w:rsidRDefault="00DD7CA6" w:rsidP="00372B44">
      <w:pPr>
        <w:widowControl w:val="0"/>
        <w:numPr>
          <w:ilvl w:val="0"/>
          <w:numId w:val="33"/>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кадрлар даярлау, қайта даярлау шығындары;</w:t>
      </w:r>
    </w:p>
    <w:p w14:paraId="4BF45C0A" w14:textId="77777777" w:rsidR="00DD7CA6" w:rsidRPr="00F40E50" w:rsidRDefault="00DD7CA6" w:rsidP="00372B44">
      <w:pPr>
        <w:widowControl w:val="0"/>
        <w:numPr>
          <w:ilvl w:val="0"/>
          <w:numId w:val="33"/>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әлеуметтік салық аударымдары;</w:t>
      </w:r>
    </w:p>
    <w:p w14:paraId="4BF45C0B" w14:textId="77777777" w:rsidR="00DD7CA6" w:rsidRPr="00F40E50" w:rsidRDefault="00DD7CA6" w:rsidP="00372B44">
      <w:pPr>
        <w:widowControl w:val="0"/>
        <w:numPr>
          <w:ilvl w:val="0"/>
          <w:numId w:val="33"/>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сипаттағы негізгі құралдар мен материалдық емес активтердің амортизациясы (тазарту құрылғылары, патенттер, бақылау құралдары);</w:t>
      </w:r>
    </w:p>
    <w:p w14:paraId="4BF45C0C" w14:textId="77777777" w:rsidR="00DD7CA6" w:rsidRPr="00F40E50" w:rsidRDefault="00DD7CA6" w:rsidP="00372B44">
      <w:pPr>
        <w:widowControl w:val="0"/>
        <w:numPr>
          <w:ilvl w:val="0"/>
          <w:numId w:val="33"/>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басқа да тікелей байланысты шығындар.</w:t>
      </w:r>
    </w:p>
    <w:p w14:paraId="4BF45C0D" w14:textId="77777777" w:rsidR="00DD7CA6" w:rsidRPr="00F40E50" w:rsidRDefault="00DD7CA6"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Ірі кәсіпорындарда табиғатты қорғау қызметі көбіне </w:t>
      </w:r>
      <w:r w:rsidRPr="00F40E50">
        <w:rPr>
          <w:rFonts w:ascii="Times New Roman" w:eastAsia="Times New Roman" w:hAnsi="Times New Roman" w:cs="Times New Roman"/>
          <w:bCs/>
          <w:kern w:val="0"/>
          <w:sz w:val="28"/>
          <w:szCs w:val="28"/>
          <w:lang w:eastAsia="ru-RU"/>
          <w14:ligatures w14:val="none"/>
        </w:rPr>
        <w:t>қосалқы өндіріс</w:t>
      </w:r>
      <w:r w:rsidRPr="00F40E50">
        <w:rPr>
          <w:rFonts w:ascii="Times New Roman" w:eastAsia="Times New Roman" w:hAnsi="Times New Roman" w:cs="Times New Roman"/>
          <w:kern w:val="0"/>
          <w:sz w:val="28"/>
          <w:szCs w:val="28"/>
          <w:lang w:eastAsia="ru-RU"/>
          <w14:ligatures w14:val="none"/>
        </w:rPr>
        <w:t xml:space="preserve"> ретінде қарастырылады. Экологиялық шығындарды нақты бағалау үшін шығындарды есепке алу және калькуляциялау объектілері өндірістік құрылым мен технология ерекшеліктеріне қарай белгіленуі тиіс.</w:t>
      </w:r>
    </w:p>
    <w:p w14:paraId="4BF45C0E" w14:textId="77777777" w:rsidR="00DD7CA6" w:rsidRPr="00F40E50" w:rsidRDefault="00DD7CA6"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Табиғатты қорғау шаралары</w:t>
      </w:r>
      <w:r w:rsidRPr="00F40E50">
        <w:rPr>
          <w:rFonts w:ascii="Times New Roman" w:eastAsia="Times New Roman" w:hAnsi="Times New Roman" w:cs="Times New Roman"/>
          <w:kern w:val="0"/>
          <w:sz w:val="28"/>
          <w:szCs w:val="28"/>
          <w:lang w:eastAsia="ru-RU"/>
          <w14:ligatures w14:val="none"/>
        </w:rPr>
        <w:t xml:space="preserve"> екіге бөлінеді:</w:t>
      </w:r>
    </w:p>
    <w:p w14:paraId="4BF45C0F" w14:textId="77777777" w:rsidR="00DD7CA6" w:rsidRPr="00F40E50" w:rsidRDefault="00A07CBD" w:rsidP="00372B44">
      <w:pPr>
        <w:widowControl w:val="0"/>
        <w:numPr>
          <w:ilvl w:val="0"/>
          <w:numId w:val="34"/>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мақсатты</w:t>
      </w:r>
      <w:r w:rsidRPr="00F40E50">
        <w:rPr>
          <w:rFonts w:ascii="Times New Roman" w:eastAsia="Times New Roman" w:hAnsi="Times New Roman" w:cs="Times New Roman"/>
          <w:kern w:val="0"/>
          <w:sz w:val="28"/>
          <w:szCs w:val="28"/>
          <w:lang w:eastAsia="ru-RU"/>
          <w14:ligatures w14:val="none"/>
        </w:rPr>
        <w:t xml:space="preserve"> </w:t>
      </w:r>
      <w:r w:rsidR="00DD7CA6" w:rsidRPr="00F40E50">
        <w:rPr>
          <w:rFonts w:ascii="Times New Roman" w:eastAsia="Times New Roman" w:hAnsi="Times New Roman" w:cs="Times New Roman"/>
          <w:kern w:val="0"/>
          <w:sz w:val="28"/>
          <w:szCs w:val="28"/>
          <w:lang w:eastAsia="ru-RU"/>
          <w14:ligatures w14:val="none"/>
        </w:rPr>
        <w:t>– тікелей экологиялық бағыттағы;</w:t>
      </w:r>
    </w:p>
    <w:p w14:paraId="4BF45C10" w14:textId="77777777" w:rsidR="00DD7CA6" w:rsidRPr="00F40E50" w:rsidRDefault="00A07CBD" w:rsidP="00372B44">
      <w:pPr>
        <w:widowControl w:val="0"/>
        <w:numPr>
          <w:ilvl w:val="0"/>
          <w:numId w:val="34"/>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жұптастыру</w:t>
      </w:r>
      <w:r w:rsidRPr="00F40E50">
        <w:rPr>
          <w:rFonts w:ascii="Times New Roman" w:eastAsia="Times New Roman" w:hAnsi="Times New Roman" w:cs="Times New Roman"/>
          <w:kern w:val="0"/>
          <w:sz w:val="28"/>
          <w:szCs w:val="28"/>
          <w:lang w:eastAsia="ru-RU"/>
          <w14:ligatures w14:val="none"/>
        </w:rPr>
        <w:t xml:space="preserve"> </w:t>
      </w:r>
      <w:r w:rsidR="00DD7CA6" w:rsidRPr="00F40E50">
        <w:rPr>
          <w:rFonts w:ascii="Times New Roman" w:eastAsia="Times New Roman" w:hAnsi="Times New Roman" w:cs="Times New Roman"/>
          <w:kern w:val="0"/>
          <w:sz w:val="28"/>
          <w:szCs w:val="28"/>
          <w:lang w:eastAsia="ru-RU"/>
          <w14:ligatures w14:val="none"/>
        </w:rPr>
        <w:t>– басқа да (экономикалық, әлеуметтік) мақсаттарды қамтитын.</w:t>
      </w:r>
    </w:p>
    <w:p w14:paraId="4BF45C11" w14:textId="77777777" w:rsidR="00DD7CA6" w:rsidRPr="00F40E50" w:rsidRDefault="00DD7CA6"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Айыппұлдар, экологиялық заң бұзғаны үшін өтемақылар</w:t>
      </w:r>
      <w:r w:rsidRPr="00F40E50">
        <w:rPr>
          <w:rFonts w:ascii="Times New Roman" w:eastAsia="Times New Roman" w:hAnsi="Times New Roman" w:cs="Times New Roman"/>
          <w:kern w:val="0"/>
          <w:sz w:val="28"/>
          <w:szCs w:val="28"/>
          <w:lang w:eastAsia="ru-RU"/>
          <w14:ligatures w14:val="none"/>
        </w:rPr>
        <w:t xml:space="preserve"> және </w:t>
      </w:r>
      <w:r w:rsidRPr="00F40E50">
        <w:rPr>
          <w:rFonts w:ascii="Times New Roman" w:eastAsia="Times New Roman" w:hAnsi="Times New Roman" w:cs="Times New Roman"/>
          <w:bCs/>
          <w:kern w:val="0"/>
          <w:sz w:val="28"/>
          <w:szCs w:val="28"/>
          <w:lang w:eastAsia="ru-RU"/>
          <w14:ligatures w14:val="none"/>
        </w:rPr>
        <w:t>қоршаған ортаны пайдаланғаны үшін салықтар</w:t>
      </w:r>
      <w:r w:rsidRPr="00F40E50">
        <w:rPr>
          <w:rFonts w:ascii="Times New Roman" w:eastAsia="Times New Roman" w:hAnsi="Times New Roman" w:cs="Times New Roman"/>
          <w:kern w:val="0"/>
          <w:sz w:val="28"/>
          <w:szCs w:val="28"/>
          <w:lang w:eastAsia="ru-RU"/>
          <w14:ligatures w14:val="none"/>
        </w:rPr>
        <w:t xml:space="preserve"> жалпы экологиялық шығын құрамына кірмейді, себебі олар проактивті емес, </w:t>
      </w:r>
      <w:r w:rsidRPr="00F40E50">
        <w:rPr>
          <w:rFonts w:ascii="Times New Roman" w:eastAsia="Times New Roman" w:hAnsi="Times New Roman" w:cs="Times New Roman"/>
          <w:bCs/>
          <w:kern w:val="0"/>
          <w:sz w:val="28"/>
          <w:szCs w:val="28"/>
          <w:lang w:eastAsia="ru-RU"/>
          <w14:ligatures w14:val="none"/>
        </w:rPr>
        <w:t>өтемдік сипатта</w:t>
      </w:r>
      <w:r w:rsidRPr="00F40E50">
        <w:rPr>
          <w:rFonts w:ascii="Times New Roman" w:eastAsia="Times New Roman" w:hAnsi="Times New Roman" w:cs="Times New Roman"/>
          <w:kern w:val="0"/>
          <w:sz w:val="28"/>
          <w:szCs w:val="28"/>
          <w:lang w:eastAsia="ru-RU"/>
          <w14:ligatures w14:val="none"/>
        </w:rPr>
        <w:t xml:space="preserve"> болады.</w:t>
      </w:r>
    </w:p>
    <w:p w14:paraId="4BF45C12" w14:textId="77777777" w:rsidR="00041659" w:rsidRPr="00F40E50" w:rsidRDefault="00DD7CA6" w:rsidP="007E262F">
      <w:pPr>
        <w:widowControl w:val="0"/>
        <w:tabs>
          <w:tab w:val="left" w:pos="993"/>
        </w:tabs>
        <w:ind w:firstLine="709"/>
        <w:jc w:val="both"/>
        <w:rPr>
          <w:rFonts w:ascii="Times New Roman" w:hAnsi="Times New Roman" w:cs="Times New Roman"/>
          <w:sz w:val="28"/>
          <w:szCs w:val="32"/>
        </w:rPr>
      </w:pPr>
      <w:r w:rsidRPr="00F40E50">
        <w:rPr>
          <w:rFonts w:ascii="Times New Roman" w:eastAsia="Times New Roman" w:hAnsi="Times New Roman" w:cs="Times New Roman"/>
          <w:bCs/>
          <w:kern w:val="0"/>
          <w:sz w:val="28"/>
          <w:szCs w:val="28"/>
          <w:lang w:eastAsia="ru-RU"/>
          <w14:ligatures w14:val="none"/>
        </w:rPr>
        <w:t>Мүбәрәк Ахметуәліұлының</w:t>
      </w:r>
      <w:r w:rsidRPr="00F40E50">
        <w:rPr>
          <w:rFonts w:ascii="Times New Roman" w:eastAsia="Times New Roman" w:hAnsi="Times New Roman" w:cs="Times New Roman"/>
          <w:kern w:val="0"/>
          <w:sz w:val="28"/>
          <w:szCs w:val="28"/>
          <w:lang w:eastAsia="ru-RU"/>
          <w14:ligatures w14:val="none"/>
        </w:rPr>
        <w:t xml:space="preserve"> айтуынша, ластау үшін төлемнің екі негізгі тұжырымдамасы бар: біріншісі – табиғи ортаны қалпына келтіру шығындарына негізделеді; екіншісі – экожүйеге келтірілген залалды өтеуді мақсат етеді</w:t>
      </w:r>
      <w:r w:rsidRPr="00F40E50">
        <w:rPr>
          <w:rFonts w:ascii="Times New Roman" w:eastAsia="Times New Roman" w:hAnsi="Times New Roman" w:cs="Times New Roman"/>
          <w:kern w:val="0"/>
          <w:sz w:val="28"/>
          <w:szCs w:val="28"/>
          <w:lang w:val="kk-KZ" w:eastAsia="ru-RU"/>
          <w14:ligatures w14:val="none"/>
        </w:rPr>
        <w:t xml:space="preserve"> </w:t>
      </w:r>
      <w:r w:rsidR="003F54C6" w:rsidRPr="00F40E50">
        <w:rPr>
          <w:rFonts w:ascii="Times New Roman" w:hAnsi="Times New Roman" w:cs="Times New Roman"/>
          <w:sz w:val="28"/>
          <w:szCs w:val="32"/>
        </w:rPr>
        <w:t>[</w:t>
      </w:r>
      <w:r w:rsidR="0090551D" w:rsidRPr="00F40E50">
        <w:rPr>
          <w:rFonts w:ascii="Times New Roman" w:hAnsi="Times New Roman" w:cs="Times New Roman"/>
          <w:sz w:val="28"/>
          <w:szCs w:val="32"/>
          <w:lang w:val="kk-KZ"/>
        </w:rPr>
        <w:t>114</w:t>
      </w:r>
      <w:r w:rsidR="003F54C6" w:rsidRPr="00F40E50">
        <w:rPr>
          <w:rFonts w:ascii="Times New Roman" w:hAnsi="Times New Roman" w:cs="Times New Roman"/>
          <w:sz w:val="28"/>
          <w:szCs w:val="32"/>
        </w:rPr>
        <w:t>,</w:t>
      </w:r>
      <w:r w:rsidR="0090551D" w:rsidRPr="00F40E50">
        <w:rPr>
          <w:rFonts w:ascii="Times New Roman" w:hAnsi="Times New Roman" w:cs="Times New Roman"/>
          <w:sz w:val="28"/>
          <w:szCs w:val="32"/>
          <w:lang w:val="kk-KZ"/>
        </w:rPr>
        <w:t xml:space="preserve"> 115</w:t>
      </w:r>
      <w:r w:rsidR="003F54C6" w:rsidRPr="00F40E50">
        <w:rPr>
          <w:rFonts w:ascii="Times New Roman" w:hAnsi="Times New Roman" w:cs="Times New Roman"/>
          <w:sz w:val="28"/>
          <w:szCs w:val="32"/>
        </w:rPr>
        <w:t>]. Ғалым бір мезгілде тау-кен өнеркәсібінің стационарлық көздерінен шығарындылар үшін төлемнің есебін көрсетеді. Біздің ойымызша, қоршаған ортаны ластағаны үшін бюджетке төленетін төлемнің жылдық есеп-қисаптарында әлі күнге дейін экологиялық шығындарды есепке алудың әзірленген әдістемесі жоқ.</w:t>
      </w:r>
    </w:p>
    <w:p w14:paraId="4BF45C13" w14:textId="77777777" w:rsidR="00DD7CA6" w:rsidRPr="00F40E50" w:rsidRDefault="00DD7CA6" w:rsidP="007E262F">
      <w:pPr>
        <w:pStyle w:val="ae"/>
        <w:widowControl w:val="0"/>
        <w:spacing w:before="0" w:beforeAutospacing="0" w:after="0" w:afterAutospacing="0"/>
        <w:ind w:firstLine="709"/>
        <w:jc w:val="both"/>
        <w:rPr>
          <w:sz w:val="28"/>
          <w:szCs w:val="28"/>
        </w:rPr>
      </w:pPr>
      <w:r w:rsidRPr="00F40E50">
        <w:rPr>
          <w:rStyle w:val="a5"/>
          <w:b w:val="0"/>
          <w:sz w:val="28"/>
          <w:szCs w:val="28"/>
        </w:rPr>
        <w:t>Табиғи апаттардан</w:t>
      </w:r>
      <w:r w:rsidRPr="00F40E50">
        <w:rPr>
          <w:sz w:val="28"/>
          <w:szCs w:val="28"/>
        </w:rPr>
        <w:t xml:space="preserve"> болған залалды жоюға жұмсалған шығындар экологиялық шығындар құрамына кірмейді. Алайда </w:t>
      </w:r>
      <w:r w:rsidRPr="00F40E50">
        <w:rPr>
          <w:rStyle w:val="a5"/>
          <w:b w:val="0"/>
          <w:sz w:val="28"/>
          <w:szCs w:val="28"/>
        </w:rPr>
        <w:t>антропогендік сипаттағы</w:t>
      </w:r>
      <w:r w:rsidRPr="00F40E50">
        <w:rPr>
          <w:sz w:val="28"/>
          <w:szCs w:val="28"/>
        </w:rPr>
        <w:t xml:space="preserve"> </w:t>
      </w:r>
      <w:r w:rsidRPr="00F40E50">
        <w:rPr>
          <w:sz w:val="28"/>
          <w:szCs w:val="28"/>
        </w:rPr>
        <w:lastRenderedPageBreak/>
        <w:t>апаттармен күреске бағытталған шығындар экологиялық шығындар тобына енгізілуі мүмкін.</w:t>
      </w:r>
    </w:p>
    <w:p w14:paraId="4BF45C14" w14:textId="77777777" w:rsidR="00DD7CA6" w:rsidRPr="00F40E50" w:rsidRDefault="003441EC" w:rsidP="007E262F">
      <w:pPr>
        <w:pStyle w:val="ae"/>
        <w:widowControl w:val="0"/>
        <w:spacing w:before="0" w:beforeAutospacing="0" w:after="0" w:afterAutospacing="0"/>
        <w:ind w:firstLine="709"/>
        <w:jc w:val="both"/>
        <w:rPr>
          <w:sz w:val="28"/>
          <w:szCs w:val="28"/>
        </w:rPr>
      </w:pPr>
      <w:r w:rsidRPr="00F40E50">
        <w:rPr>
          <w:rStyle w:val="a5"/>
          <w:b w:val="0"/>
          <w:sz w:val="28"/>
          <w:szCs w:val="28"/>
          <w:lang w:val="kk-KZ"/>
        </w:rPr>
        <w:t>Автордың зерттеуі</w:t>
      </w:r>
      <w:r w:rsidR="00DD7CA6" w:rsidRPr="00F40E50">
        <w:rPr>
          <w:sz w:val="28"/>
          <w:szCs w:val="28"/>
        </w:rPr>
        <w:t xml:space="preserve"> бойынша, өнімнің (жұмыстардың, қызметтердің) өзіндік құнына кіретін экологиялық сипаттағы шығындарға мыналар жатады:</w:t>
      </w:r>
    </w:p>
    <w:p w14:paraId="4BF45C15" w14:textId="77777777" w:rsidR="005F4C75" w:rsidRPr="00F40E50" w:rsidRDefault="00DD7CA6" w:rsidP="007E262F">
      <w:pPr>
        <w:pStyle w:val="ae"/>
        <w:widowControl w:val="0"/>
        <w:spacing w:before="0" w:beforeAutospacing="0" w:after="0" w:afterAutospacing="0"/>
        <w:ind w:firstLine="709"/>
        <w:jc w:val="both"/>
        <w:rPr>
          <w:sz w:val="28"/>
          <w:szCs w:val="28"/>
        </w:rPr>
      </w:pPr>
      <w:r w:rsidRPr="00F40E50">
        <w:rPr>
          <w:sz w:val="28"/>
          <w:szCs w:val="28"/>
        </w:rPr>
        <w:t xml:space="preserve">а) </w:t>
      </w:r>
      <w:r w:rsidR="000E610F" w:rsidRPr="00F40E50">
        <w:rPr>
          <w:rStyle w:val="a5"/>
          <w:b w:val="0"/>
          <w:sz w:val="28"/>
          <w:szCs w:val="28"/>
        </w:rPr>
        <w:t xml:space="preserve">өндіруші </w:t>
      </w:r>
      <w:r w:rsidRPr="00F40E50">
        <w:rPr>
          <w:rStyle w:val="a5"/>
          <w:b w:val="0"/>
          <w:sz w:val="28"/>
          <w:szCs w:val="28"/>
        </w:rPr>
        <w:t>салалардағы дайындық жұмыстары</w:t>
      </w:r>
      <w:r w:rsidRPr="00F40E50">
        <w:rPr>
          <w:sz w:val="28"/>
          <w:szCs w:val="28"/>
        </w:rPr>
        <w:t>;</w:t>
      </w:r>
    </w:p>
    <w:p w14:paraId="4BF45C16"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ә</w:t>
      </w:r>
      <w:r w:rsidR="00DD7CA6" w:rsidRPr="00F40E50">
        <w:rPr>
          <w:sz w:val="28"/>
          <w:szCs w:val="28"/>
        </w:rPr>
        <w:t xml:space="preserve">) </w:t>
      </w:r>
      <w:r w:rsidR="000E610F" w:rsidRPr="00F40E50">
        <w:rPr>
          <w:rStyle w:val="a5"/>
          <w:b w:val="0"/>
          <w:sz w:val="28"/>
          <w:szCs w:val="28"/>
        </w:rPr>
        <w:t xml:space="preserve">күрделі </w:t>
      </w:r>
      <w:r w:rsidR="00DD7CA6" w:rsidRPr="00F40E50">
        <w:rPr>
          <w:rStyle w:val="a5"/>
          <w:b w:val="0"/>
          <w:sz w:val="28"/>
          <w:szCs w:val="28"/>
        </w:rPr>
        <w:t>емес шығындар</w:t>
      </w:r>
      <w:r w:rsidR="00DD7CA6" w:rsidRPr="00F40E50">
        <w:rPr>
          <w:sz w:val="28"/>
          <w:szCs w:val="28"/>
        </w:rPr>
        <w:t xml:space="preserve"> – экологиялық таза өнім өндіруге және экологиялық параметрлерді жақсартуға бағытталған, мысалы, экологиялық таза бояғыштар мен радиацияны азайтатын құрылғыларды пайдалану. Бұл шығындар жаңа технология немесе ҒЗТКЖ нәтижесінде туындаса </w:t>
      </w:r>
      <w:r w:rsidR="005F4C75" w:rsidRPr="00F40E50">
        <w:rPr>
          <w:sz w:val="28"/>
          <w:szCs w:val="28"/>
          <w:lang w:val="kk-KZ"/>
        </w:rPr>
        <w:t>-</w:t>
      </w:r>
      <w:r w:rsidR="00DD7CA6" w:rsidRPr="00F40E50">
        <w:rPr>
          <w:sz w:val="28"/>
          <w:szCs w:val="28"/>
        </w:rPr>
        <w:t xml:space="preserve"> күрделі шығындар ретінде қаралады;</w:t>
      </w:r>
    </w:p>
    <w:p w14:paraId="4BF45C17"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б</w:t>
      </w:r>
      <w:r w:rsidR="00DD7CA6" w:rsidRPr="00F40E50">
        <w:rPr>
          <w:sz w:val="28"/>
          <w:szCs w:val="28"/>
        </w:rPr>
        <w:t xml:space="preserve">) </w:t>
      </w:r>
      <w:r w:rsidR="000E610F" w:rsidRPr="00F40E50">
        <w:rPr>
          <w:rStyle w:val="a5"/>
          <w:b w:val="0"/>
          <w:sz w:val="28"/>
          <w:szCs w:val="28"/>
        </w:rPr>
        <w:t xml:space="preserve">экологиялық </w:t>
      </w:r>
      <w:r w:rsidR="00DD7CA6" w:rsidRPr="00F40E50">
        <w:rPr>
          <w:rStyle w:val="a5"/>
          <w:b w:val="0"/>
          <w:sz w:val="28"/>
          <w:szCs w:val="28"/>
        </w:rPr>
        <w:t>процесті қамтамасыз етуге</w:t>
      </w:r>
      <w:r w:rsidR="00DD7CA6" w:rsidRPr="00F40E50">
        <w:rPr>
          <w:sz w:val="28"/>
          <w:szCs w:val="28"/>
        </w:rPr>
        <w:t xml:space="preserve"> (материалдар, құрылғылар, құралдармен жабдықтау, жөндеу жұмыстары) арналған шығындар;</w:t>
      </w:r>
    </w:p>
    <w:p w14:paraId="4BF45C18"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в</w:t>
      </w:r>
      <w:r w:rsidR="00DD7CA6" w:rsidRPr="00F40E50">
        <w:rPr>
          <w:sz w:val="28"/>
          <w:szCs w:val="28"/>
        </w:rPr>
        <w:t xml:space="preserve">) </w:t>
      </w:r>
      <w:r w:rsidR="000E610F" w:rsidRPr="00F40E50">
        <w:rPr>
          <w:rStyle w:val="a5"/>
          <w:b w:val="0"/>
          <w:sz w:val="28"/>
          <w:szCs w:val="28"/>
        </w:rPr>
        <w:t xml:space="preserve">қоршаған </w:t>
      </w:r>
      <w:r w:rsidR="00DD7CA6" w:rsidRPr="00F40E50">
        <w:rPr>
          <w:rStyle w:val="a5"/>
          <w:b w:val="0"/>
          <w:sz w:val="28"/>
          <w:szCs w:val="28"/>
        </w:rPr>
        <w:t>ортаны басқаруды ұйымдастыруға</w:t>
      </w:r>
      <w:r w:rsidR="00DD7CA6" w:rsidRPr="00F40E50">
        <w:rPr>
          <w:sz w:val="28"/>
          <w:szCs w:val="28"/>
        </w:rPr>
        <w:t xml:space="preserve"> байланысты шығындар;</w:t>
      </w:r>
    </w:p>
    <w:p w14:paraId="4BF45C19"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г</w:t>
      </w:r>
      <w:r w:rsidR="00DD7CA6" w:rsidRPr="00F40E50">
        <w:rPr>
          <w:sz w:val="28"/>
          <w:szCs w:val="28"/>
        </w:rPr>
        <w:t xml:space="preserve">) </w:t>
      </w:r>
      <w:r w:rsidR="000E610F" w:rsidRPr="00F40E50">
        <w:rPr>
          <w:rStyle w:val="a5"/>
          <w:b w:val="0"/>
          <w:sz w:val="28"/>
          <w:szCs w:val="28"/>
        </w:rPr>
        <w:t xml:space="preserve">кадрларды </w:t>
      </w:r>
      <w:r w:rsidR="00DD7CA6" w:rsidRPr="00F40E50">
        <w:rPr>
          <w:rStyle w:val="a5"/>
          <w:b w:val="0"/>
          <w:sz w:val="28"/>
          <w:szCs w:val="28"/>
        </w:rPr>
        <w:t>даярлау және қайта даярлау</w:t>
      </w:r>
      <w:r w:rsidR="00DD7CA6" w:rsidRPr="00F40E50">
        <w:rPr>
          <w:sz w:val="28"/>
          <w:szCs w:val="28"/>
        </w:rPr>
        <w:t xml:space="preserve"> шығындары;</w:t>
      </w:r>
    </w:p>
    <w:p w14:paraId="4BF45C1A"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ғ</w:t>
      </w:r>
      <w:r w:rsidR="00DD7CA6" w:rsidRPr="00F40E50">
        <w:rPr>
          <w:sz w:val="28"/>
          <w:szCs w:val="28"/>
        </w:rPr>
        <w:t xml:space="preserve">) </w:t>
      </w:r>
      <w:r w:rsidR="000E610F" w:rsidRPr="00F40E50">
        <w:rPr>
          <w:rStyle w:val="a5"/>
          <w:b w:val="0"/>
          <w:sz w:val="28"/>
          <w:szCs w:val="28"/>
        </w:rPr>
        <w:t xml:space="preserve">әлеуметтік </w:t>
      </w:r>
      <w:r w:rsidR="00DD7CA6" w:rsidRPr="00F40E50">
        <w:rPr>
          <w:rStyle w:val="a5"/>
          <w:b w:val="0"/>
          <w:sz w:val="28"/>
          <w:szCs w:val="28"/>
        </w:rPr>
        <w:t>салық</w:t>
      </w:r>
      <w:r w:rsidR="00DD7CA6" w:rsidRPr="00F40E50">
        <w:rPr>
          <w:sz w:val="28"/>
          <w:szCs w:val="28"/>
        </w:rPr>
        <w:t xml:space="preserve"> бойынша аударымдар;</w:t>
      </w:r>
    </w:p>
    <w:p w14:paraId="4BF45C1B"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д</w:t>
      </w:r>
      <w:r w:rsidR="00DD7CA6" w:rsidRPr="00F40E50">
        <w:rPr>
          <w:sz w:val="28"/>
          <w:szCs w:val="28"/>
        </w:rPr>
        <w:t xml:space="preserve">) </w:t>
      </w:r>
      <w:r w:rsidR="000E610F" w:rsidRPr="00F40E50">
        <w:rPr>
          <w:rStyle w:val="a5"/>
          <w:b w:val="0"/>
          <w:sz w:val="28"/>
          <w:szCs w:val="28"/>
        </w:rPr>
        <w:t>амортизация</w:t>
      </w:r>
      <w:r w:rsidR="000E610F" w:rsidRPr="00F40E50">
        <w:rPr>
          <w:sz w:val="28"/>
          <w:szCs w:val="28"/>
        </w:rPr>
        <w:t xml:space="preserve"> </w:t>
      </w:r>
      <w:r w:rsidR="00DD7CA6" w:rsidRPr="00F40E50">
        <w:rPr>
          <w:sz w:val="28"/>
          <w:szCs w:val="28"/>
        </w:rPr>
        <w:t>– тазарту құрылғылары, патенттер, экобақылау құралдарына;</w:t>
      </w:r>
    </w:p>
    <w:p w14:paraId="4BF45C1C"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е</w:t>
      </w:r>
      <w:r w:rsidR="00DD7CA6" w:rsidRPr="00F40E50">
        <w:rPr>
          <w:sz w:val="28"/>
          <w:szCs w:val="28"/>
        </w:rPr>
        <w:t xml:space="preserve">) </w:t>
      </w:r>
      <w:r w:rsidR="000E610F" w:rsidRPr="00F40E50">
        <w:rPr>
          <w:rStyle w:val="a5"/>
          <w:b w:val="0"/>
          <w:sz w:val="28"/>
          <w:szCs w:val="28"/>
        </w:rPr>
        <w:t xml:space="preserve">жалдау </w:t>
      </w:r>
      <w:r w:rsidR="00DD7CA6" w:rsidRPr="00F40E50">
        <w:rPr>
          <w:rStyle w:val="a5"/>
          <w:b w:val="0"/>
          <w:sz w:val="28"/>
          <w:szCs w:val="28"/>
        </w:rPr>
        <w:t>және лизинг</w:t>
      </w:r>
      <w:r w:rsidR="00DD7CA6" w:rsidRPr="00F40E50">
        <w:rPr>
          <w:sz w:val="28"/>
          <w:szCs w:val="28"/>
        </w:rPr>
        <w:t xml:space="preserve"> төлемдері (мыс., арнайы техника);</w:t>
      </w:r>
    </w:p>
    <w:p w14:paraId="4BF45C1D"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ж</w:t>
      </w:r>
      <w:r w:rsidR="00DD7CA6" w:rsidRPr="00F40E50">
        <w:rPr>
          <w:sz w:val="28"/>
          <w:szCs w:val="28"/>
        </w:rPr>
        <w:t xml:space="preserve">) </w:t>
      </w:r>
      <w:r w:rsidR="000E610F" w:rsidRPr="00F40E50">
        <w:rPr>
          <w:rStyle w:val="a5"/>
          <w:b w:val="0"/>
          <w:sz w:val="28"/>
          <w:szCs w:val="28"/>
        </w:rPr>
        <w:t xml:space="preserve">жарнама </w:t>
      </w:r>
      <w:r w:rsidR="00DD7CA6" w:rsidRPr="00F40E50">
        <w:rPr>
          <w:rStyle w:val="a5"/>
          <w:b w:val="0"/>
          <w:sz w:val="28"/>
          <w:szCs w:val="28"/>
        </w:rPr>
        <w:t>шығындарын</w:t>
      </w:r>
      <w:r w:rsidR="00DD7CA6" w:rsidRPr="00F40E50">
        <w:rPr>
          <w:sz w:val="28"/>
          <w:szCs w:val="28"/>
        </w:rPr>
        <w:t xml:space="preserve"> қоса алғанда, экологиялық өнімді өткізуге арналған шығындар;</w:t>
      </w:r>
    </w:p>
    <w:p w14:paraId="4BF45C1E" w14:textId="77777777" w:rsidR="005F4C75" w:rsidRPr="00F40E50" w:rsidRDefault="00A07CBD" w:rsidP="007E262F">
      <w:pPr>
        <w:pStyle w:val="ae"/>
        <w:widowControl w:val="0"/>
        <w:spacing w:before="0" w:beforeAutospacing="0" w:after="0" w:afterAutospacing="0"/>
        <w:ind w:firstLine="709"/>
        <w:jc w:val="both"/>
        <w:rPr>
          <w:sz w:val="28"/>
          <w:szCs w:val="28"/>
        </w:rPr>
      </w:pPr>
      <w:r w:rsidRPr="00F40E50">
        <w:rPr>
          <w:sz w:val="28"/>
          <w:szCs w:val="28"/>
          <w:lang w:val="kk-KZ"/>
        </w:rPr>
        <w:t>и</w:t>
      </w:r>
      <w:r w:rsidR="00DD7CA6" w:rsidRPr="00F40E50">
        <w:rPr>
          <w:sz w:val="28"/>
          <w:szCs w:val="28"/>
        </w:rPr>
        <w:t xml:space="preserve">) </w:t>
      </w:r>
      <w:r w:rsidR="000E610F" w:rsidRPr="00F40E50">
        <w:rPr>
          <w:rStyle w:val="a5"/>
          <w:b w:val="0"/>
          <w:sz w:val="28"/>
          <w:szCs w:val="28"/>
        </w:rPr>
        <w:t xml:space="preserve">міндетті </w:t>
      </w:r>
      <w:r w:rsidR="00DD7CA6" w:rsidRPr="00F40E50">
        <w:rPr>
          <w:rStyle w:val="a5"/>
          <w:b w:val="0"/>
          <w:sz w:val="28"/>
          <w:szCs w:val="28"/>
        </w:rPr>
        <w:t>төлемдер мен салықтар</w:t>
      </w:r>
      <w:r w:rsidR="00DD7CA6" w:rsidRPr="00F40E50">
        <w:rPr>
          <w:sz w:val="28"/>
          <w:szCs w:val="28"/>
        </w:rPr>
        <w:t xml:space="preserve"> – мысалы, экологиялық жабдық үшін төленетін мүлік салығы;</w:t>
      </w:r>
    </w:p>
    <w:p w14:paraId="4BF45C1F" w14:textId="77777777" w:rsidR="005F4C75" w:rsidRPr="00F40E50" w:rsidRDefault="00A07CBD" w:rsidP="007E262F">
      <w:pPr>
        <w:pStyle w:val="ae"/>
        <w:widowControl w:val="0"/>
        <w:spacing w:before="0" w:beforeAutospacing="0" w:after="0" w:afterAutospacing="0"/>
        <w:ind w:firstLine="709"/>
        <w:jc w:val="both"/>
        <w:rPr>
          <w:sz w:val="28"/>
          <w:szCs w:val="28"/>
          <w:lang w:val="kk-KZ"/>
        </w:rPr>
      </w:pPr>
      <w:r w:rsidRPr="00F40E50">
        <w:rPr>
          <w:sz w:val="28"/>
          <w:szCs w:val="28"/>
          <w:lang w:val="kk-KZ"/>
        </w:rPr>
        <w:t>к</w:t>
      </w:r>
      <w:r w:rsidR="00DD7CA6" w:rsidRPr="00F40E50">
        <w:rPr>
          <w:sz w:val="28"/>
          <w:szCs w:val="28"/>
        </w:rPr>
        <w:t xml:space="preserve">) </w:t>
      </w:r>
      <w:r w:rsidR="000E610F" w:rsidRPr="00F40E50">
        <w:rPr>
          <w:rStyle w:val="a5"/>
          <w:b w:val="0"/>
          <w:sz w:val="28"/>
          <w:szCs w:val="28"/>
        </w:rPr>
        <w:t xml:space="preserve">өнімсіз </w:t>
      </w:r>
      <w:r w:rsidR="00DD7CA6" w:rsidRPr="00F40E50">
        <w:rPr>
          <w:rStyle w:val="a5"/>
          <w:b w:val="0"/>
          <w:sz w:val="28"/>
          <w:szCs w:val="28"/>
        </w:rPr>
        <w:t>шығындар</w:t>
      </w:r>
      <w:r w:rsidR="00DD7CA6" w:rsidRPr="00F40E50">
        <w:rPr>
          <w:sz w:val="28"/>
          <w:szCs w:val="28"/>
        </w:rPr>
        <w:t xml:space="preserve"> – қоршаған ортаны қорғау іс-шараларына байланысты;</w:t>
      </w:r>
    </w:p>
    <w:p w14:paraId="4BF45C20" w14:textId="77777777" w:rsidR="00DD7CA6" w:rsidRPr="00F40E50" w:rsidRDefault="00A07CBD" w:rsidP="007E262F">
      <w:pPr>
        <w:pStyle w:val="ae"/>
        <w:widowControl w:val="0"/>
        <w:spacing w:before="0" w:beforeAutospacing="0" w:after="0" w:afterAutospacing="0"/>
        <w:ind w:firstLine="709"/>
        <w:jc w:val="both"/>
        <w:rPr>
          <w:sz w:val="28"/>
          <w:szCs w:val="28"/>
          <w:lang w:val="kk-KZ"/>
        </w:rPr>
      </w:pPr>
      <w:r w:rsidRPr="00F40E50">
        <w:rPr>
          <w:sz w:val="28"/>
          <w:szCs w:val="28"/>
          <w:lang w:val="kk-KZ"/>
        </w:rPr>
        <w:t>қ</w:t>
      </w:r>
      <w:r w:rsidR="00DD7CA6" w:rsidRPr="00F40E50">
        <w:rPr>
          <w:sz w:val="28"/>
          <w:szCs w:val="28"/>
          <w:lang w:val="kk-KZ"/>
        </w:rPr>
        <w:t xml:space="preserve">) </w:t>
      </w:r>
      <w:r w:rsidR="000E610F" w:rsidRPr="00F40E50">
        <w:rPr>
          <w:rStyle w:val="a5"/>
          <w:b w:val="0"/>
          <w:sz w:val="28"/>
          <w:szCs w:val="28"/>
          <w:lang w:val="kk-KZ"/>
        </w:rPr>
        <w:t xml:space="preserve">басқа </w:t>
      </w:r>
      <w:r w:rsidR="00DD7CA6" w:rsidRPr="00F40E50">
        <w:rPr>
          <w:rStyle w:val="a5"/>
          <w:b w:val="0"/>
          <w:sz w:val="28"/>
          <w:szCs w:val="28"/>
          <w:lang w:val="kk-KZ"/>
        </w:rPr>
        <w:t>да шығындар.</w:t>
      </w:r>
    </w:p>
    <w:p w14:paraId="4BF45C21" w14:textId="77777777" w:rsidR="00041659" w:rsidRPr="00F40E50" w:rsidRDefault="00DD7CA6" w:rsidP="007E262F">
      <w:pPr>
        <w:pStyle w:val="ae"/>
        <w:widowControl w:val="0"/>
        <w:spacing w:before="0" w:beforeAutospacing="0" w:after="0" w:afterAutospacing="0"/>
        <w:ind w:firstLine="709"/>
        <w:jc w:val="both"/>
        <w:rPr>
          <w:sz w:val="28"/>
          <w:szCs w:val="32"/>
          <w:lang w:val="kk-KZ"/>
        </w:rPr>
      </w:pPr>
      <w:r w:rsidRPr="00F40E50">
        <w:rPr>
          <w:sz w:val="28"/>
          <w:szCs w:val="28"/>
          <w:lang w:val="kk-KZ"/>
        </w:rPr>
        <w:t xml:space="preserve">Бұл құрылым экологиялық шығындарды есептеуде оларды </w:t>
      </w:r>
      <w:r w:rsidRPr="00F40E50">
        <w:rPr>
          <w:rStyle w:val="a5"/>
          <w:b w:val="0"/>
          <w:sz w:val="28"/>
          <w:szCs w:val="28"/>
          <w:lang w:val="kk-KZ"/>
        </w:rPr>
        <w:t>функциясы мен сипаты бойынша</w:t>
      </w:r>
      <w:r w:rsidRPr="00F40E50">
        <w:rPr>
          <w:sz w:val="28"/>
          <w:szCs w:val="28"/>
          <w:lang w:val="kk-KZ"/>
        </w:rPr>
        <w:t xml:space="preserve"> жіктеуге мү</w:t>
      </w:r>
      <w:r w:rsidR="005F4C75" w:rsidRPr="00F40E50">
        <w:rPr>
          <w:sz w:val="28"/>
          <w:szCs w:val="28"/>
          <w:lang w:val="kk-KZ"/>
        </w:rPr>
        <w:t xml:space="preserve">мкіндік береді </w:t>
      </w:r>
      <w:r w:rsidR="003F54C6" w:rsidRPr="00F40E50">
        <w:rPr>
          <w:sz w:val="28"/>
          <w:szCs w:val="32"/>
          <w:lang w:val="kk-KZ"/>
        </w:rPr>
        <w:t>[</w:t>
      </w:r>
      <w:r w:rsidR="0090551D" w:rsidRPr="00F40E50">
        <w:rPr>
          <w:sz w:val="28"/>
          <w:szCs w:val="32"/>
          <w:lang w:val="kk-KZ"/>
        </w:rPr>
        <w:t>116</w:t>
      </w:r>
      <w:r w:rsidR="003F54C6" w:rsidRPr="00F40E50">
        <w:rPr>
          <w:sz w:val="28"/>
          <w:szCs w:val="32"/>
          <w:lang w:val="kk-KZ"/>
        </w:rPr>
        <w:t>].</w:t>
      </w:r>
    </w:p>
    <w:p w14:paraId="4BF45C22" w14:textId="77777777" w:rsidR="005F4C75" w:rsidRPr="00F40E50" w:rsidRDefault="005F4C75" w:rsidP="007E262F">
      <w:pPr>
        <w:pStyle w:val="ae"/>
        <w:widowControl w:val="0"/>
        <w:tabs>
          <w:tab w:val="left" w:pos="851"/>
        </w:tabs>
        <w:spacing w:before="0" w:beforeAutospacing="0" w:after="0" w:afterAutospacing="0"/>
        <w:ind w:firstLine="709"/>
        <w:jc w:val="both"/>
        <w:rPr>
          <w:sz w:val="28"/>
          <w:szCs w:val="28"/>
          <w:lang w:val="kk-KZ"/>
        </w:rPr>
      </w:pPr>
      <w:r w:rsidRPr="00F40E50">
        <w:rPr>
          <w:rStyle w:val="a5"/>
          <w:b w:val="0"/>
          <w:sz w:val="28"/>
          <w:szCs w:val="28"/>
          <w:lang w:val="kk-KZ"/>
        </w:rPr>
        <w:t>Тайгашинова К.</w:t>
      </w:r>
      <w:r w:rsidR="003441EC" w:rsidRPr="00F40E50">
        <w:rPr>
          <w:rStyle w:val="a5"/>
          <w:b w:val="0"/>
          <w:sz w:val="28"/>
          <w:szCs w:val="28"/>
          <w:lang w:val="kk-KZ"/>
        </w:rPr>
        <w:t>Т.</w:t>
      </w:r>
      <w:r w:rsidRPr="00F40E50">
        <w:rPr>
          <w:sz w:val="28"/>
          <w:szCs w:val="28"/>
          <w:lang w:val="kk-KZ"/>
        </w:rPr>
        <w:t xml:space="preserve"> өнімді өткізуді шығыс емес, </w:t>
      </w:r>
      <w:r w:rsidRPr="00F40E50">
        <w:rPr>
          <w:rStyle w:val="a5"/>
          <w:b w:val="0"/>
          <w:sz w:val="28"/>
          <w:szCs w:val="28"/>
          <w:lang w:val="kk-KZ"/>
        </w:rPr>
        <w:t>шығын</w:t>
      </w:r>
      <w:r w:rsidRPr="00F40E50">
        <w:rPr>
          <w:sz w:val="28"/>
          <w:szCs w:val="28"/>
          <w:lang w:val="kk-KZ"/>
        </w:rPr>
        <w:t xml:space="preserve"> ретінде қарастыру қажет деп есептейді. Өндіріс шығындарының есебі меншік нысанына емес, көбіне </w:t>
      </w:r>
      <w:r w:rsidRPr="00F40E50">
        <w:rPr>
          <w:rStyle w:val="a5"/>
          <w:b w:val="0"/>
          <w:sz w:val="28"/>
          <w:szCs w:val="28"/>
          <w:lang w:val="kk-KZ"/>
        </w:rPr>
        <w:t>технология, өндірісті ұйымдастыру ерекшеліктеріне</w:t>
      </w:r>
      <w:r w:rsidRPr="00F40E50">
        <w:rPr>
          <w:sz w:val="28"/>
          <w:szCs w:val="28"/>
          <w:lang w:val="kk-KZ"/>
        </w:rPr>
        <w:t xml:space="preserve"> және өнім түріне тәуелді.</w:t>
      </w:r>
    </w:p>
    <w:p w14:paraId="4BF45C23" w14:textId="77777777" w:rsidR="005F4C75" w:rsidRPr="00F40E50" w:rsidRDefault="005F4C75" w:rsidP="007E262F">
      <w:pPr>
        <w:pStyle w:val="ae"/>
        <w:widowControl w:val="0"/>
        <w:tabs>
          <w:tab w:val="left" w:pos="851"/>
        </w:tabs>
        <w:spacing w:before="0" w:beforeAutospacing="0" w:after="0" w:afterAutospacing="0"/>
        <w:ind w:firstLine="709"/>
        <w:jc w:val="both"/>
        <w:rPr>
          <w:sz w:val="28"/>
          <w:szCs w:val="28"/>
          <w:lang w:val="kk-KZ"/>
        </w:rPr>
      </w:pPr>
      <w:r w:rsidRPr="00F40E50">
        <w:rPr>
          <w:rStyle w:val="a5"/>
          <w:b w:val="0"/>
          <w:sz w:val="28"/>
          <w:szCs w:val="28"/>
          <w:lang w:val="kk-KZ"/>
        </w:rPr>
        <w:t>Ірі және орта кәсіпорындарда</w:t>
      </w:r>
      <w:r w:rsidRPr="00F40E50">
        <w:rPr>
          <w:sz w:val="28"/>
          <w:szCs w:val="28"/>
          <w:lang w:val="kk-KZ"/>
        </w:rPr>
        <w:t xml:space="preserve"> негізгі және көмекші құрылымдық бөлімшелер бар. Табиғатты қорғау қызметі жиі </w:t>
      </w:r>
      <w:r w:rsidRPr="00F40E50">
        <w:rPr>
          <w:rStyle w:val="a5"/>
          <w:b w:val="0"/>
          <w:sz w:val="28"/>
          <w:szCs w:val="28"/>
          <w:lang w:val="kk-KZ"/>
        </w:rPr>
        <w:t>қосалқы өндіріс</w:t>
      </w:r>
      <w:r w:rsidRPr="00F40E50">
        <w:rPr>
          <w:sz w:val="28"/>
          <w:szCs w:val="28"/>
          <w:lang w:val="kk-KZ"/>
        </w:rPr>
        <w:t xml:space="preserve"> ретінде қарастырылады. Шығындарды дәл есептеу үшін </w:t>
      </w:r>
      <w:r w:rsidRPr="00F40E50">
        <w:rPr>
          <w:rStyle w:val="a5"/>
          <w:b w:val="0"/>
          <w:sz w:val="28"/>
          <w:szCs w:val="28"/>
          <w:lang w:val="kk-KZ"/>
        </w:rPr>
        <w:t>шығындар мен калькуляциялау объектілерін</w:t>
      </w:r>
      <w:r w:rsidRPr="00F40E50">
        <w:rPr>
          <w:sz w:val="28"/>
          <w:szCs w:val="28"/>
          <w:lang w:val="kk-KZ"/>
        </w:rPr>
        <w:t xml:space="preserve"> дұрыс анықтау қажет. Шығындар цехтар, учаскелер сияқты </w:t>
      </w:r>
      <w:r w:rsidRPr="00F40E50">
        <w:rPr>
          <w:rStyle w:val="a5"/>
          <w:b w:val="0"/>
          <w:sz w:val="28"/>
          <w:szCs w:val="28"/>
          <w:lang w:val="kk-KZ"/>
        </w:rPr>
        <w:t>жергілікті құрылымдарда</w:t>
      </w:r>
      <w:r w:rsidRPr="00F40E50">
        <w:rPr>
          <w:sz w:val="28"/>
          <w:szCs w:val="28"/>
          <w:lang w:val="kk-KZ"/>
        </w:rPr>
        <w:t xml:space="preserve"> есепке алынады. Ал есеп объектісіне – </w:t>
      </w:r>
      <w:r w:rsidRPr="00F40E50">
        <w:rPr>
          <w:rStyle w:val="a5"/>
          <w:b w:val="0"/>
          <w:sz w:val="28"/>
          <w:szCs w:val="28"/>
          <w:lang w:val="kk-KZ"/>
        </w:rPr>
        <w:t>экологиялық өнім түрлері</w:t>
      </w:r>
      <w:r w:rsidRPr="00F40E50">
        <w:rPr>
          <w:sz w:val="28"/>
          <w:szCs w:val="28"/>
          <w:lang w:val="kk-KZ"/>
        </w:rPr>
        <w:t xml:space="preserve"> мен экологиялық қызметтер кіреді.</w:t>
      </w:r>
    </w:p>
    <w:p w14:paraId="4BF45C24" w14:textId="77777777" w:rsidR="005F4C75" w:rsidRPr="00F40E50" w:rsidRDefault="005F4C75" w:rsidP="007E262F">
      <w:pPr>
        <w:pStyle w:val="ae"/>
        <w:widowControl w:val="0"/>
        <w:tabs>
          <w:tab w:val="left" w:pos="851"/>
        </w:tabs>
        <w:spacing w:before="0" w:beforeAutospacing="0" w:after="0" w:afterAutospacing="0"/>
        <w:ind w:firstLine="709"/>
        <w:jc w:val="both"/>
        <w:rPr>
          <w:sz w:val="28"/>
          <w:szCs w:val="28"/>
        </w:rPr>
      </w:pPr>
      <w:r w:rsidRPr="00F40E50">
        <w:rPr>
          <w:sz w:val="28"/>
          <w:szCs w:val="28"/>
        </w:rPr>
        <w:t>Экологиялық шығындарға мыналар жатады:</w:t>
      </w:r>
    </w:p>
    <w:p w14:paraId="4BF45C25" w14:textId="77777777" w:rsidR="005F4C75" w:rsidRPr="00F40E50" w:rsidRDefault="005F4C75" w:rsidP="00372B44">
      <w:pPr>
        <w:pStyle w:val="ae"/>
        <w:widowControl w:val="0"/>
        <w:numPr>
          <w:ilvl w:val="0"/>
          <w:numId w:val="35"/>
        </w:numPr>
        <w:tabs>
          <w:tab w:val="clear" w:pos="720"/>
          <w:tab w:val="num" w:pos="993"/>
        </w:tabs>
        <w:spacing w:before="0" w:beforeAutospacing="0" w:after="0" w:afterAutospacing="0"/>
        <w:ind w:left="0" w:firstLine="709"/>
        <w:jc w:val="both"/>
        <w:rPr>
          <w:sz w:val="28"/>
          <w:szCs w:val="28"/>
        </w:rPr>
      </w:pPr>
      <w:r w:rsidRPr="00F40E50">
        <w:rPr>
          <w:sz w:val="28"/>
          <w:szCs w:val="28"/>
        </w:rPr>
        <w:t>лицензиялау, жер ресурстарын ұтымды пайдалану, топырақ құнарлығын сақтау;</w:t>
      </w:r>
    </w:p>
    <w:p w14:paraId="4BF45C26" w14:textId="77777777" w:rsidR="005F4C75" w:rsidRPr="00F40E50" w:rsidRDefault="005F4C75" w:rsidP="00372B44">
      <w:pPr>
        <w:pStyle w:val="ae"/>
        <w:widowControl w:val="0"/>
        <w:numPr>
          <w:ilvl w:val="0"/>
          <w:numId w:val="35"/>
        </w:numPr>
        <w:tabs>
          <w:tab w:val="clear" w:pos="720"/>
          <w:tab w:val="num" w:pos="993"/>
        </w:tabs>
        <w:spacing w:before="0" w:beforeAutospacing="0" w:after="0" w:afterAutospacing="0"/>
        <w:ind w:left="0" w:firstLine="709"/>
        <w:jc w:val="both"/>
        <w:rPr>
          <w:sz w:val="28"/>
          <w:szCs w:val="28"/>
        </w:rPr>
      </w:pPr>
      <w:r w:rsidRPr="00F40E50">
        <w:rPr>
          <w:sz w:val="28"/>
          <w:szCs w:val="28"/>
        </w:rPr>
        <w:t>жерге орналастыру, мал жаюды реттеу, тыңайтқыштар, топырақ қорғау құралдарын қолдану;</w:t>
      </w:r>
    </w:p>
    <w:p w14:paraId="4BF45C27" w14:textId="77777777" w:rsidR="005F4C75" w:rsidRPr="00F40E50" w:rsidRDefault="005F4C75" w:rsidP="00372B44">
      <w:pPr>
        <w:pStyle w:val="ae"/>
        <w:widowControl w:val="0"/>
        <w:numPr>
          <w:ilvl w:val="0"/>
          <w:numId w:val="35"/>
        </w:numPr>
        <w:tabs>
          <w:tab w:val="clear" w:pos="720"/>
          <w:tab w:val="num" w:pos="993"/>
        </w:tabs>
        <w:spacing w:before="0" w:beforeAutospacing="0" w:after="0" w:afterAutospacing="0"/>
        <w:ind w:left="0" w:firstLine="709"/>
        <w:jc w:val="both"/>
        <w:rPr>
          <w:sz w:val="28"/>
          <w:szCs w:val="28"/>
        </w:rPr>
      </w:pPr>
      <w:r w:rsidRPr="00F40E50">
        <w:rPr>
          <w:sz w:val="28"/>
          <w:szCs w:val="28"/>
        </w:rPr>
        <w:t>экологиялық таза қалалар мен инфрақұрылымдарды жобалау.</w:t>
      </w:r>
    </w:p>
    <w:p w14:paraId="4BF45C28" w14:textId="77777777" w:rsidR="005F4C75" w:rsidRPr="00F40E50" w:rsidRDefault="003441EC"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lang w:val="kk-KZ"/>
        </w:rPr>
        <w:t>Ғ</w:t>
      </w:r>
      <w:r w:rsidR="005F4C75" w:rsidRPr="00F40E50">
        <w:rPr>
          <w:rStyle w:val="a5"/>
          <w:b w:val="0"/>
          <w:sz w:val="28"/>
          <w:szCs w:val="28"/>
        </w:rPr>
        <w:t>алымдар</w:t>
      </w:r>
      <w:r w:rsidR="005F4C75" w:rsidRPr="00F40E50">
        <w:rPr>
          <w:sz w:val="28"/>
          <w:szCs w:val="28"/>
        </w:rPr>
        <w:t xml:space="preserve"> В.Б. Местечкин, А.А. Попов, А.Ш. Шахбазов қоршаған ортаны қорғау шығындарының құрамына келесілерді енгізеді:</w:t>
      </w:r>
    </w:p>
    <w:p w14:paraId="4BF45C29" w14:textId="77777777" w:rsidR="005F4C75" w:rsidRPr="00F40E50" w:rsidRDefault="005F4C75" w:rsidP="00372B44">
      <w:pPr>
        <w:pStyle w:val="ae"/>
        <w:widowControl w:val="0"/>
        <w:numPr>
          <w:ilvl w:val="0"/>
          <w:numId w:val="36"/>
        </w:numPr>
        <w:tabs>
          <w:tab w:val="clear" w:pos="720"/>
          <w:tab w:val="left" w:pos="993"/>
        </w:tabs>
        <w:spacing w:before="0" w:beforeAutospacing="0" w:after="0" w:afterAutospacing="0"/>
        <w:ind w:left="0" w:firstLine="709"/>
        <w:jc w:val="both"/>
        <w:rPr>
          <w:sz w:val="28"/>
          <w:szCs w:val="28"/>
        </w:rPr>
      </w:pPr>
      <w:r w:rsidRPr="00F40E50">
        <w:rPr>
          <w:sz w:val="28"/>
          <w:szCs w:val="28"/>
        </w:rPr>
        <w:lastRenderedPageBreak/>
        <w:t>экологиялық төлемдер, рекультивация шығындары, ресурстар үшін төлемдер;</w:t>
      </w:r>
    </w:p>
    <w:p w14:paraId="4BF45C2A" w14:textId="77777777" w:rsidR="005F4C75" w:rsidRPr="00F40E50" w:rsidRDefault="005F4C75" w:rsidP="00372B44">
      <w:pPr>
        <w:pStyle w:val="ae"/>
        <w:widowControl w:val="0"/>
        <w:numPr>
          <w:ilvl w:val="0"/>
          <w:numId w:val="36"/>
        </w:numPr>
        <w:tabs>
          <w:tab w:val="clear" w:pos="720"/>
          <w:tab w:val="left" w:pos="993"/>
        </w:tabs>
        <w:spacing w:before="0" w:beforeAutospacing="0" w:after="0" w:afterAutospacing="0"/>
        <w:ind w:left="0" w:firstLine="709"/>
        <w:jc w:val="both"/>
        <w:rPr>
          <w:sz w:val="28"/>
          <w:szCs w:val="28"/>
        </w:rPr>
      </w:pPr>
      <w:r w:rsidRPr="00F40E50">
        <w:rPr>
          <w:sz w:val="28"/>
          <w:szCs w:val="28"/>
        </w:rPr>
        <w:t>тазарту, қалдықтарды жою, энергияны үнемдеу;</w:t>
      </w:r>
    </w:p>
    <w:p w14:paraId="4BF45C2B" w14:textId="77777777" w:rsidR="005F4C75" w:rsidRPr="00F40E50" w:rsidRDefault="005F4C75" w:rsidP="00372B44">
      <w:pPr>
        <w:pStyle w:val="ae"/>
        <w:widowControl w:val="0"/>
        <w:numPr>
          <w:ilvl w:val="0"/>
          <w:numId w:val="36"/>
        </w:numPr>
        <w:tabs>
          <w:tab w:val="clear" w:pos="720"/>
          <w:tab w:val="left" w:pos="993"/>
        </w:tabs>
        <w:spacing w:before="0" w:beforeAutospacing="0" w:after="0" w:afterAutospacing="0"/>
        <w:ind w:left="0" w:firstLine="709"/>
        <w:jc w:val="both"/>
        <w:rPr>
          <w:sz w:val="28"/>
          <w:szCs w:val="28"/>
        </w:rPr>
      </w:pPr>
      <w:r w:rsidRPr="00F40E50">
        <w:rPr>
          <w:sz w:val="28"/>
          <w:szCs w:val="28"/>
        </w:rPr>
        <w:t>экологиялық тәуекелдерді төмендету, бақылау мен стандарттарды сақтау;</w:t>
      </w:r>
    </w:p>
    <w:p w14:paraId="4BF45C2C" w14:textId="77777777" w:rsidR="005F4C75" w:rsidRPr="00F40E50" w:rsidRDefault="005F4C75" w:rsidP="00372B44">
      <w:pPr>
        <w:pStyle w:val="ae"/>
        <w:widowControl w:val="0"/>
        <w:numPr>
          <w:ilvl w:val="0"/>
          <w:numId w:val="36"/>
        </w:numPr>
        <w:tabs>
          <w:tab w:val="clear" w:pos="720"/>
          <w:tab w:val="left" w:pos="993"/>
        </w:tabs>
        <w:spacing w:before="0" w:beforeAutospacing="0" w:after="0" w:afterAutospacing="0"/>
        <w:ind w:left="0" w:firstLine="709"/>
        <w:jc w:val="both"/>
        <w:rPr>
          <w:sz w:val="28"/>
          <w:szCs w:val="28"/>
        </w:rPr>
      </w:pPr>
      <w:r w:rsidRPr="00F40E50">
        <w:rPr>
          <w:sz w:val="28"/>
          <w:szCs w:val="28"/>
        </w:rPr>
        <w:t>кейінге қалдырылған міндеттемелер мен түрлі төтенше шығындар (авариялар, айыппұлдар және т.б.).</w:t>
      </w:r>
    </w:p>
    <w:p w14:paraId="4BF45C2D" w14:textId="77777777" w:rsidR="00041659" w:rsidRPr="00F40E50" w:rsidRDefault="005F4C75" w:rsidP="007E262F">
      <w:pPr>
        <w:pStyle w:val="ae"/>
        <w:widowControl w:val="0"/>
        <w:tabs>
          <w:tab w:val="left" w:pos="851"/>
        </w:tabs>
        <w:spacing w:before="0" w:beforeAutospacing="0" w:after="0" w:afterAutospacing="0"/>
        <w:ind w:firstLine="709"/>
        <w:jc w:val="both"/>
        <w:rPr>
          <w:sz w:val="28"/>
          <w:szCs w:val="28"/>
        </w:rPr>
      </w:pPr>
      <w:r w:rsidRPr="00F40E50">
        <w:rPr>
          <w:sz w:val="28"/>
          <w:szCs w:val="28"/>
        </w:rPr>
        <w:t xml:space="preserve">Бұл қысқартылған мазмұн </w:t>
      </w:r>
      <w:r w:rsidRPr="00F40E50">
        <w:rPr>
          <w:rStyle w:val="a5"/>
          <w:b w:val="0"/>
          <w:sz w:val="28"/>
          <w:szCs w:val="28"/>
        </w:rPr>
        <w:t>экологиялық шығындардың құрылымы мен есепке алу принциптерін жүйелі түрде сипаттайды</w:t>
      </w:r>
      <w:r w:rsidRPr="00F40E50">
        <w:rPr>
          <w:sz w:val="28"/>
          <w:szCs w:val="28"/>
        </w:rPr>
        <w:t xml:space="preserve">. Егер қосымша жіктеу немесе кесте қажет болса, хабарласыңыз </w:t>
      </w:r>
      <w:r w:rsidR="003F54C6" w:rsidRPr="00F40E50">
        <w:rPr>
          <w:sz w:val="28"/>
          <w:szCs w:val="28"/>
        </w:rPr>
        <w:t>[</w:t>
      </w:r>
      <w:r w:rsidR="0090551D" w:rsidRPr="00F40E50">
        <w:rPr>
          <w:sz w:val="28"/>
          <w:szCs w:val="28"/>
          <w:lang w:val="kk-KZ"/>
        </w:rPr>
        <w:t>117</w:t>
      </w:r>
      <w:r w:rsidR="003F54C6" w:rsidRPr="00F40E50">
        <w:rPr>
          <w:sz w:val="28"/>
          <w:szCs w:val="28"/>
        </w:rPr>
        <w:t xml:space="preserve">]. </w:t>
      </w:r>
    </w:p>
    <w:p w14:paraId="4BF45C2E" w14:textId="77777777" w:rsidR="00041659" w:rsidRPr="00F40E50" w:rsidRDefault="003F54C6" w:rsidP="007E262F">
      <w:pPr>
        <w:pStyle w:val="Default"/>
        <w:widowControl w:val="0"/>
        <w:ind w:firstLine="709"/>
        <w:jc w:val="both"/>
        <w:rPr>
          <w:color w:val="auto"/>
          <w:sz w:val="28"/>
          <w:szCs w:val="32"/>
        </w:rPr>
      </w:pPr>
      <w:r w:rsidRPr="00F40E50">
        <w:rPr>
          <w:color w:val="auto"/>
          <w:sz w:val="28"/>
          <w:szCs w:val="32"/>
        </w:rPr>
        <w:t>Бұл шығындардың кең көлемде қамтылуы және қоршаған ортаны қорғау шараларын шаруашылық қызметтің басқа түрлерімен байланыстырудың және олардың мүдделерін шектеудің қиындықтары толығымен қабылданбайды.</w:t>
      </w:r>
    </w:p>
    <w:p w14:paraId="4BF45C2F" w14:textId="77777777" w:rsidR="00041659" w:rsidRPr="00F40E50" w:rsidRDefault="003F54C6" w:rsidP="007E262F">
      <w:pPr>
        <w:pStyle w:val="Default"/>
        <w:widowControl w:val="0"/>
        <w:ind w:firstLine="709"/>
        <w:jc w:val="both"/>
        <w:rPr>
          <w:color w:val="auto"/>
          <w:szCs w:val="32"/>
        </w:rPr>
      </w:pPr>
      <w:r w:rsidRPr="00F40E50">
        <w:rPr>
          <w:color w:val="auto"/>
          <w:sz w:val="28"/>
          <w:szCs w:val="32"/>
        </w:rPr>
        <w:t xml:space="preserve">С.А. Әлімов </w:t>
      </w:r>
      <w:r w:rsidR="00204818" w:rsidRPr="00F40E50">
        <w:rPr>
          <w:color w:val="auto"/>
          <w:sz w:val="28"/>
          <w:szCs w:val="32"/>
        </w:rPr>
        <w:t>«</w:t>
      </w:r>
      <w:r w:rsidRPr="00F40E50">
        <w:rPr>
          <w:color w:val="auto"/>
          <w:sz w:val="28"/>
          <w:szCs w:val="32"/>
        </w:rPr>
        <w:t>Экологиялық шығындар, сөзсіз, автономды экономикалық категория ретінде 20 жыл бұрын пайда болған басқарушылық есептің бір бөлігіне айналуы керек. Экологиялық шығындарды оңтайландыруда жедел басқару шешімдерін қабылдау үшін экономикалық және экологиялық ақпаратты анықтау, өлшеу және жеткізу процестерін көрсетуге арналған жаңа есеп тәсіліне сәйкес</w:t>
      </w:r>
      <w:r w:rsidR="00204818" w:rsidRPr="00F40E50">
        <w:rPr>
          <w:color w:val="auto"/>
          <w:sz w:val="28"/>
          <w:szCs w:val="32"/>
        </w:rPr>
        <w:t>»</w:t>
      </w:r>
      <w:r w:rsidRPr="00F40E50">
        <w:rPr>
          <w:color w:val="auto"/>
          <w:sz w:val="28"/>
          <w:szCs w:val="32"/>
        </w:rPr>
        <w:t xml:space="preserve"> [</w:t>
      </w:r>
      <w:r w:rsidR="0090551D" w:rsidRPr="00F40E50">
        <w:rPr>
          <w:color w:val="auto"/>
          <w:sz w:val="28"/>
          <w:szCs w:val="32"/>
        </w:rPr>
        <w:t>118</w:t>
      </w:r>
      <w:r w:rsidRPr="00F40E50">
        <w:rPr>
          <w:color w:val="auto"/>
          <w:sz w:val="28"/>
          <w:szCs w:val="32"/>
        </w:rPr>
        <w:t>].</w:t>
      </w:r>
    </w:p>
    <w:p w14:paraId="4BF45C30" w14:textId="77777777" w:rsidR="00041659" w:rsidRPr="00F40E50" w:rsidRDefault="003F54C6" w:rsidP="007E262F">
      <w:pPr>
        <w:pStyle w:val="Default"/>
        <w:widowControl w:val="0"/>
        <w:ind w:firstLine="709"/>
        <w:jc w:val="both"/>
        <w:rPr>
          <w:color w:val="auto"/>
          <w:sz w:val="28"/>
          <w:szCs w:val="32"/>
        </w:rPr>
      </w:pPr>
      <w:r w:rsidRPr="00F40E50">
        <w:rPr>
          <w:color w:val="auto"/>
          <w:sz w:val="28"/>
          <w:szCs w:val="32"/>
        </w:rPr>
        <w:t xml:space="preserve">Экологиялық шығындарды оңтайландыруда ақпарат </w:t>
      </w:r>
      <w:r w:rsidR="00204818" w:rsidRPr="00F40E50">
        <w:rPr>
          <w:color w:val="auto"/>
          <w:sz w:val="28"/>
          <w:szCs w:val="32"/>
        </w:rPr>
        <w:t>«</w:t>
      </w:r>
      <w:r w:rsidRPr="00F40E50">
        <w:rPr>
          <w:color w:val="auto"/>
          <w:sz w:val="28"/>
          <w:szCs w:val="32"/>
        </w:rPr>
        <w:t>экологиялық есеппен</w:t>
      </w:r>
      <w:r w:rsidR="00204818" w:rsidRPr="00F40E50">
        <w:rPr>
          <w:color w:val="auto"/>
          <w:sz w:val="28"/>
          <w:szCs w:val="32"/>
        </w:rPr>
        <w:t>»</w:t>
      </w:r>
      <w:r w:rsidRPr="00F40E50">
        <w:rPr>
          <w:color w:val="auto"/>
          <w:sz w:val="28"/>
          <w:szCs w:val="32"/>
        </w:rPr>
        <w:t xml:space="preserve"> қамтамасыз етіледі, сондықтан басқарушылық есеп оның бөлігі бола алмайды.</w:t>
      </w:r>
    </w:p>
    <w:p w14:paraId="4BF45C31" w14:textId="77777777" w:rsidR="00041659" w:rsidRPr="00F40E50" w:rsidRDefault="003F54C6" w:rsidP="007E262F">
      <w:pPr>
        <w:pStyle w:val="Default"/>
        <w:widowControl w:val="0"/>
        <w:ind w:firstLine="709"/>
        <w:jc w:val="both"/>
        <w:rPr>
          <w:color w:val="auto"/>
          <w:sz w:val="28"/>
          <w:szCs w:val="32"/>
        </w:rPr>
      </w:pPr>
      <w:r w:rsidRPr="00F40E50">
        <w:rPr>
          <w:color w:val="auto"/>
          <w:sz w:val="28"/>
          <w:szCs w:val="32"/>
        </w:rPr>
        <w:t>А.Б.</w:t>
      </w:r>
      <w:r w:rsidR="000E610F" w:rsidRPr="00F40E50">
        <w:rPr>
          <w:color w:val="auto"/>
          <w:sz w:val="28"/>
          <w:szCs w:val="32"/>
        </w:rPr>
        <w:t xml:space="preserve"> </w:t>
      </w:r>
      <w:r w:rsidRPr="00F40E50">
        <w:rPr>
          <w:color w:val="auto"/>
          <w:sz w:val="28"/>
          <w:szCs w:val="32"/>
        </w:rPr>
        <w:t xml:space="preserve">Мұстафина </w:t>
      </w:r>
      <w:r w:rsidR="00204818" w:rsidRPr="00F40E50">
        <w:rPr>
          <w:color w:val="auto"/>
          <w:sz w:val="28"/>
          <w:szCs w:val="32"/>
        </w:rPr>
        <w:t>«</w:t>
      </w:r>
      <w:r w:rsidRPr="00F40E50">
        <w:rPr>
          <w:color w:val="auto"/>
          <w:sz w:val="28"/>
          <w:szCs w:val="32"/>
        </w:rPr>
        <w:t>Экологиялық шығындарды есепке алудың тиімді жүйесін қалыптастыру</w:t>
      </w:r>
      <w:r w:rsidR="00204818" w:rsidRPr="00F40E50">
        <w:rPr>
          <w:color w:val="auto"/>
          <w:sz w:val="28"/>
          <w:szCs w:val="32"/>
        </w:rPr>
        <w:t>»</w:t>
      </w:r>
      <w:r w:rsidRPr="00F40E50">
        <w:rPr>
          <w:color w:val="auto"/>
          <w:sz w:val="28"/>
          <w:szCs w:val="32"/>
        </w:rPr>
        <w:t xml:space="preserve"> тақырыбын зерттеді [</w:t>
      </w:r>
      <w:r w:rsidR="0090551D" w:rsidRPr="00F40E50">
        <w:rPr>
          <w:color w:val="auto"/>
          <w:sz w:val="28"/>
          <w:szCs w:val="32"/>
        </w:rPr>
        <w:t>119</w:t>
      </w:r>
      <w:r w:rsidRPr="00F40E50">
        <w:rPr>
          <w:color w:val="auto"/>
          <w:sz w:val="28"/>
          <w:szCs w:val="32"/>
        </w:rPr>
        <w:t xml:space="preserve">]. </w:t>
      </w:r>
    </w:p>
    <w:p w14:paraId="4BF45C32" w14:textId="77777777" w:rsidR="00041659" w:rsidRPr="00F40E50" w:rsidRDefault="003F54C6" w:rsidP="007E262F">
      <w:pPr>
        <w:pStyle w:val="Default"/>
        <w:widowControl w:val="0"/>
        <w:ind w:firstLine="709"/>
        <w:jc w:val="both"/>
        <w:rPr>
          <w:color w:val="auto"/>
          <w:sz w:val="28"/>
          <w:szCs w:val="32"/>
        </w:rPr>
      </w:pPr>
      <w:r w:rsidRPr="00F40E50">
        <w:rPr>
          <w:color w:val="auto"/>
          <w:sz w:val="28"/>
          <w:szCs w:val="32"/>
        </w:rPr>
        <w:t>Авторға бухгалтерлік есеп жүйесіндегі экологиялық есепті анықтау бойынша ғалымдардың жарияланымдарын зерттеуге тура келді.</w:t>
      </w:r>
    </w:p>
    <w:p w14:paraId="4BF45C33" w14:textId="77777777" w:rsidR="00041659" w:rsidRPr="00F40E50" w:rsidRDefault="003F54C6" w:rsidP="007E262F">
      <w:pPr>
        <w:pStyle w:val="Default"/>
        <w:widowControl w:val="0"/>
        <w:ind w:firstLine="709"/>
        <w:jc w:val="both"/>
        <w:rPr>
          <w:color w:val="auto"/>
          <w:sz w:val="28"/>
          <w:szCs w:val="32"/>
        </w:rPr>
      </w:pPr>
      <w:r w:rsidRPr="00F40E50">
        <w:rPr>
          <w:color w:val="auto"/>
          <w:sz w:val="28"/>
          <w:szCs w:val="32"/>
        </w:rPr>
        <w:t>Орыс ғалымы Л.И.</w:t>
      </w:r>
      <w:r w:rsidR="0090551D" w:rsidRPr="00F40E50">
        <w:rPr>
          <w:color w:val="auto"/>
          <w:sz w:val="28"/>
          <w:szCs w:val="32"/>
        </w:rPr>
        <w:t xml:space="preserve"> </w:t>
      </w:r>
      <w:r w:rsidRPr="00F40E50">
        <w:rPr>
          <w:color w:val="auto"/>
          <w:sz w:val="28"/>
          <w:szCs w:val="32"/>
        </w:rPr>
        <w:t>Панкурцкая экологиялық менеджмент жүйесіндегі шығындар есебінің мәнін ашады [</w:t>
      </w:r>
      <w:r w:rsidR="0090551D" w:rsidRPr="00F40E50">
        <w:rPr>
          <w:color w:val="auto"/>
          <w:sz w:val="28"/>
          <w:szCs w:val="32"/>
        </w:rPr>
        <w:t>120</w:t>
      </w:r>
      <w:r w:rsidRPr="00F40E50">
        <w:rPr>
          <w:color w:val="auto"/>
          <w:sz w:val="28"/>
          <w:szCs w:val="32"/>
        </w:rPr>
        <w:t>].</w:t>
      </w:r>
    </w:p>
    <w:p w14:paraId="4BF45C34" w14:textId="77777777" w:rsidR="005F4C75" w:rsidRPr="00F40E50" w:rsidRDefault="005F4C75"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Экологиялық шығындар есебін ұйымдастыру – қоршаған ортаны қорғау менеджменті үшін шешім қабылдауда маңызды құрал болып табылады. Олар экологиялық әсер мен ресурстарды пайдалану басқару функциясын көрсетеді. Алайда, </w:t>
      </w:r>
      <w:r w:rsidRPr="00F40E50">
        <w:rPr>
          <w:rFonts w:ascii="Times New Roman" w:eastAsia="Times New Roman" w:hAnsi="Times New Roman" w:cs="Times New Roman"/>
          <w:bCs/>
          <w:kern w:val="0"/>
          <w:sz w:val="28"/>
          <w:szCs w:val="28"/>
          <w:lang w:val="kk-KZ" w:eastAsia="ru-RU"/>
          <w14:ligatures w14:val="none"/>
        </w:rPr>
        <w:t>бүгінгі таңда экологиялық есепсіз экологиялық бақылау мен табиғатты қорғау нәтижелерін бағалау мүмкін емес.</w:t>
      </w:r>
    </w:p>
    <w:p w14:paraId="4BF45C35" w14:textId="77777777" w:rsidR="005F4C75" w:rsidRPr="00F40E50" w:rsidRDefault="005F4C75"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Экологиялық қызмет түрлерінің классификаторы бар, соған сәйкес экологиялық шығындар мынадай негізгі топтарға бөлінеді:</w:t>
      </w:r>
    </w:p>
    <w:p w14:paraId="4BF45C36" w14:textId="77777777" w:rsidR="005F4C75" w:rsidRPr="00F40E50" w:rsidRDefault="005F4C75" w:rsidP="00372B44">
      <w:pPr>
        <w:widowControl w:val="0"/>
        <w:numPr>
          <w:ilvl w:val="0"/>
          <w:numId w:val="3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Қоршаған ортаны қорғауға арналған ағымдағы шығындар.</w:t>
      </w:r>
    </w:p>
    <w:p w14:paraId="4BF45C37" w14:textId="77777777" w:rsidR="005F4C75" w:rsidRPr="00F40E50" w:rsidRDefault="005F4C75" w:rsidP="00372B44">
      <w:pPr>
        <w:widowControl w:val="0"/>
        <w:numPr>
          <w:ilvl w:val="0"/>
          <w:numId w:val="3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Табиғатты қорғау саласындағы ғылыми зерттеулерге шығындар.</w:t>
      </w:r>
    </w:p>
    <w:p w14:paraId="4BF45C38" w14:textId="77777777" w:rsidR="005F4C75" w:rsidRPr="00F40E50" w:rsidRDefault="005F4C75" w:rsidP="00372B44">
      <w:pPr>
        <w:widowControl w:val="0"/>
        <w:numPr>
          <w:ilvl w:val="0"/>
          <w:numId w:val="3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Экологиялық негізгі қорларды жөндеуге шығындар.</w:t>
      </w:r>
    </w:p>
    <w:p w14:paraId="4BF45C39" w14:textId="77777777" w:rsidR="005F4C75" w:rsidRPr="00F40E50" w:rsidRDefault="005F4C75" w:rsidP="00372B44">
      <w:pPr>
        <w:widowControl w:val="0"/>
        <w:numPr>
          <w:ilvl w:val="0"/>
          <w:numId w:val="3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Қоршаған ортаны қорғауға арналған күрделі салымдар.</w:t>
      </w:r>
    </w:p>
    <w:p w14:paraId="4BF45C3A" w14:textId="77777777" w:rsidR="005F4C75" w:rsidRPr="00F40E50" w:rsidRDefault="005F4C75" w:rsidP="00372B44">
      <w:pPr>
        <w:widowControl w:val="0"/>
        <w:numPr>
          <w:ilvl w:val="0"/>
          <w:numId w:val="3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Ерекше қорғалатын аумақтарды күтіп-ұстау, орман, жануарлар әлемін қорғауға шығындар.</w:t>
      </w:r>
    </w:p>
    <w:p w14:paraId="4BF45C3B" w14:textId="77777777" w:rsidR="005F4C75" w:rsidRPr="00F40E50" w:rsidRDefault="005F4C75" w:rsidP="00372B44">
      <w:pPr>
        <w:widowControl w:val="0"/>
        <w:numPr>
          <w:ilvl w:val="0"/>
          <w:numId w:val="3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Табиғатты қорғау жөніндегі басқару органдарына арналған бюджеттiк операциялық шығыстар.</w:t>
      </w:r>
    </w:p>
    <w:p w14:paraId="4BF45C3C" w14:textId="77777777" w:rsidR="005F4C75" w:rsidRPr="00F40E50" w:rsidRDefault="005F4C75" w:rsidP="00372B44">
      <w:pPr>
        <w:widowControl w:val="0"/>
        <w:numPr>
          <w:ilvl w:val="0"/>
          <w:numId w:val="37"/>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білім беру мен мамандарды даярлау шығындары.</w:t>
      </w:r>
    </w:p>
    <w:p w14:paraId="4BF45C3D" w14:textId="77777777" w:rsidR="00041659" w:rsidRPr="00F40E50" w:rsidRDefault="005F4C75" w:rsidP="007E262F">
      <w:pPr>
        <w:widowControl w:val="0"/>
        <w:tabs>
          <w:tab w:val="left" w:pos="993"/>
        </w:tabs>
        <w:ind w:firstLine="709"/>
        <w:jc w:val="both"/>
        <w:rPr>
          <w:rFonts w:ascii="Times New Roman" w:hAnsi="Times New Roman" w:cs="Times New Roman"/>
          <w:sz w:val="28"/>
          <w:szCs w:val="32"/>
        </w:rPr>
      </w:pPr>
      <w:r w:rsidRPr="00F40E50">
        <w:rPr>
          <w:rFonts w:ascii="Times New Roman" w:eastAsia="Times New Roman" w:hAnsi="Times New Roman" w:cs="Times New Roman"/>
          <w:kern w:val="0"/>
          <w:sz w:val="28"/>
          <w:szCs w:val="28"/>
          <w:lang w:eastAsia="ru-RU"/>
          <w14:ligatures w14:val="none"/>
        </w:rPr>
        <w:t xml:space="preserve">Мысал ретінде, </w:t>
      </w:r>
      <w:r w:rsidRPr="00F40E50">
        <w:rPr>
          <w:rFonts w:ascii="Times New Roman" w:eastAsia="Times New Roman" w:hAnsi="Times New Roman" w:cs="Times New Roman"/>
          <w:bCs/>
          <w:kern w:val="0"/>
          <w:sz w:val="28"/>
          <w:szCs w:val="28"/>
          <w:lang w:eastAsia="ru-RU"/>
          <w14:ligatures w14:val="none"/>
        </w:rPr>
        <w:t xml:space="preserve">Каспий аймағындағы мұнай-газ өнеркәсібінің дамуы </w:t>
      </w:r>
      <w:r w:rsidRPr="00F40E50">
        <w:rPr>
          <w:rFonts w:ascii="Times New Roman" w:eastAsia="Times New Roman" w:hAnsi="Times New Roman" w:cs="Times New Roman"/>
          <w:bCs/>
          <w:kern w:val="0"/>
          <w:sz w:val="28"/>
          <w:szCs w:val="28"/>
          <w:lang w:eastAsia="ru-RU"/>
          <w14:ligatures w14:val="none"/>
        </w:rPr>
        <w:lastRenderedPageBreak/>
        <w:t>экологиялық қауіптерге әкелуі мүмкін.</w:t>
      </w:r>
      <w:r w:rsidRPr="00F40E50">
        <w:rPr>
          <w:rFonts w:ascii="Times New Roman" w:eastAsia="Times New Roman" w:hAnsi="Times New Roman" w:cs="Times New Roman"/>
          <w:kern w:val="0"/>
          <w:sz w:val="28"/>
          <w:szCs w:val="28"/>
          <w:lang w:eastAsia="ru-RU"/>
          <w14:ligatures w14:val="none"/>
        </w:rPr>
        <w:t xml:space="preserve"> А.У. Ысқақова Теңіз, Қарашығанақ, Жаңажол сияқты кен орындарындағы мұнай мен газ құрамындағы зиянды заттарды ескере отырып, олардың</w:t>
      </w:r>
      <w:r w:rsidRPr="00F40E50">
        <w:rPr>
          <w:rFonts w:ascii="Times New Roman" w:eastAsia="Times New Roman" w:hAnsi="Times New Roman" w:cs="Times New Roman"/>
          <w:kern w:val="0"/>
          <w:sz w:val="24"/>
          <w:szCs w:val="24"/>
          <w:lang w:eastAsia="ru-RU"/>
          <w14:ligatures w14:val="none"/>
        </w:rPr>
        <w:t xml:space="preserve"> </w:t>
      </w:r>
      <w:r w:rsidRPr="00F40E50">
        <w:rPr>
          <w:rFonts w:ascii="Times New Roman" w:eastAsia="Times New Roman" w:hAnsi="Times New Roman" w:cs="Times New Roman"/>
          <w:bCs/>
          <w:kern w:val="0"/>
          <w:sz w:val="28"/>
          <w:szCs w:val="28"/>
          <w:lang w:eastAsia="ru-RU"/>
          <w14:ligatures w14:val="none"/>
        </w:rPr>
        <w:t xml:space="preserve">әсерін азайту үшін </w:t>
      </w:r>
      <w:r w:rsidR="00204818" w:rsidRPr="00F40E50">
        <w:rPr>
          <w:rFonts w:ascii="Times New Roman" w:eastAsia="Times New Roman" w:hAnsi="Times New Roman" w:cs="Times New Roman"/>
          <w:bCs/>
          <w:kern w:val="0"/>
          <w:sz w:val="28"/>
          <w:szCs w:val="28"/>
          <w:lang w:eastAsia="ru-RU"/>
          <w14:ligatures w14:val="none"/>
        </w:rPr>
        <w:t>«</w:t>
      </w:r>
      <w:r w:rsidRPr="00F40E50">
        <w:rPr>
          <w:rFonts w:ascii="Times New Roman" w:eastAsia="Times New Roman" w:hAnsi="Times New Roman" w:cs="Times New Roman"/>
          <w:bCs/>
          <w:kern w:val="0"/>
          <w:sz w:val="28"/>
          <w:szCs w:val="28"/>
          <w:lang w:eastAsia="ru-RU"/>
          <w14:ligatures w14:val="none"/>
        </w:rPr>
        <w:t>Сульфрен</w:t>
      </w:r>
      <w:r w:rsidR="00204818" w:rsidRPr="00F40E50">
        <w:rPr>
          <w:rFonts w:ascii="Times New Roman" w:eastAsia="Times New Roman" w:hAnsi="Times New Roman" w:cs="Times New Roman"/>
          <w:bCs/>
          <w:kern w:val="0"/>
          <w:sz w:val="28"/>
          <w:szCs w:val="28"/>
          <w:lang w:eastAsia="ru-RU"/>
          <w14:ligatures w14:val="none"/>
        </w:rPr>
        <w:t>»</w:t>
      </w:r>
      <w:r w:rsidRPr="00F40E50">
        <w:rPr>
          <w:rFonts w:ascii="Times New Roman" w:eastAsia="Times New Roman" w:hAnsi="Times New Roman" w:cs="Times New Roman"/>
          <w:bCs/>
          <w:kern w:val="0"/>
          <w:sz w:val="28"/>
          <w:szCs w:val="28"/>
          <w:lang w:eastAsia="ru-RU"/>
          <w14:ligatures w14:val="none"/>
        </w:rPr>
        <w:t xml:space="preserve"> және </w:t>
      </w:r>
      <w:r w:rsidR="00204818" w:rsidRPr="00F40E50">
        <w:rPr>
          <w:rFonts w:ascii="Times New Roman" w:eastAsia="Times New Roman" w:hAnsi="Times New Roman" w:cs="Times New Roman"/>
          <w:bCs/>
          <w:kern w:val="0"/>
          <w:sz w:val="28"/>
          <w:szCs w:val="28"/>
          <w:lang w:eastAsia="ru-RU"/>
          <w14:ligatures w14:val="none"/>
        </w:rPr>
        <w:t>«</w:t>
      </w:r>
      <w:r w:rsidRPr="00F40E50">
        <w:rPr>
          <w:rFonts w:ascii="Times New Roman" w:eastAsia="Times New Roman" w:hAnsi="Times New Roman" w:cs="Times New Roman"/>
          <w:bCs/>
          <w:kern w:val="0"/>
          <w:sz w:val="28"/>
          <w:szCs w:val="28"/>
          <w:lang w:eastAsia="ru-RU"/>
          <w14:ligatures w14:val="none"/>
        </w:rPr>
        <w:t>Скотт</w:t>
      </w:r>
      <w:r w:rsidR="00204818" w:rsidRPr="00F40E50">
        <w:rPr>
          <w:rFonts w:ascii="Times New Roman" w:eastAsia="Times New Roman" w:hAnsi="Times New Roman" w:cs="Times New Roman"/>
          <w:bCs/>
          <w:kern w:val="0"/>
          <w:sz w:val="28"/>
          <w:szCs w:val="28"/>
          <w:lang w:eastAsia="ru-RU"/>
          <w14:ligatures w14:val="none"/>
        </w:rPr>
        <w:t>»</w:t>
      </w:r>
      <w:r w:rsidRPr="00F40E50">
        <w:rPr>
          <w:rFonts w:ascii="Times New Roman" w:eastAsia="Times New Roman" w:hAnsi="Times New Roman" w:cs="Times New Roman"/>
          <w:bCs/>
          <w:kern w:val="0"/>
          <w:sz w:val="28"/>
          <w:szCs w:val="28"/>
          <w:lang w:eastAsia="ru-RU"/>
          <w14:ligatures w14:val="none"/>
        </w:rPr>
        <w:t xml:space="preserve"> сияқты тазарту технологияларының тиімділігін бірыңғай әдістеме арқылы есептеу қажет екенін атап өтеді</w:t>
      </w:r>
      <w:r w:rsidR="003F54C6" w:rsidRPr="00F40E50">
        <w:rPr>
          <w:rFonts w:ascii="Times New Roman" w:hAnsi="Times New Roman" w:cs="Times New Roman"/>
          <w:sz w:val="28"/>
          <w:szCs w:val="32"/>
        </w:rPr>
        <w:t xml:space="preserve"> [</w:t>
      </w:r>
      <w:r w:rsidR="0090551D" w:rsidRPr="00F40E50">
        <w:rPr>
          <w:rFonts w:ascii="Times New Roman" w:hAnsi="Times New Roman" w:cs="Times New Roman"/>
          <w:sz w:val="28"/>
          <w:szCs w:val="32"/>
          <w:lang w:val="kk-KZ"/>
        </w:rPr>
        <w:t>121</w:t>
      </w:r>
      <w:r w:rsidR="003F54C6" w:rsidRPr="00F40E50">
        <w:rPr>
          <w:rFonts w:ascii="Times New Roman" w:hAnsi="Times New Roman" w:cs="Times New Roman"/>
          <w:sz w:val="28"/>
          <w:szCs w:val="32"/>
        </w:rPr>
        <w:t>].</w:t>
      </w:r>
    </w:p>
    <w:p w14:paraId="4BF45C3E" w14:textId="77777777" w:rsidR="00EB0368" w:rsidRPr="00F40E50" w:rsidRDefault="00EB0368" w:rsidP="007E262F">
      <w:pPr>
        <w:pStyle w:val="Default"/>
        <w:widowControl w:val="0"/>
        <w:ind w:firstLine="709"/>
        <w:jc w:val="both"/>
        <w:rPr>
          <w:color w:val="auto"/>
          <w:sz w:val="28"/>
          <w:szCs w:val="32"/>
        </w:rPr>
      </w:pPr>
      <w:r w:rsidRPr="00F40E50">
        <w:rPr>
          <w:bCs/>
          <w:color w:val="auto"/>
          <w:sz w:val="28"/>
          <w:szCs w:val="32"/>
        </w:rPr>
        <w:t>Экологиялық қондырғыларды салу мен қызмет көрсету белгілі бір шығындарды талап етеді және бұл шығындар экологиялық есепте көрсетілуі тиіс. Қызмет көрсету шығындары, негізінен, жұмысшылардың денсаулығын қорғауға және өндіріс қауіпсіздігін қамтамасыз етуге бағытталады.</w:t>
      </w:r>
    </w:p>
    <w:p w14:paraId="4BF45C3F" w14:textId="77777777" w:rsidR="00EB0368" w:rsidRPr="00F40E50" w:rsidRDefault="00EB0368" w:rsidP="007E262F">
      <w:pPr>
        <w:pStyle w:val="Default"/>
        <w:widowControl w:val="0"/>
        <w:ind w:firstLine="709"/>
        <w:jc w:val="both"/>
        <w:rPr>
          <w:color w:val="auto"/>
          <w:sz w:val="28"/>
          <w:szCs w:val="32"/>
        </w:rPr>
      </w:pPr>
      <w:r w:rsidRPr="00F40E50">
        <w:rPr>
          <w:bCs/>
          <w:color w:val="auto"/>
          <w:sz w:val="28"/>
          <w:szCs w:val="32"/>
        </w:rPr>
        <w:t>Сондай-ақ, қоғамдық және коммерциялық ұйымдардың экологиялық тауарлар мен қызметтер нарығын дамытуға жұмсаған шығындарын да экологиялық шығындарға жатқызуға болады.</w:t>
      </w:r>
    </w:p>
    <w:p w14:paraId="4BF45C40" w14:textId="77777777" w:rsidR="00EB0368" w:rsidRPr="00F40E50" w:rsidRDefault="00EB0368" w:rsidP="007E262F">
      <w:pPr>
        <w:pStyle w:val="Default"/>
        <w:widowControl w:val="0"/>
        <w:ind w:firstLine="709"/>
        <w:jc w:val="both"/>
        <w:rPr>
          <w:color w:val="auto"/>
          <w:sz w:val="28"/>
          <w:szCs w:val="32"/>
        </w:rPr>
      </w:pPr>
      <w:r w:rsidRPr="00F40E50">
        <w:rPr>
          <w:bCs/>
          <w:color w:val="auto"/>
          <w:sz w:val="28"/>
          <w:szCs w:val="32"/>
        </w:rPr>
        <w:t>Зерттеулер өндіріс дамуымен шығындар құрылымының өзгеретінін және экологиялық шығындар номенклатурасын қалыптастыру қажеттігін көрсетеді. Мұндай есеп тетігі кәсіпорынның экологиялық тиімділігін арттырып, қоршаған ортаға әсерін азайтуға, инвестиция тартуға және имиджін жақсартуға ықпал етеді.</w:t>
      </w:r>
    </w:p>
    <w:p w14:paraId="4BF45C41" w14:textId="77777777" w:rsidR="00041659" w:rsidRPr="00F40E50" w:rsidRDefault="005F4C75" w:rsidP="007E262F">
      <w:pPr>
        <w:pStyle w:val="Default"/>
        <w:widowControl w:val="0"/>
        <w:ind w:firstLine="709"/>
        <w:jc w:val="both"/>
        <w:rPr>
          <w:color w:val="auto"/>
          <w:sz w:val="20"/>
          <w:szCs w:val="32"/>
        </w:rPr>
      </w:pPr>
      <w:r w:rsidRPr="00F40E50">
        <w:rPr>
          <w:color w:val="auto"/>
          <w:sz w:val="28"/>
          <w:szCs w:val="32"/>
        </w:rPr>
        <w:t xml:space="preserve">Экологиялық есеп ұйымдарының шығындарды қалыптастыруда өзіндік ерекшеліктері бар. Бұл болашақтағы қоршаған ортаны қорғауға арналған шығындармен, экологиялық таза өнім өндірумен, шығарындыларды сүзуге және тазарту құрылғыларын ұстауға, қалдықтарды қайта өңдеуге байланысты шығындармен сипатталады </w:t>
      </w:r>
      <w:r w:rsidR="003F54C6" w:rsidRPr="00F40E50">
        <w:rPr>
          <w:color w:val="auto"/>
          <w:sz w:val="28"/>
          <w:szCs w:val="32"/>
        </w:rPr>
        <w:t>[</w:t>
      </w:r>
      <w:r w:rsidR="00126E44" w:rsidRPr="00F40E50">
        <w:rPr>
          <w:color w:val="auto"/>
          <w:sz w:val="28"/>
          <w:szCs w:val="32"/>
        </w:rPr>
        <w:t>27, с. 3-286</w:t>
      </w:r>
      <w:r w:rsidR="003F54C6" w:rsidRPr="00F40E50">
        <w:rPr>
          <w:color w:val="auto"/>
          <w:sz w:val="28"/>
          <w:szCs w:val="32"/>
        </w:rPr>
        <w:t>].</w:t>
      </w:r>
    </w:p>
    <w:p w14:paraId="4BF45C42" w14:textId="77777777" w:rsidR="005F4C75" w:rsidRPr="00F40E50" w:rsidRDefault="005F4C75" w:rsidP="007E262F">
      <w:pPr>
        <w:pStyle w:val="Default"/>
        <w:widowControl w:val="0"/>
        <w:ind w:firstLine="709"/>
        <w:jc w:val="both"/>
        <w:rPr>
          <w:color w:val="auto"/>
          <w:sz w:val="28"/>
          <w:szCs w:val="32"/>
        </w:rPr>
      </w:pPr>
      <w:r w:rsidRPr="00F40E50">
        <w:rPr>
          <w:color w:val="auto"/>
          <w:sz w:val="28"/>
          <w:szCs w:val="32"/>
        </w:rPr>
        <w:t xml:space="preserve">Экологиялық шығындарды классификациялау мен есепке алуда өзіндік ерекшеліктер бар. Мысалы, </w:t>
      </w:r>
      <w:r w:rsidR="00204818" w:rsidRPr="00F40E50">
        <w:rPr>
          <w:color w:val="auto"/>
          <w:sz w:val="28"/>
          <w:szCs w:val="32"/>
        </w:rPr>
        <w:t>«</w:t>
      </w:r>
      <w:r w:rsidRPr="00F40E50">
        <w:rPr>
          <w:color w:val="auto"/>
          <w:sz w:val="28"/>
          <w:szCs w:val="32"/>
        </w:rPr>
        <w:t>экологияны дамытуға арналған болашақ кезең шығындары</w:t>
      </w:r>
      <w:r w:rsidR="00204818" w:rsidRPr="00F40E50">
        <w:rPr>
          <w:color w:val="auto"/>
          <w:sz w:val="28"/>
          <w:szCs w:val="32"/>
        </w:rPr>
        <w:t>»</w:t>
      </w:r>
      <w:r w:rsidRPr="00F40E50">
        <w:rPr>
          <w:color w:val="auto"/>
          <w:sz w:val="28"/>
          <w:szCs w:val="32"/>
        </w:rPr>
        <w:t xml:space="preserve"> секілді баптар стандартты бухгалтерлік есеп жүйесінде көрініс таппауы мүмкін. Сондықтан типтік шоттар жоспарында экологиялық шығындар үшін жеке шоттар қарастырылуы тиіс.</w:t>
      </w:r>
    </w:p>
    <w:p w14:paraId="4BF45C43" w14:textId="77777777" w:rsidR="003441EC" w:rsidRPr="00F40E50" w:rsidRDefault="00726162" w:rsidP="007E262F">
      <w:pPr>
        <w:pStyle w:val="Default"/>
        <w:widowControl w:val="0"/>
        <w:ind w:firstLine="709"/>
        <w:jc w:val="both"/>
        <w:rPr>
          <w:color w:val="auto"/>
          <w:sz w:val="28"/>
          <w:szCs w:val="32"/>
        </w:rPr>
      </w:pPr>
      <w:r w:rsidRPr="00F40E50">
        <w:rPr>
          <w:color w:val="auto"/>
          <w:sz w:val="28"/>
          <w:szCs w:val="32"/>
        </w:rPr>
        <w:t>Э</w:t>
      </w:r>
      <w:r w:rsidR="005F4C75" w:rsidRPr="00F40E50">
        <w:rPr>
          <w:color w:val="auto"/>
          <w:sz w:val="28"/>
          <w:szCs w:val="32"/>
        </w:rPr>
        <w:t>кологиялық есеп тек төлемдерді тіркейтін есеп жүйесіне ғана негізделмеуі керек. Ол – басқару есебінің бір бөлігі емес, дербес құрылым ретінде қарастырылуы тиіс. Өндірісті экологиялық есепке алу – бұл экологиялық таза өнім өндіру мен ө</w:t>
      </w:r>
      <w:r w:rsidRPr="00F40E50">
        <w:rPr>
          <w:color w:val="auto"/>
          <w:sz w:val="28"/>
          <w:szCs w:val="32"/>
        </w:rPr>
        <w:t>ндірісті жасылдандырудың негізі</w:t>
      </w:r>
      <w:r w:rsidR="003F54C6" w:rsidRPr="00F40E50">
        <w:rPr>
          <w:color w:val="auto"/>
          <w:sz w:val="28"/>
          <w:szCs w:val="32"/>
        </w:rPr>
        <w:t xml:space="preserve"> [</w:t>
      </w:r>
      <w:r w:rsidR="00AF4291" w:rsidRPr="00F40E50">
        <w:rPr>
          <w:color w:val="auto"/>
          <w:sz w:val="28"/>
          <w:szCs w:val="32"/>
        </w:rPr>
        <w:t>106, с. 37-40</w:t>
      </w:r>
      <w:r w:rsidR="003F54C6" w:rsidRPr="00F40E50">
        <w:rPr>
          <w:color w:val="auto"/>
          <w:sz w:val="28"/>
          <w:szCs w:val="32"/>
        </w:rPr>
        <w:t xml:space="preserve">]. </w:t>
      </w:r>
      <w:r w:rsidR="003441EC" w:rsidRPr="00F40E50">
        <w:rPr>
          <w:bCs/>
          <w:color w:val="auto"/>
          <w:sz w:val="28"/>
          <w:szCs w:val="32"/>
        </w:rPr>
        <w:t>Өнеркәсіптік кәсіпорындардағы экологиялық есеп қоршаған ортаға келтірілген зиянды өтеуге бағытталуы тиіс. Осыған байланысты ол бухгалтерлік есептің жеке бағыты ретінде қалыптасуы қажет. Мемлекет экологиялық шығындарды есепке алып, олардың өзгерісін талдауы маңызды.</w:t>
      </w:r>
    </w:p>
    <w:p w14:paraId="4BF45C44" w14:textId="77777777" w:rsidR="003441EC" w:rsidRPr="00F40E50" w:rsidRDefault="003441EC" w:rsidP="007E262F">
      <w:pPr>
        <w:pStyle w:val="Default"/>
        <w:widowControl w:val="0"/>
        <w:ind w:firstLine="709"/>
        <w:jc w:val="both"/>
        <w:rPr>
          <w:color w:val="auto"/>
          <w:sz w:val="28"/>
          <w:szCs w:val="32"/>
        </w:rPr>
      </w:pPr>
      <w:r w:rsidRPr="00F40E50">
        <w:rPr>
          <w:bCs/>
          <w:color w:val="auto"/>
          <w:sz w:val="28"/>
          <w:szCs w:val="32"/>
        </w:rPr>
        <w:t>Қоршаған ортаны басқару, экологиялық төлемдерді негіздеу және өндірістегі экологиялық шығындарды сандық бағалау қажеттілігі артып келеді. Соңғы жылдары Қазақстан да бұл салаға бөлінетін қаржыны едәуір ұлғайтты.</w:t>
      </w:r>
    </w:p>
    <w:p w14:paraId="4BF45C45" w14:textId="77777777" w:rsidR="003441EC" w:rsidRPr="00F40E50" w:rsidRDefault="003441EC" w:rsidP="007E262F">
      <w:pPr>
        <w:pStyle w:val="Default"/>
        <w:widowControl w:val="0"/>
        <w:ind w:firstLine="709"/>
        <w:jc w:val="both"/>
        <w:rPr>
          <w:color w:val="auto"/>
          <w:sz w:val="28"/>
          <w:szCs w:val="32"/>
        </w:rPr>
      </w:pPr>
      <w:r w:rsidRPr="00F40E50">
        <w:rPr>
          <w:bCs/>
          <w:color w:val="auto"/>
          <w:sz w:val="28"/>
          <w:szCs w:val="32"/>
        </w:rPr>
        <w:t>Ағымдағы экологиялық шығындар – ластанудың алдын алу мен жоюға бағытталған құрал-жабдықты ұстау шығындары. Олар экономикалық өсуді баяулатуы мүмкін, бірақ болмаған жағдайда экологиялық дағдарыс өндіріс тиімділігіне теріс әсер етеді. Сонымен қатар, бұл салада экологиялық кәсіпкерлік дамып, жаңа жұмыс орындары құрылады.</w:t>
      </w:r>
    </w:p>
    <w:p w14:paraId="4BF45C46" w14:textId="77777777" w:rsidR="005F4C75" w:rsidRPr="00F40E50" w:rsidRDefault="005F4C75" w:rsidP="007E262F">
      <w:pPr>
        <w:pStyle w:val="Default"/>
        <w:widowControl w:val="0"/>
        <w:ind w:firstLine="709"/>
        <w:jc w:val="both"/>
        <w:rPr>
          <w:color w:val="auto"/>
          <w:sz w:val="28"/>
          <w:szCs w:val="32"/>
        </w:rPr>
      </w:pPr>
      <w:r w:rsidRPr="00F40E50">
        <w:rPr>
          <w:color w:val="auto"/>
          <w:sz w:val="28"/>
          <w:szCs w:val="32"/>
        </w:rPr>
        <w:t>Қазақстанда қоршаған ортаны қорғауға жұмсалған ағымдағы шығындар 2005 жылғы 43,5 млрд</w:t>
      </w:r>
      <w:r w:rsidR="000E610F" w:rsidRPr="00F40E50">
        <w:rPr>
          <w:color w:val="auto"/>
          <w:sz w:val="28"/>
          <w:szCs w:val="32"/>
        </w:rPr>
        <w:t>.</w:t>
      </w:r>
      <w:r w:rsidRPr="00F40E50">
        <w:rPr>
          <w:color w:val="auto"/>
          <w:sz w:val="28"/>
          <w:szCs w:val="32"/>
        </w:rPr>
        <w:t xml:space="preserve"> теңгеден 2023 жылы 284,8 млрд</w:t>
      </w:r>
      <w:r w:rsidR="000E610F" w:rsidRPr="00F40E50">
        <w:rPr>
          <w:color w:val="auto"/>
          <w:sz w:val="28"/>
          <w:szCs w:val="32"/>
        </w:rPr>
        <w:t>.</w:t>
      </w:r>
      <w:r w:rsidRPr="00F40E50">
        <w:rPr>
          <w:color w:val="auto"/>
          <w:sz w:val="28"/>
          <w:szCs w:val="32"/>
        </w:rPr>
        <w:t xml:space="preserve"> теңгеге дейін өсті. Ең </w:t>
      </w:r>
      <w:r w:rsidRPr="00F40E50">
        <w:rPr>
          <w:color w:val="auto"/>
          <w:sz w:val="28"/>
          <w:szCs w:val="32"/>
        </w:rPr>
        <w:lastRenderedPageBreak/>
        <w:t>көп шығындар Атырау, Ақтөбе, Қарағанды және Павлодар облыстарына тиесілі болды</w:t>
      </w:r>
      <w:r w:rsidR="000E610F" w:rsidRPr="00F40E50">
        <w:rPr>
          <w:color w:val="auto"/>
          <w:sz w:val="28"/>
          <w:szCs w:val="32"/>
        </w:rPr>
        <w:t xml:space="preserve"> (4-кесте)</w:t>
      </w:r>
      <w:r w:rsidRPr="00F40E50">
        <w:rPr>
          <w:color w:val="auto"/>
          <w:sz w:val="28"/>
          <w:szCs w:val="32"/>
        </w:rPr>
        <w:t>.</w:t>
      </w:r>
    </w:p>
    <w:p w14:paraId="4BF45C47" w14:textId="77777777" w:rsidR="00041659" w:rsidRPr="00F40E50" w:rsidRDefault="003F54C6" w:rsidP="007E262F">
      <w:pPr>
        <w:pStyle w:val="Default"/>
        <w:widowControl w:val="0"/>
        <w:ind w:firstLine="709"/>
        <w:jc w:val="both"/>
        <w:rPr>
          <w:color w:val="auto"/>
          <w:sz w:val="28"/>
          <w:szCs w:val="28"/>
        </w:rPr>
      </w:pPr>
      <w:r w:rsidRPr="00F40E50">
        <w:rPr>
          <w:color w:val="auto"/>
          <w:sz w:val="28"/>
          <w:szCs w:val="28"/>
        </w:rPr>
        <w:t xml:space="preserve"> </w:t>
      </w:r>
    </w:p>
    <w:p w14:paraId="4BF45C48" w14:textId="77777777" w:rsidR="00041659" w:rsidRPr="00F40E50" w:rsidRDefault="003F54C6"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3441EC" w:rsidRPr="00F40E50">
        <w:rPr>
          <w:rFonts w:ascii="Times New Roman" w:hAnsi="Times New Roman" w:cs="Times New Roman"/>
          <w:sz w:val="28"/>
          <w:szCs w:val="28"/>
          <w:lang w:val="kk-KZ"/>
        </w:rPr>
        <w:t>4</w:t>
      </w:r>
      <w:r w:rsidRPr="00F40E50">
        <w:rPr>
          <w:rFonts w:ascii="Times New Roman" w:hAnsi="Times New Roman" w:cs="Times New Roman"/>
          <w:sz w:val="28"/>
          <w:szCs w:val="28"/>
          <w:lang w:val="kk-KZ"/>
        </w:rPr>
        <w:t xml:space="preserve"> </w:t>
      </w:r>
      <w:r w:rsidR="00F37876"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r w:rsidR="00F37876" w:rsidRPr="00F40E50">
        <w:rPr>
          <w:rFonts w:ascii="Times New Roman" w:hAnsi="Times New Roman" w:cs="Times New Roman"/>
          <w:sz w:val="28"/>
          <w:szCs w:val="28"/>
          <w:lang w:val="kk-KZ"/>
        </w:rPr>
        <w:t>ҚР-да қ</w:t>
      </w:r>
      <w:r w:rsidRPr="00F40E50">
        <w:rPr>
          <w:rFonts w:ascii="Times New Roman" w:hAnsi="Times New Roman" w:cs="Times New Roman"/>
          <w:sz w:val="28"/>
          <w:szCs w:val="28"/>
          <w:lang w:val="kk-KZ"/>
        </w:rPr>
        <w:t>оршаған ортаны қорға</w:t>
      </w:r>
      <w:r w:rsidR="00726162" w:rsidRPr="00F40E50">
        <w:rPr>
          <w:rFonts w:ascii="Times New Roman" w:hAnsi="Times New Roman" w:cs="Times New Roman"/>
          <w:sz w:val="28"/>
          <w:szCs w:val="28"/>
          <w:lang w:val="kk-KZ"/>
        </w:rPr>
        <w:t>уға ағымдағы шығындардың көлемі</w:t>
      </w:r>
      <w:r w:rsidR="00506F30"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мың теңге</w:t>
      </w:r>
    </w:p>
    <w:p w14:paraId="4BF45C49" w14:textId="77777777" w:rsidR="00AA61D5" w:rsidRPr="00F40E50" w:rsidRDefault="00AA61D5" w:rsidP="007E262F">
      <w:pPr>
        <w:widowControl w:val="0"/>
        <w:ind w:firstLine="708"/>
        <w:jc w:val="right"/>
        <w:rPr>
          <w:rFonts w:ascii="Times New Roman" w:hAnsi="Times New Roman" w:cs="Times New Roman"/>
          <w:sz w:val="16"/>
          <w:szCs w:val="16"/>
          <w:lang w:val="kk-KZ"/>
        </w:rPr>
      </w:pPr>
    </w:p>
    <w:tbl>
      <w:tblPr>
        <w:tblStyle w:val="12"/>
        <w:tblW w:w="9645" w:type="dxa"/>
        <w:jc w:val="center"/>
        <w:shd w:val="clear" w:color="auto" w:fill="FFFFFF" w:themeFill="background1"/>
        <w:tblLook w:val="04A0" w:firstRow="1" w:lastRow="0" w:firstColumn="1" w:lastColumn="0" w:noHBand="0" w:noVBand="1"/>
      </w:tblPr>
      <w:tblGrid>
        <w:gridCol w:w="2263"/>
        <w:gridCol w:w="1134"/>
        <w:gridCol w:w="1134"/>
        <w:gridCol w:w="1276"/>
        <w:gridCol w:w="1276"/>
        <w:gridCol w:w="1276"/>
        <w:gridCol w:w="1275"/>
        <w:gridCol w:w="11"/>
      </w:tblGrid>
      <w:tr w:rsidR="00F40E50" w:rsidRPr="00F40E50" w14:paraId="4BF45C51" w14:textId="77777777" w:rsidTr="000E610F">
        <w:trPr>
          <w:gridAfter w:val="1"/>
          <w:wAfter w:w="11" w:type="dxa"/>
          <w:trHeight w:val="255"/>
          <w:jc w:val="center"/>
        </w:trPr>
        <w:tc>
          <w:tcPr>
            <w:tcW w:w="2263" w:type="dxa"/>
            <w:shd w:val="clear" w:color="auto" w:fill="FFFFFF" w:themeFill="background1"/>
            <w:noWrap/>
            <w:vAlign w:val="center"/>
          </w:tcPr>
          <w:p w14:paraId="4BF45C4A" w14:textId="77777777" w:rsidR="00D805EA" w:rsidRPr="00F40E50" w:rsidRDefault="00D805EA" w:rsidP="000E610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Өңірлер</w:t>
            </w:r>
          </w:p>
        </w:tc>
        <w:tc>
          <w:tcPr>
            <w:tcW w:w="1134" w:type="dxa"/>
            <w:shd w:val="clear" w:color="auto" w:fill="FFFFFF" w:themeFill="background1"/>
            <w:noWrap/>
            <w:vAlign w:val="center"/>
          </w:tcPr>
          <w:p w14:paraId="4BF45C4B" w14:textId="77777777" w:rsidR="00D805EA" w:rsidRPr="00F40E50" w:rsidRDefault="00D805EA"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2005</w:t>
            </w:r>
            <w:r w:rsidR="000E610F" w:rsidRPr="00F40E50">
              <w:rPr>
                <w:rFonts w:ascii="Times New Roman" w:eastAsia="Times New Roman" w:hAnsi="Times New Roman" w:cs="Times New Roman"/>
                <w:bCs/>
                <w:kern w:val="0"/>
                <w:sz w:val="24"/>
                <w:szCs w:val="24"/>
                <w:lang w:val="kk-KZ" w:eastAsia="kk-KZ"/>
                <w14:ligatures w14:val="none"/>
              </w:rPr>
              <w:t xml:space="preserve"> жыл</w:t>
            </w:r>
          </w:p>
        </w:tc>
        <w:tc>
          <w:tcPr>
            <w:tcW w:w="1134" w:type="dxa"/>
            <w:shd w:val="clear" w:color="auto" w:fill="FFFFFF" w:themeFill="background1"/>
            <w:vAlign w:val="center"/>
          </w:tcPr>
          <w:p w14:paraId="4BF45C4C" w14:textId="77777777" w:rsidR="00D805EA" w:rsidRPr="00F40E50" w:rsidRDefault="00D805EA" w:rsidP="000E610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2010</w:t>
            </w:r>
            <w:r w:rsidR="000E610F" w:rsidRPr="00F40E50">
              <w:rPr>
                <w:rFonts w:ascii="Times New Roman" w:hAnsi="Times New Roman" w:cs="Times New Roman"/>
                <w:bCs/>
                <w:kern w:val="0"/>
                <w:sz w:val="24"/>
                <w:szCs w:val="24"/>
                <w:lang w:val="kk-KZ"/>
                <w14:ligatures w14:val="none"/>
              </w:rPr>
              <w:t xml:space="preserve"> жыл</w:t>
            </w:r>
          </w:p>
        </w:tc>
        <w:tc>
          <w:tcPr>
            <w:tcW w:w="1276" w:type="dxa"/>
            <w:shd w:val="clear" w:color="auto" w:fill="FFFFFF" w:themeFill="background1"/>
            <w:vAlign w:val="center"/>
          </w:tcPr>
          <w:p w14:paraId="4BF45C4D" w14:textId="77777777" w:rsidR="00D805EA" w:rsidRPr="00F40E50" w:rsidRDefault="00D805EA" w:rsidP="000E610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2015</w:t>
            </w:r>
            <w:r w:rsidR="000E610F" w:rsidRPr="00F40E50">
              <w:rPr>
                <w:rFonts w:ascii="Times New Roman" w:hAnsi="Times New Roman" w:cs="Times New Roman"/>
                <w:bCs/>
                <w:kern w:val="0"/>
                <w:sz w:val="24"/>
                <w:szCs w:val="24"/>
                <w:lang w:val="kk-KZ"/>
                <w14:ligatures w14:val="none"/>
              </w:rPr>
              <w:t xml:space="preserve"> жыл</w:t>
            </w:r>
          </w:p>
        </w:tc>
        <w:tc>
          <w:tcPr>
            <w:tcW w:w="1276" w:type="dxa"/>
            <w:shd w:val="clear" w:color="auto" w:fill="FFFFFF" w:themeFill="background1"/>
            <w:vAlign w:val="center"/>
          </w:tcPr>
          <w:p w14:paraId="4BF45C4E" w14:textId="77777777" w:rsidR="00D805EA" w:rsidRPr="00F40E50" w:rsidRDefault="00D805EA" w:rsidP="000E610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2021</w:t>
            </w:r>
            <w:r w:rsidR="000E610F" w:rsidRPr="00F40E50">
              <w:rPr>
                <w:rFonts w:ascii="Times New Roman" w:hAnsi="Times New Roman" w:cs="Times New Roman"/>
                <w:bCs/>
                <w:kern w:val="0"/>
                <w:sz w:val="24"/>
                <w:szCs w:val="24"/>
                <w:lang w:val="kk-KZ"/>
                <w14:ligatures w14:val="none"/>
              </w:rPr>
              <w:t xml:space="preserve"> жыл</w:t>
            </w:r>
          </w:p>
        </w:tc>
        <w:tc>
          <w:tcPr>
            <w:tcW w:w="1276" w:type="dxa"/>
            <w:shd w:val="clear" w:color="auto" w:fill="FFFFFF" w:themeFill="background1"/>
            <w:vAlign w:val="center"/>
          </w:tcPr>
          <w:p w14:paraId="4BF45C4F" w14:textId="77777777" w:rsidR="00D805EA" w:rsidRPr="00F40E50" w:rsidRDefault="00D805EA" w:rsidP="000E610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2022</w:t>
            </w:r>
            <w:r w:rsidR="000E610F" w:rsidRPr="00F40E50">
              <w:rPr>
                <w:rFonts w:ascii="Times New Roman" w:hAnsi="Times New Roman" w:cs="Times New Roman"/>
                <w:bCs/>
                <w:kern w:val="0"/>
                <w:sz w:val="24"/>
                <w:szCs w:val="24"/>
                <w:lang w:val="kk-KZ"/>
                <w14:ligatures w14:val="none"/>
              </w:rPr>
              <w:t xml:space="preserve"> жыл</w:t>
            </w:r>
          </w:p>
        </w:tc>
        <w:tc>
          <w:tcPr>
            <w:tcW w:w="1275" w:type="dxa"/>
            <w:shd w:val="clear" w:color="auto" w:fill="FFFFFF" w:themeFill="background1"/>
            <w:vAlign w:val="center"/>
          </w:tcPr>
          <w:p w14:paraId="4BF45C50" w14:textId="77777777" w:rsidR="00D805EA" w:rsidRPr="00F40E50" w:rsidRDefault="00D805EA" w:rsidP="000E610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2023</w:t>
            </w:r>
            <w:r w:rsidR="000E610F" w:rsidRPr="00F40E50">
              <w:rPr>
                <w:rFonts w:ascii="Times New Roman" w:eastAsia="Times New Roman" w:hAnsi="Times New Roman" w:cs="Times New Roman"/>
                <w:kern w:val="0"/>
                <w:sz w:val="24"/>
                <w:szCs w:val="24"/>
                <w:lang w:val="kk-KZ" w:eastAsia="kk-KZ"/>
                <w14:ligatures w14:val="none"/>
              </w:rPr>
              <w:t xml:space="preserve"> жыл</w:t>
            </w:r>
          </w:p>
        </w:tc>
      </w:tr>
      <w:tr w:rsidR="00F40E50" w:rsidRPr="00F40E50" w14:paraId="4BF45C59" w14:textId="77777777" w:rsidTr="000E610F">
        <w:trPr>
          <w:gridAfter w:val="1"/>
          <w:wAfter w:w="11" w:type="dxa"/>
          <w:trHeight w:val="255"/>
          <w:jc w:val="center"/>
        </w:trPr>
        <w:tc>
          <w:tcPr>
            <w:tcW w:w="2263" w:type="dxa"/>
            <w:shd w:val="clear" w:color="auto" w:fill="FFFFFF" w:themeFill="background1"/>
            <w:noWrap/>
          </w:tcPr>
          <w:p w14:paraId="4BF45C52" w14:textId="77777777" w:rsidR="00D805EA" w:rsidRPr="00F40E50" w:rsidRDefault="000E610F"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Қазақстан Респуб</w:t>
            </w:r>
            <w:r w:rsidR="00D805EA" w:rsidRPr="00F40E50">
              <w:rPr>
                <w:rFonts w:ascii="Times New Roman" w:eastAsia="Times New Roman" w:hAnsi="Times New Roman" w:cs="Times New Roman"/>
                <w:bCs/>
                <w:kern w:val="0"/>
                <w:sz w:val="24"/>
                <w:szCs w:val="24"/>
                <w:lang w:val="kk-KZ" w:eastAsia="kk-KZ"/>
                <w14:ligatures w14:val="none"/>
              </w:rPr>
              <w:t xml:space="preserve">ликасы </w:t>
            </w:r>
          </w:p>
        </w:tc>
        <w:tc>
          <w:tcPr>
            <w:tcW w:w="1134" w:type="dxa"/>
            <w:shd w:val="clear" w:color="auto" w:fill="FFFFFF" w:themeFill="background1"/>
            <w:noWrap/>
            <w:vAlign w:val="center"/>
          </w:tcPr>
          <w:p w14:paraId="4BF45C53" w14:textId="77777777" w:rsidR="00D805EA" w:rsidRPr="00F40E50" w:rsidRDefault="00D805EA" w:rsidP="000E610F">
            <w:pPr>
              <w:widowControl w:val="0"/>
              <w:ind w:left="-127" w:right="-103"/>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43 558 238</w:t>
            </w:r>
          </w:p>
        </w:tc>
        <w:tc>
          <w:tcPr>
            <w:tcW w:w="1134" w:type="dxa"/>
            <w:shd w:val="clear" w:color="auto" w:fill="FFFFFF" w:themeFill="background1"/>
            <w:vAlign w:val="center"/>
          </w:tcPr>
          <w:p w14:paraId="4BF45C5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99 652 579</w:t>
            </w:r>
          </w:p>
        </w:tc>
        <w:tc>
          <w:tcPr>
            <w:tcW w:w="1276" w:type="dxa"/>
            <w:shd w:val="clear" w:color="auto" w:fill="FFFFFF" w:themeFill="background1"/>
            <w:vAlign w:val="center"/>
          </w:tcPr>
          <w:p w14:paraId="4BF45C5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174 650 049</w:t>
            </w:r>
          </w:p>
        </w:tc>
        <w:tc>
          <w:tcPr>
            <w:tcW w:w="1276" w:type="dxa"/>
            <w:shd w:val="clear" w:color="auto" w:fill="FFFFFF" w:themeFill="background1"/>
            <w:vAlign w:val="center"/>
          </w:tcPr>
          <w:p w14:paraId="4BF45C5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245 790 216</w:t>
            </w:r>
          </w:p>
        </w:tc>
        <w:tc>
          <w:tcPr>
            <w:tcW w:w="1276" w:type="dxa"/>
            <w:shd w:val="clear" w:color="auto" w:fill="FFFFFF" w:themeFill="background1"/>
            <w:vAlign w:val="center"/>
          </w:tcPr>
          <w:p w14:paraId="4BF45C5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284 853 377</w:t>
            </w:r>
          </w:p>
        </w:tc>
        <w:tc>
          <w:tcPr>
            <w:tcW w:w="1275" w:type="dxa"/>
            <w:shd w:val="clear" w:color="auto" w:fill="FFFFFF" w:themeFill="background1"/>
            <w:vAlign w:val="center"/>
          </w:tcPr>
          <w:p w14:paraId="4BF45C5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343 024 440</w:t>
            </w:r>
          </w:p>
        </w:tc>
      </w:tr>
      <w:tr w:rsidR="00F40E50" w:rsidRPr="00F40E50" w14:paraId="4BF45C61" w14:textId="77777777" w:rsidTr="000E610F">
        <w:trPr>
          <w:gridAfter w:val="1"/>
          <w:wAfter w:w="11" w:type="dxa"/>
          <w:trHeight w:val="255"/>
          <w:jc w:val="center"/>
        </w:trPr>
        <w:tc>
          <w:tcPr>
            <w:tcW w:w="2263" w:type="dxa"/>
            <w:shd w:val="clear" w:color="auto" w:fill="FFFFFF" w:themeFill="background1"/>
            <w:noWrap/>
          </w:tcPr>
          <w:p w14:paraId="4BF45C5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Абай облысы</w:t>
            </w:r>
          </w:p>
        </w:tc>
        <w:tc>
          <w:tcPr>
            <w:tcW w:w="1134" w:type="dxa"/>
            <w:shd w:val="clear" w:color="auto" w:fill="FFFFFF" w:themeFill="background1"/>
            <w:noWrap/>
            <w:vAlign w:val="center"/>
          </w:tcPr>
          <w:p w14:paraId="4BF45C5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w:t>
            </w:r>
          </w:p>
        </w:tc>
        <w:tc>
          <w:tcPr>
            <w:tcW w:w="1134" w:type="dxa"/>
            <w:shd w:val="clear" w:color="auto" w:fill="FFFFFF" w:themeFill="background1"/>
            <w:vAlign w:val="center"/>
          </w:tcPr>
          <w:p w14:paraId="4BF45C5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5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5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5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4 569 245</w:t>
            </w:r>
          </w:p>
        </w:tc>
        <w:tc>
          <w:tcPr>
            <w:tcW w:w="1275" w:type="dxa"/>
            <w:shd w:val="clear" w:color="auto" w:fill="FFFFFF" w:themeFill="background1"/>
            <w:vAlign w:val="center"/>
          </w:tcPr>
          <w:p w14:paraId="4BF45C6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6 590 398</w:t>
            </w:r>
          </w:p>
        </w:tc>
      </w:tr>
      <w:tr w:rsidR="00F40E50" w:rsidRPr="00F40E50" w14:paraId="4BF45C69" w14:textId="77777777" w:rsidTr="000E610F">
        <w:trPr>
          <w:gridAfter w:val="1"/>
          <w:wAfter w:w="11" w:type="dxa"/>
          <w:trHeight w:val="255"/>
          <w:jc w:val="center"/>
        </w:trPr>
        <w:tc>
          <w:tcPr>
            <w:tcW w:w="2263" w:type="dxa"/>
            <w:shd w:val="clear" w:color="auto" w:fill="FFFFFF" w:themeFill="background1"/>
            <w:noWrap/>
          </w:tcPr>
          <w:p w14:paraId="4BF45C6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Ақмола облысы</w:t>
            </w:r>
          </w:p>
        </w:tc>
        <w:tc>
          <w:tcPr>
            <w:tcW w:w="1134" w:type="dxa"/>
            <w:shd w:val="clear" w:color="auto" w:fill="FFFFFF" w:themeFill="background1"/>
            <w:noWrap/>
            <w:vAlign w:val="center"/>
          </w:tcPr>
          <w:p w14:paraId="4BF45C6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324 102</w:t>
            </w:r>
          </w:p>
        </w:tc>
        <w:tc>
          <w:tcPr>
            <w:tcW w:w="1134" w:type="dxa"/>
            <w:shd w:val="clear" w:color="auto" w:fill="FFFFFF" w:themeFill="background1"/>
            <w:vAlign w:val="center"/>
          </w:tcPr>
          <w:p w14:paraId="4BF45C6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549 875</w:t>
            </w:r>
          </w:p>
        </w:tc>
        <w:tc>
          <w:tcPr>
            <w:tcW w:w="1276" w:type="dxa"/>
            <w:shd w:val="clear" w:color="auto" w:fill="FFFFFF" w:themeFill="background1"/>
            <w:vAlign w:val="center"/>
          </w:tcPr>
          <w:p w14:paraId="4BF45C6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1 200 707</w:t>
            </w:r>
          </w:p>
        </w:tc>
        <w:tc>
          <w:tcPr>
            <w:tcW w:w="1276" w:type="dxa"/>
            <w:shd w:val="clear" w:color="auto" w:fill="FFFFFF" w:themeFill="background1"/>
            <w:vAlign w:val="center"/>
          </w:tcPr>
          <w:p w14:paraId="4BF45C6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4 791 410</w:t>
            </w:r>
          </w:p>
        </w:tc>
        <w:tc>
          <w:tcPr>
            <w:tcW w:w="1276" w:type="dxa"/>
            <w:shd w:val="clear" w:color="auto" w:fill="FFFFFF" w:themeFill="background1"/>
            <w:vAlign w:val="center"/>
          </w:tcPr>
          <w:p w14:paraId="4BF45C6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4 783 079</w:t>
            </w:r>
          </w:p>
        </w:tc>
        <w:tc>
          <w:tcPr>
            <w:tcW w:w="1275" w:type="dxa"/>
            <w:shd w:val="clear" w:color="auto" w:fill="FFFFFF" w:themeFill="background1"/>
            <w:vAlign w:val="center"/>
          </w:tcPr>
          <w:p w14:paraId="4BF45C6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5 731 226</w:t>
            </w:r>
          </w:p>
        </w:tc>
      </w:tr>
      <w:tr w:rsidR="00F40E50" w:rsidRPr="00F40E50" w14:paraId="4BF45C71" w14:textId="77777777" w:rsidTr="000E610F">
        <w:trPr>
          <w:gridAfter w:val="1"/>
          <w:wAfter w:w="11" w:type="dxa"/>
          <w:trHeight w:val="255"/>
          <w:jc w:val="center"/>
        </w:trPr>
        <w:tc>
          <w:tcPr>
            <w:tcW w:w="2263" w:type="dxa"/>
            <w:shd w:val="clear" w:color="auto" w:fill="FFFFFF" w:themeFill="background1"/>
            <w:noWrap/>
          </w:tcPr>
          <w:p w14:paraId="4BF45C6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Ақтөбе облысы</w:t>
            </w:r>
          </w:p>
        </w:tc>
        <w:tc>
          <w:tcPr>
            <w:tcW w:w="1134" w:type="dxa"/>
            <w:shd w:val="clear" w:color="auto" w:fill="FFFFFF" w:themeFill="background1"/>
            <w:noWrap/>
            <w:vAlign w:val="center"/>
          </w:tcPr>
          <w:p w14:paraId="4BF45C6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4 741 222</w:t>
            </w:r>
          </w:p>
        </w:tc>
        <w:tc>
          <w:tcPr>
            <w:tcW w:w="1134" w:type="dxa"/>
            <w:shd w:val="clear" w:color="auto" w:fill="FFFFFF" w:themeFill="background1"/>
            <w:vAlign w:val="center"/>
          </w:tcPr>
          <w:p w14:paraId="4BF45C6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10 075 432</w:t>
            </w:r>
          </w:p>
        </w:tc>
        <w:tc>
          <w:tcPr>
            <w:tcW w:w="1276" w:type="dxa"/>
            <w:shd w:val="clear" w:color="auto" w:fill="FFFFFF" w:themeFill="background1"/>
            <w:vAlign w:val="center"/>
          </w:tcPr>
          <w:p w14:paraId="4BF45C6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18 308 916</w:t>
            </w:r>
          </w:p>
        </w:tc>
        <w:tc>
          <w:tcPr>
            <w:tcW w:w="1276" w:type="dxa"/>
            <w:shd w:val="clear" w:color="auto" w:fill="FFFFFF" w:themeFill="background1"/>
            <w:vAlign w:val="center"/>
          </w:tcPr>
          <w:p w14:paraId="4BF45C6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32 455 655</w:t>
            </w:r>
          </w:p>
        </w:tc>
        <w:tc>
          <w:tcPr>
            <w:tcW w:w="1276" w:type="dxa"/>
            <w:shd w:val="clear" w:color="auto" w:fill="FFFFFF" w:themeFill="background1"/>
            <w:vAlign w:val="center"/>
          </w:tcPr>
          <w:p w14:paraId="4BF45C6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40 651 798</w:t>
            </w:r>
          </w:p>
        </w:tc>
        <w:tc>
          <w:tcPr>
            <w:tcW w:w="1275" w:type="dxa"/>
            <w:shd w:val="clear" w:color="auto" w:fill="FFFFFF" w:themeFill="background1"/>
            <w:vAlign w:val="center"/>
          </w:tcPr>
          <w:p w14:paraId="4BF45C7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49 463 645</w:t>
            </w:r>
          </w:p>
        </w:tc>
      </w:tr>
      <w:tr w:rsidR="00F40E50" w:rsidRPr="00F40E50" w14:paraId="4BF45C79" w14:textId="77777777" w:rsidTr="000E610F">
        <w:trPr>
          <w:gridAfter w:val="1"/>
          <w:wAfter w:w="11" w:type="dxa"/>
          <w:trHeight w:val="255"/>
          <w:jc w:val="center"/>
        </w:trPr>
        <w:tc>
          <w:tcPr>
            <w:tcW w:w="2263" w:type="dxa"/>
            <w:shd w:val="clear" w:color="auto" w:fill="FFFFFF" w:themeFill="background1"/>
            <w:noWrap/>
          </w:tcPr>
          <w:p w14:paraId="4BF45C7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Алматы облысы</w:t>
            </w:r>
          </w:p>
        </w:tc>
        <w:tc>
          <w:tcPr>
            <w:tcW w:w="1134" w:type="dxa"/>
            <w:shd w:val="clear" w:color="auto" w:fill="FFFFFF" w:themeFill="background1"/>
            <w:noWrap/>
            <w:vAlign w:val="center"/>
          </w:tcPr>
          <w:p w14:paraId="4BF45C7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306 337</w:t>
            </w:r>
          </w:p>
        </w:tc>
        <w:tc>
          <w:tcPr>
            <w:tcW w:w="1134" w:type="dxa"/>
            <w:shd w:val="clear" w:color="auto" w:fill="FFFFFF" w:themeFill="background1"/>
            <w:vAlign w:val="center"/>
          </w:tcPr>
          <w:p w14:paraId="4BF45C7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1 370 814</w:t>
            </w:r>
          </w:p>
        </w:tc>
        <w:tc>
          <w:tcPr>
            <w:tcW w:w="1276" w:type="dxa"/>
            <w:shd w:val="clear" w:color="auto" w:fill="FFFFFF" w:themeFill="background1"/>
            <w:vAlign w:val="center"/>
          </w:tcPr>
          <w:p w14:paraId="4BF45C7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2 431 904</w:t>
            </w:r>
          </w:p>
        </w:tc>
        <w:tc>
          <w:tcPr>
            <w:tcW w:w="1276" w:type="dxa"/>
            <w:shd w:val="clear" w:color="auto" w:fill="FFFFFF" w:themeFill="background1"/>
            <w:vAlign w:val="center"/>
          </w:tcPr>
          <w:p w14:paraId="4BF45C7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2 304 693</w:t>
            </w:r>
          </w:p>
        </w:tc>
        <w:tc>
          <w:tcPr>
            <w:tcW w:w="1276" w:type="dxa"/>
            <w:shd w:val="clear" w:color="auto" w:fill="FFFFFF" w:themeFill="background1"/>
            <w:vAlign w:val="center"/>
          </w:tcPr>
          <w:p w14:paraId="4BF45C7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1 965 645</w:t>
            </w:r>
          </w:p>
        </w:tc>
        <w:tc>
          <w:tcPr>
            <w:tcW w:w="1275" w:type="dxa"/>
            <w:shd w:val="clear" w:color="auto" w:fill="FFFFFF" w:themeFill="background1"/>
            <w:vAlign w:val="center"/>
          </w:tcPr>
          <w:p w14:paraId="4BF45C7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2 136 758</w:t>
            </w:r>
          </w:p>
        </w:tc>
      </w:tr>
      <w:tr w:rsidR="00F40E50" w:rsidRPr="00F40E50" w14:paraId="4BF45C81" w14:textId="77777777" w:rsidTr="000E610F">
        <w:trPr>
          <w:gridAfter w:val="1"/>
          <w:wAfter w:w="11" w:type="dxa"/>
          <w:trHeight w:val="255"/>
          <w:jc w:val="center"/>
        </w:trPr>
        <w:tc>
          <w:tcPr>
            <w:tcW w:w="2263" w:type="dxa"/>
            <w:shd w:val="clear" w:color="auto" w:fill="FFFFFF" w:themeFill="background1"/>
            <w:noWrap/>
          </w:tcPr>
          <w:p w14:paraId="4BF45C7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Атырау облысы</w:t>
            </w:r>
          </w:p>
        </w:tc>
        <w:tc>
          <w:tcPr>
            <w:tcW w:w="1134" w:type="dxa"/>
            <w:shd w:val="clear" w:color="auto" w:fill="FFFFFF" w:themeFill="background1"/>
            <w:noWrap/>
            <w:vAlign w:val="center"/>
          </w:tcPr>
          <w:p w14:paraId="4BF45C7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5 631 372</w:t>
            </w:r>
          </w:p>
        </w:tc>
        <w:tc>
          <w:tcPr>
            <w:tcW w:w="1134" w:type="dxa"/>
            <w:shd w:val="clear" w:color="auto" w:fill="FFFFFF" w:themeFill="background1"/>
            <w:vAlign w:val="center"/>
          </w:tcPr>
          <w:p w14:paraId="4BF45C7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23 756 114</w:t>
            </w:r>
          </w:p>
        </w:tc>
        <w:tc>
          <w:tcPr>
            <w:tcW w:w="1276" w:type="dxa"/>
            <w:shd w:val="clear" w:color="auto" w:fill="FFFFFF" w:themeFill="background1"/>
            <w:vAlign w:val="center"/>
          </w:tcPr>
          <w:p w14:paraId="4BF45C7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40 254 371</w:t>
            </w:r>
          </w:p>
        </w:tc>
        <w:tc>
          <w:tcPr>
            <w:tcW w:w="1276" w:type="dxa"/>
            <w:shd w:val="clear" w:color="auto" w:fill="FFFFFF" w:themeFill="background1"/>
            <w:vAlign w:val="center"/>
          </w:tcPr>
          <w:p w14:paraId="4BF45C7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52 132 403</w:t>
            </w:r>
          </w:p>
        </w:tc>
        <w:tc>
          <w:tcPr>
            <w:tcW w:w="1276" w:type="dxa"/>
            <w:shd w:val="clear" w:color="auto" w:fill="FFFFFF" w:themeFill="background1"/>
            <w:vAlign w:val="center"/>
          </w:tcPr>
          <w:p w14:paraId="4BF45C7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56 508 271</w:t>
            </w:r>
          </w:p>
        </w:tc>
        <w:tc>
          <w:tcPr>
            <w:tcW w:w="1275" w:type="dxa"/>
            <w:shd w:val="clear" w:color="auto" w:fill="FFFFFF" w:themeFill="background1"/>
            <w:vAlign w:val="center"/>
          </w:tcPr>
          <w:p w14:paraId="4BF45C8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54 505 203</w:t>
            </w:r>
          </w:p>
        </w:tc>
      </w:tr>
      <w:tr w:rsidR="00F40E50" w:rsidRPr="00F40E50" w14:paraId="4BF45C89" w14:textId="77777777" w:rsidTr="000E610F">
        <w:trPr>
          <w:gridAfter w:val="1"/>
          <w:wAfter w:w="11" w:type="dxa"/>
          <w:trHeight w:val="255"/>
          <w:jc w:val="center"/>
        </w:trPr>
        <w:tc>
          <w:tcPr>
            <w:tcW w:w="2263" w:type="dxa"/>
            <w:shd w:val="clear" w:color="auto" w:fill="FFFFFF" w:themeFill="background1"/>
            <w:noWrap/>
          </w:tcPr>
          <w:p w14:paraId="4BF45C8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Батыс Қазақстан облысы</w:t>
            </w:r>
          </w:p>
        </w:tc>
        <w:tc>
          <w:tcPr>
            <w:tcW w:w="1134" w:type="dxa"/>
            <w:shd w:val="clear" w:color="auto" w:fill="FFFFFF" w:themeFill="background1"/>
            <w:noWrap/>
            <w:vAlign w:val="center"/>
          </w:tcPr>
          <w:p w14:paraId="4BF45C8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359 935</w:t>
            </w:r>
          </w:p>
        </w:tc>
        <w:tc>
          <w:tcPr>
            <w:tcW w:w="1134" w:type="dxa"/>
            <w:shd w:val="clear" w:color="auto" w:fill="FFFFFF" w:themeFill="background1"/>
            <w:vAlign w:val="center"/>
          </w:tcPr>
          <w:p w14:paraId="4BF45C8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551 627</w:t>
            </w:r>
          </w:p>
        </w:tc>
        <w:tc>
          <w:tcPr>
            <w:tcW w:w="1276" w:type="dxa"/>
            <w:shd w:val="clear" w:color="auto" w:fill="FFFFFF" w:themeFill="background1"/>
            <w:vAlign w:val="center"/>
          </w:tcPr>
          <w:p w14:paraId="4BF45C8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3 793 821</w:t>
            </w:r>
          </w:p>
        </w:tc>
        <w:tc>
          <w:tcPr>
            <w:tcW w:w="1276" w:type="dxa"/>
            <w:shd w:val="clear" w:color="auto" w:fill="FFFFFF" w:themeFill="background1"/>
            <w:vAlign w:val="center"/>
          </w:tcPr>
          <w:p w14:paraId="4BF45C8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9 038 468</w:t>
            </w:r>
          </w:p>
        </w:tc>
        <w:tc>
          <w:tcPr>
            <w:tcW w:w="1276" w:type="dxa"/>
            <w:shd w:val="clear" w:color="auto" w:fill="FFFFFF" w:themeFill="background1"/>
            <w:vAlign w:val="center"/>
          </w:tcPr>
          <w:p w14:paraId="4BF45C8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8 434 895</w:t>
            </w:r>
          </w:p>
        </w:tc>
        <w:tc>
          <w:tcPr>
            <w:tcW w:w="1275" w:type="dxa"/>
            <w:shd w:val="clear" w:color="auto" w:fill="FFFFFF" w:themeFill="background1"/>
            <w:vAlign w:val="center"/>
          </w:tcPr>
          <w:p w14:paraId="4BF45C8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14 247 478</w:t>
            </w:r>
          </w:p>
        </w:tc>
      </w:tr>
      <w:tr w:rsidR="00F40E50" w:rsidRPr="00F40E50" w14:paraId="4BF45C91" w14:textId="77777777" w:rsidTr="000E610F">
        <w:trPr>
          <w:gridAfter w:val="1"/>
          <w:wAfter w:w="11" w:type="dxa"/>
          <w:trHeight w:val="255"/>
          <w:jc w:val="center"/>
        </w:trPr>
        <w:tc>
          <w:tcPr>
            <w:tcW w:w="2263" w:type="dxa"/>
            <w:shd w:val="clear" w:color="auto" w:fill="FFFFFF" w:themeFill="background1"/>
            <w:noWrap/>
          </w:tcPr>
          <w:p w14:paraId="4BF45C8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Жамбыл облысы</w:t>
            </w:r>
          </w:p>
        </w:tc>
        <w:tc>
          <w:tcPr>
            <w:tcW w:w="1134" w:type="dxa"/>
            <w:shd w:val="clear" w:color="auto" w:fill="FFFFFF" w:themeFill="background1"/>
            <w:noWrap/>
            <w:vAlign w:val="center"/>
          </w:tcPr>
          <w:p w14:paraId="4BF45C8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683 473</w:t>
            </w:r>
          </w:p>
        </w:tc>
        <w:tc>
          <w:tcPr>
            <w:tcW w:w="1134" w:type="dxa"/>
            <w:shd w:val="clear" w:color="auto" w:fill="FFFFFF" w:themeFill="background1"/>
            <w:vAlign w:val="center"/>
          </w:tcPr>
          <w:p w14:paraId="4BF45C8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816 227</w:t>
            </w:r>
          </w:p>
        </w:tc>
        <w:tc>
          <w:tcPr>
            <w:tcW w:w="1276" w:type="dxa"/>
            <w:shd w:val="clear" w:color="auto" w:fill="FFFFFF" w:themeFill="background1"/>
            <w:vAlign w:val="center"/>
          </w:tcPr>
          <w:p w14:paraId="4BF45C8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3 245 330</w:t>
            </w:r>
          </w:p>
        </w:tc>
        <w:tc>
          <w:tcPr>
            <w:tcW w:w="1276" w:type="dxa"/>
            <w:shd w:val="clear" w:color="auto" w:fill="FFFFFF" w:themeFill="background1"/>
            <w:vAlign w:val="center"/>
          </w:tcPr>
          <w:p w14:paraId="4BF45C8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5 765 390</w:t>
            </w:r>
          </w:p>
        </w:tc>
        <w:tc>
          <w:tcPr>
            <w:tcW w:w="1276" w:type="dxa"/>
            <w:shd w:val="clear" w:color="auto" w:fill="FFFFFF" w:themeFill="background1"/>
            <w:vAlign w:val="center"/>
          </w:tcPr>
          <w:p w14:paraId="4BF45C8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7 328 188</w:t>
            </w:r>
          </w:p>
        </w:tc>
        <w:tc>
          <w:tcPr>
            <w:tcW w:w="1275" w:type="dxa"/>
            <w:shd w:val="clear" w:color="auto" w:fill="FFFFFF" w:themeFill="background1"/>
            <w:vAlign w:val="center"/>
          </w:tcPr>
          <w:p w14:paraId="4BF45C9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8 008 858</w:t>
            </w:r>
          </w:p>
        </w:tc>
      </w:tr>
      <w:tr w:rsidR="00F40E50" w:rsidRPr="00F40E50" w14:paraId="4BF45C99" w14:textId="77777777" w:rsidTr="000E610F">
        <w:trPr>
          <w:gridAfter w:val="1"/>
          <w:wAfter w:w="11" w:type="dxa"/>
          <w:trHeight w:val="255"/>
          <w:jc w:val="center"/>
        </w:trPr>
        <w:tc>
          <w:tcPr>
            <w:tcW w:w="2263" w:type="dxa"/>
            <w:shd w:val="clear" w:color="auto" w:fill="FFFFFF" w:themeFill="background1"/>
            <w:noWrap/>
          </w:tcPr>
          <w:p w14:paraId="4BF45C9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Жетісу облысы</w:t>
            </w:r>
          </w:p>
        </w:tc>
        <w:tc>
          <w:tcPr>
            <w:tcW w:w="1134" w:type="dxa"/>
            <w:shd w:val="clear" w:color="auto" w:fill="FFFFFF" w:themeFill="background1"/>
            <w:noWrap/>
            <w:vAlign w:val="center"/>
          </w:tcPr>
          <w:p w14:paraId="4BF45C9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w:t>
            </w:r>
          </w:p>
        </w:tc>
        <w:tc>
          <w:tcPr>
            <w:tcW w:w="1134" w:type="dxa"/>
            <w:shd w:val="clear" w:color="auto" w:fill="FFFFFF" w:themeFill="background1"/>
            <w:vAlign w:val="center"/>
          </w:tcPr>
          <w:p w14:paraId="4BF45C9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9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9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9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973 288</w:t>
            </w:r>
          </w:p>
        </w:tc>
        <w:tc>
          <w:tcPr>
            <w:tcW w:w="1275" w:type="dxa"/>
            <w:shd w:val="clear" w:color="auto" w:fill="FFFFFF" w:themeFill="background1"/>
            <w:vAlign w:val="center"/>
          </w:tcPr>
          <w:p w14:paraId="4BF45C9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1 473 286</w:t>
            </w:r>
          </w:p>
        </w:tc>
      </w:tr>
      <w:tr w:rsidR="00F40E50" w:rsidRPr="00F40E50" w14:paraId="4BF45CA1" w14:textId="77777777" w:rsidTr="000E610F">
        <w:trPr>
          <w:gridAfter w:val="1"/>
          <w:wAfter w:w="11" w:type="dxa"/>
          <w:trHeight w:val="255"/>
          <w:jc w:val="center"/>
        </w:trPr>
        <w:tc>
          <w:tcPr>
            <w:tcW w:w="2263" w:type="dxa"/>
            <w:shd w:val="clear" w:color="auto" w:fill="FFFFFF" w:themeFill="background1"/>
            <w:noWrap/>
          </w:tcPr>
          <w:p w14:paraId="4BF45C9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Қарағанды облысы</w:t>
            </w:r>
          </w:p>
        </w:tc>
        <w:tc>
          <w:tcPr>
            <w:tcW w:w="1134" w:type="dxa"/>
            <w:shd w:val="clear" w:color="auto" w:fill="FFFFFF" w:themeFill="background1"/>
            <w:noWrap/>
            <w:vAlign w:val="center"/>
          </w:tcPr>
          <w:p w14:paraId="4BF45C9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5 363 154</w:t>
            </w:r>
          </w:p>
        </w:tc>
        <w:tc>
          <w:tcPr>
            <w:tcW w:w="1134" w:type="dxa"/>
            <w:shd w:val="clear" w:color="auto" w:fill="FFFFFF" w:themeFill="background1"/>
            <w:vAlign w:val="center"/>
          </w:tcPr>
          <w:p w14:paraId="4BF45C9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12 847 914</w:t>
            </w:r>
          </w:p>
        </w:tc>
        <w:tc>
          <w:tcPr>
            <w:tcW w:w="1276" w:type="dxa"/>
            <w:shd w:val="clear" w:color="auto" w:fill="FFFFFF" w:themeFill="background1"/>
            <w:vAlign w:val="center"/>
          </w:tcPr>
          <w:p w14:paraId="4BF45C9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23 881 108</w:t>
            </w:r>
          </w:p>
        </w:tc>
        <w:tc>
          <w:tcPr>
            <w:tcW w:w="1276" w:type="dxa"/>
            <w:shd w:val="clear" w:color="auto" w:fill="FFFFFF" w:themeFill="background1"/>
            <w:vAlign w:val="center"/>
          </w:tcPr>
          <w:p w14:paraId="4BF45C9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36 770 655</w:t>
            </w:r>
          </w:p>
        </w:tc>
        <w:tc>
          <w:tcPr>
            <w:tcW w:w="1276" w:type="dxa"/>
            <w:shd w:val="clear" w:color="auto" w:fill="FFFFFF" w:themeFill="background1"/>
            <w:vAlign w:val="center"/>
          </w:tcPr>
          <w:p w14:paraId="4BF45C9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32 904 100</w:t>
            </w:r>
          </w:p>
        </w:tc>
        <w:tc>
          <w:tcPr>
            <w:tcW w:w="1275" w:type="dxa"/>
            <w:shd w:val="clear" w:color="auto" w:fill="FFFFFF" w:themeFill="background1"/>
            <w:vAlign w:val="center"/>
          </w:tcPr>
          <w:p w14:paraId="4BF45CA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37 822 671</w:t>
            </w:r>
          </w:p>
        </w:tc>
      </w:tr>
      <w:tr w:rsidR="00F40E50" w:rsidRPr="00F40E50" w14:paraId="4BF45CA9" w14:textId="77777777" w:rsidTr="000E610F">
        <w:trPr>
          <w:gridAfter w:val="1"/>
          <w:wAfter w:w="11" w:type="dxa"/>
          <w:trHeight w:val="255"/>
          <w:jc w:val="center"/>
        </w:trPr>
        <w:tc>
          <w:tcPr>
            <w:tcW w:w="2263" w:type="dxa"/>
            <w:shd w:val="clear" w:color="auto" w:fill="FFFFFF" w:themeFill="background1"/>
            <w:noWrap/>
          </w:tcPr>
          <w:p w14:paraId="4BF45CA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Қостанай облысы</w:t>
            </w:r>
          </w:p>
        </w:tc>
        <w:tc>
          <w:tcPr>
            <w:tcW w:w="1134" w:type="dxa"/>
            <w:shd w:val="clear" w:color="auto" w:fill="FFFFFF" w:themeFill="background1"/>
            <w:noWrap/>
            <w:vAlign w:val="center"/>
          </w:tcPr>
          <w:p w14:paraId="4BF45CA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4 089 098</w:t>
            </w:r>
          </w:p>
        </w:tc>
        <w:tc>
          <w:tcPr>
            <w:tcW w:w="1134" w:type="dxa"/>
            <w:shd w:val="clear" w:color="auto" w:fill="FFFFFF" w:themeFill="background1"/>
            <w:vAlign w:val="center"/>
          </w:tcPr>
          <w:p w14:paraId="4BF45CA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8 892 823</w:t>
            </w:r>
          </w:p>
        </w:tc>
        <w:tc>
          <w:tcPr>
            <w:tcW w:w="1276" w:type="dxa"/>
            <w:shd w:val="clear" w:color="auto" w:fill="FFFFFF" w:themeFill="background1"/>
            <w:vAlign w:val="center"/>
          </w:tcPr>
          <w:p w14:paraId="4BF45CA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5 171 019</w:t>
            </w:r>
          </w:p>
        </w:tc>
        <w:tc>
          <w:tcPr>
            <w:tcW w:w="1276" w:type="dxa"/>
            <w:shd w:val="clear" w:color="auto" w:fill="FFFFFF" w:themeFill="background1"/>
            <w:vAlign w:val="center"/>
          </w:tcPr>
          <w:p w14:paraId="4BF45CA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13 722 916</w:t>
            </w:r>
          </w:p>
        </w:tc>
        <w:tc>
          <w:tcPr>
            <w:tcW w:w="1276" w:type="dxa"/>
            <w:shd w:val="clear" w:color="auto" w:fill="FFFFFF" w:themeFill="background1"/>
            <w:vAlign w:val="center"/>
          </w:tcPr>
          <w:p w14:paraId="4BF45CA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18 068 017</w:t>
            </w:r>
          </w:p>
        </w:tc>
        <w:tc>
          <w:tcPr>
            <w:tcW w:w="1275" w:type="dxa"/>
            <w:shd w:val="clear" w:color="auto" w:fill="FFFFFF" w:themeFill="background1"/>
            <w:vAlign w:val="center"/>
          </w:tcPr>
          <w:p w14:paraId="4BF45CA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23 335 280</w:t>
            </w:r>
          </w:p>
        </w:tc>
      </w:tr>
      <w:tr w:rsidR="00F40E50" w:rsidRPr="00F40E50" w14:paraId="4BF45CB1" w14:textId="77777777" w:rsidTr="000E610F">
        <w:trPr>
          <w:gridAfter w:val="1"/>
          <w:wAfter w:w="11" w:type="dxa"/>
          <w:trHeight w:val="255"/>
          <w:jc w:val="center"/>
        </w:trPr>
        <w:tc>
          <w:tcPr>
            <w:tcW w:w="2263" w:type="dxa"/>
            <w:shd w:val="clear" w:color="auto" w:fill="FFFFFF" w:themeFill="background1"/>
            <w:noWrap/>
          </w:tcPr>
          <w:p w14:paraId="4BF45CA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Қызылорда облысы</w:t>
            </w:r>
          </w:p>
        </w:tc>
        <w:tc>
          <w:tcPr>
            <w:tcW w:w="1134" w:type="dxa"/>
            <w:shd w:val="clear" w:color="auto" w:fill="FFFFFF" w:themeFill="background1"/>
            <w:noWrap/>
            <w:vAlign w:val="center"/>
          </w:tcPr>
          <w:p w14:paraId="4BF45CA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856 103</w:t>
            </w:r>
          </w:p>
        </w:tc>
        <w:tc>
          <w:tcPr>
            <w:tcW w:w="1134" w:type="dxa"/>
            <w:shd w:val="clear" w:color="auto" w:fill="FFFFFF" w:themeFill="background1"/>
            <w:vAlign w:val="center"/>
          </w:tcPr>
          <w:p w14:paraId="4BF45CA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3 074 167</w:t>
            </w:r>
          </w:p>
        </w:tc>
        <w:tc>
          <w:tcPr>
            <w:tcW w:w="1276" w:type="dxa"/>
            <w:shd w:val="clear" w:color="auto" w:fill="FFFFFF" w:themeFill="background1"/>
            <w:vAlign w:val="center"/>
          </w:tcPr>
          <w:p w14:paraId="4BF45CA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2 904 693</w:t>
            </w:r>
          </w:p>
        </w:tc>
        <w:tc>
          <w:tcPr>
            <w:tcW w:w="1276" w:type="dxa"/>
            <w:shd w:val="clear" w:color="auto" w:fill="FFFFFF" w:themeFill="background1"/>
            <w:vAlign w:val="center"/>
          </w:tcPr>
          <w:p w14:paraId="4BF45CA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3 300 927</w:t>
            </w:r>
          </w:p>
        </w:tc>
        <w:tc>
          <w:tcPr>
            <w:tcW w:w="1276" w:type="dxa"/>
            <w:shd w:val="clear" w:color="auto" w:fill="FFFFFF" w:themeFill="background1"/>
            <w:vAlign w:val="center"/>
          </w:tcPr>
          <w:p w14:paraId="4BF45CA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3 827 088</w:t>
            </w:r>
          </w:p>
        </w:tc>
        <w:tc>
          <w:tcPr>
            <w:tcW w:w="1275" w:type="dxa"/>
            <w:shd w:val="clear" w:color="auto" w:fill="FFFFFF" w:themeFill="background1"/>
            <w:vAlign w:val="center"/>
          </w:tcPr>
          <w:p w14:paraId="4BF45CB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4 489 312</w:t>
            </w:r>
          </w:p>
        </w:tc>
      </w:tr>
      <w:tr w:rsidR="00F40E50" w:rsidRPr="00F40E50" w14:paraId="4BF45CB9" w14:textId="77777777" w:rsidTr="000E610F">
        <w:trPr>
          <w:gridAfter w:val="1"/>
          <w:wAfter w:w="11" w:type="dxa"/>
          <w:trHeight w:val="255"/>
          <w:jc w:val="center"/>
        </w:trPr>
        <w:tc>
          <w:tcPr>
            <w:tcW w:w="2263" w:type="dxa"/>
            <w:shd w:val="clear" w:color="auto" w:fill="FFFFFF" w:themeFill="background1"/>
            <w:noWrap/>
          </w:tcPr>
          <w:p w14:paraId="4BF45CB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Манғыстау облысы</w:t>
            </w:r>
          </w:p>
        </w:tc>
        <w:tc>
          <w:tcPr>
            <w:tcW w:w="1134" w:type="dxa"/>
            <w:shd w:val="clear" w:color="auto" w:fill="FFFFFF" w:themeFill="background1"/>
            <w:noWrap/>
            <w:vAlign w:val="center"/>
          </w:tcPr>
          <w:p w14:paraId="4BF45CB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10 894 270</w:t>
            </w:r>
          </w:p>
        </w:tc>
        <w:tc>
          <w:tcPr>
            <w:tcW w:w="1134" w:type="dxa"/>
            <w:shd w:val="clear" w:color="auto" w:fill="FFFFFF" w:themeFill="background1"/>
            <w:vAlign w:val="center"/>
          </w:tcPr>
          <w:p w14:paraId="4BF45CB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13 362 578</w:t>
            </w:r>
          </w:p>
        </w:tc>
        <w:tc>
          <w:tcPr>
            <w:tcW w:w="1276" w:type="dxa"/>
            <w:shd w:val="clear" w:color="auto" w:fill="FFFFFF" w:themeFill="background1"/>
            <w:vAlign w:val="center"/>
          </w:tcPr>
          <w:p w14:paraId="4BF45CB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29 093 197</w:t>
            </w:r>
          </w:p>
        </w:tc>
        <w:tc>
          <w:tcPr>
            <w:tcW w:w="1276" w:type="dxa"/>
            <w:shd w:val="clear" w:color="auto" w:fill="FFFFFF" w:themeFill="background1"/>
            <w:vAlign w:val="center"/>
          </w:tcPr>
          <w:p w14:paraId="4BF45CB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7 823 690</w:t>
            </w:r>
          </w:p>
        </w:tc>
        <w:tc>
          <w:tcPr>
            <w:tcW w:w="1276" w:type="dxa"/>
            <w:shd w:val="clear" w:color="auto" w:fill="FFFFFF" w:themeFill="background1"/>
            <w:vAlign w:val="center"/>
          </w:tcPr>
          <w:p w14:paraId="4BF45CB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7 783 851</w:t>
            </w:r>
          </w:p>
        </w:tc>
        <w:tc>
          <w:tcPr>
            <w:tcW w:w="1275" w:type="dxa"/>
            <w:shd w:val="clear" w:color="auto" w:fill="FFFFFF" w:themeFill="background1"/>
            <w:vAlign w:val="center"/>
          </w:tcPr>
          <w:p w14:paraId="4BF45CB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7 165 260</w:t>
            </w:r>
          </w:p>
        </w:tc>
      </w:tr>
      <w:tr w:rsidR="00F40E50" w:rsidRPr="00F40E50" w14:paraId="4BF45CC1" w14:textId="77777777" w:rsidTr="000E610F">
        <w:trPr>
          <w:gridAfter w:val="1"/>
          <w:wAfter w:w="11" w:type="dxa"/>
          <w:trHeight w:val="255"/>
          <w:jc w:val="center"/>
        </w:trPr>
        <w:tc>
          <w:tcPr>
            <w:tcW w:w="2263" w:type="dxa"/>
            <w:shd w:val="clear" w:color="auto" w:fill="FFFFFF" w:themeFill="background1"/>
            <w:noWrap/>
          </w:tcPr>
          <w:p w14:paraId="4BF45CB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Оңтүстік Қазақстан облысы</w:t>
            </w:r>
          </w:p>
        </w:tc>
        <w:tc>
          <w:tcPr>
            <w:tcW w:w="1134" w:type="dxa"/>
            <w:shd w:val="clear" w:color="auto" w:fill="FFFFFF" w:themeFill="background1"/>
            <w:noWrap/>
            <w:vAlign w:val="center"/>
          </w:tcPr>
          <w:p w14:paraId="4BF45CB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862 983</w:t>
            </w:r>
          </w:p>
        </w:tc>
        <w:tc>
          <w:tcPr>
            <w:tcW w:w="1134" w:type="dxa"/>
            <w:shd w:val="clear" w:color="auto" w:fill="FFFFFF" w:themeFill="background1"/>
            <w:vAlign w:val="center"/>
          </w:tcPr>
          <w:p w14:paraId="4BF45CB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1 618 764</w:t>
            </w:r>
          </w:p>
        </w:tc>
        <w:tc>
          <w:tcPr>
            <w:tcW w:w="1276" w:type="dxa"/>
            <w:shd w:val="clear" w:color="auto" w:fill="FFFFFF" w:themeFill="background1"/>
            <w:vAlign w:val="center"/>
          </w:tcPr>
          <w:p w14:paraId="4BF45CB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4 988 206</w:t>
            </w:r>
          </w:p>
        </w:tc>
        <w:tc>
          <w:tcPr>
            <w:tcW w:w="1276" w:type="dxa"/>
            <w:shd w:val="clear" w:color="auto" w:fill="FFFFFF" w:themeFill="background1"/>
            <w:vAlign w:val="center"/>
          </w:tcPr>
          <w:p w14:paraId="4BF45CB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B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5" w:type="dxa"/>
            <w:shd w:val="clear" w:color="auto" w:fill="FFFFFF" w:themeFill="background1"/>
            <w:vAlign w:val="center"/>
          </w:tcPr>
          <w:p w14:paraId="4BF45CC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p>
        </w:tc>
      </w:tr>
      <w:tr w:rsidR="00F40E50" w:rsidRPr="00F40E50" w14:paraId="4BF45CC9" w14:textId="77777777" w:rsidTr="000E610F">
        <w:trPr>
          <w:gridAfter w:val="1"/>
          <w:wAfter w:w="11" w:type="dxa"/>
          <w:trHeight w:val="255"/>
          <w:jc w:val="center"/>
        </w:trPr>
        <w:tc>
          <w:tcPr>
            <w:tcW w:w="2263" w:type="dxa"/>
            <w:shd w:val="clear" w:color="auto" w:fill="FFFFFF" w:themeFill="background1"/>
            <w:noWrap/>
          </w:tcPr>
          <w:p w14:paraId="4BF45CC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Павлодар облысы</w:t>
            </w:r>
          </w:p>
        </w:tc>
        <w:tc>
          <w:tcPr>
            <w:tcW w:w="1134" w:type="dxa"/>
            <w:shd w:val="clear" w:color="auto" w:fill="FFFFFF" w:themeFill="background1"/>
            <w:noWrap/>
            <w:vAlign w:val="center"/>
          </w:tcPr>
          <w:p w14:paraId="4BF45CC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4 938 780</w:t>
            </w:r>
          </w:p>
        </w:tc>
        <w:tc>
          <w:tcPr>
            <w:tcW w:w="1134" w:type="dxa"/>
            <w:shd w:val="clear" w:color="auto" w:fill="FFFFFF" w:themeFill="background1"/>
            <w:vAlign w:val="center"/>
          </w:tcPr>
          <w:p w14:paraId="4BF45CC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12 250 778</w:t>
            </w:r>
          </w:p>
        </w:tc>
        <w:tc>
          <w:tcPr>
            <w:tcW w:w="1276" w:type="dxa"/>
            <w:shd w:val="clear" w:color="auto" w:fill="FFFFFF" w:themeFill="background1"/>
            <w:vAlign w:val="center"/>
          </w:tcPr>
          <w:p w14:paraId="4BF45CC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16 696 011</w:t>
            </w:r>
          </w:p>
        </w:tc>
        <w:tc>
          <w:tcPr>
            <w:tcW w:w="1276" w:type="dxa"/>
            <w:shd w:val="clear" w:color="auto" w:fill="FFFFFF" w:themeFill="background1"/>
            <w:vAlign w:val="center"/>
          </w:tcPr>
          <w:p w14:paraId="4BF45CC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30 579 926</w:t>
            </w:r>
          </w:p>
        </w:tc>
        <w:tc>
          <w:tcPr>
            <w:tcW w:w="1276" w:type="dxa"/>
            <w:shd w:val="clear" w:color="auto" w:fill="FFFFFF" w:themeFill="background1"/>
            <w:vAlign w:val="center"/>
          </w:tcPr>
          <w:p w14:paraId="4BF45CC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30 291 043</w:t>
            </w:r>
          </w:p>
        </w:tc>
        <w:tc>
          <w:tcPr>
            <w:tcW w:w="1275" w:type="dxa"/>
            <w:shd w:val="clear" w:color="auto" w:fill="FFFFFF" w:themeFill="background1"/>
            <w:vAlign w:val="center"/>
          </w:tcPr>
          <w:p w14:paraId="4BF45CC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49 792 296</w:t>
            </w:r>
          </w:p>
        </w:tc>
      </w:tr>
      <w:tr w:rsidR="00F40E50" w:rsidRPr="00F40E50" w14:paraId="4BF45CD1" w14:textId="77777777" w:rsidTr="000E610F">
        <w:trPr>
          <w:gridAfter w:val="1"/>
          <w:wAfter w:w="11" w:type="dxa"/>
          <w:trHeight w:val="255"/>
          <w:jc w:val="center"/>
        </w:trPr>
        <w:tc>
          <w:tcPr>
            <w:tcW w:w="2263" w:type="dxa"/>
            <w:shd w:val="clear" w:color="auto" w:fill="FFFFFF" w:themeFill="background1"/>
            <w:noWrap/>
          </w:tcPr>
          <w:p w14:paraId="4BF45CC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Солтүстік Қазақстан облысы</w:t>
            </w:r>
          </w:p>
        </w:tc>
        <w:tc>
          <w:tcPr>
            <w:tcW w:w="1134" w:type="dxa"/>
            <w:shd w:val="clear" w:color="auto" w:fill="FFFFFF" w:themeFill="background1"/>
            <w:noWrap/>
            <w:vAlign w:val="center"/>
          </w:tcPr>
          <w:p w14:paraId="4BF45CC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179 980</w:t>
            </w:r>
          </w:p>
        </w:tc>
        <w:tc>
          <w:tcPr>
            <w:tcW w:w="1134" w:type="dxa"/>
            <w:shd w:val="clear" w:color="auto" w:fill="FFFFFF" w:themeFill="background1"/>
            <w:vAlign w:val="center"/>
          </w:tcPr>
          <w:p w14:paraId="4BF45CC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397 164</w:t>
            </w:r>
          </w:p>
        </w:tc>
        <w:tc>
          <w:tcPr>
            <w:tcW w:w="1276" w:type="dxa"/>
            <w:shd w:val="clear" w:color="auto" w:fill="FFFFFF" w:themeFill="background1"/>
            <w:vAlign w:val="center"/>
          </w:tcPr>
          <w:p w14:paraId="4BF45CC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1 864 711</w:t>
            </w:r>
          </w:p>
        </w:tc>
        <w:tc>
          <w:tcPr>
            <w:tcW w:w="1276" w:type="dxa"/>
            <w:shd w:val="clear" w:color="auto" w:fill="FFFFFF" w:themeFill="background1"/>
            <w:vAlign w:val="center"/>
          </w:tcPr>
          <w:p w14:paraId="4BF45CC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4 919 885</w:t>
            </w:r>
          </w:p>
        </w:tc>
        <w:tc>
          <w:tcPr>
            <w:tcW w:w="1276" w:type="dxa"/>
            <w:shd w:val="clear" w:color="auto" w:fill="FFFFFF" w:themeFill="background1"/>
            <w:vAlign w:val="center"/>
          </w:tcPr>
          <w:p w14:paraId="4BF45CC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4 419 072</w:t>
            </w:r>
          </w:p>
        </w:tc>
        <w:tc>
          <w:tcPr>
            <w:tcW w:w="1275" w:type="dxa"/>
            <w:shd w:val="clear" w:color="auto" w:fill="FFFFFF" w:themeFill="background1"/>
            <w:vAlign w:val="center"/>
          </w:tcPr>
          <w:p w14:paraId="4BF45CD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4 407 484</w:t>
            </w:r>
          </w:p>
        </w:tc>
      </w:tr>
      <w:tr w:rsidR="00F40E50" w:rsidRPr="00F40E50" w14:paraId="4BF45CD9" w14:textId="77777777" w:rsidTr="000E610F">
        <w:trPr>
          <w:gridAfter w:val="1"/>
          <w:wAfter w:w="11" w:type="dxa"/>
          <w:trHeight w:val="255"/>
          <w:jc w:val="center"/>
        </w:trPr>
        <w:tc>
          <w:tcPr>
            <w:tcW w:w="2263" w:type="dxa"/>
            <w:shd w:val="clear" w:color="auto" w:fill="FFFFFF" w:themeFill="background1"/>
            <w:noWrap/>
          </w:tcPr>
          <w:p w14:paraId="4BF45CD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Түркістан облысы</w:t>
            </w:r>
          </w:p>
        </w:tc>
        <w:tc>
          <w:tcPr>
            <w:tcW w:w="1134" w:type="dxa"/>
            <w:shd w:val="clear" w:color="auto" w:fill="FFFFFF" w:themeFill="background1"/>
            <w:noWrap/>
            <w:vAlign w:val="center"/>
          </w:tcPr>
          <w:p w14:paraId="4BF45CD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w:t>
            </w:r>
          </w:p>
        </w:tc>
        <w:tc>
          <w:tcPr>
            <w:tcW w:w="1134" w:type="dxa"/>
            <w:shd w:val="clear" w:color="auto" w:fill="FFFFFF" w:themeFill="background1"/>
            <w:vAlign w:val="center"/>
          </w:tcPr>
          <w:p w14:paraId="4BF45CD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D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D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1 472 529</w:t>
            </w:r>
          </w:p>
        </w:tc>
        <w:tc>
          <w:tcPr>
            <w:tcW w:w="1276" w:type="dxa"/>
            <w:shd w:val="clear" w:color="auto" w:fill="FFFFFF" w:themeFill="background1"/>
            <w:vAlign w:val="center"/>
          </w:tcPr>
          <w:p w14:paraId="4BF45CD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1 649 601</w:t>
            </w:r>
          </w:p>
        </w:tc>
        <w:tc>
          <w:tcPr>
            <w:tcW w:w="1275" w:type="dxa"/>
            <w:shd w:val="clear" w:color="auto" w:fill="FFFFFF" w:themeFill="background1"/>
            <w:vAlign w:val="center"/>
          </w:tcPr>
          <w:p w14:paraId="4BF45CD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1 999 229</w:t>
            </w:r>
          </w:p>
        </w:tc>
      </w:tr>
      <w:tr w:rsidR="00F40E50" w:rsidRPr="00F40E50" w14:paraId="4BF45CE1" w14:textId="77777777" w:rsidTr="000E610F">
        <w:trPr>
          <w:gridAfter w:val="1"/>
          <w:wAfter w:w="11" w:type="dxa"/>
          <w:trHeight w:val="255"/>
          <w:jc w:val="center"/>
        </w:trPr>
        <w:tc>
          <w:tcPr>
            <w:tcW w:w="2263" w:type="dxa"/>
            <w:shd w:val="clear" w:color="auto" w:fill="FFFFFF" w:themeFill="background1"/>
            <w:noWrap/>
          </w:tcPr>
          <w:p w14:paraId="4BF45CD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Ұлытау облысы</w:t>
            </w:r>
          </w:p>
        </w:tc>
        <w:tc>
          <w:tcPr>
            <w:tcW w:w="1134" w:type="dxa"/>
            <w:shd w:val="clear" w:color="auto" w:fill="FFFFFF" w:themeFill="background1"/>
            <w:noWrap/>
            <w:vAlign w:val="center"/>
          </w:tcPr>
          <w:p w14:paraId="4BF45CD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w:t>
            </w:r>
          </w:p>
        </w:tc>
        <w:tc>
          <w:tcPr>
            <w:tcW w:w="1134" w:type="dxa"/>
            <w:shd w:val="clear" w:color="auto" w:fill="FFFFFF" w:themeFill="background1"/>
            <w:vAlign w:val="center"/>
          </w:tcPr>
          <w:p w14:paraId="4BF45CD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D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D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D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12 860 844</w:t>
            </w:r>
          </w:p>
        </w:tc>
        <w:tc>
          <w:tcPr>
            <w:tcW w:w="1275" w:type="dxa"/>
            <w:shd w:val="clear" w:color="auto" w:fill="FFFFFF" w:themeFill="background1"/>
            <w:vAlign w:val="center"/>
          </w:tcPr>
          <w:p w14:paraId="4BF45CE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15 041 253</w:t>
            </w:r>
          </w:p>
        </w:tc>
      </w:tr>
      <w:tr w:rsidR="00F40E50" w:rsidRPr="00F40E50" w14:paraId="4BF45CE9" w14:textId="77777777" w:rsidTr="000E610F">
        <w:trPr>
          <w:gridAfter w:val="1"/>
          <w:wAfter w:w="11" w:type="dxa"/>
          <w:trHeight w:val="255"/>
          <w:jc w:val="center"/>
        </w:trPr>
        <w:tc>
          <w:tcPr>
            <w:tcW w:w="2263" w:type="dxa"/>
            <w:shd w:val="clear" w:color="auto" w:fill="FFFFFF" w:themeFill="background1"/>
            <w:noWrap/>
          </w:tcPr>
          <w:p w14:paraId="4BF45CE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Шығыс Қазақстан облысы</w:t>
            </w:r>
          </w:p>
        </w:tc>
        <w:tc>
          <w:tcPr>
            <w:tcW w:w="1134" w:type="dxa"/>
            <w:shd w:val="clear" w:color="auto" w:fill="FFFFFF" w:themeFill="background1"/>
            <w:noWrap/>
            <w:vAlign w:val="center"/>
          </w:tcPr>
          <w:p w14:paraId="4BF45CE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3 493 977</w:t>
            </w:r>
          </w:p>
        </w:tc>
        <w:tc>
          <w:tcPr>
            <w:tcW w:w="1134" w:type="dxa"/>
            <w:shd w:val="clear" w:color="auto" w:fill="FFFFFF" w:themeFill="background1"/>
            <w:vAlign w:val="center"/>
          </w:tcPr>
          <w:p w14:paraId="4BF45CE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7 547 966</w:t>
            </w:r>
          </w:p>
        </w:tc>
        <w:tc>
          <w:tcPr>
            <w:tcW w:w="1276" w:type="dxa"/>
            <w:shd w:val="clear" w:color="auto" w:fill="FFFFFF" w:themeFill="background1"/>
            <w:vAlign w:val="center"/>
          </w:tcPr>
          <w:p w14:paraId="4BF45CE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15 838 119</w:t>
            </w:r>
          </w:p>
        </w:tc>
        <w:tc>
          <w:tcPr>
            <w:tcW w:w="1276" w:type="dxa"/>
            <w:shd w:val="clear" w:color="auto" w:fill="FFFFFF" w:themeFill="background1"/>
            <w:vAlign w:val="center"/>
          </w:tcPr>
          <w:p w14:paraId="4BF45CE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28 812 255</w:t>
            </w:r>
          </w:p>
        </w:tc>
        <w:tc>
          <w:tcPr>
            <w:tcW w:w="1276" w:type="dxa"/>
            <w:shd w:val="clear" w:color="auto" w:fill="FFFFFF" w:themeFill="background1"/>
            <w:vAlign w:val="center"/>
          </w:tcPr>
          <w:p w14:paraId="4BF45CE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29 156 691</w:t>
            </w:r>
          </w:p>
        </w:tc>
        <w:tc>
          <w:tcPr>
            <w:tcW w:w="1275" w:type="dxa"/>
            <w:shd w:val="clear" w:color="auto" w:fill="FFFFFF" w:themeFill="background1"/>
            <w:vAlign w:val="center"/>
          </w:tcPr>
          <w:p w14:paraId="4BF45CE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33 827 877</w:t>
            </w:r>
          </w:p>
        </w:tc>
      </w:tr>
      <w:tr w:rsidR="00F40E50" w:rsidRPr="00F40E50" w14:paraId="4BF45CF1" w14:textId="77777777" w:rsidTr="000E610F">
        <w:trPr>
          <w:gridAfter w:val="1"/>
          <w:wAfter w:w="11" w:type="dxa"/>
          <w:trHeight w:val="255"/>
          <w:jc w:val="center"/>
        </w:trPr>
        <w:tc>
          <w:tcPr>
            <w:tcW w:w="2263" w:type="dxa"/>
            <w:shd w:val="clear" w:color="auto" w:fill="FFFFFF" w:themeFill="background1"/>
            <w:noWrap/>
          </w:tcPr>
          <w:p w14:paraId="4BF45CE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Астана қаласы</w:t>
            </w:r>
          </w:p>
        </w:tc>
        <w:tc>
          <w:tcPr>
            <w:tcW w:w="1134" w:type="dxa"/>
            <w:shd w:val="clear" w:color="auto" w:fill="FFFFFF" w:themeFill="background1"/>
            <w:noWrap/>
            <w:vAlign w:val="center"/>
          </w:tcPr>
          <w:p w14:paraId="4BF45CE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85 608</w:t>
            </w:r>
          </w:p>
        </w:tc>
        <w:tc>
          <w:tcPr>
            <w:tcW w:w="1134" w:type="dxa"/>
            <w:shd w:val="clear" w:color="auto" w:fill="FFFFFF" w:themeFill="background1"/>
            <w:vAlign w:val="center"/>
          </w:tcPr>
          <w:p w14:paraId="4BF45CE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267 160</w:t>
            </w:r>
          </w:p>
        </w:tc>
        <w:tc>
          <w:tcPr>
            <w:tcW w:w="1276" w:type="dxa"/>
            <w:shd w:val="clear" w:color="auto" w:fill="FFFFFF" w:themeFill="background1"/>
            <w:vAlign w:val="center"/>
          </w:tcPr>
          <w:p w14:paraId="4BF45CE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1 584 670</w:t>
            </w:r>
          </w:p>
        </w:tc>
        <w:tc>
          <w:tcPr>
            <w:tcW w:w="1276" w:type="dxa"/>
            <w:shd w:val="clear" w:color="auto" w:fill="FFFFFF" w:themeFill="background1"/>
            <w:vAlign w:val="center"/>
          </w:tcPr>
          <w:p w14:paraId="4BF45CE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955 667</w:t>
            </w:r>
          </w:p>
        </w:tc>
        <w:tc>
          <w:tcPr>
            <w:tcW w:w="1276" w:type="dxa"/>
            <w:shd w:val="clear" w:color="auto" w:fill="FFFFFF" w:themeFill="background1"/>
            <w:vAlign w:val="center"/>
          </w:tcPr>
          <w:p w14:paraId="4BF45CE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6 057 361</w:t>
            </w:r>
          </w:p>
        </w:tc>
        <w:tc>
          <w:tcPr>
            <w:tcW w:w="1275" w:type="dxa"/>
            <w:shd w:val="clear" w:color="auto" w:fill="FFFFFF" w:themeFill="background1"/>
            <w:vAlign w:val="center"/>
          </w:tcPr>
          <w:p w14:paraId="4BF45CF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7 321 551</w:t>
            </w:r>
          </w:p>
        </w:tc>
      </w:tr>
      <w:tr w:rsidR="00F40E50" w:rsidRPr="00F40E50" w14:paraId="4BF45CF9" w14:textId="77777777" w:rsidTr="000E610F">
        <w:trPr>
          <w:gridAfter w:val="1"/>
          <w:wAfter w:w="11" w:type="dxa"/>
          <w:trHeight w:val="255"/>
          <w:jc w:val="center"/>
        </w:trPr>
        <w:tc>
          <w:tcPr>
            <w:tcW w:w="2263" w:type="dxa"/>
            <w:shd w:val="clear" w:color="auto" w:fill="FFFFFF" w:themeFill="background1"/>
            <w:noWrap/>
          </w:tcPr>
          <w:p w14:paraId="4BF45CF2"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Алматы қаласы</w:t>
            </w:r>
          </w:p>
        </w:tc>
        <w:tc>
          <w:tcPr>
            <w:tcW w:w="1134" w:type="dxa"/>
            <w:shd w:val="clear" w:color="auto" w:fill="FFFFFF" w:themeFill="background1"/>
            <w:noWrap/>
            <w:vAlign w:val="center"/>
          </w:tcPr>
          <w:p w14:paraId="4BF45CF3"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747 846</w:t>
            </w:r>
          </w:p>
        </w:tc>
        <w:tc>
          <w:tcPr>
            <w:tcW w:w="1134" w:type="dxa"/>
            <w:shd w:val="clear" w:color="auto" w:fill="FFFFFF" w:themeFill="background1"/>
            <w:vAlign w:val="center"/>
          </w:tcPr>
          <w:p w14:paraId="4BF45CF4"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2 273 175</w:t>
            </w:r>
          </w:p>
        </w:tc>
        <w:tc>
          <w:tcPr>
            <w:tcW w:w="1276" w:type="dxa"/>
            <w:shd w:val="clear" w:color="auto" w:fill="FFFFFF" w:themeFill="background1"/>
            <w:vAlign w:val="center"/>
          </w:tcPr>
          <w:p w14:paraId="4BF45CF5"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3 393 266</w:t>
            </w:r>
          </w:p>
        </w:tc>
        <w:tc>
          <w:tcPr>
            <w:tcW w:w="1276" w:type="dxa"/>
            <w:shd w:val="clear" w:color="auto" w:fill="FFFFFF" w:themeFill="background1"/>
            <w:vAlign w:val="center"/>
          </w:tcPr>
          <w:p w14:paraId="4BF45CF6"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6 003 805</w:t>
            </w:r>
          </w:p>
        </w:tc>
        <w:tc>
          <w:tcPr>
            <w:tcW w:w="1276" w:type="dxa"/>
            <w:shd w:val="clear" w:color="auto" w:fill="FFFFFF" w:themeFill="background1"/>
            <w:vAlign w:val="center"/>
          </w:tcPr>
          <w:p w14:paraId="4BF45CF7"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7 326 231</w:t>
            </w:r>
          </w:p>
        </w:tc>
        <w:tc>
          <w:tcPr>
            <w:tcW w:w="1275" w:type="dxa"/>
            <w:shd w:val="clear" w:color="auto" w:fill="FFFFFF" w:themeFill="background1"/>
            <w:vAlign w:val="center"/>
          </w:tcPr>
          <w:p w14:paraId="4BF45CF8"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9 925 654</w:t>
            </w:r>
          </w:p>
        </w:tc>
      </w:tr>
      <w:tr w:rsidR="00F40E50" w:rsidRPr="00F40E50" w14:paraId="4BF45D01" w14:textId="77777777" w:rsidTr="000E610F">
        <w:trPr>
          <w:gridAfter w:val="1"/>
          <w:wAfter w:w="11" w:type="dxa"/>
          <w:trHeight w:val="300"/>
          <w:jc w:val="center"/>
        </w:trPr>
        <w:tc>
          <w:tcPr>
            <w:tcW w:w="2263" w:type="dxa"/>
            <w:shd w:val="clear" w:color="auto" w:fill="FFFFFF" w:themeFill="background1"/>
            <w:noWrap/>
          </w:tcPr>
          <w:p w14:paraId="4BF45CFA" w14:textId="77777777" w:rsidR="00D805EA" w:rsidRPr="00F40E50" w:rsidRDefault="00D805EA"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Шымкент қаласы</w:t>
            </w:r>
          </w:p>
        </w:tc>
        <w:tc>
          <w:tcPr>
            <w:tcW w:w="1134" w:type="dxa"/>
            <w:shd w:val="clear" w:color="auto" w:fill="FFFFFF" w:themeFill="background1"/>
            <w:noWrap/>
            <w:vAlign w:val="center"/>
          </w:tcPr>
          <w:p w14:paraId="4BF45CFB"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w:t>
            </w:r>
          </w:p>
        </w:tc>
        <w:tc>
          <w:tcPr>
            <w:tcW w:w="1134" w:type="dxa"/>
            <w:shd w:val="clear" w:color="auto" w:fill="FFFFFF" w:themeFill="background1"/>
            <w:vAlign w:val="center"/>
          </w:tcPr>
          <w:p w14:paraId="4BF45CFC"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FD"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w:t>
            </w:r>
          </w:p>
        </w:tc>
        <w:tc>
          <w:tcPr>
            <w:tcW w:w="1276" w:type="dxa"/>
            <w:shd w:val="clear" w:color="auto" w:fill="FFFFFF" w:themeFill="background1"/>
            <w:vAlign w:val="center"/>
          </w:tcPr>
          <w:p w14:paraId="4BF45CFE"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4 939 942</w:t>
            </w:r>
          </w:p>
        </w:tc>
        <w:tc>
          <w:tcPr>
            <w:tcW w:w="1276" w:type="dxa"/>
            <w:shd w:val="clear" w:color="auto" w:fill="FFFFFF" w:themeFill="background1"/>
            <w:vAlign w:val="center"/>
          </w:tcPr>
          <w:p w14:paraId="4BF45CFF"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5 295 069</w:t>
            </w:r>
          </w:p>
        </w:tc>
        <w:tc>
          <w:tcPr>
            <w:tcW w:w="1275" w:type="dxa"/>
            <w:shd w:val="clear" w:color="auto" w:fill="FFFFFF" w:themeFill="background1"/>
            <w:vAlign w:val="center"/>
          </w:tcPr>
          <w:p w14:paraId="4BF45D00" w14:textId="77777777" w:rsidR="00D805EA" w:rsidRPr="00F40E50" w:rsidRDefault="00D805EA" w:rsidP="000E610F">
            <w:pPr>
              <w:widowControl w:val="0"/>
              <w:ind w:left="-127" w:right="-103"/>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5 739 721</w:t>
            </w:r>
          </w:p>
        </w:tc>
      </w:tr>
      <w:tr w:rsidR="00F40E50" w:rsidRPr="00F40E50" w14:paraId="4BF45D03" w14:textId="77777777" w:rsidTr="000E610F">
        <w:trPr>
          <w:trHeight w:val="300"/>
          <w:jc w:val="center"/>
        </w:trPr>
        <w:tc>
          <w:tcPr>
            <w:tcW w:w="9645" w:type="dxa"/>
            <w:gridSpan w:val="8"/>
            <w:shd w:val="clear" w:color="auto" w:fill="FFFFFF" w:themeFill="background1"/>
            <w:noWrap/>
          </w:tcPr>
          <w:p w14:paraId="4BF45D02" w14:textId="77777777" w:rsidR="00D805EA" w:rsidRPr="00F40E50" w:rsidRDefault="000E610F" w:rsidP="0090551D">
            <w:pPr>
              <w:widowControl w:val="0"/>
              <w:ind w:firstLine="605"/>
              <w:rPr>
                <w:rFonts w:ascii="Times New Roman" w:hAnsi="Times New Roman" w:cs="Times New Roman"/>
                <w:kern w:val="0"/>
                <w:sz w:val="24"/>
                <w:szCs w:val="24"/>
                <w14:ligatures w14:val="none"/>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w:t>
            </w:r>
            <w:r w:rsidRPr="00F40E50">
              <w:rPr>
                <w:rFonts w:eastAsia="Calibri"/>
                <w:bCs/>
                <w:sz w:val="24"/>
                <w:szCs w:val="24"/>
                <w:lang w:val="kk-KZ"/>
              </w:rPr>
              <w:t xml:space="preserve"> </w:t>
            </w:r>
            <w:r w:rsidR="00D805EA" w:rsidRPr="00F40E50">
              <w:rPr>
                <w:rFonts w:ascii="Times New Roman" w:hAnsi="Times New Roman" w:cs="Times New Roman"/>
                <w:kern w:val="0"/>
                <w:sz w:val="24"/>
                <w:szCs w:val="24"/>
                <w14:ligatures w14:val="none"/>
              </w:rPr>
              <w:t>[</w:t>
            </w:r>
            <w:r w:rsidR="0090551D" w:rsidRPr="00F40E50">
              <w:rPr>
                <w:rFonts w:ascii="Times New Roman" w:hAnsi="Times New Roman" w:cs="Times New Roman"/>
                <w:kern w:val="0"/>
                <w:sz w:val="24"/>
                <w:szCs w:val="24"/>
                <w:lang w:val="kk-KZ"/>
                <w14:ligatures w14:val="none"/>
              </w:rPr>
              <w:t>122</w:t>
            </w:r>
            <w:r w:rsidR="00D805EA" w:rsidRPr="00F40E50">
              <w:rPr>
                <w:rFonts w:ascii="Times New Roman" w:hAnsi="Times New Roman" w:cs="Times New Roman"/>
                <w:kern w:val="0"/>
                <w:sz w:val="24"/>
                <w:szCs w:val="24"/>
                <w14:ligatures w14:val="none"/>
              </w:rPr>
              <w:t>]</w:t>
            </w:r>
          </w:p>
        </w:tc>
      </w:tr>
    </w:tbl>
    <w:p w14:paraId="4BF45D04" w14:textId="77777777" w:rsidR="00041659" w:rsidRPr="00F40E50" w:rsidRDefault="00041659" w:rsidP="007E262F">
      <w:pPr>
        <w:widowControl w:val="0"/>
        <w:ind w:firstLine="709"/>
        <w:jc w:val="both"/>
        <w:rPr>
          <w:rFonts w:ascii="Times New Roman" w:hAnsi="Times New Roman" w:cs="Times New Roman"/>
          <w:sz w:val="28"/>
          <w:szCs w:val="28"/>
        </w:rPr>
      </w:pPr>
    </w:p>
    <w:p w14:paraId="4BF45D05" w14:textId="77777777" w:rsidR="00726162" w:rsidRPr="00F40E50" w:rsidRDefault="003441EC"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val="kk-KZ" w:eastAsia="ru-RU"/>
          <w14:ligatures w14:val="none"/>
        </w:rPr>
        <w:t>4</w:t>
      </w:r>
      <w:r w:rsidR="00726162" w:rsidRPr="00F40E50">
        <w:rPr>
          <w:rFonts w:ascii="Times New Roman" w:eastAsia="Times New Roman" w:hAnsi="Times New Roman" w:cs="Times New Roman"/>
          <w:bCs/>
          <w:kern w:val="0"/>
          <w:sz w:val="28"/>
          <w:szCs w:val="28"/>
          <w:lang w:eastAsia="ru-RU"/>
          <w14:ligatures w14:val="none"/>
        </w:rPr>
        <w:t>-кестеде 2005–2023 жж. Қазақстанда қоршаған ортаны қорғауға арналған ағымдағы шығындардың динамикасы мен өңірлік ерекшеліктері көрсетілген.</w:t>
      </w:r>
      <w:r w:rsidR="00726162" w:rsidRPr="00F40E50">
        <w:rPr>
          <w:rFonts w:ascii="Times New Roman" w:eastAsia="Times New Roman" w:hAnsi="Times New Roman" w:cs="Times New Roman"/>
          <w:kern w:val="0"/>
          <w:sz w:val="28"/>
          <w:szCs w:val="28"/>
          <w:lang w:eastAsia="ru-RU"/>
          <w14:ligatures w14:val="none"/>
        </w:rPr>
        <w:t xml:space="preserve"> Осы кезеңде шығындар 43,6 млрд</w:t>
      </w:r>
      <w:r w:rsidR="000E610F" w:rsidRPr="00F40E50">
        <w:rPr>
          <w:rFonts w:ascii="Times New Roman" w:eastAsia="Times New Roman" w:hAnsi="Times New Roman" w:cs="Times New Roman"/>
          <w:kern w:val="0"/>
          <w:sz w:val="28"/>
          <w:szCs w:val="28"/>
          <w:lang w:val="kk-KZ" w:eastAsia="ru-RU"/>
          <w14:ligatures w14:val="none"/>
        </w:rPr>
        <w:t>.</w:t>
      </w:r>
      <w:r w:rsidR="00726162" w:rsidRPr="00F40E50">
        <w:rPr>
          <w:rFonts w:ascii="Times New Roman" w:eastAsia="Times New Roman" w:hAnsi="Times New Roman" w:cs="Times New Roman"/>
          <w:kern w:val="0"/>
          <w:sz w:val="28"/>
          <w:szCs w:val="28"/>
          <w:lang w:eastAsia="ru-RU"/>
          <w14:ligatures w14:val="none"/>
        </w:rPr>
        <w:t xml:space="preserve"> теңгеден 284,9 млрд</w:t>
      </w:r>
      <w:r w:rsidR="000E610F" w:rsidRPr="00F40E50">
        <w:rPr>
          <w:rFonts w:ascii="Times New Roman" w:eastAsia="Times New Roman" w:hAnsi="Times New Roman" w:cs="Times New Roman"/>
          <w:kern w:val="0"/>
          <w:sz w:val="28"/>
          <w:szCs w:val="28"/>
          <w:lang w:val="kk-KZ" w:eastAsia="ru-RU"/>
          <w14:ligatures w14:val="none"/>
        </w:rPr>
        <w:t>.</w:t>
      </w:r>
      <w:r w:rsidR="00726162" w:rsidRPr="00F40E50">
        <w:rPr>
          <w:rFonts w:ascii="Times New Roman" w:eastAsia="Times New Roman" w:hAnsi="Times New Roman" w:cs="Times New Roman"/>
          <w:kern w:val="0"/>
          <w:sz w:val="28"/>
          <w:szCs w:val="28"/>
          <w:lang w:eastAsia="ru-RU"/>
          <w14:ligatures w14:val="none"/>
        </w:rPr>
        <w:t xml:space="preserve"> теңгеге дейін (6,5 есе), ал соңғы қолжетімді жылы – 343,0 млрд</w:t>
      </w:r>
      <w:r w:rsidR="000E610F" w:rsidRPr="00F40E50">
        <w:rPr>
          <w:rFonts w:ascii="Times New Roman" w:eastAsia="Times New Roman" w:hAnsi="Times New Roman" w:cs="Times New Roman"/>
          <w:kern w:val="0"/>
          <w:sz w:val="28"/>
          <w:szCs w:val="28"/>
          <w:lang w:val="kk-KZ" w:eastAsia="ru-RU"/>
          <w14:ligatures w14:val="none"/>
        </w:rPr>
        <w:t>.</w:t>
      </w:r>
      <w:r w:rsidR="00726162" w:rsidRPr="00F40E50">
        <w:rPr>
          <w:rFonts w:ascii="Times New Roman" w:eastAsia="Times New Roman" w:hAnsi="Times New Roman" w:cs="Times New Roman"/>
          <w:kern w:val="0"/>
          <w:sz w:val="28"/>
          <w:szCs w:val="28"/>
          <w:lang w:eastAsia="ru-RU"/>
          <w14:ligatures w14:val="none"/>
        </w:rPr>
        <w:t xml:space="preserve"> теңгеге дейін (7,9 есе) артқан.</w:t>
      </w:r>
    </w:p>
    <w:p w14:paraId="4BF45D06" w14:textId="77777777" w:rsidR="00726162" w:rsidRPr="00F40E50" w:rsidRDefault="00726162"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Айрықша өсу 2015–2021 жж. байқалады</w:t>
      </w:r>
      <w:r w:rsidRPr="00F40E50">
        <w:rPr>
          <w:rFonts w:ascii="Times New Roman" w:eastAsia="Times New Roman" w:hAnsi="Times New Roman" w:cs="Times New Roman"/>
          <w:kern w:val="0"/>
          <w:sz w:val="28"/>
          <w:szCs w:val="28"/>
          <w:lang w:eastAsia="ru-RU"/>
          <w14:ligatures w14:val="none"/>
        </w:rPr>
        <w:t>: шығындар 174,7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-тан 245,8</w:t>
      </w:r>
      <w:r w:rsidR="000E610F" w:rsidRPr="00F40E50">
        <w:rPr>
          <w:rFonts w:ascii="Times New Roman" w:eastAsia="Times New Roman" w:hAnsi="Times New Roman" w:cs="Times New Roman"/>
          <w:kern w:val="0"/>
          <w:sz w:val="28"/>
          <w:szCs w:val="28"/>
          <w:lang w:val="kk-KZ" w:eastAsia="ru-RU"/>
          <w14:ligatures w14:val="none"/>
        </w:rPr>
        <w:t> </w:t>
      </w:r>
      <w:r w:rsidRPr="00F40E50">
        <w:rPr>
          <w:rFonts w:ascii="Times New Roman" w:eastAsia="Times New Roman" w:hAnsi="Times New Roman" w:cs="Times New Roman"/>
          <w:kern w:val="0"/>
          <w:sz w:val="28"/>
          <w:szCs w:val="28"/>
          <w:lang w:eastAsia="ru-RU"/>
          <w14:ligatures w14:val="none"/>
        </w:rPr>
        <w:t>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теңгеге (+40%) дейін өскен. 2022–2023 жж. жыл сайынғы өсім 15–20% шегінде.</w:t>
      </w:r>
    </w:p>
    <w:p w14:paraId="4BF45D07" w14:textId="77777777" w:rsidR="00726162" w:rsidRPr="00F40E50" w:rsidRDefault="00726162"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2022–2023 жж. ең ірі шығындары бар өңірлер (TOP–5):</w:t>
      </w:r>
    </w:p>
    <w:p w14:paraId="4BF45D08" w14:textId="77777777" w:rsidR="00726162" w:rsidRPr="00F40E50" w:rsidRDefault="00726162" w:rsidP="00372B44">
      <w:pPr>
        <w:widowControl w:val="0"/>
        <w:numPr>
          <w:ilvl w:val="0"/>
          <w:numId w:val="125"/>
        </w:numPr>
        <w:tabs>
          <w:tab w:val="clear" w:pos="720"/>
          <w:tab w:val="num"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Атырау облысы</w:t>
      </w:r>
      <w:r w:rsidRPr="00F40E50">
        <w:rPr>
          <w:rFonts w:ascii="Times New Roman" w:eastAsia="Times New Roman" w:hAnsi="Times New Roman" w:cs="Times New Roman"/>
          <w:kern w:val="0"/>
          <w:sz w:val="28"/>
          <w:szCs w:val="28"/>
          <w:lang w:eastAsia="ru-RU"/>
          <w14:ligatures w14:val="none"/>
        </w:rPr>
        <w:t xml:space="preserve"> – 56,5 → 54,5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 (мұнай-газ өндірісінің экологиялық салдары)</w:t>
      </w:r>
      <w:r w:rsidR="000E610F" w:rsidRPr="00F40E50">
        <w:rPr>
          <w:rFonts w:ascii="Times New Roman" w:eastAsia="Times New Roman" w:hAnsi="Times New Roman" w:cs="Times New Roman"/>
          <w:kern w:val="0"/>
          <w:sz w:val="28"/>
          <w:szCs w:val="28"/>
          <w:lang w:val="kk-KZ" w:eastAsia="ru-RU"/>
          <w14:ligatures w14:val="none"/>
        </w:rPr>
        <w:t>.</w:t>
      </w:r>
    </w:p>
    <w:p w14:paraId="4BF45D09" w14:textId="77777777" w:rsidR="00726162" w:rsidRPr="00F40E50" w:rsidRDefault="00726162" w:rsidP="00372B44">
      <w:pPr>
        <w:widowControl w:val="0"/>
        <w:numPr>
          <w:ilvl w:val="0"/>
          <w:numId w:val="125"/>
        </w:numPr>
        <w:tabs>
          <w:tab w:val="clear" w:pos="720"/>
          <w:tab w:val="num"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Павлодар облысы</w:t>
      </w:r>
      <w:r w:rsidRPr="00F40E50">
        <w:rPr>
          <w:rFonts w:ascii="Times New Roman" w:eastAsia="Times New Roman" w:hAnsi="Times New Roman" w:cs="Times New Roman"/>
          <w:kern w:val="0"/>
          <w:sz w:val="28"/>
          <w:szCs w:val="28"/>
          <w:lang w:eastAsia="ru-RU"/>
          <w14:ligatures w14:val="none"/>
        </w:rPr>
        <w:t xml:space="preserve"> – 30,3 → 49,8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 (+64%, өндірістік мониторинг және қалпына келтіру)</w:t>
      </w:r>
      <w:r w:rsidR="000E610F" w:rsidRPr="00F40E50">
        <w:rPr>
          <w:rFonts w:ascii="Times New Roman" w:eastAsia="Times New Roman" w:hAnsi="Times New Roman" w:cs="Times New Roman"/>
          <w:kern w:val="0"/>
          <w:sz w:val="28"/>
          <w:szCs w:val="28"/>
          <w:lang w:val="kk-KZ" w:eastAsia="ru-RU"/>
          <w14:ligatures w14:val="none"/>
        </w:rPr>
        <w:t>.</w:t>
      </w:r>
    </w:p>
    <w:p w14:paraId="4BF45D0A" w14:textId="77777777" w:rsidR="00726162" w:rsidRPr="00F40E50" w:rsidRDefault="00726162" w:rsidP="00372B44">
      <w:pPr>
        <w:widowControl w:val="0"/>
        <w:numPr>
          <w:ilvl w:val="0"/>
          <w:numId w:val="125"/>
        </w:numPr>
        <w:tabs>
          <w:tab w:val="clear" w:pos="720"/>
          <w:tab w:val="num"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lastRenderedPageBreak/>
        <w:t>Қарағанды облысы</w:t>
      </w:r>
      <w:r w:rsidRPr="00F40E50">
        <w:rPr>
          <w:rFonts w:ascii="Times New Roman" w:eastAsia="Times New Roman" w:hAnsi="Times New Roman" w:cs="Times New Roman"/>
          <w:kern w:val="0"/>
          <w:sz w:val="28"/>
          <w:szCs w:val="28"/>
          <w:lang w:eastAsia="ru-RU"/>
          <w14:ligatures w14:val="none"/>
        </w:rPr>
        <w:t xml:space="preserve"> – 32,9 → 37,8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 (металлургия, тау-кен)</w:t>
      </w:r>
      <w:r w:rsidR="000E610F" w:rsidRPr="00F40E50">
        <w:rPr>
          <w:rFonts w:ascii="Times New Roman" w:eastAsia="Times New Roman" w:hAnsi="Times New Roman" w:cs="Times New Roman"/>
          <w:kern w:val="0"/>
          <w:sz w:val="28"/>
          <w:szCs w:val="28"/>
          <w:lang w:val="kk-KZ" w:eastAsia="ru-RU"/>
          <w14:ligatures w14:val="none"/>
        </w:rPr>
        <w:t>.</w:t>
      </w:r>
    </w:p>
    <w:p w14:paraId="4BF45D0B" w14:textId="77777777" w:rsidR="00726162" w:rsidRPr="00F40E50" w:rsidRDefault="00726162" w:rsidP="00372B44">
      <w:pPr>
        <w:widowControl w:val="0"/>
        <w:numPr>
          <w:ilvl w:val="0"/>
          <w:numId w:val="125"/>
        </w:numPr>
        <w:tabs>
          <w:tab w:val="clear" w:pos="720"/>
          <w:tab w:val="num"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ШҚО</w:t>
      </w:r>
      <w:r w:rsidRPr="00F40E50">
        <w:rPr>
          <w:rFonts w:ascii="Times New Roman" w:eastAsia="Times New Roman" w:hAnsi="Times New Roman" w:cs="Times New Roman"/>
          <w:kern w:val="0"/>
          <w:sz w:val="28"/>
          <w:szCs w:val="28"/>
          <w:lang w:eastAsia="ru-RU"/>
          <w14:ligatures w14:val="none"/>
        </w:rPr>
        <w:t xml:space="preserve"> – 29,2 → 33,8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 (техногендік ластану, гидроэнергетика)</w:t>
      </w:r>
      <w:r w:rsidR="000E610F" w:rsidRPr="00F40E50">
        <w:rPr>
          <w:rFonts w:ascii="Times New Roman" w:eastAsia="Times New Roman" w:hAnsi="Times New Roman" w:cs="Times New Roman"/>
          <w:kern w:val="0"/>
          <w:sz w:val="28"/>
          <w:szCs w:val="28"/>
          <w:lang w:val="kk-KZ" w:eastAsia="ru-RU"/>
          <w14:ligatures w14:val="none"/>
        </w:rPr>
        <w:t>.</w:t>
      </w:r>
    </w:p>
    <w:p w14:paraId="4BF45D0C" w14:textId="77777777" w:rsidR="00726162" w:rsidRPr="00F40E50" w:rsidRDefault="00726162" w:rsidP="00372B44">
      <w:pPr>
        <w:widowControl w:val="0"/>
        <w:numPr>
          <w:ilvl w:val="0"/>
          <w:numId w:val="125"/>
        </w:numPr>
        <w:tabs>
          <w:tab w:val="clear" w:pos="720"/>
          <w:tab w:val="num"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Ақтөбе облысы</w:t>
      </w:r>
      <w:r w:rsidRPr="00F40E50">
        <w:rPr>
          <w:rFonts w:ascii="Times New Roman" w:eastAsia="Times New Roman" w:hAnsi="Times New Roman" w:cs="Times New Roman"/>
          <w:kern w:val="0"/>
          <w:sz w:val="28"/>
          <w:szCs w:val="28"/>
          <w:lang w:eastAsia="ru-RU"/>
          <w14:ligatures w14:val="none"/>
        </w:rPr>
        <w:t xml:space="preserve"> – 40,7 → 49,5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 (металлургия, көмірсутек).</w:t>
      </w:r>
    </w:p>
    <w:p w14:paraId="4BF45D0D" w14:textId="77777777" w:rsidR="00726162" w:rsidRPr="00F40E50" w:rsidRDefault="00726162"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Бұл өңірлер жалпы шығындардың 65–70%-ын құрайды.</w:t>
      </w:r>
    </w:p>
    <w:p w14:paraId="4BF45D0E" w14:textId="77777777" w:rsidR="00726162" w:rsidRPr="00F40E50" w:rsidRDefault="00726162"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Өңірлік трендтер:</w:t>
      </w:r>
    </w:p>
    <w:p w14:paraId="4BF45D0F" w14:textId="77777777" w:rsidR="00726162" w:rsidRPr="00F40E50" w:rsidRDefault="00726162" w:rsidP="00372B44">
      <w:pPr>
        <w:widowControl w:val="0"/>
        <w:numPr>
          <w:ilvl w:val="0"/>
          <w:numId w:val="126"/>
        </w:numPr>
        <w:tabs>
          <w:tab w:val="clear" w:pos="720"/>
          <w:tab w:val="num"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Павлодар – соңғы жылдары ең жоғары өсім қарқынына ие</w:t>
      </w:r>
      <w:r w:rsidR="000E610F" w:rsidRPr="00F40E50">
        <w:rPr>
          <w:rFonts w:ascii="Times New Roman" w:eastAsia="Times New Roman" w:hAnsi="Times New Roman" w:cs="Times New Roman"/>
          <w:kern w:val="0"/>
          <w:sz w:val="28"/>
          <w:szCs w:val="28"/>
          <w:lang w:val="kk-KZ" w:eastAsia="ru-RU"/>
          <w14:ligatures w14:val="none"/>
        </w:rPr>
        <w:t>.</w:t>
      </w:r>
    </w:p>
    <w:p w14:paraId="4BF45D10" w14:textId="77777777" w:rsidR="00726162" w:rsidRPr="00F40E50" w:rsidRDefault="00726162" w:rsidP="00372B44">
      <w:pPr>
        <w:widowControl w:val="0"/>
        <w:numPr>
          <w:ilvl w:val="0"/>
          <w:numId w:val="126"/>
        </w:numPr>
        <w:tabs>
          <w:tab w:val="clear" w:pos="720"/>
          <w:tab w:val="num"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Атырауда – 2023 ж. шығындар 3,5% төмендеген (өндіріс көлемі төмендеуі)</w:t>
      </w:r>
      <w:r w:rsidR="000E610F" w:rsidRPr="00F40E50">
        <w:rPr>
          <w:rFonts w:ascii="Times New Roman" w:eastAsia="Times New Roman" w:hAnsi="Times New Roman" w:cs="Times New Roman"/>
          <w:kern w:val="0"/>
          <w:sz w:val="28"/>
          <w:szCs w:val="28"/>
          <w:lang w:val="kk-KZ" w:eastAsia="ru-RU"/>
          <w14:ligatures w14:val="none"/>
        </w:rPr>
        <w:t>.</w:t>
      </w:r>
    </w:p>
    <w:p w14:paraId="4BF45D11" w14:textId="77777777" w:rsidR="00726162" w:rsidRPr="00F40E50" w:rsidRDefault="00726162" w:rsidP="00372B44">
      <w:pPr>
        <w:widowControl w:val="0"/>
        <w:numPr>
          <w:ilvl w:val="0"/>
          <w:numId w:val="126"/>
        </w:numPr>
        <w:tabs>
          <w:tab w:val="clear" w:pos="720"/>
          <w:tab w:val="num"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Маңғыстауда – шығындар 2015→2021 жж. аралығында 29,1 → 7,8</w:t>
      </w:r>
      <w:r w:rsidR="000E610F" w:rsidRPr="00F40E50">
        <w:rPr>
          <w:rFonts w:ascii="Times New Roman" w:eastAsia="Times New Roman" w:hAnsi="Times New Roman" w:cs="Times New Roman"/>
          <w:kern w:val="0"/>
          <w:sz w:val="28"/>
          <w:szCs w:val="28"/>
          <w:lang w:val="kk-KZ" w:eastAsia="ru-RU"/>
          <w14:ligatures w14:val="none"/>
        </w:rPr>
        <w:t> </w:t>
      </w:r>
      <w:r w:rsidRPr="00F40E50">
        <w:rPr>
          <w:rFonts w:ascii="Times New Roman" w:eastAsia="Times New Roman" w:hAnsi="Times New Roman" w:cs="Times New Roman"/>
          <w:kern w:val="0"/>
          <w:sz w:val="28"/>
          <w:szCs w:val="28"/>
          <w:lang w:eastAsia="ru-RU"/>
          <w14:ligatures w14:val="none"/>
        </w:rPr>
        <w:t>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 дейін қысқарған (экожобалардың аяқталуы).</w:t>
      </w:r>
    </w:p>
    <w:p w14:paraId="4BF45D12" w14:textId="77777777" w:rsidR="00726162" w:rsidRPr="00F40E50" w:rsidRDefault="00726162" w:rsidP="007E262F">
      <w:pPr>
        <w:widowControl w:val="0"/>
        <w:tabs>
          <w:tab w:val="left" w:pos="993"/>
        </w:tabs>
        <w:ind w:firstLine="709"/>
        <w:jc w:val="both"/>
        <w:rPr>
          <w:rFonts w:ascii="Times New Roman" w:eastAsia="Times New Roman" w:hAnsi="Times New Roman" w:cs="Times New Roman"/>
          <w:bCs/>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Өңірлік құрылым:</w:t>
      </w:r>
      <w:r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eastAsia="ru-RU"/>
          <w14:ligatures w14:val="none"/>
        </w:rPr>
        <w:t>Мұнай-газ және металлургия өңірлерінде шығындар атмосфералық ластануды азайту, қалдықтарды өңдеу, мониторинг және қалпына келтіру шараларына бағытталған. Ал аграрлық өңірлерде (Ақмола, Қызылорда, СҚО) шығындар 3–5 млрд теңге көлемінде, негізінен экологиялық инфрақұрылым мен жерді қалпына келтіруге жұмсалады.</w:t>
      </w:r>
    </w:p>
    <w:p w14:paraId="4BF45D13" w14:textId="77777777" w:rsidR="00726162" w:rsidRPr="00F40E50" w:rsidRDefault="00726162"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Қоршаған ортаны қорғауға бағытталған шығындар тұрақты өсуде, негізгі үлес – индустриялық өңірлерде. Өңірлердегі айырмашылықтар өндіріс құрылымы мен есеп саясатына байланысты. Агроаймақтарда шығындар біркелкі, инфрақұрылымдық және агроэкологиялық жобаларға бағытталады.</w:t>
      </w:r>
    </w:p>
    <w:p w14:paraId="4BF45D14" w14:textId="77777777" w:rsidR="00D805EA" w:rsidRPr="00F40E50" w:rsidRDefault="00D805EA" w:rsidP="007E262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Шығындардың өңірлік теңгерімін жақсарту үшін экологиялық жобаларды біркелкі қаржыландыру: әсіресе экологиялық тәуекел аймақтарына инвестициялар тар­тып, экожүйені қалпына келтіруді жылдамдату.  Экологиялық шығындарды жоспарлау мен есептілікті цифрландыру: өңірлік эко</w:t>
      </w:r>
      <w:r w:rsidRPr="00F40E50">
        <w:rPr>
          <w:rFonts w:ascii="MS Mincho" w:eastAsia="MS Mincho" w:hAnsi="MS Mincho" w:cs="MS Mincho" w:hint="eastAsia"/>
          <w:sz w:val="28"/>
          <w:szCs w:val="28"/>
          <w:lang w:val="kk-KZ"/>
        </w:rPr>
        <w:t>‑</w:t>
      </w:r>
      <w:r w:rsidRPr="00F40E50">
        <w:rPr>
          <w:rFonts w:ascii="Times New Roman" w:hAnsi="Times New Roman" w:cs="Times New Roman"/>
          <w:sz w:val="28"/>
          <w:szCs w:val="28"/>
          <w:lang w:val="kk-KZ"/>
        </w:rPr>
        <w:t>мониторинг деректерін орталық базаға біріктіру, шығындарды жыл бойына біртұтас әдістеме бойынша бөлу.</w:t>
      </w:r>
      <w:r w:rsidR="00540C9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Жоғары шығын көрсеткен облыстарда (Павлодар, Атырау, Ақтөбе) экологиялық аудит пен бақылауды күшейтіп, Teknogenдік залалдардың негізсіз өсуіне тосқауыл қою.</w:t>
      </w:r>
    </w:p>
    <w:p w14:paraId="4BF45D15" w14:textId="77777777" w:rsidR="00041659" w:rsidRPr="00F40E50" w:rsidRDefault="003F54C6" w:rsidP="007E262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Қазақстан Республикасының 2010-202</w:t>
      </w:r>
      <w:r w:rsidR="00540C95" w:rsidRPr="00F40E50">
        <w:rPr>
          <w:rFonts w:ascii="Times New Roman" w:hAnsi="Times New Roman" w:cs="Times New Roman"/>
          <w:sz w:val="28"/>
          <w:szCs w:val="28"/>
          <w:lang w:val="kk-KZ"/>
        </w:rPr>
        <w:t>3</w:t>
      </w:r>
      <w:r w:rsidRPr="00F40E50">
        <w:rPr>
          <w:rFonts w:ascii="Times New Roman" w:hAnsi="Times New Roman" w:cs="Times New Roman"/>
          <w:sz w:val="28"/>
          <w:szCs w:val="28"/>
          <w:lang w:val="kk-KZ"/>
        </w:rPr>
        <w:t xml:space="preserve"> жылдарға арналған қоршаған ортаны қорғауға арналған инвестициялық көрсеткіштері мен шығындарының динамикасы [</w:t>
      </w:r>
      <w:r w:rsidR="0090551D" w:rsidRPr="00F40E50">
        <w:rPr>
          <w:rFonts w:ascii="Times New Roman" w:hAnsi="Times New Roman" w:cs="Times New Roman"/>
          <w:sz w:val="28"/>
          <w:szCs w:val="28"/>
          <w:lang w:val="kk-KZ"/>
        </w:rPr>
        <w:t>123</w:t>
      </w:r>
      <w:r w:rsidRPr="00F40E50">
        <w:rPr>
          <w:rFonts w:ascii="Times New Roman" w:hAnsi="Times New Roman" w:cs="Times New Roman"/>
          <w:sz w:val="28"/>
          <w:szCs w:val="28"/>
          <w:lang w:val="kk-KZ"/>
        </w:rPr>
        <w:t>]</w:t>
      </w:r>
      <w:r w:rsidR="004B5A8A"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5D16" w14:textId="77777777" w:rsidR="00041659" w:rsidRPr="00F40E50" w:rsidRDefault="003F54C6" w:rsidP="007E262F">
      <w:pPr>
        <w:widowControl w:val="0"/>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2019-202</w:t>
      </w:r>
      <w:r w:rsidR="00726162" w:rsidRPr="00F40E50">
        <w:rPr>
          <w:rFonts w:ascii="Times New Roman" w:hAnsi="Times New Roman" w:cs="Times New Roman"/>
          <w:sz w:val="28"/>
          <w:szCs w:val="28"/>
          <w:lang w:val="kk-KZ"/>
        </w:rPr>
        <w:t>3</w:t>
      </w:r>
      <w:r w:rsidRPr="00F40E50">
        <w:rPr>
          <w:rFonts w:ascii="Times New Roman" w:hAnsi="Times New Roman" w:cs="Times New Roman"/>
          <w:sz w:val="28"/>
          <w:szCs w:val="28"/>
          <w:lang w:val="kk-KZ"/>
        </w:rPr>
        <w:t xml:space="preserve"> жылдар аралығында қоршаған ортаны қорғауға инвестиция көлемі азайып, 160 млрд теңгені құрады. Соңғы 12 жылда экологиялық шығындардың жалпы көлемі артып, 2022 жылы 444,51 млрд</w:t>
      </w:r>
      <w:r w:rsidR="000E610F"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теңгені құрады. </w:t>
      </w:r>
    </w:p>
    <w:p w14:paraId="4BF45D17" w14:textId="77777777" w:rsidR="00041659" w:rsidRPr="00F40E50" w:rsidRDefault="003F54C6" w:rsidP="007E262F">
      <w:pPr>
        <w:widowControl w:val="0"/>
        <w:ind w:firstLine="566"/>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Кәсіпкерлік субъектілерінің қоршаған ортаны қорғауға бағытталған шығындары 2021 жылғы 417 млрд</w:t>
      </w:r>
      <w:r w:rsidR="000E610F"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теңгемен салыстырғанда 2022 жылы 444</w:t>
      </w:r>
      <w:r w:rsidR="000E610F" w:rsidRPr="00F40E50">
        <w:rPr>
          <w:rFonts w:ascii="Times New Roman" w:hAnsi="Times New Roman" w:cs="Times New Roman"/>
          <w:sz w:val="28"/>
          <w:szCs w:val="28"/>
          <w:lang w:val="kk-KZ"/>
        </w:rPr>
        <w:t> </w:t>
      </w:r>
      <w:r w:rsidRPr="00F40E50">
        <w:rPr>
          <w:rFonts w:ascii="Times New Roman" w:hAnsi="Times New Roman" w:cs="Times New Roman"/>
          <w:sz w:val="28"/>
          <w:szCs w:val="28"/>
          <w:lang w:val="kk-KZ"/>
        </w:rPr>
        <w:t>млрд</w:t>
      </w:r>
      <w:r w:rsidR="000E610F"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теңгені құрады.</w:t>
      </w:r>
    </w:p>
    <w:p w14:paraId="4BF45D18" w14:textId="77777777" w:rsidR="00041659" w:rsidRPr="00F40E50" w:rsidRDefault="003F54C6" w:rsidP="007E262F">
      <w:pPr>
        <w:widowControl w:val="0"/>
        <w:ind w:firstLine="566"/>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Экологиялық шығындардың айтарлықтай үлесін (92,8%) өнеркәсіптік кәсіпорындар жүзеге асырады. Қазақстан аймақтарының елді-мекендерде қоршаған ортаны қорғау үшін кеткен шығындардың динамикасына тоқталатын болсақ 12</w:t>
      </w:r>
      <w:r w:rsidR="000E610F"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сур</w:t>
      </w:r>
      <w:r w:rsidR="000E610F" w:rsidRPr="00F40E50">
        <w:rPr>
          <w:rFonts w:ascii="Times New Roman" w:hAnsi="Times New Roman" w:cs="Times New Roman"/>
          <w:sz w:val="28"/>
          <w:szCs w:val="28"/>
          <w:lang w:val="kk-KZ"/>
        </w:rPr>
        <w:t>е</w:t>
      </w:r>
      <w:r w:rsidRPr="00F40E50">
        <w:rPr>
          <w:rFonts w:ascii="Times New Roman" w:hAnsi="Times New Roman" w:cs="Times New Roman"/>
          <w:sz w:val="28"/>
          <w:szCs w:val="28"/>
          <w:lang w:val="kk-KZ"/>
        </w:rPr>
        <w:t xml:space="preserve">ттен ақпараттық деректемелерді көруге болады. </w:t>
      </w:r>
    </w:p>
    <w:p w14:paraId="4BF45D19" w14:textId="77777777" w:rsidR="00041659" w:rsidRPr="00F40E50" w:rsidRDefault="00041659" w:rsidP="007E262F">
      <w:pPr>
        <w:widowControl w:val="0"/>
        <w:jc w:val="center"/>
        <w:rPr>
          <w:rFonts w:ascii="Times New Roman" w:hAnsi="Times New Roman" w:cs="Times New Roman"/>
          <w:sz w:val="28"/>
          <w:szCs w:val="28"/>
          <w:lang w:val="kk-KZ"/>
        </w:rPr>
      </w:pPr>
    </w:p>
    <w:p w14:paraId="4BF45D1A" w14:textId="77777777" w:rsidR="00041659" w:rsidRPr="00F40E50" w:rsidRDefault="00AE3192" w:rsidP="007E262F">
      <w:pPr>
        <w:widowControl w:val="0"/>
        <w:jc w:val="both"/>
        <w:rPr>
          <w:rFonts w:ascii="Times New Roman" w:hAnsi="Times New Roman" w:cs="Times New Roman"/>
          <w:sz w:val="18"/>
          <w:szCs w:val="18"/>
        </w:rPr>
      </w:pPr>
      <w:r w:rsidRPr="00F40E50">
        <w:rPr>
          <w:rFonts w:ascii="Times New Roman" w:hAnsi="Times New Roman" w:cs="Times New Roman"/>
          <w:noProof/>
          <w:lang w:eastAsia="ru-RU"/>
          <w14:ligatures w14:val="none"/>
        </w:rPr>
        <w:lastRenderedPageBreak/>
        <w:drawing>
          <wp:inline distT="0" distB="0" distL="0" distR="0" wp14:anchorId="4BF46FC6" wp14:editId="4BF46FC7">
            <wp:extent cx="6120130" cy="30099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BF45D1B" w14:textId="77777777" w:rsidR="000E610F" w:rsidRPr="00F40E50" w:rsidRDefault="000E610F" w:rsidP="007E262F">
      <w:pPr>
        <w:widowControl w:val="0"/>
        <w:jc w:val="center"/>
        <w:rPr>
          <w:rFonts w:ascii="Times New Roman" w:hAnsi="Times New Roman" w:cs="Times New Roman"/>
          <w:sz w:val="16"/>
          <w:szCs w:val="16"/>
          <w:lang w:val="kk-KZ"/>
        </w:rPr>
      </w:pPr>
    </w:p>
    <w:p w14:paraId="4BF45D1C" w14:textId="77777777" w:rsidR="00041659" w:rsidRPr="00F40E50" w:rsidRDefault="003F54C6" w:rsidP="007E262F">
      <w:pPr>
        <w:widowControl w:val="0"/>
        <w:jc w:val="center"/>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Сурет 12 </w:t>
      </w:r>
      <w:r w:rsidR="000E610F"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2015-202</w:t>
      </w:r>
      <w:r w:rsidR="00AE3192" w:rsidRPr="00F40E50">
        <w:rPr>
          <w:rFonts w:ascii="Times New Roman" w:hAnsi="Times New Roman" w:cs="Times New Roman"/>
          <w:sz w:val="28"/>
          <w:szCs w:val="28"/>
          <w:lang w:val="kk-KZ"/>
        </w:rPr>
        <w:t>3</w:t>
      </w:r>
      <w:r w:rsidRPr="00F40E50">
        <w:rPr>
          <w:rFonts w:ascii="Times New Roman" w:hAnsi="Times New Roman" w:cs="Times New Roman"/>
          <w:sz w:val="28"/>
          <w:szCs w:val="28"/>
          <w:lang w:val="kk-KZ"/>
        </w:rPr>
        <w:t xml:space="preserve"> жылдарға арналған қоршаған ортаны қорғау шығындарының динамикасы </w:t>
      </w:r>
    </w:p>
    <w:p w14:paraId="4BF45D1D" w14:textId="77777777" w:rsidR="000E610F" w:rsidRPr="00F40E50" w:rsidRDefault="000E610F" w:rsidP="007E262F">
      <w:pPr>
        <w:widowControl w:val="0"/>
        <w:jc w:val="center"/>
        <w:rPr>
          <w:rFonts w:ascii="Times New Roman" w:hAnsi="Times New Roman" w:cs="Times New Roman"/>
          <w:sz w:val="16"/>
          <w:szCs w:val="16"/>
          <w:lang w:val="kk-KZ"/>
        </w:rPr>
      </w:pPr>
    </w:p>
    <w:p w14:paraId="4BF45D1E" w14:textId="77777777" w:rsidR="00041659" w:rsidRPr="00F40E50" w:rsidRDefault="000E610F" w:rsidP="000E610F">
      <w:pPr>
        <w:widowControl w:val="0"/>
        <w:ind w:firstLine="709"/>
        <w:jc w:val="both"/>
        <w:rPr>
          <w:rFonts w:ascii="Times New Roman" w:hAnsi="Times New Roman" w:cs="Times New Roman"/>
          <w:sz w:val="24"/>
          <w:szCs w:val="24"/>
          <w:lang w:val="kk-KZ"/>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 </w:t>
      </w:r>
      <w:r w:rsidRPr="00F40E50">
        <w:rPr>
          <w:rFonts w:ascii="Times New Roman" w:hAnsi="Times New Roman" w:cs="Times New Roman"/>
          <w:sz w:val="24"/>
          <w:szCs w:val="24"/>
          <w:lang w:val="kk-KZ"/>
        </w:rPr>
        <w:t>[</w:t>
      </w:r>
      <w:r w:rsidR="0090551D" w:rsidRPr="00F40E50">
        <w:rPr>
          <w:rFonts w:ascii="Times New Roman" w:hAnsi="Times New Roman" w:cs="Times New Roman"/>
          <w:sz w:val="24"/>
          <w:szCs w:val="24"/>
          <w:lang w:val="kk-KZ"/>
        </w:rPr>
        <w:t>123</w:t>
      </w:r>
      <w:r w:rsidRPr="00F40E50">
        <w:rPr>
          <w:rFonts w:ascii="Times New Roman" w:hAnsi="Times New Roman" w:cs="Times New Roman"/>
          <w:sz w:val="24"/>
          <w:szCs w:val="24"/>
          <w:lang w:val="kk-KZ"/>
        </w:rPr>
        <w:t>]</w:t>
      </w:r>
    </w:p>
    <w:p w14:paraId="4BF45D1F" w14:textId="77777777" w:rsidR="00AE3192" w:rsidRPr="00F40E50" w:rsidRDefault="00AE3192" w:rsidP="000E610F">
      <w:pPr>
        <w:widowControl w:val="0"/>
        <w:tabs>
          <w:tab w:val="left" w:pos="2001"/>
          <w:tab w:val="left" w:pos="3054"/>
          <w:tab w:val="left" w:pos="4958"/>
          <w:tab w:val="left" w:pos="6017"/>
          <w:tab w:val="left" w:pos="7614"/>
          <w:tab w:val="left" w:pos="8608"/>
          <w:tab w:val="left" w:pos="9681"/>
        </w:tabs>
        <w:ind w:firstLine="709"/>
        <w:jc w:val="both"/>
        <w:rPr>
          <w:rFonts w:ascii="Times New Roman" w:eastAsia="Calibri" w:hAnsi="Times New Roman" w:cs="Times New Roman"/>
          <w:sz w:val="28"/>
          <w:szCs w:val="28"/>
          <w:lang w:val="kk-KZ"/>
        </w:rPr>
      </w:pPr>
    </w:p>
    <w:p w14:paraId="4BF45D20" w14:textId="77777777" w:rsidR="00726162" w:rsidRPr="00F40E50" w:rsidRDefault="00AE3192" w:rsidP="000E610F">
      <w:pPr>
        <w:widowControl w:val="0"/>
        <w:tabs>
          <w:tab w:val="left" w:pos="2001"/>
          <w:tab w:val="left" w:pos="3054"/>
          <w:tab w:val="left" w:pos="4958"/>
          <w:tab w:val="left" w:pos="6017"/>
          <w:tab w:val="left" w:pos="7614"/>
          <w:tab w:val="left" w:pos="8608"/>
          <w:tab w:val="left" w:pos="9681"/>
        </w:tabs>
        <w:ind w:firstLine="709"/>
        <w:jc w:val="both"/>
        <w:rPr>
          <w:rFonts w:ascii="Times New Roman" w:eastAsia="Calibri" w:hAnsi="Times New Roman" w:cs="Times New Roman"/>
          <w:sz w:val="28"/>
          <w:szCs w:val="28"/>
          <w:lang w:val="kk-KZ"/>
        </w:rPr>
      </w:pPr>
      <w:r w:rsidRPr="00F40E50">
        <w:rPr>
          <w:rFonts w:ascii="Times New Roman" w:eastAsia="Calibri" w:hAnsi="Times New Roman" w:cs="Times New Roman"/>
          <w:sz w:val="28"/>
          <w:szCs w:val="28"/>
          <w:lang w:val="kk-KZ"/>
        </w:rPr>
        <w:t>2023 жылы табиғат қорғау іс-шараларына жұмсалған жалпы шығындардың 45,3%-ын Ақмола (20,9%), Атырау (14,6%) және Павлодар (9,7%) облыстары қамтамасыз етті. Аталған үш өңір қоршаған ортаны қорғау мақсатында жалпы сомасы 276,3 млрд теңге қаржы бағыттаған.</w:t>
      </w:r>
    </w:p>
    <w:p w14:paraId="5D7726AB" w14:textId="77777777" w:rsidR="002A20B2" w:rsidRDefault="00AE3192" w:rsidP="000E610F">
      <w:pPr>
        <w:widowControl w:val="0"/>
        <w:tabs>
          <w:tab w:val="left" w:pos="2001"/>
          <w:tab w:val="left" w:pos="3054"/>
          <w:tab w:val="left" w:pos="4958"/>
          <w:tab w:val="left" w:pos="6017"/>
          <w:tab w:val="left" w:pos="7614"/>
          <w:tab w:val="left" w:pos="8608"/>
          <w:tab w:val="left" w:pos="9681"/>
        </w:tabs>
        <w:ind w:firstLine="709"/>
        <w:jc w:val="both"/>
        <w:rPr>
          <w:rFonts w:ascii="Times New Roman" w:eastAsia="Calibri" w:hAnsi="Times New Roman" w:cs="Times New Roman"/>
          <w:sz w:val="28"/>
          <w:szCs w:val="28"/>
          <w:lang w:val="kk-KZ"/>
        </w:rPr>
      </w:pPr>
      <w:r w:rsidRPr="00F40E50">
        <w:rPr>
          <w:rFonts w:ascii="Times New Roman" w:eastAsia="Calibri" w:hAnsi="Times New Roman" w:cs="Times New Roman"/>
          <w:sz w:val="28"/>
          <w:szCs w:val="28"/>
          <w:lang w:val="kk-KZ"/>
        </w:rPr>
        <w:t xml:space="preserve">Қазақстан Республикасында қоршаған ортаны қорғауға бағытталған шығындар жыл сайын артып келеді, алайда өңірлер арасында айтарлықтай теңсіздік сақталуда. Экологиялық шығындардың ең жоғары үлесі өнеркәсіптік аймақтарға – Ақмола, Атырау және Павлодар облыстарына тиесілі. Бұл үш өңірдің үлесіне жалпы экологиялық шығындардың 45,3%-ы тиіп отыр, бұл олардың табиғатты қорғау қызметіндегі белсенділігін көрсетеді. Ал кейбір өңірлерде, әсіресе экологиялық проблемалары өткір тұрған аумақтарда, мұндай шығындар айтарлықтай төмен. Бұл аймақтық экологиялық саясаттың әлсіздігін және қаржыландырудың жеткіліксіздігін көрсетеді. </w:t>
      </w:r>
    </w:p>
    <w:p w14:paraId="4BF45D21" w14:textId="6FDF1D62" w:rsidR="00AE3192" w:rsidRPr="00F40E50" w:rsidRDefault="00AE3192" w:rsidP="000E610F">
      <w:pPr>
        <w:widowControl w:val="0"/>
        <w:tabs>
          <w:tab w:val="left" w:pos="2001"/>
          <w:tab w:val="left" w:pos="3054"/>
          <w:tab w:val="left" w:pos="4958"/>
          <w:tab w:val="left" w:pos="6017"/>
          <w:tab w:val="left" w:pos="7614"/>
          <w:tab w:val="left" w:pos="8608"/>
          <w:tab w:val="left" w:pos="9681"/>
        </w:tabs>
        <w:ind w:firstLine="709"/>
        <w:jc w:val="both"/>
        <w:rPr>
          <w:rFonts w:ascii="Times New Roman" w:eastAsia="Calibri" w:hAnsi="Times New Roman" w:cs="Times New Roman"/>
          <w:sz w:val="28"/>
          <w:szCs w:val="28"/>
          <w:lang w:val="kk-KZ"/>
        </w:rPr>
      </w:pPr>
      <w:r w:rsidRPr="00F40E50">
        <w:rPr>
          <w:rFonts w:ascii="Times New Roman" w:eastAsia="Calibri" w:hAnsi="Times New Roman" w:cs="Times New Roman"/>
          <w:sz w:val="28"/>
          <w:szCs w:val="28"/>
          <w:lang w:val="kk-KZ"/>
        </w:rPr>
        <w:t xml:space="preserve">Өңірлердегі шығын құрылымы да әртүрлі: бір аймақта ағынды суларды тазартуға басымдық берілсе, басқаларында – ауа сапасын жақсартуға немесе қалдықтарды басқаруға. Экологиялық инфрақұрылымға салынатын инвестициялар көбінесе ірі қалаларда шоғырланған, бұл ауылдық және шағын елді мекендерде қоршаған ортаны қорғау деңгейінің төмен болуына себеп болады. Аймақтар арасында бюджеттік және инвестициялық қолдаудың біркелкі бөлінбеуі ұзақ мерзімді тұрақтылыққа қауіп төндіреді. Осыған байланысты экологиялық шығындарды жоспарлау мен мониторингте өңірлік ерекшеліктерді ескеретін сараланған тәсіл қажет. Цифрландыру, </w:t>
      </w:r>
      <w:r w:rsidR="00204818" w:rsidRPr="00F40E50">
        <w:rPr>
          <w:rFonts w:ascii="Times New Roman" w:eastAsia="Calibri" w:hAnsi="Times New Roman" w:cs="Times New Roman"/>
          <w:sz w:val="28"/>
          <w:szCs w:val="28"/>
          <w:lang w:val="kk-KZ"/>
        </w:rPr>
        <w:t>«</w:t>
      </w:r>
      <w:r w:rsidRPr="00F40E50">
        <w:rPr>
          <w:rFonts w:ascii="Times New Roman" w:eastAsia="Calibri" w:hAnsi="Times New Roman" w:cs="Times New Roman"/>
          <w:sz w:val="28"/>
          <w:szCs w:val="28"/>
          <w:lang w:val="kk-KZ"/>
        </w:rPr>
        <w:t>жасыл</w:t>
      </w:r>
      <w:r w:rsidR="00204818" w:rsidRPr="00F40E50">
        <w:rPr>
          <w:rFonts w:ascii="Times New Roman" w:eastAsia="Calibri" w:hAnsi="Times New Roman" w:cs="Times New Roman"/>
          <w:sz w:val="28"/>
          <w:szCs w:val="28"/>
          <w:lang w:val="kk-KZ"/>
        </w:rPr>
        <w:t>»</w:t>
      </w:r>
      <w:r w:rsidRPr="00F40E50">
        <w:rPr>
          <w:rFonts w:ascii="Times New Roman" w:eastAsia="Calibri" w:hAnsi="Times New Roman" w:cs="Times New Roman"/>
          <w:sz w:val="28"/>
          <w:szCs w:val="28"/>
          <w:lang w:val="kk-KZ"/>
        </w:rPr>
        <w:t xml:space="preserve"> бюджеттеу және экологиялық тиімділік индикаторларын енгізу – өңірлік теңсіздікті жоюдың маңызды қадамдары болып табылады.</w:t>
      </w:r>
    </w:p>
    <w:p w14:paraId="4BF45D22" w14:textId="77777777" w:rsidR="00AE3192" w:rsidRPr="00F40E50" w:rsidRDefault="00AE3192" w:rsidP="007E262F">
      <w:pPr>
        <w:widowControl w:val="0"/>
        <w:tabs>
          <w:tab w:val="left" w:pos="2001"/>
          <w:tab w:val="left" w:pos="3054"/>
          <w:tab w:val="left" w:pos="4958"/>
          <w:tab w:val="left" w:pos="6017"/>
          <w:tab w:val="left" w:pos="7614"/>
          <w:tab w:val="left" w:pos="8608"/>
          <w:tab w:val="left" w:pos="9681"/>
        </w:tabs>
        <w:ind w:firstLine="566"/>
        <w:jc w:val="both"/>
        <w:rPr>
          <w:rFonts w:ascii="Times New Roman" w:eastAsia="Calibri" w:hAnsi="Times New Roman" w:cs="Times New Roman"/>
          <w:sz w:val="28"/>
          <w:szCs w:val="28"/>
          <w:lang w:val="kk-KZ"/>
        </w:rPr>
      </w:pPr>
    </w:p>
    <w:p w14:paraId="4BF45D23" w14:textId="77777777" w:rsidR="00041659" w:rsidRPr="00F40E50" w:rsidRDefault="003F54C6" w:rsidP="00506F30">
      <w:pPr>
        <w:widowControl w:val="0"/>
        <w:tabs>
          <w:tab w:val="left" w:pos="2001"/>
          <w:tab w:val="left" w:pos="3054"/>
          <w:tab w:val="left" w:pos="4958"/>
          <w:tab w:val="left" w:pos="6017"/>
          <w:tab w:val="left" w:pos="7614"/>
          <w:tab w:val="left" w:pos="8608"/>
          <w:tab w:val="left" w:pos="9681"/>
        </w:tabs>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 xml:space="preserve">Кесте </w:t>
      </w:r>
      <w:r w:rsidR="00AA61D5" w:rsidRPr="00F40E50">
        <w:rPr>
          <w:rFonts w:ascii="Times New Roman" w:hAnsi="Times New Roman" w:cs="Times New Roman"/>
          <w:sz w:val="28"/>
          <w:szCs w:val="28"/>
          <w:lang w:val="kk-KZ"/>
        </w:rPr>
        <w:t>5</w:t>
      </w:r>
      <w:r w:rsidRPr="00F40E50">
        <w:rPr>
          <w:rFonts w:ascii="Times New Roman" w:hAnsi="Times New Roman" w:cs="Times New Roman"/>
          <w:sz w:val="28"/>
          <w:szCs w:val="28"/>
          <w:lang w:val="kk-KZ"/>
        </w:rPr>
        <w:t xml:space="preserve"> </w:t>
      </w:r>
      <w:r w:rsidR="00F37876"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r w:rsidR="00F37876" w:rsidRPr="00F40E50">
        <w:rPr>
          <w:rFonts w:ascii="Times New Roman" w:hAnsi="Times New Roman" w:cs="Times New Roman"/>
          <w:sz w:val="28"/>
          <w:szCs w:val="28"/>
          <w:lang w:val="kk-KZ"/>
        </w:rPr>
        <w:t>ҚР-да а</w:t>
      </w:r>
      <w:r w:rsidRPr="00F40E50">
        <w:rPr>
          <w:rFonts w:ascii="Times New Roman" w:hAnsi="Times New Roman" w:cs="Times New Roman"/>
          <w:sz w:val="28"/>
          <w:szCs w:val="28"/>
          <w:lang w:val="kk-KZ"/>
        </w:rPr>
        <w:t>ймақтар бойынша қоршаған ортаны қорғау шығындары</w:t>
      </w:r>
      <w:r w:rsidR="00506F30"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мың теңге</w:t>
      </w:r>
    </w:p>
    <w:p w14:paraId="4BF45D24" w14:textId="77777777" w:rsidR="00041659" w:rsidRPr="00F40E50" w:rsidRDefault="00041659" w:rsidP="007E262F">
      <w:pPr>
        <w:widowControl w:val="0"/>
        <w:tabs>
          <w:tab w:val="left" w:pos="2001"/>
          <w:tab w:val="left" w:pos="3054"/>
          <w:tab w:val="left" w:pos="4958"/>
          <w:tab w:val="left" w:pos="6017"/>
          <w:tab w:val="left" w:pos="7614"/>
          <w:tab w:val="left" w:pos="8608"/>
          <w:tab w:val="left" w:pos="9681"/>
        </w:tabs>
        <w:jc w:val="both"/>
        <w:rPr>
          <w:rFonts w:ascii="Times New Roman" w:hAnsi="Times New Roman" w:cs="Times New Roman"/>
          <w:sz w:val="16"/>
          <w:szCs w:val="16"/>
          <w:lang w:val="kk-KZ"/>
        </w:rPr>
      </w:pPr>
    </w:p>
    <w:tbl>
      <w:tblPr>
        <w:tblStyle w:val="12"/>
        <w:tblW w:w="9626" w:type="dxa"/>
        <w:jc w:val="center"/>
        <w:shd w:val="clear" w:color="auto" w:fill="FFFFFF" w:themeFill="background1"/>
        <w:tblLook w:val="04A0" w:firstRow="1" w:lastRow="0" w:firstColumn="1" w:lastColumn="0" w:noHBand="0" w:noVBand="1"/>
      </w:tblPr>
      <w:tblGrid>
        <w:gridCol w:w="3410"/>
        <w:gridCol w:w="1582"/>
        <w:gridCol w:w="1460"/>
        <w:gridCol w:w="1582"/>
        <w:gridCol w:w="1582"/>
        <w:gridCol w:w="10"/>
      </w:tblGrid>
      <w:tr w:rsidR="00F40E50" w:rsidRPr="00F40E50" w14:paraId="4BF45D2A" w14:textId="77777777" w:rsidTr="002322BA">
        <w:trPr>
          <w:gridAfter w:val="1"/>
          <w:wAfter w:w="10" w:type="dxa"/>
          <w:trHeight w:val="344"/>
          <w:jc w:val="center"/>
        </w:trPr>
        <w:tc>
          <w:tcPr>
            <w:tcW w:w="3410" w:type="dxa"/>
            <w:shd w:val="clear" w:color="auto" w:fill="FFFFFF" w:themeFill="background1"/>
            <w:noWrap/>
          </w:tcPr>
          <w:p w14:paraId="4BF45D25" w14:textId="77777777" w:rsidR="00726162" w:rsidRPr="00F40E50" w:rsidRDefault="00726162" w:rsidP="007E262F">
            <w:pPr>
              <w:widowControl w:val="0"/>
              <w:jc w:val="center"/>
              <w:rPr>
                <w:rFonts w:ascii="Times New Roman" w:eastAsia="Times New Roman" w:hAnsi="Times New Roman" w:cs="Times New Roman"/>
                <w:kern w:val="0"/>
                <w:sz w:val="24"/>
                <w:szCs w:val="24"/>
                <w:lang w:val="kk-KZ" w:eastAsia="kk-KZ"/>
                <w14:ligatures w14:val="none"/>
              </w:rPr>
            </w:pPr>
            <w:bookmarkStart w:id="0" w:name="_page_6_0"/>
            <w:r w:rsidRPr="00F40E50">
              <w:rPr>
                <w:rFonts w:ascii="Times New Roman" w:eastAsia="Times New Roman" w:hAnsi="Times New Roman" w:cs="Times New Roman"/>
                <w:kern w:val="0"/>
                <w:sz w:val="24"/>
                <w:szCs w:val="24"/>
                <w:lang w:val="kk-KZ" w:eastAsia="kk-KZ"/>
                <w14:ligatures w14:val="none"/>
              </w:rPr>
              <w:t>Өңірлер</w:t>
            </w:r>
          </w:p>
        </w:tc>
        <w:tc>
          <w:tcPr>
            <w:tcW w:w="1582" w:type="dxa"/>
            <w:shd w:val="clear" w:color="auto" w:fill="FFFFFF" w:themeFill="background1"/>
          </w:tcPr>
          <w:p w14:paraId="4BF45D26" w14:textId="77777777" w:rsidR="00726162" w:rsidRPr="00F40E50" w:rsidRDefault="00726162" w:rsidP="007E262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2020</w:t>
            </w:r>
            <w:r w:rsidR="000E610F" w:rsidRPr="00F40E50">
              <w:rPr>
                <w:rFonts w:ascii="Times New Roman" w:hAnsi="Times New Roman" w:cs="Times New Roman"/>
                <w:bCs/>
                <w:kern w:val="0"/>
                <w:sz w:val="24"/>
                <w:szCs w:val="24"/>
                <w:lang w:val="kk-KZ"/>
                <w14:ligatures w14:val="none"/>
              </w:rPr>
              <w:t xml:space="preserve"> жыл</w:t>
            </w:r>
          </w:p>
        </w:tc>
        <w:tc>
          <w:tcPr>
            <w:tcW w:w="1460" w:type="dxa"/>
            <w:shd w:val="clear" w:color="auto" w:fill="FFFFFF" w:themeFill="background1"/>
          </w:tcPr>
          <w:p w14:paraId="4BF45D27" w14:textId="77777777" w:rsidR="00726162" w:rsidRPr="00F40E50" w:rsidRDefault="00726162" w:rsidP="007E262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2021</w:t>
            </w:r>
            <w:r w:rsidR="000E610F" w:rsidRPr="00F40E50">
              <w:rPr>
                <w:rFonts w:ascii="Times New Roman" w:hAnsi="Times New Roman" w:cs="Times New Roman"/>
                <w:bCs/>
                <w:kern w:val="0"/>
                <w:sz w:val="24"/>
                <w:szCs w:val="24"/>
                <w:lang w:val="kk-KZ"/>
                <w14:ligatures w14:val="none"/>
              </w:rPr>
              <w:t xml:space="preserve"> жыл</w:t>
            </w:r>
          </w:p>
        </w:tc>
        <w:tc>
          <w:tcPr>
            <w:tcW w:w="1582" w:type="dxa"/>
            <w:shd w:val="clear" w:color="auto" w:fill="FFFFFF" w:themeFill="background1"/>
          </w:tcPr>
          <w:p w14:paraId="4BF45D28" w14:textId="77777777" w:rsidR="00726162" w:rsidRPr="00F40E50" w:rsidRDefault="00726162" w:rsidP="007E262F">
            <w:pPr>
              <w:widowControl w:val="0"/>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2022</w:t>
            </w:r>
            <w:r w:rsidR="000E610F" w:rsidRPr="00F40E50">
              <w:rPr>
                <w:rFonts w:ascii="Times New Roman" w:hAnsi="Times New Roman" w:cs="Times New Roman"/>
                <w:bCs/>
                <w:kern w:val="0"/>
                <w:sz w:val="24"/>
                <w:szCs w:val="24"/>
                <w:lang w:val="kk-KZ"/>
                <w14:ligatures w14:val="none"/>
              </w:rPr>
              <w:t xml:space="preserve"> жыл</w:t>
            </w:r>
          </w:p>
        </w:tc>
        <w:tc>
          <w:tcPr>
            <w:tcW w:w="1582" w:type="dxa"/>
            <w:shd w:val="clear" w:color="auto" w:fill="FFFFFF" w:themeFill="background1"/>
          </w:tcPr>
          <w:p w14:paraId="4BF45D29" w14:textId="77777777" w:rsidR="00726162" w:rsidRPr="00F40E50" w:rsidRDefault="00726162" w:rsidP="007E262F">
            <w:pPr>
              <w:widowControl w:val="0"/>
              <w:jc w:val="center"/>
              <w:rPr>
                <w:rFonts w:ascii="Times New Roman" w:hAnsi="Times New Roman" w:cs="Times New Roman"/>
                <w:bCs/>
                <w:kern w:val="0"/>
                <w:sz w:val="24"/>
                <w:szCs w:val="24"/>
                <w:lang w:val="kk-KZ"/>
                <w14:ligatures w14:val="none"/>
              </w:rPr>
            </w:pPr>
            <w:r w:rsidRPr="00F40E50">
              <w:rPr>
                <w:rFonts w:ascii="Times New Roman" w:hAnsi="Times New Roman" w:cs="Times New Roman"/>
                <w:bCs/>
                <w:kern w:val="0"/>
                <w:sz w:val="24"/>
                <w:szCs w:val="24"/>
                <w:lang w:val="kk-KZ"/>
                <w14:ligatures w14:val="none"/>
              </w:rPr>
              <w:t>2023</w:t>
            </w:r>
            <w:r w:rsidR="000E610F" w:rsidRPr="00F40E50">
              <w:rPr>
                <w:rFonts w:ascii="Times New Roman" w:hAnsi="Times New Roman" w:cs="Times New Roman"/>
                <w:bCs/>
                <w:kern w:val="0"/>
                <w:sz w:val="24"/>
                <w:szCs w:val="24"/>
                <w:lang w:val="kk-KZ"/>
                <w14:ligatures w14:val="none"/>
              </w:rPr>
              <w:t xml:space="preserve"> жыл</w:t>
            </w:r>
          </w:p>
        </w:tc>
      </w:tr>
      <w:tr w:rsidR="00F40E50" w:rsidRPr="00F40E50" w14:paraId="4BF45D30" w14:textId="77777777" w:rsidTr="002322BA">
        <w:trPr>
          <w:gridAfter w:val="1"/>
          <w:wAfter w:w="10" w:type="dxa"/>
          <w:trHeight w:val="255"/>
          <w:jc w:val="center"/>
        </w:trPr>
        <w:tc>
          <w:tcPr>
            <w:tcW w:w="3410" w:type="dxa"/>
            <w:shd w:val="clear" w:color="auto" w:fill="FFFFFF" w:themeFill="background1"/>
            <w:noWrap/>
          </w:tcPr>
          <w:p w14:paraId="4BF45D2B" w14:textId="77777777" w:rsidR="00726162" w:rsidRPr="00F40E50" w:rsidRDefault="00726162"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Қ</w:t>
            </w:r>
            <w:r w:rsidR="008000F9" w:rsidRPr="00F40E50">
              <w:rPr>
                <w:rFonts w:ascii="Times New Roman" w:eastAsia="Times New Roman" w:hAnsi="Times New Roman" w:cs="Times New Roman"/>
                <w:bCs/>
                <w:kern w:val="0"/>
                <w:sz w:val="24"/>
                <w:szCs w:val="24"/>
                <w:lang w:val="kk-KZ" w:eastAsia="kk-KZ"/>
                <w14:ligatures w14:val="none"/>
              </w:rPr>
              <w:t>азақстан Респу</w:t>
            </w:r>
            <w:r w:rsidRPr="00F40E50">
              <w:rPr>
                <w:rFonts w:ascii="Times New Roman" w:eastAsia="Times New Roman" w:hAnsi="Times New Roman" w:cs="Times New Roman"/>
                <w:bCs/>
                <w:kern w:val="0"/>
                <w:sz w:val="24"/>
                <w:szCs w:val="24"/>
                <w:lang w:val="kk-KZ" w:eastAsia="kk-KZ"/>
                <w14:ligatures w14:val="none"/>
              </w:rPr>
              <w:t xml:space="preserve">ликасы </w:t>
            </w:r>
          </w:p>
        </w:tc>
        <w:tc>
          <w:tcPr>
            <w:tcW w:w="1582" w:type="dxa"/>
            <w:shd w:val="clear" w:color="auto" w:fill="FFFFFF" w:themeFill="background1"/>
          </w:tcPr>
          <w:p w14:paraId="4BF45D2C" w14:textId="77777777" w:rsidR="00726162" w:rsidRPr="00F40E50" w:rsidRDefault="00726162" w:rsidP="000E610F">
            <w:pPr>
              <w:widowControl w:val="0"/>
              <w:jc w:val="center"/>
              <w:rPr>
                <w:rFonts w:ascii="Times New Roman" w:eastAsia="Calibri" w:hAnsi="Times New Roman" w:cs="Times New Roman"/>
                <w:kern w:val="0"/>
                <w:position w:val="1"/>
                <w:sz w:val="24"/>
                <w:szCs w:val="24"/>
                <w14:ligatures w14:val="none"/>
              </w:rPr>
            </w:pPr>
            <w:r w:rsidRPr="00F40E50">
              <w:rPr>
                <w:rFonts w:ascii="Times New Roman" w:eastAsia="Calibri" w:hAnsi="Times New Roman" w:cs="Times New Roman"/>
                <w:kern w:val="0"/>
                <w:position w:val="1"/>
                <w:sz w:val="24"/>
                <w:szCs w:val="24"/>
                <w14:ligatures w14:val="none"/>
              </w:rPr>
              <w:t>384 015 734</w:t>
            </w:r>
          </w:p>
        </w:tc>
        <w:tc>
          <w:tcPr>
            <w:tcW w:w="1460" w:type="dxa"/>
            <w:shd w:val="clear" w:color="auto" w:fill="FFFFFF" w:themeFill="background1"/>
          </w:tcPr>
          <w:p w14:paraId="4BF45D2D" w14:textId="77777777" w:rsidR="00726162" w:rsidRPr="00F40E50" w:rsidRDefault="00726162" w:rsidP="000E610F">
            <w:pPr>
              <w:widowControl w:val="0"/>
              <w:jc w:val="center"/>
              <w:rPr>
                <w:rFonts w:ascii="Times New Roman" w:eastAsia="Calibri" w:hAnsi="Times New Roman" w:cs="Times New Roman"/>
                <w:kern w:val="0"/>
                <w:position w:val="1"/>
                <w:sz w:val="24"/>
                <w:szCs w:val="24"/>
                <w14:ligatures w14:val="none"/>
              </w:rPr>
            </w:pPr>
            <w:r w:rsidRPr="00F40E50">
              <w:rPr>
                <w:rFonts w:ascii="Times New Roman" w:eastAsia="Calibri" w:hAnsi="Times New Roman" w:cs="Times New Roman"/>
                <w:kern w:val="0"/>
                <w:position w:val="1"/>
                <w:sz w:val="24"/>
                <w:szCs w:val="24"/>
                <w14:ligatures w14:val="none"/>
              </w:rPr>
              <w:t>416 955 575</w:t>
            </w:r>
          </w:p>
        </w:tc>
        <w:tc>
          <w:tcPr>
            <w:tcW w:w="1582" w:type="dxa"/>
            <w:shd w:val="clear" w:color="auto" w:fill="FFFFFF" w:themeFill="background1"/>
          </w:tcPr>
          <w:p w14:paraId="4BF45D2E"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eastAsia="Calibri" w:hAnsi="Times New Roman" w:cs="Times New Roman"/>
                <w:kern w:val="0"/>
                <w:position w:val="1"/>
                <w:sz w:val="24"/>
                <w:szCs w:val="24"/>
                <w14:ligatures w14:val="none"/>
              </w:rPr>
              <w:t>444 514 269</w:t>
            </w:r>
          </w:p>
        </w:tc>
        <w:tc>
          <w:tcPr>
            <w:tcW w:w="1582" w:type="dxa"/>
            <w:shd w:val="clear" w:color="auto" w:fill="FFFFFF" w:themeFill="background1"/>
          </w:tcPr>
          <w:p w14:paraId="4BF45D2F"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610 285 222</w:t>
            </w:r>
          </w:p>
        </w:tc>
      </w:tr>
      <w:tr w:rsidR="00F40E50" w:rsidRPr="00F40E50" w14:paraId="4BF45D36" w14:textId="77777777" w:rsidTr="002322BA">
        <w:trPr>
          <w:gridAfter w:val="1"/>
          <w:wAfter w:w="10" w:type="dxa"/>
          <w:trHeight w:val="255"/>
          <w:jc w:val="center"/>
        </w:trPr>
        <w:tc>
          <w:tcPr>
            <w:tcW w:w="3410" w:type="dxa"/>
            <w:shd w:val="clear" w:color="auto" w:fill="FFFFFF" w:themeFill="background1"/>
            <w:noWrap/>
          </w:tcPr>
          <w:p w14:paraId="4BF45D31"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Абай облысы</w:t>
            </w:r>
          </w:p>
        </w:tc>
        <w:tc>
          <w:tcPr>
            <w:tcW w:w="1582" w:type="dxa"/>
            <w:shd w:val="clear" w:color="auto" w:fill="FFFFFF" w:themeFill="background1"/>
          </w:tcPr>
          <w:p w14:paraId="4BF45D32"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2 600 586</w:t>
            </w:r>
          </w:p>
        </w:tc>
        <w:tc>
          <w:tcPr>
            <w:tcW w:w="1460" w:type="dxa"/>
            <w:shd w:val="clear" w:color="auto" w:fill="FFFFFF" w:themeFill="background1"/>
          </w:tcPr>
          <w:p w14:paraId="4BF45D33"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3 244 786</w:t>
            </w:r>
          </w:p>
        </w:tc>
        <w:tc>
          <w:tcPr>
            <w:tcW w:w="1582" w:type="dxa"/>
            <w:shd w:val="clear" w:color="auto" w:fill="FFFFFF" w:themeFill="background1"/>
          </w:tcPr>
          <w:p w14:paraId="4BF45D34"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5 804 267</w:t>
            </w:r>
          </w:p>
        </w:tc>
        <w:tc>
          <w:tcPr>
            <w:tcW w:w="1582" w:type="dxa"/>
            <w:shd w:val="clear" w:color="auto" w:fill="FFFFFF" w:themeFill="background1"/>
          </w:tcPr>
          <w:p w14:paraId="4BF45D35"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6 962 550</w:t>
            </w:r>
          </w:p>
        </w:tc>
      </w:tr>
      <w:tr w:rsidR="00F40E50" w:rsidRPr="00F40E50" w14:paraId="4BF45D3C" w14:textId="77777777" w:rsidTr="002322BA">
        <w:trPr>
          <w:gridAfter w:val="1"/>
          <w:wAfter w:w="10" w:type="dxa"/>
          <w:trHeight w:val="255"/>
          <w:jc w:val="center"/>
        </w:trPr>
        <w:tc>
          <w:tcPr>
            <w:tcW w:w="3410" w:type="dxa"/>
            <w:shd w:val="clear" w:color="auto" w:fill="FFFFFF" w:themeFill="background1"/>
            <w:noWrap/>
          </w:tcPr>
          <w:p w14:paraId="4BF45D37"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Ақмола облысы</w:t>
            </w:r>
          </w:p>
        </w:tc>
        <w:tc>
          <w:tcPr>
            <w:tcW w:w="1582" w:type="dxa"/>
            <w:shd w:val="clear" w:color="auto" w:fill="FFFFFF" w:themeFill="background1"/>
          </w:tcPr>
          <w:p w14:paraId="4BF45D38"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63 945 393</w:t>
            </w:r>
          </w:p>
        </w:tc>
        <w:tc>
          <w:tcPr>
            <w:tcW w:w="1460" w:type="dxa"/>
            <w:shd w:val="clear" w:color="auto" w:fill="FFFFFF" w:themeFill="background1"/>
          </w:tcPr>
          <w:p w14:paraId="4BF45D39"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18 839 038</w:t>
            </w:r>
          </w:p>
        </w:tc>
        <w:tc>
          <w:tcPr>
            <w:tcW w:w="1582" w:type="dxa"/>
            <w:shd w:val="clear" w:color="auto" w:fill="FFFFFF" w:themeFill="background1"/>
          </w:tcPr>
          <w:p w14:paraId="4BF45D3A"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19 313 971</w:t>
            </w:r>
          </w:p>
        </w:tc>
        <w:tc>
          <w:tcPr>
            <w:tcW w:w="1582" w:type="dxa"/>
            <w:shd w:val="clear" w:color="auto" w:fill="FFFFFF" w:themeFill="background1"/>
          </w:tcPr>
          <w:p w14:paraId="4BF45D3B"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127 715 648</w:t>
            </w:r>
          </w:p>
        </w:tc>
      </w:tr>
      <w:tr w:rsidR="00F40E50" w:rsidRPr="00F40E50" w14:paraId="4BF45D42" w14:textId="77777777" w:rsidTr="002322BA">
        <w:trPr>
          <w:gridAfter w:val="1"/>
          <w:wAfter w:w="10" w:type="dxa"/>
          <w:trHeight w:val="255"/>
          <w:jc w:val="center"/>
        </w:trPr>
        <w:tc>
          <w:tcPr>
            <w:tcW w:w="3410" w:type="dxa"/>
            <w:shd w:val="clear" w:color="auto" w:fill="FFFFFF" w:themeFill="background1"/>
            <w:noWrap/>
          </w:tcPr>
          <w:p w14:paraId="4BF45D3D"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Ақтөбе облысы</w:t>
            </w:r>
          </w:p>
        </w:tc>
        <w:tc>
          <w:tcPr>
            <w:tcW w:w="1582" w:type="dxa"/>
            <w:shd w:val="clear" w:color="auto" w:fill="FFFFFF" w:themeFill="background1"/>
          </w:tcPr>
          <w:p w14:paraId="4BF45D3E"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38 153 904</w:t>
            </w:r>
          </w:p>
        </w:tc>
        <w:tc>
          <w:tcPr>
            <w:tcW w:w="1460" w:type="dxa"/>
            <w:shd w:val="clear" w:color="auto" w:fill="FFFFFF" w:themeFill="background1"/>
          </w:tcPr>
          <w:p w14:paraId="4BF45D3F"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59 259 824</w:t>
            </w:r>
          </w:p>
        </w:tc>
        <w:tc>
          <w:tcPr>
            <w:tcW w:w="1582" w:type="dxa"/>
            <w:shd w:val="clear" w:color="auto" w:fill="FFFFFF" w:themeFill="background1"/>
          </w:tcPr>
          <w:p w14:paraId="4BF45D40"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44 987 100</w:t>
            </w:r>
          </w:p>
        </w:tc>
        <w:tc>
          <w:tcPr>
            <w:tcW w:w="1582" w:type="dxa"/>
            <w:shd w:val="clear" w:color="auto" w:fill="FFFFFF" w:themeFill="background1"/>
          </w:tcPr>
          <w:p w14:paraId="4BF45D41"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51 289 862</w:t>
            </w:r>
          </w:p>
        </w:tc>
      </w:tr>
      <w:tr w:rsidR="00F40E50" w:rsidRPr="00F40E50" w14:paraId="4BF45D48" w14:textId="77777777" w:rsidTr="002322BA">
        <w:trPr>
          <w:gridAfter w:val="1"/>
          <w:wAfter w:w="10" w:type="dxa"/>
          <w:trHeight w:val="255"/>
          <w:jc w:val="center"/>
        </w:trPr>
        <w:tc>
          <w:tcPr>
            <w:tcW w:w="3410" w:type="dxa"/>
            <w:shd w:val="clear" w:color="auto" w:fill="FFFFFF" w:themeFill="background1"/>
            <w:noWrap/>
          </w:tcPr>
          <w:p w14:paraId="4BF45D43"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Алматы облысы</w:t>
            </w:r>
          </w:p>
        </w:tc>
        <w:tc>
          <w:tcPr>
            <w:tcW w:w="1582" w:type="dxa"/>
            <w:shd w:val="clear" w:color="auto" w:fill="FFFFFF" w:themeFill="background1"/>
          </w:tcPr>
          <w:p w14:paraId="4BF45D44"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1 472 042</w:t>
            </w:r>
          </w:p>
        </w:tc>
        <w:tc>
          <w:tcPr>
            <w:tcW w:w="1460" w:type="dxa"/>
            <w:shd w:val="clear" w:color="auto" w:fill="FFFFFF" w:themeFill="background1"/>
          </w:tcPr>
          <w:p w14:paraId="4BF45D45"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1 814 394</w:t>
            </w:r>
          </w:p>
        </w:tc>
        <w:tc>
          <w:tcPr>
            <w:tcW w:w="1582" w:type="dxa"/>
            <w:shd w:val="clear" w:color="auto" w:fill="FFFFFF" w:themeFill="background1"/>
          </w:tcPr>
          <w:p w14:paraId="4BF45D46"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2 096 057</w:t>
            </w:r>
          </w:p>
        </w:tc>
        <w:tc>
          <w:tcPr>
            <w:tcW w:w="1582" w:type="dxa"/>
            <w:shd w:val="clear" w:color="auto" w:fill="FFFFFF" w:themeFill="background1"/>
          </w:tcPr>
          <w:p w14:paraId="4BF45D47"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2 876 627</w:t>
            </w:r>
          </w:p>
        </w:tc>
      </w:tr>
      <w:tr w:rsidR="00F40E50" w:rsidRPr="00F40E50" w14:paraId="4BF45D4E" w14:textId="77777777" w:rsidTr="002322BA">
        <w:trPr>
          <w:gridAfter w:val="1"/>
          <w:wAfter w:w="10" w:type="dxa"/>
          <w:trHeight w:val="255"/>
          <w:jc w:val="center"/>
        </w:trPr>
        <w:tc>
          <w:tcPr>
            <w:tcW w:w="3410" w:type="dxa"/>
            <w:shd w:val="clear" w:color="auto" w:fill="FFFFFF" w:themeFill="background1"/>
            <w:noWrap/>
          </w:tcPr>
          <w:p w14:paraId="4BF45D49"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Атырау облысы</w:t>
            </w:r>
          </w:p>
        </w:tc>
        <w:tc>
          <w:tcPr>
            <w:tcW w:w="1582" w:type="dxa"/>
            <w:shd w:val="clear" w:color="auto" w:fill="FFFFFF" w:themeFill="background1"/>
          </w:tcPr>
          <w:p w14:paraId="4BF45D4A"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43 869 542</w:t>
            </w:r>
          </w:p>
        </w:tc>
        <w:tc>
          <w:tcPr>
            <w:tcW w:w="1460" w:type="dxa"/>
            <w:shd w:val="clear" w:color="auto" w:fill="FFFFFF" w:themeFill="background1"/>
          </w:tcPr>
          <w:p w14:paraId="4BF45D4B"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76 753 130</w:t>
            </w:r>
          </w:p>
        </w:tc>
        <w:tc>
          <w:tcPr>
            <w:tcW w:w="1582" w:type="dxa"/>
            <w:shd w:val="clear" w:color="auto" w:fill="FFFFFF" w:themeFill="background1"/>
          </w:tcPr>
          <w:p w14:paraId="4BF45D4C"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100 859 822</w:t>
            </w:r>
          </w:p>
        </w:tc>
        <w:tc>
          <w:tcPr>
            <w:tcW w:w="1582" w:type="dxa"/>
            <w:shd w:val="clear" w:color="auto" w:fill="FFFFFF" w:themeFill="background1"/>
          </w:tcPr>
          <w:p w14:paraId="4BF45D4D"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89 151 170</w:t>
            </w:r>
          </w:p>
        </w:tc>
      </w:tr>
      <w:tr w:rsidR="00F40E50" w:rsidRPr="00F40E50" w14:paraId="4BF45D54" w14:textId="77777777" w:rsidTr="002322BA">
        <w:trPr>
          <w:gridAfter w:val="1"/>
          <w:wAfter w:w="10" w:type="dxa"/>
          <w:trHeight w:val="255"/>
          <w:jc w:val="center"/>
        </w:trPr>
        <w:tc>
          <w:tcPr>
            <w:tcW w:w="3410" w:type="dxa"/>
            <w:shd w:val="clear" w:color="auto" w:fill="FFFFFF" w:themeFill="background1"/>
            <w:noWrap/>
          </w:tcPr>
          <w:p w14:paraId="4BF45D4F"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Батыс Қазақстан облысы</w:t>
            </w:r>
          </w:p>
        </w:tc>
        <w:tc>
          <w:tcPr>
            <w:tcW w:w="1582" w:type="dxa"/>
            <w:shd w:val="clear" w:color="auto" w:fill="FFFFFF" w:themeFill="background1"/>
          </w:tcPr>
          <w:p w14:paraId="4BF45D50"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16 593 098</w:t>
            </w:r>
          </w:p>
        </w:tc>
        <w:tc>
          <w:tcPr>
            <w:tcW w:w="1460" w:type="dxa"/>
            <w:shd w:val="clear" w:color="auto" w:fill="FFFFFF" w:themeFill="background1"/>
          </w:tcPr>
          <w:p w14:paraId="4BF45D51"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13 014 366</w:t>
            </w:r>
          </w:p>
        </w:tc>
        <w:tc>
          <w:tcPr>
            <w:tcW w:w="1582" w:type="dxa"/>
            <w:shd w:val="clear" w:color="auto" w:fill="FFFFFF" w:themeFill="background1"/>
          </w:tcPr>
          <w:p w14:paraId="4BF45D52"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9 678 433</w:t>
            </w:r>
          </w:p>
        </w:tc>
        <w:tc>
          <w:tcPr>
            <w:tcW w:w="1582" w:type="dxa"/>
            <w:shd w:val="clear" w:color="auto" w:fill="FFFFFF" w:themeFill="background1"/>
          </w:tcPr>
          <w:p w14:paraId="4BF45D53"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15 116 668</w:t>
            </w:r>
          </w:p>
        </w:tc>
      </w:tr>
      <w:tr w:rsidR="00F40E50" w:rsidRPr="00F40E50" w14:paraId="4BF45D5A" w14:textId="77777777" w:rsidTr="002322BA">
        <w:trPr>
          <w:gridAfter w:val="1"/>
          <w:wAfter w:w="10" w:type="dxa"/>
          <w:trHeight w:val="255"/>
          <w:jc w:val="center"/>
        </w:trPr>
        <w:tc>
          <w:tcPr>
            <w:tcW w:w="3410" w:type="dxa"/>
            <w:shd w:val="clear" w:color="auto" w:fill="FFFFFF" w:themeFill="background1"/>
            <w:noWrap/>
          </w:tcPr>
          <w:p w14:paraId="4BF45D55"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Жамбыл облысы</w:t>
            </w:r>
          </w:p>
        </w:tc>
        <w:tc>
          <w:tcPr>
            <w:tcW w:w="1582" w:type="dxa"/>
            <w:shd w:val="clear" w:color="auto" w:fill="FFFFFF" w:themeFill="background1"/>
          </w:tcPr>
          <w:p w14:paraId="4BF45D56"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12 148 355</w:t>
            </w:r>
          </w:p>
        </w:tc>
        <w:tc>
          <w:tcPr>
            <w:tcW w:w="1460" w:type="dxa"/>
            <w:shd w:val="clear" w:color="auto" w:fill="FFFFFF" w:themeFill="background1"/>
          </w:tcPr>
          <w:p w14:paraId="4BF45D57"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58 751 671</w:t>
            </w:r>
          </w:p>
        </w:tc>
        <w:tc>
          <w:tcPr>
            <w:tcW w:w="1582" w:type="dxa"/>
            <w:shd w:val="clear" w:color="auto" w:fill="FFFFFF" w:themeFill="background1"/>
          </w:tcPr>
          <w:p w14:paraId="4BF45D58"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26 993 650</w:t>
            </w:r>
          </w:p>
        </w:tc>
        <w:tc>
          <w:tcPr>
            <w:tcW w:w="1582" w:type="dxa"/>
            <w:shd w:val="clear" w:color="auto" w:fill="FFFFFF" w:themeFill="background1"/>
          </w:tcPr>
          <w:p w14:paraId="4BF45D59"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50 254 606</w:t>
            </w:r>
          </w:p>
        </w:tc>
      </w:tr>
      <w:tr w:rsidR="00F40E50" w:rsidRPr="00F40E50" w14:paraId="4BF45D60" w14:textId="77777777" w:rsidTr="002322BA">
        <w:trPr>
          <w:gridAfter w:val="1"/>
          <w:wAfter w:w="10" w:type="dxa"/>
          <w:trHeight w:val="255"/>
          <w:jc w:val="center"/>
        </w:trPr>
        <w:tc>
          <w:tcPr>
            <w:tcW w:w="3410" w:type="dxa"/>
            <w:shd w:val="clear" w:color="auto" w:fill="FFFFFF" w:themeFill="background1"/>
            <w:noWrap/>
          </w:tcPr>
          <w:p w14:paraId="4BF45D5B"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Жетісу облысы</w:t>
            </w:r>
          </w:p>
        </w:tc>
        <w:tc>
          <w:tcPr>
            <w:tcW w:w="1582" w:type="dxa"/>
            <w:shd w:val="clear" w:color="auto" w:fill="FFFFFF" w:themeFill="background1"/>
          </w:tcPr>
          <w:p w14:paraId="4BF45D5C"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925 141</w:t>
            </w:r>
          </w:p>
        </w:tc>
        <w:tc>
          <w:tcPr>
            <w:tcW w:w="1460" w:type="dxa"/>
            <w:shd w:val="clear" w:color="auto" w:fill="FFFFFF" w:themeFill="background1"/>
          </w:tcPr>
          <w:p w14:paraId="4BF45D5D"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936 822</w:t>
            </w:r>
          </w:p>
        </w:tc>
        <w:tc>
          <w:tcPr>
            <w:tcW w:w="1582" w:type="dxa"/>
            <w:shd w:val="clear" w:color="auto" w:fill="FFFFFF" w:themeFill="background1"/>
          </w:tcPr>
          <w:p w14:paraId="4BF45D5E"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993 228</w:t>
            </w:r>
          </w:p>
        </w:tc>
        <w:tc>
          <w:tcPr>
            <w:tcW w:w="1582" w:type="dxa"/>
            <w:shd w:val="clear" w:color="auto" w:fill="FFFFFF" w:themeFill="background1"/>
          </w:tcPr>
          <w:p w14:paraId="4BF45D5F"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1 557 099</w:t>
            </w:r>
          </w:p>
        </w:tc>
      </w:tr>
      <w:tr w:rsidR="00F40E50" w:rsidRPr="00F40E50" w14:paraId="4BF45D66" w14:textId="77777777" w:rsidTr="002322BA">
        <w:trPr>
          <w:gridAfter w:val="1"/>
          <w:wAfter w:w="10" w:type="dxa"/>
          <w:trHeight w:val="255"/>
          <w:jc w:val="center"/>
        </w:trPr>
        <w:tc>
          <w:tcPr>
            <w:tcW w:w="3410" w:type="dxa"/>
            <w:shd w:val="clear" w:color="auto" w:fill="FFFFFF" w:themeFill="background1"/>
            <w:noWrap/>
          </w:tcPr>
          <w:p w14:paraId="4BF45D61"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Қарағанды облысы</w:t>
            </w:r>
          </w:p>
        </w:tc>
        <w:tc>
          <w:tcPr>
            <w:tcW w:w="1582" w:type="dxa"/>
            <w:shd w:val="clear" w:color="auto" w:fill="FFFFFF" w:themeFill="background1"/>
          </w:tcPr>
          <w:p w14:paraId="4BF45D62"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25 663 529</w:t>
            </w:r>
          </w:p>
        </w:tc>
        <w:tc>
          <w:tcPr>
            <w:tcW w:w="1460" w:type="dxa"/>
            <w:shd w:val="clear" w:color="auto" w:fill="FFFFFF" w:themeFill="background1"/>
          </w:tcPr>
          <w:p w14:paraId="4BF45D63"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24 173 817</w:t>
            </w:r>
          </w:p>
        </w:tc>
        <w:tc>
          <w:tcPr>
            <w:tcW w:w="1582" w:type="dxa"/>
            <w:shd w:val="clear" w:color="auto" w:fill="FFFFFF" w:themeFill="background1"/>
          </w:tcPr>
          <w:p w14:paraId="4BF45D64"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45 973 744</w:t>
            </w:r>
          </w:p>
        </w:tc>
        <w:tc>
          <w:tcPr>
            <w:tcW w:w="1582" w:type="dxa"/>
            <w:shd w:val="clear" w:color="auto" w:fill="FFFFFF" w:themeFill="background1"/>
          </w:tcPr>
          <w:p w14:paraId="4BF45D65"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41 843 002</w:t>
            </w:r>
          </w:p>
        </w:tc>
      </w:tr>
      <w:tr w:rsidR="00F40E50" w:rsidRPr="00F40E50" w14:paraId="4BF45D6C" w14:textId="77777777" w:rsidTr="002322BA">
        <w:trPr>
          <w:gridAfter w:val="1"/>
          <w:wAfter w:w="10" w:type="dxa"/>
          <w:trHeight w:val="255"/>
          <w:jc w:val="center"/>
        </w:trPr>
        <w:tc>
          <w:tcPr>
            <w:tcW w:w="3410" w:type="dxa"/>
            <w:shd w:val="clear" w:color="auto" w:fill="FFFFFF" w:themeFill="background1"/>
            <w:noWrap/>
          </w:tcPr>
          <w:p w14:paraId="4BF45D67"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Қостанай облысы</w:t>
            </w:r>
          </w:p>
        </w:tc>
        <w:tc>
          <w:tcPr>
            <w:tcW w:w="1582" w:type="dxa"/>
            <w:shd w:val="clear" w:color="auto" w:fill="FFFFFF" w:themeFill="background1"/>
          </w:tcPr>
          <w:p w14:paraId="4BF45D68"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23 327 794</w:t>
            </w:r>
          </w:p>
        </w:tc>
        <w:tc>
          <w:tcPr>
            <w:tcW w:w="1460" w:type="dxa"/>
            <w:shd w:val="clear" w:color="auto" w:fill="FFFFFF" w:themeFill="background1"/>
          </w:tcPr>
          <w:p w14:paraId="4BF45D69"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25 046 596</w:t>
            </w:r>
          </w:p>
        </w:tc>
        <w:tc>
          <w:tcPr>
            <w:tcW w:w="1582" w:type="dxa"/>
            <w:shd w:val="clear" w:color="auto" w:fill="FFFFFF" w:themeFill="background1"/>
          </w:tcPr>
          <w:p w14:paraId="4BF45D6A"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22 624 807</w:t>
            </w:r>
          </w:p>
        </w:tc>
        <w:tc>
          <w:tcPr>
            <w:tcW w:w="1582" w:type="dxa"/>
            <w:shd w:val="clear" w:color="auto" w:fill="FFFFFF" w:themeFill="background1"/>
          </w:tcPr>
          <w:p w14:paraId="4BF45D6B"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43 035 888</w:t>
            </w:r>
          </w:p>
        </w:tc>
      </w:tr>
      <w:tr w:rsidR="00F40E50" w:rsidRPr="00F40E50" w14:paraId="4BF45D72" w14:textId="77777777" w:rsidTr="002322BA">
        <w:trPr>
          <w:gridAfter w:val="1"/>
          <w:wAfter w:w="10" w:type="dxa"/>
          <w:trHeight w:val="255"/>
          <w:jc w:val="center"/>
        </w:trPr>
        <w:tc>
          <w:tcPr>
            <w:tcW w:w="3410" w:type="dxa"/>
            <w:shd w:val="clear" w:color="auto" w:fill="FFFFFF" w:themeFill="background1"/>
            <w:noWrap/>
          </w:tcPr>
          <w:p w14:paraId="4BF45D6D"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Қызылорда облысы</w:t>
            </w:r>
          </w:p>
        </w:tc>
        <w:tc>
          <w:tcPr>
            <w:tcW w:w="1582" w:type="dxa"/>
            <w:shd w:val="clear" w:color="auto" w:fill="FFFFFF" w:themeFill="background1"/>
          </w:tcPr>
          <w:p w14:paraId="4BF45D6E"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16 131 739</w:t>
            </w:r>
          </w:p>
        </w:tc>
        <w:tc>
          <w:tcPr>
            <w:tcW w:w="1460" w:type="dxa"/>
            <w:shd w:val="clear" w:color="auto" w:fill="FFFFFF" w:themeFill="background1"/>
          </w:tcPr>
          <w:p w14:paraId="4BF45D6F"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4 767 423</w:t>
            </w:r>
          </w:p>
        </w:tc>
        <w:tc>
          <w:tcPr>
            <w:tcW w:w="1582" w:type="dxa"/>
            <w:shd w:val="clear" w:color="auto" w:fill="FFFFFF" w:themeFill="background1"/>
          </w:tcPr>
          <w:p w14:paraId="4BF45D70"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3 889 222</w:t>
            </w:r>
          </w:p>
        </w:tc>
        <w:tc>
          <w:tcPr>
            <w:tcW w:w="1582" w:type="dxa"/>
            <w:shd w:val="clear" w:color="auto" w:fill="FFFFFF" w:themeFill="background1"/>
          </w:tcPr>
          <w:p w14:paraId="4BF45D71"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4 635 305</w:t>
            </w:r>
          </w:p>
        </w:tc>
      </w:tr>
      <w:tr w:rsidR="00F40E50" w:rsidRPr="00F40E50" w14:paraId="4BF45D78" w14:textId="77777777" w:rsidTr="002322BA">
        <w:trPr>
          <w:gridAfter w:val="1"/>
          <w:wAfter w:w="10" w:type="dxa"/>
          <w:trHeight w:val="255"/>
          <w:jc w:val="center"/>
        </w:trPr>
        <w:tc>
          <w:tcPr>
            <w:tcW w:w="3410" w:type="dxa"/>
            <w:shd w:val="clear" w:color="auto" w:fill="FFFFFF" w:themeFill="background1"/>
            <w:noWrap/>
          </w:tcPr>
          <w:p w14:paraId="4BF45D73"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Манғыстау облысы</w:t>
            </w:r>
          </w:p>
        </w:tc>
        <w:tc>
          <w:tcPr>
            <w:tcW w:w="1582" w:type="dxa"/>
            <w:shd w:val="clear" w:color="auto" w:fill="FFFFFF" w:themeFill="background1"/>
          </w:tcPr>
          <w:p w14:paraId="4BF45D74"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16 727 282</w:t>
            </w:r>
          </w:p>
        </w:tc>
        <w:tc>
          <w:tcPr>
            <w:tcW w:w="1460" w:type="dxa"/>
            <w:shd w:val="clear" w:color="auto" w:fill="FFFFFF" w:themeFill="background1"/>
          </w:tcPr>
          <w:p w14:paraId="4BF45D75"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13 762 285</w:t>
            </w:r>
          </w:p>
        </w:tc>
        <w:tc>
          <w:tcPr>
            <w:tcW w:w="1582" w:type="dxa"/>
            <w:shd w:val="clear" w:color="auto" w:fill="FFFFFF" w:themeFill="background1"/>
          </w:tcPr>
          <w:p w14:paraId="4BF45D76"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13 734 770</w:t>
            </w:r>
          </w:p>
        </w:tc>
        <w:tc>
          <w:tcPr>
            <w:tcW w:w="1582" w:type="dxa"/>
            <w:shd w:val="clear" w:color="auto" w:fill="FFFFFF" w:themeFill="background1"/>
          </w:tcPr>
          <w:p w14:paraId="4BF45D77"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7 165 260</w:t>
            </w:r>
          </w:p>
        </w:tc>
      </w:tr>
      <w:tr w:rsidR="00F40E50" w:rsidRPr="00F40E50" w14:paraId="4BF45D7E" w14:textId="77777777" w:rsidTr="002322BA">
        <w:trPr>
          <w:gridAfter w:val="1"/>
          <w:wAfter w:w="10" w:type="dxa"/>
          <w:trHeight w:val="255"/>
          <w:jc w:val="center"/>
        </w:trPr>
        <w:tc>
          <w:tcPr>
            <w:tcW w:w="3410" w:type="dxa"/>
            <w:shd w:val="clear" w:color="auto" w:fill="FFFFFF" w:themeFill="background1"/>
            <w:noWrap/>
          </w:tcPr>
          <w:p w14:paraId="4BF45D79"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Павлодар облысы</w:t>
            </w:r>
          </w:p>
        </w:tc>
        <w:tc>
          <w:tcPr>
            <w:tcW w:w="1582" w:type="dxa"/>
            <w:shd w:val="clear" w:color="auto" w:fill="FFFFFF" w:themeFill="background1"/>
          </w:tcPr>
          <w:p w14:paraId="4BF45D7A"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40 474 833</w:t>
            </w:r>
          </w:p>
        </w:tc>
        <w:tc>
          <w:tcPr>
            <w:tcW w:w="1460" w:type="dxa"/>
            <w:shd w:val="clear" w:color="auto" w:fill="FFFFFF" w:themeFill="background1"/>
          </w:tcPr>
          <w:p w14:paraId="4BF45D7B"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38 155 928</w:t>
            </w:r>
          </w:p>
        </w:tc>
        <w:tc>
          <w:tcPr>
            <w:tcW w:w="1582" w:type="dxa"/>
            <w:shd w:val="clear" w:color="auto" w:fill="FFFFFF" w:themeFill="background1"/>
          </w:tcPr>
          <w:p w14:paraId="4BF45D7C"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37 326 905</w:t>
            </w:r>
          </w:p>
        </w:tc>
        <w:tc>
          <w:tcPr>
            <w:tcW w:w="1582" w:type="dxa"/>
            <w:shd w:val="clear" w:color="auto" w:fill="FFFFFF" w:themeFill="background1"/>
          </w:tcPr>
          <w:p w14:paraId="4BF45D7D"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59 495 022</w:t>
            </w:r>
          </w:p>
        </w:tc>
      </w:tr>
      <w:tr w:rsidR="00F40E50" w:rsidRPr="00F40E50" w14:paraId="4BF45D84" w14:textId="77777777" w:rsidTr="002322BA">
        <w:trPr>
          <w:gridAfter w:val="1"/>
          <w:wAfter w:w="10" w:type="dxa"/>
          <w:trHeight w:val="255"/>
          <w:jc w:val="center"/>
        </w:trPr>
        <w:tc>
          <w:tcPr>
            <w:tcW w:w="3410" w:type="dxa"/>
            <w:shd w:val="clear" w:color="auto" w:fill="FFFFFF" w:themeFill="background1"/>
            <w:noWrap/>
          </w:tcPr>
          <w:p w14:paraId="4BF45D7F"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Солтүстік Қазақстан облысы</w:t>
            </w:r>
          </w:p>
        </w:tc>
        <w:tc>
          <w:tcPr>
            <w:tcW w:w="1582" w:type="dxa"/>
            <w:shd w:val="clear" w:color="auto" w:fill="FFFFFF" w:themeFill="background1"/>
          </w:tcPr>
          <w:p w14:paraId="4BF45D80"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4 328 499</w:t>
            </w:r>
          </w:p>
        </w:tc>
        <w:tc>
          <w:tcPr>
            <w:tcW w:w="1460" w:type="dxa"/>
            <w:shd w:val="clear" w:color="auto" w:fill="FFFFFF" w:themeFill="background1"/>
          </w:tcPr>
          <w:p w14:paraId="4BF45D81"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4 924 202</w:t>
            </w:r>
          </w:p>
        </w:tc>
        <w:tc>
          <w:tcPr>
            <w:tcW w:w="1582" w:type="dxa"/>
            <w:shd w:val="clear" w:color="auto" w:fill="FFFFFF" w:themeFill="background1"/>
          </w:tcPr>
          <w:p w14:paraId="4BF45D82"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11 771 800</w:t>
            </w:r>
          </w:p>
        </w:tc>
        <w:tc>
          <w:tcPr>
            <w:tcW w:w="1582" w:type="dxa"/>
            <w:shd w:val="clear" w:color="auto" w:fill="FFFFFF" w:themeFill="background1"/>
          </w:tcPr>
          <w:p w14:paraId="4BF45D83"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7 193 159</w:t>
            </w:r>
          </w:p>
        </w:tc>
      </w:tr>
      <w:tr w:rsidR="00F40E50" w:rsidRPr="00F40E50" w14:paraId="4BF45D8A" w14:textId="77777777" w:rsidTr="002322BA">
        <w:trPr>
          <w:gridAfter w:val="1"/>
          <w:wAfter w:w="10" w:type="dxa"/>
          <w:trHeight w:val="255"/>
          <w:jc w:val="center"/>
        </w:trPr>
        <w:tc>
          <w:tcPr>
            <w:tcW w:w="3410" w:type="dxa"/>
            <w:shd w:val="clear" w:color="auto" w:fill="FFFFFF" w:themeFill="background1"/>
            <w:noWrap/>
          </w:tcPr>
          <w:p w14:paraId="4BF45D85"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Түркістан облысы</w:t>
            </w:r>
          </w:p>
        </w:tc>
        <w:tc>
          <w:tcPr>
            <w:tcW w:w="1582" w:type="dxa"/>
            <w:shd w:val="clear" w:color="auto" w:fill="FFFFFF" w:themeFill="background1"/>
          </w:tcPr>
          <w:p w14:paraId="4BF45D86"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2 768 430</w:t>
            </w:r>
          </w:p>
        </w:tc>
        <w:tc>
          <w:tcPr>
            <w:tcW w:w="1460" w:type="dxa"/>
            <w:shd w:val="clear" w:color="auto" w:fill="FFFFFF" w:themeFill="background1"/>
          </w:tcPr>
          <w:p w14:paraId="4BF45D87"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1 948 430</w:t>
            </w:r>
          </w:p>
        </w:tc>
        <w:tc>
          <w:tcPr>
            <w:tcW w:w="1582" w:type="dxa"/>
            <w:shd w:val="clear" w:color="auto" w:fill="FFFFFF" w:themeFill="background1"/>
          </w:tcPr>
          <w:p w14:paraId="4BF45D88"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8 544 944</w:t>
            </w:r>
          </w:p>
        </w:tc>
        <w:tc>
          <w:tcPr>
            <w:tcW w:w="1582" w:type="dxa"/>
            <w:shd w:val="clear" w:color="auto" w:fill="FFFFFF" w:themeFill="background1"/>
          </w:tcPr>
          <w:p w14:paraId="4BF45D89"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18 334 526</w:t>
            </w:r>
          </w:p>
        </w:tc>
      </w:tr>
      <w:tr w:rsidR="00F40E50" w:rsidRPr="00F40E50" w14:paraId="4BF45D90" w14:textId="77777777" w:rsidTr="002322BA">
        <w:trPr>
          <w:gridAfter w:val="1"/>
          <w:wAfter w:w="10" w:type="dxa"/>
          <w:trHeight w:val="255"/>
          <w:jc w:val="center"/>
        </w:trPr>
        <w:tc>
          <w:tcPr>
            <w:tcW w:w="3410" w:type="dxa"/>
            <w:shd w:val="clear" w:color="auto" w:fill="FFFFFF" w:themeFill="background1"/>
            <w:noWrap/>
          </w:tcPr>
          <w:p w14:paraId="4BF45D8B"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Ұлытау облысы</w:t>
            </w:r>
          </w:p>
        </w:tc>
        <w:tc>
          <w:tcPr>
            <w:tcW w:w="1582" w:type="dxa"/>
            <w:shd w:val="clear" w:color="auto" w:fill="FFFFFF" w:themeFill="background1"/>
          </w:tcPr>
          <w:p w14:paraId="4BF45D8C"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8 133 856</w:t>
            </w:r>
          </w:p>
        </w:tc>
        <w:tc>
          <w:tcPr>
            <w:tcW w:w="1460" w:type="dxa"/>
            <w:shd w:val="clear" w:color="auto" w:fill="FFFFFF" w:themeFill="background1"/>
          </w:tcPr>
          <w:p w14:paraId="4BF45D8D"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12 646 350</w:t>
            </w:r>
          </w:p>
        </w:tc>
        <w:tc>
          <w:tcPr>
            <w:tcW w:w="1582" w:type="dxa"/>
            <w:shd w:val="clear" w:color="auto" w:fill="FFFFFF" w:themeFill="background1"/>
          </w:tcPr>
          <w:p w14:paraId="4BF45D8E"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12 860 844</w:t>
            </w:r>
          </w:p>
        </w:tc>
        <w:tc>
          <w:tcPr>
            <w:tcW w:w="1582" w:type="dxa"/>
            <w:shd w:val="clear" w:color="auto" w:fill="FFFFFF" w:themeFill="background1"/>
          </w:tcPr>
          <w:p w14:paraId="4BF45D8F"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15 042 930</w:t>
            </w:r>
          </w:p>
        </w:tc>
      </w:tr>
      <w:tr w:rsidR="00F40E50" w:rsidRPr="00F40E50" w14:paraId="4BF45D96" w14:textId="77777777" w:rsidTr="002322BA">
        <w:trPr>
          <w:gridAfter w:val="1"/>
          <w:wAfter w:w="10" w:type="dxa"/>
          <w:trHeight w:val="255"/>
          <w:jc w:val="center"/>
        </w:trPr>
        <w:tc>
          <w:tcPr>
            <w:tcW w:w="3410" w:type="dxa"/>
            <w:shd w:val="clear" w:color="auto" w:fill="FFFFFF" w:themeFill="background1"/>
            <w:noWrap/>
          </w:tcPr>
          <w:p w14:paraId="4BF45D91"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Шығыс Қазақстан облысы</w:t>
            </w:r>
          </w:p>
        </w:tc>
        <w:tc>
          <w:tcPr>
            <w:tcW w:w="1582" w:type="dxa"/>
            <w:shd w:val="clear" w:color="auto" w:fill="FFFFFF" w:themeFill="background1"/>
          </w:tcPr>
          <w:p w14:paraId="4BF45D92"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36 915 932</w:t>
            </w:r>
          </w:p>
        </w:tc>
        <w:tc>
          <w:tcPr>
            <w:tcW w:w="1460" w:type="dxa"/>
            <w:shd w:val="clear" w:color="auto" w:fill="FFFFFF" w:themeFill="background1"/>
          </w:tcPr>
          <w:p w14:paraId="4BF45D93"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36 863 495</w:t>
            </w:r>
          </w:p>
        </w:tc>
        <w:tc>
          <w:tcPr>
            <w:tcW w:w="1582" w:type="dxa"/>
            <w:shd w:val="clear" w:color="auto" w:fill="FFFFFF" w:themeFill="background1"/>
          </w:tcPr>
          <w:p w14:paraId="4BF45D94"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33 451 971</w:t>
            </w:r>
          </w:p>
        </w:tc>
        <w:tc>
          <w:tcPr>
            <w:tcW w:w="1582" w:type="dxa"/>
            <w:shd w:val="clear" w:color="auto" w:fill="FFFFFF" w:themeFill="background1"/>
          </w:tcPr>
          <w:p w14:paraId="4BF45D95"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38 832 365</w:t>
            </w:r>
          </w:p>
        </w:tc>
      </w:tr>
      <w:tr w:rsidR="00F40E50" w:rsidRPr="00F40E50" w14:paraId="4BF45D9C" w14:textId="77777777" w:rsidTr="002322BA">
        <w:trPr>
          <w:gridAfter w:val="1"/>
          <w:wAfter w:w="10" w:type="dxa"/>
          <w:trHeight w:val="255"/>
          <w:jc w:val="center"/>
        </w:trPr>
        <w:tc>
          <w:tcPr>
            <w:tcW w:w="3410" w:type="dxa"/>
            <w:shd w:val="clear" w:color="auto" w:fill="FFFFFF" w:themeFill="background1"/>
            <w:noWrap/>
          </w:tcPr>
          <w:p w14:paraId="4BF45D97"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Астана қаласы</w:t>
            </w:r>
          </w:p>
        </w:tc>
        <w:tc>
          <w:tcPr>
            <w:tcW w:w="1582" w:type="dxa"/>
            <w:shd w:val="clear" w:color="auto" w:fill="FFFFFF" w:themeFill="background1"/>
          </w:tcPr>
          <w:p w14:paraId="4BF45D98"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17 222 878</w:t>
            </w:r>
          </w:p>
        </w:tc>
        <w:tc>
          <w:tcPr>
            <w:tcW w:w="1460" w:type="dxa"/>
            <w:shd w:val="clear" w:color="auto" w:fill="FFFFFF" w:themeFill="background1"/>
          </w:tcPr>
          <w:p w14:paraId="4BF45D99"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8 219 235</w:t>
            </w:r>
          </w:p>
        </w:tc>
        <w:tc>
          <w:tcPr>
            <w:tcW w:w="1582" w:type="dxa"/>
            <w:shd w:val="clear" w:color="auto" w:fill="FFFFFF" w:themeFill="background1"/>
          </w:tcPr>
          <w:p w14:paraId="4BF45D9A"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16 852 108</w:t>
            </w:r>
          </w:p>
        </w:tc>
        <w:tc>
          <w:tcPr>
            <w:tcW w:w="1582" w:type="dxa"/>
            <w:shd w:val="clear" w:color="auto" w:fill="FFFFFF" w:themeFill="background1"/>
          </w:tcPr>
          <w:p w14:paraId="4BF45D9B"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7 321 551</w:t>
            </w:r>
          </w:p>
        </w:tc>
      </w:tr>
      <w:tr w:rsidR="00F40E50" w:rsidRPr="00F40E50" w14:paraId="4BF45DA2" w14:textId="77777777" w:rsidTr="002322BA">
        <w:trPr>
          <w:gridAfter w:val="1"/>
          <w:wAfter w:w="10" w:type="dxa"/>
          <w:trHeight w:val="255"/>
          <w:jc w:val="center"/>
        </w:trPr>
        <w:tc>
          <w:tcPr>
            <w:tcW w:w="3410" w:type="dxa"/>
            <w:shd w:val="clear" w:color="auto" w:fill="FFFFFF" w:themeFill="background1"/>
            <w:noWrap/>
          </w:tcPr>
          <w:p w14:paraId="4BF45D9D"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Алматы қаласы</w:t>
            </w:r>
          </w:p>
        </w:tc>
        <w:tc>
          <w:tcPr>
            <w:tcW w:w="1582" w:type="dxa"/>
            <w:shd w:val="clear" w:color="auto" w:fill="FFFFFF" w:themeFill="background1"/>
          </w:tcPr>
          <w:p w14:paraId="4BF45D9E"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5 060 060</w:t>
            </w:r>
          </w:p>
        </w:tc>
        <w:tc>
          <w:tcPr>
            <w:tcW w:w="1460" w:type="dxa"/>
            <w:shd w:val="clear" w:color="auto" w:fill="FFFFFF" w:themeFill="background1"/>
          </w:tcPr>
          <w:p w14:paraId="4BF45D9F"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8 893 841</w:t>
            </w:r>
          </w:p>
        </w:tc>
        <w:tc>
          <w:tcPr>
            <w:tcW w:w="1582" w:type="dxa"/>
            <w:shd w:val="clear" w:color="auto" w:fill="FFFFFF" w:themeFill="background1"/>
          </w:tcPr>
          <w:p w14:paraId="4BF45DA0"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7 519 421</w:t>
            </w:r>
          </w:p>
        </w:tc>
        <w:tc>
          <w:tcPr>
            <w:tcW w:w="1582" w:type="dxa"/>
            <w:shd w:val="clear" w:color="auto" w:fill="FFFFFF" w:themeFill="background1"/>
          </w:tcPr>
          <w:p w14:paraId="4BF45DA1"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12 505 140</w:t>
            </w:r>
          </w:p>
        </w:tc>
      </w:tr>
      <w:tr w:rsidR="00F40E50" w:rsidRPr="00F40E50" w14:paraId="4BF45DA8" w14:textId="77777777" w:rsidTr="002322BA">
        <w:trPr>
          <w:gridAfter w:val="1"/>
          <w:wAfter w:w="10" w:type="dxa"/>
          <w:trHeight w:val="300"/>
          <w:jc w:val="center"/>
        </w:trPr>
        <w:tc>
          <w:tcPr>
            <w:tcW w:w="3410" w:type="dxa"/>
            <w:shd w:val="clear" w:color="auto" w:fill="FFFFFF" w:themeFill="background1"/>
            <w:noWrap/>
          </w:tcPr>
          <w:p w14:paraId="4BF45DA3" w14:textId="77777777" w:rsidR="00726162" w:rsidRPr="00F40E50" w:rsidRDefault="00726162" w:rsidP="007E262F">
            <w:pPr>
              <w:widowControl w:val="0"/>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Шымкент қаласы</w:t>
            </w:r>
          </w:p>
        </w:tc>
        <w:tc>
          <w:tcPr>
            <w:tcW w:w="1582" w:type="dxa"/>
            <w:shd w:val="clear" w:color="auto" w:fill="FFFFFF" w:themeFill="background1"/>
          </w:tcPr>
          <w:p w14:paraId="4BF45DA4"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7 552 841</w:t>
            </w:r>
          </w:p>
        </w:tc>
        <w:tc>
          <w:tcPr>
            <w:tcW w:w="1460" w:type="dxa"/>
            <w:shd w:val="clear" w:color="auto" w:fill="FFFFFF" w:themeFill="background1"/>
          </w:tcPr>
          <w:p w14:paraId="4BF45DA5"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4 939 942</w:t>
            </w:r>
          </w:p>
        </w:tc>
        <w:tc>
          <w:tcPr>
            <w:tcW w:w="1582" w:type="dxa"/>
            <w:shd w:val="clear" w:color="auto" w:fill="FFFFFF" w:themeFill="background1"/>
          </w:tcPr>
          <w:p w14:paraId="4BF45DA6"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19 237 205</w:t>
            </w:r>
          </w:p>
        </w:tc>
        <w:tc>
          <w:tcPr>
            <w:tcW w:w="1582" w:type="dxa"/>
            <w:shd w:val="clear" w:color="auto" w:fill="FFFFFF" w:themeFill="background1"/>
          </w:tcPr>
          <w:p w14:paraId="4BF45DA7" w14:textId="77777777" w:rsidR="00726162" w:rsidRPr="00F40E50" w:rsidRDefault="00726162" w:rsidP="000E610F">
            <w:pPr>
              <w:widowControl w:val="0"/>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9 956 844</w:t>
            </w:r>
          </w:p>
        </w:tc>
      </w:tr>
      <w:tr w:rsidR="00F40E50" w:rsidRPr="00F40E50" w14:paraId="4BF45DAA" w14:textId="77777777" w:rsidTr="000E610F">
        <w:trPr>
          <w:trHeight w:val="300"/>
          <w:jc w:val="center"/>
        </w:trPr>
        <w:tc>
          <w:tcPr>
            <w:tcW w:w="9626" w:type="dxa"/>
            <w:gridSpan w:val="6"/>
            <w:shd w:val="clear" w:color="auto" w:fill="FFFFFF" w:themeFill="background1"/>
          </w:tcPr>
          <w:p w14:paraId="4BF45DA9" w14:textId="77777777" w:rsidR="00726162" w:rsidRPr="00F40E50" w:rsidRDefault="000E610F" w:rsidP="0090551D">
            <w:pPr>
              <w:widowControl w:val="0"/>
              <w:ind w:firstLine="628"/>
              <w:rPr>
                <w:rFonts w:ascii="Times New Roman" w:hAnsi="Times New Roman" w:cs="Times New Roman"/>
                <w:kern w:val="0"/>
                <w:sz w:val="24"/>
                <w:szCs w:val="24"/>
                <w14:ligatures w14:val="none"/>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w:t>
            </w:r>
            <w:r w:rsidR="00726162" w:rsidRPr="00F40E50">
              <w:rPr>
                <w:rFonts w:ascii="Times New Roman" w:hAnsi="Times New Roman" w:cs="Times New Roman"/>
                <w:kern w:val="0"/>
                <w:sz w:val="24"/>
                <w:szCs w:val="24"/>
                <w:lang w:val="kk-KZ"/>
                <w14:ligatures w14:val="none"/>
              </w:rPr>
              <w:t xml:space="preserve"> </w:t>
            </w:r>
            <w:r w:rsidR="00726162" w:rsidRPr="00F40E50">
              <w:rPr>
                <w:rFonts w:ascii="Times New Roman" w:hAnsi="Times New Roman" w:cs="Times New Roman"/>
                <w:kern w:val="0"/>
                <w:sz w:val="24"/>
                <w:szCs w:val="24"/>
                <w14:ligatures w14:val="none"/>
              </w:rPr>
              <w:t>[</w:t>
            </w:r>
            <w:r w:rsidR="0090551D" w:rsidRPr="00F40E50">
              <w:rPr>
                <w:rFonts w:ascii="Times New Roman" w:hAnsi="Times New Roman" w:cs="Times New Roman"/>
                <w:kern w:val="0"/>
                <w:sz w:val="24"/>
                <w:szCs w:val="24"/>
                <w:lang w:val="kk-KZ"/>
                <w14:ligatures w14:val="none"/>
              </w:rPr>
              <w:t>122</w:t>
            </w:r>
            <w:r w:rsidR="00726162" w:rsidRPr="00F40E50">
              <w:rPr>
                <w:rFonts w:ascii="Times New Roman" w:hAnsi="Times New Roman" w:cs="Times New Roman"/>
                <w:kern w:val="0"/>
                <w:sz w:val="24"/>
                <w:szCs w:val="24"/>
                <w14:ligatures w14:val="none"/>
              </w:rPr>
              <w:t>]</w:t>
            </w:r>
          </w:p>
        </w:tc>
      </w:tr>
    </w:tbl>
    <w:p w14:paraId="4BF45DAB" w14:textId="77777777" w:rsidR="00726162" w:rsidRPr="00F40E50" w:rsidRDefault="00726162" w:rsidP="007E262F">
      <w:pPr>
        <w:widowControl w:val="0"/>
        <w:jc w:val="both"/>
        <w:rPr>
          <w:rFonts w:ascii="Times New Roman" w:hAnsi="Times New Roman" w:cs="Times New Roman"/>
          <w:position w:val="2"/>
          <w:sz w:val="28"/>
          <w:szCs w:val="28"/>
        </w:rPr>
      </w:pPr>
    </w:p>
    <w:p w14:paraId="4BF45DAC" w14:textId="77777777" w:rsidR="00726162" w:rsidRPr="00F40E50" w:rsidRDefault="00AA61D5"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5</w:t>
      </w:r>
      <w:r w:rsidR="000E610F" w:rsidRPr="00F40E50">
        <w:rPr>
          <w:rFonts w:ascii="Times New Roman" w:eastAsia="Times New Roman" w:hAnsi="Times New Roman" w:cs="Times New Roman"/>
          <w:bCs/>
          <w:kern w:val="0"/>
          <w:sz w:val="28"/>
          <w:szCs w:val="28"/>
          <w:lang w:val="kk-KZ" w:eastAsia="ru-RU"/>
          <w14:ligatures w14:val="none"/>
        </w:rPr>
        <w:t>-</w:t>
      </w:r>
      <w:r w:rsidR="00726162" w:rsidRPr="00F40E50">
        <w:rPr>
          <w:rFonts w:ascii="Times New Roman" w:eastAsia="Times New Roman" w:hAnsi="Times New Roman" w:cs="Times New Roman"/>
          <w:bCs/>
          <w:kern w:val="0"/>
          <w:sz w:val="28"/>
          <w:szCs w:val="28"/>
          <w:lang w:val="kk-KZ" w:eastAsia="ru-RU"/>
          <w14:ligatures w14:val="none"/>
        </w:rPr>
        <w:t xml:space="preserve">кесте бойынша </w:t>
      </w:r>
      <w:r w:rsidR="00726162" w:rsidRPr="00F40E50">
        <w:rPr>
          <w:rFonts w:ascii="Times New Roman" w:eastAsia="Times New Roman" w:hAnsi="Times New Roman" w:cs="Times New Roman"/>
          <w:bCs/>
          <w:kern w:val="0"/>
          <w:sz w:val="28"/>
          <w:szCs w:val="28"/>
          <w:lang w:eastAsia="ru-RU"/>
          <w14:ligatures w14:val="none"/>
        </w:rPr>
        <w:t>2020–2023 жж. Қазақстан өңірлерінің қоршаған ортаны қорғауға арналған шығындары негізінде</w:t>
      </w:r>
      <w:r w:rsidR="000E610F" w:rsidRPr="00F40E50">
        <w:rPr>
          <w:rFonts w:ascii="Times New Roman" w:eastAsia="Times New Roman" w:hAnsi="Times New Roman" w:cs="Times New Roman"/>
          <w:bCs/>
          <w:kern w:val="0"/>
          <w:sz w:val="28"/>
          <w:szCs w:val="28"/>
          <w:lang w:val="kk-KZ" w:eastAsia="ru-RU"/>
          <w14:ligatures w14:val="none"/>
        </w:rPr>
        <w:t>:</w:t>
      </w:r>
    </w:p>
    <w:p w14:paraId="4BF45DAD" w14:textId="77777777" w:rsidR="00726162" w:rsidRPr="00F40E50" w:rsidRDefault="00726162" w:rsidP="00AA61D5">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1. Күшті жақтар (Strengths):</w:t>
      </w:r>
      <w:r w:rsidR="00AA61D5"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Ұлттық деңгейде шығындар 2020 ж. 384</w:t>
      </w:r>
      <w:r w:rsidR="000E610F" w:rsidRPr="00F40E50">
        <w:rPr>
          <w:rFonts w:ascii="Times New Roman" w:eastAsia="Times New Roman" w:hAnsi="Times New Roman" w:cs="Times New Roman"/>
          <w:kern w:val="0"/>
          <w:sz w:val="28"/>
          <w:szCs w:val="28"/>
          <w:lang w:val="kk-KZ" w:eastAsia="ru-RU"/>
          <w14:ligatures w14:val="none"/>
        </w:rPr>
        <w:t> </w:t>
      </w:r>
      <w:r w:rsidRPr="00F40E50">
        <w:rPr>
          <w:rFonts w:ascii="Times New Roman" w:eastAsia="Times New Roman" w:hAnsi="Times New Roman" w:cs="Times New Roman"/>
          <w:kern w:val="0"/>
          <w:sz w:val="28"/>
          <w:szCs w:val="28"/>
          <w:lang w:val="kk-KZ" w:eastAsia="ru-RU"/>
          <w14:ligatures w14:val="none"/>
        </w:rPr>
        <w:t>млрд</w:t>
      </w:r>
      <w:r w:rsidR="000E610F" w:rsidRPr="00F40E50">
        <w:rPr>
          <w:rFonts w:ascii="Times New Roman" w:eastAsia="Times New Roman" w:hAnsi="Times New Roman" w:cs="Times New Roman"/>
          <w:kern w:val="0"/>
          <w:sz w:val="28"/>
          <w:szCs w:val="28"/>
          <w:lang w:val="kk-KZ" w:eastAsia="ru-RU"/>
          <w14:ligatures w14:val="none"/>
        </w:rPr>
        <w:t>.</w:t>
      </w:r>
      <w:r w:rsidR="008000F9" w:rsidRPr="00F40E50">
        <w:rPr>
          <w:rFonts w:ascii="Times New Roman" w:eastAsia="Times New Roman" w:hAnsi="Times New Roman" w:cs="Times New Roman"/>
          <w:kern w:val="0"/>
          <w:sz w:val="28"/>
          <w:szCs w:val="28"/>
          <w:lang w:val="kk-KZ" w:eastAsia="ru-RU"/>
          <w14:ligatures w14:val="none"/>
        </w:rPr>
        <w:t xml:space="preserve"> теңгеден</w:t>
      </w:r>
      <w:r w:rsidRPr="00F40E50">
        <w:rPr>
          <w:rFonts w:ascii="Times New Roman" w:eastAsia="Times New Roman" w:hAnsi="Times New Roman" w:cs="Times New Roman"/>
          <w:kern w:val="0"/>
          <w:sz w:val="28"/>
          <w:szCs w:val="28"/>
          <w:lang w:val="kk-KZ" w:eastAsia="ru-RU"/>
          <w14:ligatures w14:val="none"/>
        </w:rPr>
        <w:t xml:space="preserve"> 2023 ж. 610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теңгеге дейін (+59%) өсті</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Атырау, Ақтөбе, Павлодар облыстарында тұрақты жоғары қаржыландыру – қалпына келтіру мен мониторингке берік негіз</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Ақмола, Түркістан, Ұлытау облыстарында шығындардың екі есеге жуық өсуі – жобаларды белсенді енгізу мүмкіндігі</w:t>
      </w:r>
      <w:r w:rsidR="00AE3192" w:rsidRPr="00F40E50">
        <w:rPr>
          <w:rFonts w:ascii="Times New Roman" w:eastAsia="Times New Roman" w:hAnsi="Times New Roman" w:cs="Times New Roman"/>
          <w:kern w:val="0"/>
          <w:sz w:val="28"/>
          <w:szCs w:val="28"/>
          <w:lang w:val="kk-KZ" w:eastAsia="ru-RU"/>
          <w14:ligatures w14:val="none"/>
        </w:rPr>
        <w:t>.</w:t>
      </w:r>
    </w:p>
    <w:p w14:paraId="4BF45DAE" w14:textId="77777777" w:rsidR="00726162" w:rsidRPr="00F40E50" w:rsidRDefault="00726162" w:rsidP="00AA61D5">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2. Әлсіз жақтар (Weaknesses):</w:t>
      </w:r>
      <w:r w:rsidR="00AA61D5" w:rsidRPr="00F40E50">
        <w:rPr>
          <w:rFonts w:ascii="Times New Roman" w:eastAsia="Times New Roman" w:hAnsi="Times New Roman" w:cs="Times New Roman"/>
          <w:bCs/>
          <w:kern w:val="0"/>
          <w:sz w:val="28"/>
          <w:szCs w:val="28"/>
          <w:lang w:val="kk-KZ" w:eastAsia="ru-RU"/>
          <w14:ligatures w14:val="none"/>
        </w:rPr>
        <w:t xml:space="preserve"> ө</w:t>
      </w:r>
      <w:r w:rsidRPr="00F40E50">
        <w:rPr>
          <w:rFonts w:ascii="Times New Roman" w:eastAsia="Times New Roman" w:hAnsi="Times New Roman" w:cs="Times New Roman"/>
          <w:kern w:val="0"/>
          <w:sz w:val="28"/>
          <w:szCs w:val="28"/>
          <w:lang w:val="kk-KZ" w:eastAsia="ru-RU"/>
          <w14:ligatures w14:val="none"/>
        </w:rPr>
        <w:t>ңірлік теңсіздік: Алматы, Жетісу, Қызылорда облыстарында төмен қаржыландыру</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Астана қаласында 2020</w:t>
      </w:r>
      <w:r w:rsidR="008000F9"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2021</w:t>
      </w:r>
      <w:r w:rsidR="000E610F" w:rsidRPr="00F40E50">
        <w:rPr>
          <w:rFonts w:ascii="Times New Roman" w:eastAsia="Times New Roman" w:hAnsi="Times New Roman" w:cs="Times New Roman"/>
          <w:kern w:val="0"/>
          <w:sz w:val="28"/>
          <w:szCs w:val="28"/>
          <w:lang w:val="kk-KZ" w:eastAsia="ru-RU"/>
          <w14:ligatures w14:val="none"/>
        </w:rPr>
        <w:t> </w:t>
      </w:r>
      <w:r w:rsidRPr="00F40E50">
        <w:rPr>
          <w:rFonts w:ascii="Times New Roman" w:eastAsia="Times New Roman" w:hAnsi="Times New Roman" w:cs="Times New Roman"/>
          <w:kern w:val="0"/>
          <w:sz w:val="28"/>
          <w:szCs w:val="28"/>
          <w:lang w:val="kk-KZ" w:eastAsia="ru-RU"/>
          <w14:ligatures w14:val="none"/>
        </w:rPr>
        <w:t>жж. шығындар екі есе азайып, кейін тұрақсыз</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Маңғыстау мен Жамбылда жылдық ауытқулар байқалды</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Өңірлік экологиялық мониторинг пен есептілік жүйесі жеткілікті дамымаған.</w:t>
      </w:r>
    </w:p>
    <w:p w14:paraId="4BF45DAF" w14:textId="77777777" w:rsidR="00726162" w:rsidRPr="00F40E50" w:rsidRDefault="00726162" w:rsidP="00AA61D5">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3. Мүмкіндіктер (Opportunities):</w:t>
      </w:r>
      <w:r w:rsidR="00AA61D5"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Ақмола, Түркістан, Ұлытау үлгілерін тарату</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э</w:t>
      </w:r>
      <w:r w:rsidRPr="00F40E50">
        <w:rPr>
          <w:rFonts w:ascii="Times New Roman" w:eastAsia="Times New Roman" w:hAnsi="Times New Roman" w:cs="Times New Roman"/>
          <w:kern w:val="0"/>
          <w:sz w:val="28"/>
          <w:szCs w:val="28"/>
          <w:lang w:val="kk-KZ" w:eastAsia="ru-RU"/>
          <w14:ligatures w14:val="none"/>
        </w:rPr>
        <w:t xml:space="preserve">кожобаларды цифрландыру және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жасыл</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қаржыландыру (green bonds, кредиттер) тарту</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ө</w:t>
      </w:r>
      <w:r w:rsidRPr="00F40E50">
        <w:rPr>
          <w:rFonts w:ascii="Times New Roman" w:eastAsia="Times New Roman" w:hAnsi="Times New Roman" w:cs="Times New Roman"/>
          <w:kern w:val="0"/>
          <w:sz w:val="28"/>
          <w:szCs w:val="28"/>
          <w:lang w:val="kk-KZ" w:eastAsia="ru-RU"/>
          <w14:ligatures w14:val="none"/>
        </w:rPr>
        <w:t>ңіраралық ынтымақтастық және экологиялық инновациялық хабтар құру.</w:t>
      </w:r>
    </w:p>
    <w:p w14:paraId="4BF45DB0" w14:textId="77777777" w:rsidR="00726162" w:rsidRPr="00F40E50" w:rsidRDefault="00726162" w:rsidP="00AA61D5">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4. Қатерлер (Threats):</w:t>
      </w:r>
      <w:r w:rsidR="00AA61D5" w:rsidRPr="00F40E50">
        <w:rPr>
          <w:rFonts w:ascii="Times New Roman" w:eastAsia="Times New Roman" w:hAnsi="Times New Roman" w:cs="Times New Roman"/>
          <w:bCs/>
          <w:kern w:val="0"/>
          <w:sz w:val="28"/>
          <w:szCs w:val="28"/>
          <w:lang w:val="kk-KZ" w:eastAsia="ru-RU"/>
          <w14:ligatures w14:val="none"/>
        </w:rPr>
        <w:t xml:space="preserve"> м</w:t>
      </w:r>
      <w:r w:rsidRPr="00F40E50">
        <w:rPr>
          <w:rFonts w:ascii="Times New Roman" w:eastAsia="Times New Roman" w:hAnsi="Times New Roman" w:cs="Times New Roman"/>
          <w:kern w:val="0"/>
          <w:sz w:val="28"/>
          <w:szCs w:val="28"/>
          <w:lang w:val="kk-KZ" w:eastAsia="ru-RU"/>
          <w14:ligatures w14:val="none"/>
        </w:rPr>
        <w:t>ұнай-газ секторы кірісінің құбылмалылығы – Атырау, Маңғыстау үшін тәуекел</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т</w:t>
      </w:r>
      <w:r w:rsidRPr="00F40E50">
        <w:rPr>
          <w:rFonts w:ascii="Times New Roman" w:eastAsia="Times New Roman" w:hAnsi="Times New Roman" w:cs="Times New Roman"/>
          <w:kern w:val="0"/>
          <w:sz w:val="28"/>
          <w:szCs w:val="28"/>
          <w:lang w:val="kk-KZ" w:eastAsia="ru-RU"/>
          <w14:ligatures w14:val="none"/>
        </w:rPr>
        <w:t>ұрақсыз қаржыландыру жобалардың аяқталмауына әкелуі мүмкін</w:t>
      </w:r>
      <w:r w:rsidR="00AE3192" w:rsidRPr="00F40E50">
        <w:rPr>
          <w:rFonts w:ascii="Times New Roman" w:eastAsia="Times New Roman" w:hAnsi="Times New Roman" w:cs="Times New Roman"/>
          <w:kern w:val="0"/>
          <w:sz w:val="28"/>
          <w:szCs w:val="28"/>
          <w:lang w:val="kk-KZ" w:eastAsia="ru-RU"/>
          <w14:ligatures w14:val="none"/>
        </w:rPr>
        <w:t>;</w:t>
      </w:r>
      <w:r w:rsidR="00AA61D5" w:rsidRPr="00F40E50">
        <w:rPr>
          <w:rFonts w:ascii="Times New Roman" w:eastAsia="Times New Roman" w:hAnsi="Times New Roman" w:cs="Times New Roman"/>
          <w:kern w:val="0"/>
          <w:sz w:val="28"/>
          <w:szCs w:val="28"/>
          <w:lang w:val="kk-KZ" w:eastAsia="ru-RU"/>
          <w14:ligatures w14:val="none"/>
        </w:rPr>
        <w:t xml:space="preserve"> д</w:t>
      </w:r>
      <w:r w:rsidRPr="00F40E50">
        <w:rPr>
          <w:rFonts w:ascii="Times New Roman" w:eastAsia="Times New Roman" w:hAnsi="Times New Roman" w:cs="Times New Roman"/>
          <w:kern w:val="0"/>
          <w:sz w:val="28"/>
          <w:szCs w:val="28"/>
          <w:lang w:val="kk-KZ" w:eastAsia="ru-RU"/>
          <w14:ligatures w14:val="none"/>
        </w:rPr>
        <w:t>ағдарыс кезінде экологиялық шығындарды қысқарту қаупі бар.</w:t>
      </w:r>
    </w:p>
    <w:p w14:paraId="4BF45DB1" w14:textId="77777777" w:rsidR="00AE3192" w:rsidRPr="00F40E50" w:rsidRDefault="00DC134B"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lastRenderedPageBreak/>
        <w:t xml:space="preserve">Шығындар артуда, алайда өңірлік теңсіздік пен тұрақсыздық мәселесі сақталуда. Цифрландыру, </w:t>
      </w:r>
      <w:r w:rsidR="00204818" w:rsidRPr="00F40E50">
        <w:rPr>
          <w:sz w:val="28"/>
          <w:szCs w:val="28"/>
          <w:lang w:val="kk-KZ"/>
        </w:rPr>
        <w:t>«</w:t>
      </w:r>
      <w:r w:rsidRPr="00F40E50">
        <w:rPr>
          <w:sz w:val="28"/>
          <w:szCs w:val="28"/>
          <w:lang w:val="kk-KZ"/>
        </w:rPr>
        <w:t>жасыл</w:t>
      </w:r>
      <w:r w:rsidR="00204818" w:rsidRPr="00F40E50">
        <w:rPr>
          <w:sz w:val="28"/>
          <w:szCs w:val="28"/>
          <w:lang w:val="kk-KZ"/>
        </w:rPr>
        <w:t>»</w:t>
      </w:r>
      <w:r w:rsidRPr="00F40E50">
        <w:rPr>
          <w:sz w:val="28"/>
          <w:szCs w:val="28"/>
          <w:lang w:val="kk-KZ"/>
        </w:rPr>
        <w:t xml:space="preserve"> қаржыландыру және тұрақты бюджеттеу механизмдерін енгізу экологиялық қауіпсіздікті арттыруға мүмкіндік береді.</w:t>
      </w:r>
    </w:p>
    <w:p w14:paraId="4BF45DB2" w14:textId="77777777" w:rsidR="00DC134B" w:rsidRPr="00F40E50" w:rsidRDefault="00DC134B" w:rsidP="007E262F">
      <w:pPr>
        <w:pStyle w:val="ae"/>
        <w:widowControl w:val="0"/>
        <w:tabs>
          <w:tab w:val="left" w:pos="993"/>
        </w:tabs>
        <w:spacing w:before="0" w:beforeAutospacing="0" w:after="0" w:afterAutospacing="0"/>
        <w:ind w:firstLine="709"/>
        <w:jc w:val="both"/>
        <w:rPr>
          <w:bCs/>
          <w:sz w:val="28"/>
          <w:szCs w:val="28"/>
          <w:lang w:val="kk-KZ"/>
        </w:rPr>
      </w:pPr>
    </w:p>
    <w:p w14:paraId="4BF45DB3" w14:textId="77777777" w:rsidR="00041659" w:rsidRPr="00F40E50" w:rsidRDefault="003F54C6" w:rsidP="00506F30">
      <w:pPr>
        <w:widowControl w:val="0"/>
        <w:jc w:val="both"/>
        <w:rPr>
          <w:rFonts w:ascii="Times New Roman" w:hAnsi="Times New Roman" w:cs="Times New Roman"/>
          <w:position w:val="2"/>
          <w:sz w:val="28"/>
          <w:szCs w:val="28"/>
          <w:lang w:val="kk-KZ"/>
        </w:rPr>
      </w:pPr>
      <w:r w:rsidRPr="00F40E50">
        <w:rPr>
          <w:rFonts w:ascii="Times New Roman" w:hAnsi="Times New Roman" w:cs="Times New Roman"/>
          <w:position w:val="2"/>
          <w:sz w:val="28"/>
          <w:szCs w:val="28"/>
          <w:lang w:val="kk-KZ"/>
        </w:rPr>
        <w:t xml:space="preserve">Кесте </w:t>
      </w:r>
      <w:r w:rsidR="00AA61D5" w:rsidRPr="00F40E50">
        <w:rPr>
          <w:rFonts w:ascii="Times New Roman" w:hAnsi="Times New Roman" w:cs="Times New Roman"/>
          <w:position w:val="2"/>
          <w:sz w:val="28"/>
          <w:szCs w:val="28"/>
          <w:lang w:val="kk-KZ"/>
        </w:rPr>
        <w:t>6</w:t>
      </w:r>
      <w:r w:rsidRPr="00F40E50">
        <w:rPr>
          <w:rFonts w:ascii="Times New Roman" w:hAnsi="Times New Roman" w:cs="Times New Roman"/>
          <w:position w:val="2"/>
          <w:sz w:val="28"/>
          <w:szCs w:val="28"/>
          <w:lang w:val="kk-KZ"/>
        </w:rPr>
        <w:t xml:space="preserve"> </w:t>
      </w:r>
      <w:r w:rsidR="00F37876" w:rsidRPr="00F40E50">
        <w:rPr>
          <w:rFonts w:ascii="Times New Roman" w:hAnsi="Times New Roman" w:cs="Times New Roman"/>
          <w:position w:val="2"/>
          <w:sz w:val="28"/>
          <w:szCs w:val="28"/>
          <w:lang w:val="kk-KZ"/>
        </w:rPr>
        <w:t>–</w:t>
      </w:r>
      <w:r w:rsidRPr="00F40E50">
        <w:rPr>
          <w:rFonts w:ascii="Times New Roman" w:hAnsi="Times New Roman" w:cs="Times New Roman"/>
          <w:position w:val="2"/>
          <w:sz w:val="28"/>
          <w:szCs w:val="28"/>
          <w:lang w:val="kk-KZ"/>
        </w:rPr>
        <w:t xml:space="preserve"> </w:t>
      </w:r>
      <w:r w:rsidR="00F37876" w:rsidRPr="00F40E50">
        <w:rPr>
          <w:rFonts w:ascii="Times New Roman" w:hAnsi="Times New Roman" w:cs="Times New Roman"/>
          <w:position w:val="2"/>
          <w:sz w:val="28"/>
          <w:szCs w:val="28"/>
          <w:lang w:val="kk-KZ"/>
        </w:rPr>
        <w:t>ҚР</w:t>
      </w:r>
      <w:r w:rsidR="00215A51" w:rsidRPr="00F40E50">
        <w:rPr>
          <w:rFonts w:ascii="Times New Roman" w:hAnsi="Times New Roman" w:cs="Times New Roman"/>
          <w:position w:val="2"/>
          <w:sz w:val="28"/>
          <w:szCs w:val="28"/>
          <w:lang w:val="kk-KZ"/>
        </w:rPr>
        <w:t>-ның</w:t>
      </w:r>
      <w:r w:rsidR="00F37876" w:rsidRPr="00F40E50">
        <w:rPr>
          <w:rFonts w:ascii="Times New Roman" w:hAnsi="Times New Roman" w:cs="Times New Roman"/>
          <w:position w:val="2"/>
          <w:sz w:val="28"/>
          <w:szCs w:val="28"/>
          <w:lang w:val="kk-KZ"/>
        </w:rPr>
        <w:t xml:space="preserve"> </w:t>
      </w:r>
      <w:r w:rsidRPr="00F40E50">
        <w:rPr>
          <w:rFonts w:ascii="Times New Roman" w:hAnsi="Times New Roman" w:cs="Times New Roman"/>
          <w:position w:val="2"/>
          <w:sz w:val="28"/>
          <w:szCs w:val="28"/>
          <w:lang w:val="kk-KZ"/>
        </w:rPr>
        <w:t>202</w:t>
      </w:r>
      <w:r w:rsidR="00763A14" w:rsidRPr="00F40E50">
        <w:rPr>
          <w:rFonts w:ascii="Times New Roman" w:hAnsi="Times New Roman" w:cs="Times New Roman"/>
          <w:position w:val="2"/>
          <w:sz w:val="28"/>
          <w:szCs w:val="28"/>
          <w:lang w:val="kk-KZ"/>
        </w:rPr>
        <w:t>3</w:t>
      </w:r>
      <w:r w:rsidRPr="00F40E50">
        <w:rPr>
          <w:rFonts w:ascii="Times New Roman" w:hAnsi="Times New Roman" w:cs="Times New Roman"/>
          <w:position w:val="2"/>
          <w:sz w:val="28"/>
          <w:szCs w:val="28"/>
          <w:lang w:val="kk-KZ"/>
        </w:rPr>
        <w:t xml:space="preserve"> жылға арналған аймақтар бойынша қоршаған ортаны қорғаудың ағымдағы шығындары, мың теңге</w:t>
      </w:r>
    </w:p>
    <w:p w14:paraId="4BF45DB4" w14:textId="77777777" w:rsidR="00726162" w:rsidRPr="00F40E50" w:rsidRDefault="00726162" w:rsidP="007E262F">
      <w:pPr>
        <w:widowControl w:val="0"/>
        <w:ind w:firstLine="708"/>
        <w:rPr>
          <w:rFonts w:ascii="Times New Roman" w:hAnsi="Times New Roman" w:cs="Times New Roman"/>
          <w:position w:val="2"/>
          <w:sz w:val="16"/>
          <w:szCs w:val="16"/>
          <w:lang w:val="kk-KZ"/>
        </w:rPr>
      </w:pPr>
    </w:p>
    <w:tbl>
      <w:tblPr>
        <w:tblStyle w:val="af"/>
        <w:tblW w:w="0" w:type="auto"/>
        <w:jc w:val="center"/>
        <w:tblLook w:val="04A0" w:firstRow="1" w:lastRow="0" w:firstColumn="1" w:lastColumn="0" w:noHBand="0" w:noVBand="1"/>
      </w:tblPr>
      <w:tblGrid>
        <w:gridCol w:w="1909"/>
        <w:gridCol w:w="1737"/>
        <w:gridCol w:w="1722"/>
        <w:gridCol w:w="2435"/>
        <w:gridCol w:w="1825"/>
      </w:tblGrid>
      <w:tr w:rsidR="00F40E50" w:rsidRPr="00C32322" w14:paraId="4BF45DBA" w14:textId="77777777" w:rsidTr="000E610F">
        <w:trPr>
          <w:jc w:val="center"/>
        </w:trPr>
        <w:tc>
          <w:tcPr>
            <w:tcW w:w="1925" w:type="dxa"/>
            <w:vAlign w:val="center"/>
          </w:tcPr>
          <w:p w14:paraId="4BF45DB5" w14:textId="77777777" w:rsidR="00041659" w:rsidRPr="00F40E50" w:rsidRDefault="003F54C6" w:rsidP="000E610F">
            <w:pPr>
              <w:widowControl w:val="0"/>
              <w:jc w:val="center"/>
              <w:rPr>
                <w:rFonts w:ascii="Times New Roman" w:hAnsi="Times New Roman" w:cs="Times New Roman"/>
                <w:position w:val="2"/>
                <w:sz w:val="24"/>
                <w:szCs w:val="24"/>
                <w:lang w:val="kk-KZ"/>
              </w:rPr>
            </w:pPr>
            <w:r w:rsidRPr="00F40E50">
              <w:rPr>
                <w:rFonts w:ascii="Times New Roman" w:eastAsia="Times New Roman" w:hAnsi="Times New Roman" w:cs="Times New Roman"/>
                <w:sz w:val="24"/>
                <w:szCs w:val="24"/>
                <w:lang w:val="kk-KZ" w:eastAsia="kk-KZ"/>
              </w:rPr>
              <w:t>Өңірлер</w:t>
            </w:r>
          </w:p>
        </w:tc>
        <w:tc>
          <w:tcPr>
            <w:tcW w:w="1767" w:type="dxa"/>
            <w:vAlign w:val="center"/>
          </w:tcPr>
          <w:p w14:paraId="4BF45DB6" w14:textId="77777777" w:rsidR="00041659" w:rsidRPr="00F40E50" w:rsidRDefault="003F54C6" w:rsidP="000E610F">
            <w:pPr>
              <w:widowControl w:val="0"/>
              <w:jc w:val="center"/>
              <w:rPr>
                <w:rFonts w:ascii="Times New Roman" w:hAnsi="Times New Roman" w:cs="Times New Roman"/>
                <w:position w:val="2"/>
                <w:sz w:val="24"/>
                <w:szCs w:val="24"/>
                <w:lang w:val="kk-KZ"/>
              </w:rPr>
            </w:pPr>
            <w:r w:rsidRPr="00F40E50">
              <w:rPr>
                <w:rFonts w:ascii="Times New Roman" w:hAnsi="Times New Roman" w:cs="Times New Roman"/>
                <w:position w:val="2"/>
                <w:sz w:val="24"/>
                <w:szCs w:val="24"/>
                <w:lang w:val="kk-KZ"/>
              </w:rPr>
              <w:t>Ағымдағы шығындар</w:t>
            </w:r>
          </w:p>
        </w:tc>
        <w:tc>
          <w:tcPr>
            <w:tcW w:w="1734" w:type="dxa"/>
            <w:vAlign w:val="center"/>
          </w:tcPr>
          <w:p w14:paraId="4BF45DB7" w14:textId="77777777" w:rsidR="00041659" w:rsidRPr="00F40E50" w:rsidRDefault="003F54C6" w:rsidP="000E610F">
            <w:pPr>
              <w:widowControl w:val="0"/>
              <w:jc w:val="center"/>
              <w:rPr>
                <w:rFonts w:ascii="Times New Roman" w:hAnsi="Times New Roman" w:cs="Times New Roman"/>
                <w:position w:val="2"/>
                <w:sz w:val="24"/>
                <w:szCs w:val="24"/>
                <w:lang w:val="kk-KZ"/>
              </w:rPr>
            </w:pPr>
            <w:r w:rsidRPr="00F40E50">
              <w:rPr>
                <w:rFonts w:ascii="Times New Roman" w:hAnsi="Times New Roman" w:cs="Times New Roman"/>
                <w:position w:val="2"/>
                <w:sz w:val="24"/>
                <w:szCs w:val="24"/>
                <w:lang w:val="kk-KZ"/>
              </w:rPr>
              <w:t>Қоршаған ортаны қорғауға жұмсалған материалдық шығындар</w:t>
            </w:r>
          </w:p>
        </w:tc>
        <w:tc>
          <w:tcPr>
            <w:tcW w:w="2491" w:type="dxa"/>
            <w:vAlign w:val="center"/>
          </w:tcPr>
          <w:p w14:paraId="4BF45DB8" w14:textId="77777777" w:rsidR="00041659" w:rsidRPr="00F40E50" w:rsidRDefault="003F54C6" w:rsidP="000E610F">
            <w:pPr>
              <w:widowControl w:val="0"/>
              <w:jc w:val="center"/>
              <w:rPr>
                <w:rFonts w:ascii="Times New Roman" w:hAnsi="Times New Roman" w:cs="Times New Roman"/>
                <w:position w:val="2"/>
                <w:sz w:val="24"/>
                <w:szCs w:val="24"/>
                <w:lang w:val="kk-KZ"/>
              </w:rPr>
            </w:pPr>
            <w:r w:rsidRPr="00F40E50">
              <w:rPr>
                <w:rFonts w:ascii="Times New Roman" w:hAnsi="Times New Roman" w:cs="Times New Roman"/>
                <w:position w:val="2"/>
                <w:sz w:val="24"/>
                <w:szCs w:val="24"/>
                <w:lang w:val="kk-KZ"/>
              </w:rPr>
              <w:t>Қоршаған ортаны қорғау бойынша еңбекақы төлеуге және әлеуметтік мұқтаждарға аударылған аударымдарға жұмсалған шығындар</w:t>
            </w:r>
          </w:p>
        </w:tc>
        <w:tc>
          <w:tcPr>
            <w:tcW w:w="1825" w:type="dxa"/>
            <w:vAlign w:val="center"/>
          </w:tcPr>
          <w:p w14:paraId="4BF45DB9" w14:textId="77777777" w:rsidR="00041659" w:rsidRPr="00F40E50" w:rsidRDefault="003F54C6" w:rsidP="000E610F">
            <w:pPr>
              <w:widowControl w:val="0"/>
              <w:jc w:val="center"/>
              <w:rPr>
                <w:rFonts w:ascii="Times New Roman" w:hAnsi="Times New Roman" w:cs="Times New Roman"/>
                <w:position w:val="2"/>
                <w:sz w:val="24"/>
                <w:szCs w:val="24"/>
                <w:lang w:val="kk-KZ"/>
              </w:rPr>
            </w:pPr>
            <w:r w:rsidRPr="00F40E50">
              <w:rPr>
                <w:rFonts w:ascii="Times New Roman" w:hAnsi="Times New Roman" w:cs="Times New Roman"/>
                <w:position w:val="2"/>
                <w:sz w:val="24"/>
                <w:szCs w:val="24"/>
                <w:lang w:val="kk-KZ"/>
              </w:rPr>
              <w:t>Табиғатты қорғау қызметтерін көрсеткені үшін басқа кәсіпорындарға (ұйымдарға) төленгені</w:t>
            </w:r>
          </w:p>
        </w:tc>
      </w:tr>
      <w:tr w:rsidR="00F40E50" w:rsidRPr="00F40E50" w14:paraId="4BF45DC0" w14:textId="77777777" w:rsidTr="000E610F">
        <w:trPr>
          <w:jc w:val="center"/>
        </w:trPr>
        <w:tc>
          <w:tcPr>
            <w:tcW w:w="1925" w:type="dxa"/>
            <w:vAlign w:val="center"/>
          </w:tcPr>
          <w:p w14:paraId="4BF45DBB"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Қазақстан Республикасы</w:t>
            </w:r>
          </w:p>
        </w:tc>
        <w:tc>
          <w:tcPr>
            <w:tcW w:w="1767" w:type="dxa"/>
            <w:vAlign w:val="center"/>
          </w:tcPr>
          <w:p w14:paraId="4BF45DBC"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343 024 440</w:t>
            </w:r>
          </w:p>
        </w:tc>
        <w:tc>
          <w:tcPr>
            <w:tcW w:w="1734" w:type="dxa"/>
            <w:vAlign w:val="center"/>
          </w:tcPr>
          <w:p w14:paraId="4BF45DBD"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131 199 207</w:t>
            </w:r>
          </w:p>
        </w:tc>
        <w:tc>
          <w:tcPr>
            <w:tcW w:w="2491" w:type="dxa"/>
            <w:vAlign w:val="center"/>
          </w:tcPr>
          <w:p w14:paraId="4BF45DBE"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64 147 303</w:t>
            </w:r>
          </w:p>
        </w:tc>
        <w:tc>
          <w:tcPr>
            <w:tcW w:w="1825" w:type="dxa"/>
            <w:vAlign w:val="center"/>
          </w:tcPr>
          <w:p w14:paraId="4BF45DBF"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139 457 757</w:t>
            </w:r>
          </w:p>
        </w:tc>
      </w:tr>
      <w:tr w:rsidR="00F40E50" w:rsidRPr="00F40E50" w14:paraId="4BF45DC6" w14:textId="77777777" w:rsidTr="000E610F">
        <w:trPr>
          <w:jc w:val="center"/>
        </w:trPr>
        <w:tc>
          <w:tcPr>
            <w:tcW w:w="1925" w:type="dxa"/>
            <w:vAlign w:val="center"/>
          </w:tcPr>
          <w:p w14:paraId="4BF45DC1"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Абай</w:t>
            </w:r>
          </w:p>
        </w:tc>
        <w:tc>
          <w:tcPr>
            <w:tcW w:w="1767" w:type="dxa"/>
            <w:vAlign w:val="center"/>
          </w:tcPr>
          <w:p w14:paraId="4BF45DC2"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6 590 398</w:t>
            </w:r>
          </w:p>
        </w:tc>
        <w:tc>
          <w:tcPr>
            <w:tcW w:w="1734" w:type="dxa"/>
            <w:vAlign w:val="center"/>
          </w:tcPr>
          <w:p w14:paraId="4BF45DC3"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1 708 744</w:t>
            </w:r>
          </w:p>
        </w:tc>
        <w:tc>
          <w:tcPr>
            <w:tcW w:w="2491" w:type="dxa"/>
            <w:vAlign w:val="center"/>
          </w:tcPr>
          <w:p w14:paraId="4BF45DC4"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2 549 576</w:t>
            </w:r>
          </w:p>
        </w:tc>
        <w:tc>
          <w:tcPr>
            <w:tcW w:w="1825" w:type="dxa"/>
            <w:vAlign w:val="center"/>
          </w:tcPr>
          <w:p w14:paraId="4BF45DC5"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2 308 051</w:t>
            </w:r>
          </w:p>
        </w:tc>
      </w:tr>
      <w:tr w:rsidR="00F40E50" w:rsidRPr="00F40E50" w14:paraId="4BF45DCC" w14:textId="77777777" w:rsidTr="000E610F">
        <w:trPr>
          <w:jc w:val="center"/>
        </w:trPr>
        <w:tc>
          <w:tcPr>
            <w:tcW w:w="1925" w:type="dxa"/>
            <w:vAlign w:val="center"/>
          </w:tcPr>
          <w:p w14:paraId="4BF45DC7"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Ақмола</w:t>
            </w:r>
          </w:p>
        </w:tc>
        <w:tc>
          <w:tcPr>
            <w:tcW w:w="1767" w:type="dxa"/>
            <w:vAlign w:val="center"/>
          </w:tcPr>
          <w:p w14:paraId="4BF45DC8"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5 731 226</w:t>
            </w:r>
          </w:p>
        </w:tc>
        <w:tc>
          <w:tcPr>
            <w:tcW w:w="1734" w:type="dxa"/>
            <w:vAlign w:val="center"/>
          </w:tcPr>
          <w:p w14:paraId="4BF45DC9"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1 651 532</w:t>
            </w:r>
          </w:p>
        </w:tc>
        <w:tc>
          <w:tcPr>
            <w:tcW w:w="2491" w:type="dxa"/>
            <w:vAlign w:val="center"/>
          </w:tcPr>
          <w:p w14:paraId="4BF45DCA"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1 003 717</w:t>
            </w:r>
          </w:p>
        </w:tc>
        <w:tc>
          <w:tcPr>
            <w:tcW w:w="1825" w:type="dxa"/>
            <w:vAlign w:val="center"/>
          </w:tcPr>
          <w:p w14:paraId="4BF45DCB"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3 067 461</w:t>
            </w:r>
          </w:p>
        </w:tc>
      </w:tr>
      <w:tr w:rsidR="00F40E50" w:rsidRPr="00F40E50" w14:paraId="4BF45DD2" w14:textId="77777777" w:rsidTr="000E610F">
        <w:trPr>
          <w:jc w:val="center"/>
        </w:trPr>
        <w:tc>
          <w:tcPr>
            <w:tcW w:w="1925" w:type="dxa"/>
            <w:vAlign w:val="center"/>
          </w:tcPr>
          <w:p w14:paraId="4BF45DCD"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Ақтөбе</w:t>
            </w:r>
          </w:p>
        </w:tc>
        <w:tc>
          <w:tcPr>
            <w:tcW w:w="1767" w:type="dxa"/>
            <w:vAlign w:val="center"/>
          </w:tcPr>
          <w:p w14:paraId="4BF45DCE"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49 463 645</w:t>
            </w:r>
          </w:p>
        </w:tc>
        <w:tc>
          <w:tcPr>
            <w:tcW w:w="1734" w:type="dxa"/>
            <w:vAlign w:val="center"/>
          </w:tcPr>
          <w:p w14:paraId="4BF45DCF"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22 061 028</w:t>
            </w:r>
          </w:p>
        </w:tc>
        <w:tc>
          <w:tcPr>
            <w:tcW w:w="2491" w:type="dxa"/>
            <w:vAlign w:val="center"/>
          </w:tcPr>
          <w:p w14:paraId="4BF45DD0"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5 152 658</w:t>
            </w:r>
          </w:p>
        </w:tc>
        <w:tc>
          <w:tcPr>
            <w:tcW w:w="1825" w:type="dxa"/>
            <w:vAlign w:val="center"/>
          </w:tcPr>
          <w:p w14:paraId="4BF45DD1"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22 249 959</w:t>
            </w:r>
          </w:p>
        </w:tc>
      </w:tr>
      <w:tr w:rsidR="00F40E50" w:rsidRPr="00F40E50" w14:paraId="4BF45DD8" w14:textId="77777777" w:rsidTr="000E610F">
        <w:trPr>
          <w:jc w:val="center"/>
        </w:trPr>
        <w:tc>
          <w:tcPr>
            <w:tcW w:w="1925" w:type="dxa"/>
            <w:vAlign w:val="center"/>
          </w:tcPr>
          <w:p w14:paraId="4BF45DD3"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Алматы</w:t>
            </w:r>
          </w:p>
        </w:tc>
        <w:tc>
          <w:tcPr>
            <w:tcW w:w="1767" w:type="dxa"/>
            <w:vAlign w:val="center"/>
          </w:tcPr>
          <w:p w14:paraId="4BF45DD4"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2 136 758</w:t>
            </w:r>
          </w:p>
        </w:tc>
        <w:tc>
          <w:tcPr>
            <w:tcW w:w="1734" w:type="dxa"/>
            <w:vAlign w:val="center"/>
          </w:tcPr>
          <w:p w14:paraId="4BF45DD5"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244 814</w:t>
            </w:r>
          </w:p>
        </w:tc>
        <w:tc>
          <w:tcPr>
            <w:tcW w:w="2491" w:type="dxa"/>
            <w:vAlign w:val="center"/>
          </w:tcPr>
          <w:p w14:paraId="4BF45DD6"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560 027</w:t>
            </w:r>
          </w:p>
        </w:tc>
        <w:tc>
          <w:tcPr>
            <w:tcW w:w="1825" w:type="dxa"/>
            <w:vAlign w:val="center"/>
          </w:tcPr>
          <w:p w14:paraId="4BF45DD7"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1 273 180</w:t>
            </w:r>
          </w:p>
        </w:tc>
      </w:tr>
      <w:tr w:rsidR="00F40E50" w:rsidRPr="00F40E50" w14:paraId="4BF45DDE" w14:textId="77777777" w:rsidTr="000E610F">
        <w:trPr>
          <w:jc w:val="center"/>
        </w:trPr>
        <w:tc>
          <w:tcPr>
            <w:tcW w:w="1925" w:type="dxa"/>
            <w:vAlign w:val="center"/>
          </w:tcPr>
          <w:p w14:paraId="4BF45DD9"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Атырау</w:t>
            </w:r>
          </w:p>
        </w:tc>
        <w:tc>
          <w:tcPr>
            <w:tcW w:w="1767" w:type="dxa"/>
            <w:vAlign w:val="center"/>
          </w:tcPr>
          <w:p w14:paraId="4BF45DDA"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54 505 203</w:t>
            </w:r>
          </w:p>
        </w:tc>
        <w:tc>
          <w:tcPr>
            <w:tcW w:w="1734" w:type="dxa"/>
            <w:vAlign w:val="center"/>
          </w:tcPr>
          <w:p w14:paraId="4BF45DDB"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4 575 859</w:t>
            </w:r>
          </w:p>
        </w:tc>
        <w:tc>
          <w:tcPr>
            <w:tcW w:w="2491" w:type="dxa"/>
            <w:vAlign w:val="center"/>
          </w:tcPr>
          <w:p w14:paraId="4BF45DDC"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7 391 786</w:t>
            </w:r>
          </w:p>
        </w:tc>
        <w:tc>
          <w:tcPr>
            <w:tcW w:w="1825" w:type="dxa"/>
            <w:vAlign w:val="center"/>
          </w:tcPr>
          <w:p w14:paraId="4BF45DDD"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36 719 556</w:t>
            </w:r>
          </w:p>
        </w:tc>
      </w:tr>
      <w:tr w:rsidR="00F40E50" w:rsidRPr="00F40E50" w14:paraId="4BF45DE4" w14:textId="77777777" w:rsidTr="000E610F">
        <w:trPr>
          <w:jc w:val="center"/>
        </w:trPr>
        <w:tc>
          <w:tcPr>
            <w:tcW w:w="1925" w:type="dxa"/>
            <w:vAlign w:val="center"/>
          </w:tcPr>
          <w:p w14:paraId="4BF45DDF"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Батыс Қазақстан</w:t>
            </w:r>
          </w:p>
        </w:tc>
        <w:tc>
          <w:tcPr>
            <w:tcW w:w="1767" w:type="dxa"/>
            <w:vAlign w:val="center"/>
          </w:tcPr>
          <w:p w14:paraId="4BF45DE0"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14 247 478</w:t>
            </w:r>
          </w:p>
        </w:tc>
        <w:tc>
          <w:tcPr>
            <w:tcW w:w="1734" w:type="dxa"/>
            <w:vAlign w:val="center"/>
          </w:tcPr>
          <w:p w14:paraId="4BF45DE1"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47 230</w:t>
            </w:r>
          </w:p>
        </w:tc>
        <w:tc>
          <w:tcPr>
            <w:tcW w:w="2491" w:type="dxa"/>
            <w:vAlign w:val="center"/>
          </w:tcPr>
          <w:p w14:paraId="4BF45DE2"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56 093</w:t>
            </w:r>
          </w:p>
        </w:tc>
        <w:tc>
          <w:tcPr>
            <w:tcW w:w="1825" w:type="dxa"/>
            <w:vAlign w:val="center"/>
          </w:tcPr>
          <w:p w14:paraId="4BF45DE3"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14 143 017</w:t>
            </w:r>
          </w:p>
        </w:tc>
      </w:tr>
      <w:tr w:rsidR="00F40E50" w:rsidRPr="00F40E50" w14:paraId="4BF45DEA" w14:textId="77777777" w:rsidTr="000E610F">
        <w:trPr>
          <w:jc w:val="center"/>
        </w:trPr>
        <w:tc>
          <w:tcPr>
            <w:tcW w:w="1925" w:type="dxa"/>
            <w:vAlign w:val="center"/>
          </w:tcPr>
          <w:p w14:paraId="4BF45DE5"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Жамбыл</w:t>
            </w:r>
          </w:p>
        </w:tc>
        <w:tc>
          <w:tcPr>
            <w:tcW w:w="1767" w:type="dxa"/>
            <w:vAlign w:val="center"/>
          </w:tcPr>
          <w:p w14:paraId="4BF45DE6"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8 008 858</w:t>
            </w:r>
          </w:p>
        </w:tc>
        <w:tc>
          <w:tcPr>
            <w:tcW w:w="1734" w:type="dxa"/>
            <w:vAlign w:val="center"/>
          </w:tcPr>
          <w:p w14:paraId="4BF45DE7"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4 166 105</w:t>
            </w:r>
          </w:p>
        </w:tc>
        <w:tc>
          <w:tcPr>
            <w:tcW w:w="2491" w:type="dxa"/>
            <w:vAlign w:val="center"/>
          </w:tcPr>
          <w:p w14:paraId="4BF45DE8"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1 432 953</w:t>
            </w:r>
          </w:p>
        </w:tc>
        <w:tc>
          <w:tcPr>
            <w:tcW w:w="1825" w:type="dxa"/>
            <w:vAlign w:val="center"/>
          </w:tcPr>
          <w:p w14:paraId="4BF45DE9"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2 409 799</w:t>
            </w:r>
          </w:p>
        </w:tc>
      </w:tr>
      <w:tr w:rsidR="00F40E50" w:rsidRPr="00F40E50" w14:paraId="4BF45DF0" w14:textId="77777777" w:rsidTr="000E610F">
        <w:trPr>
          <w:trHeight w:val="311"/>
          <w:jc w:val="center"/>
        </w:trPr>
        <w:tc>
          <w:tcPr>
            <w:tcW w:w="1925" w:type="dxa"/>
            <w:vAlign w:val="center"/>
          </w:tcPr>
          <w:p w14:paraId="4BF45DEB"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Жетісу</w:t>
            </w:r>
          </w:p>
        </w:tc>
        <w:tc>
          <w:tcPr>
            <w:tcW w:w="1767" w:type="dxa"/>
            <w:vAlign w:val="center"/>
          </w:tcPr>
          <w:p w14:paraId="4BF45DEC"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1 473 286</w:t>
            </w:r>
          </w:p>
        </w:tc>
        <w:tc>
          <w:tcPr>
            <w:tcW w:w="1734" w:type="dxa"/>
            <w:vAlign w:val="center"/>
          </w:tcPr>
          <w:p w14:paraId="4BF45DED"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473 597</w:t>
            </w:r>
          </w:p>
        </w:tc>
        <w:tc>
          <w:tcPr>
            <w:tcW w:w="2491" w:type="dxa"/>
            <w:vAlign w:val="center"/>
          </w:tcPr>
          <w:p w14:paraId="4BF45DEE"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420 741</w:t>
            </w:r>
          </w:p>
        </w:tc>
        <w:tc>
          <w:tcPr>
            <w:tcW w:w="1825" w:type="dxa"/>
            <w:vAlign w:val="center"/>
          </w:tcPr>
          <w:p w14:paraId="4BF45DEF"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568 964</w:t>
            </w:r>
          </w:p>
        </w:tc>
      </w:tr>
      <w:tr w:rsidR="00F40E50" w:rsidRPr="00F40E50" w14:paraId="4BF45DF6" w14:textId="77777777" w:rsidTr="000E610F">
        <w:trPr>
          <w:jc w:val="center"/>
        </w:trPr>
        <w:tc>
          <w:tcPr>
            <w:tcW w:w="1925" w:type="dxa"/>
            <w:vAlign w:val="center"/>
          </w:tcPr>
          <w:p w14:paraId="4BF45DF1"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Қарағанды</w:t>
            </w:r>
          </w:p>
        </w:tc>
        <w:tc>
          <w:tcPr>
            <w:tcW w:w="1767" w:type="dxa"/>
            <w:vAlign w:val="center"/>
          </w:tcPr>
          <w:p w14:paraId="4BF45DF2"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37 822 671</w:t>
            </w:r>
          </w:p>
        </w:tc>
        <w:tc>
          <w:tcPr>
            <w:tcW w:w="1734" w:type="dxa"/>
            <w:vAlign w:val="center"/>
          </w:tcPr>
          <w:p w14:paraId="4BF45DF3"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14 283 731</w:t>
            </w:r>
          </w:p>
        </w:tc>
        <w:tc>
          <w:tcPr>
            <w:tcW w:w="2491" w:type="dxa"/>
            <w:vAlign w:val="center"/>
          </w:tcPr>
          <w:p w14:paraId="4BF45DF4"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8 883 430</w:t>
            </w:r>
          </w:p>
        </w:tc>
        <w:tc>
          <w:tcPr>
            <w:tcW w:w="1825" w:type="dxa"/>
            <w:vAlign w:val="center"/>
          </w:tcPr>
          <w:p w14:paraId="4BF45DF5"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14 397 734</w:t>
            </w:r>
          </w:p>
        </w:tc>
      </w:tr>
      <w:tr w:rsidR="00F40E50" w:rsidRPr="00F40E50" w14:paraId="4BF45DFC" w14:textId="77777777" w:rsidTr="000E610F">
        <w:trPr>
          <w:jc w:val="center"/>
        </w:trPr>
        <w:tc>
          <w:tcPr>
            <w:tcW w:w="1925" w:type="dxa"/>
            <w:vAlign w:val="center"/>
          </w:tcPr>
          <w:p w14:paraId="4BF45DF7"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Қостанай</w:t>
            </w:r>
          </w:p>
        </w:tc>
        <w:tc>
          <w:tcPr>
            <w:tcW w:w="1767" w:type="dxa"/>
            <w:vAlign w:val="center"/>
          </w:tcPr>
          <w:p w14:paraId="4BF45DF8"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23 335 280</w:t>
            </w:r>
          </w:p>
        </w:tc>
        <w:tc>
          <w:tcPr>
            <w:tcW w:w="1734" w:type="dxa"/>
            <w:vAlign w:val="center"/>
          </w:tcPr>
          <w:p w14:paraId="4BF45DF9"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11 040 845</w:t>
            </w:r>
          </w:p>
        </w:tc>
        <w:tc>
          <w:tcPr>
            <w:tcW w:w="2491" w:type="dxa"/>
            <w:vAlign w:val="center"/>
          </w:tcPr>
          <w:p w14:paraId="4BF45DFA"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7 452 165</w:t>
            </w:r>
          </w:p>
        </w:tc>
        <w:tc>
          <w:tcPr>
            <w:tcW w:w="1825" w:type="dxa"/>
            <w:vAlign w:val="center"/>
          </w:tcPr>
          <w:p w14:paraId="4BF45DFB"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4 785 574</w:t>
            </w:r>
          </w:p>
        </w:tc>
      </w:tr>
      <w:tr w:rsidR="00F40E50" w:rsidRPr="00F40E50" w14:paraId="4BF45E02" w14:textId="77777777" w:rsidTr="000E610F">
        <w:trPr>
          <w:jc w:val="center"/>
        </w:trPr>
        <w:tc>
          <w:tcPr>
            <w:tcW w:w="1925" w:type="dxa"/>
            <w:vAlign w:val="center"/>
          </w:tcPr>
          <w:p w14:paraId="4BF45DFD"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Қызылорда</w:t>
            </w:r>
          </w:p>
        </w:tc>
        <w:tc>
          <w:tcPr>
            <w:tcW w:w="1767" w:type="dxa"/>
            <w:vAlign w:val="center"/>
          </w:tcPr>
          <w:p w14:paraId="4BF45DFE"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4 489 312</w:t>
            </w:r>
          </w:p>
        </w:tc>
        <w:tc>
          <w:tcPr>
            <w:tcW w:w="1734" w:type="dxa"/>
            <w:vAlign w:val="center"/>
          </w:tcPr>
          <w:p w14:paraId="4BF45DFF"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183 920</w:t>
            </w:r>
          </w:p>
        </w:tc>
        <w:tc>
          <w:tcPr>
            <w:tcW w:w="2491" w:type="dxa"/>
            <w:vAlign w:val="center"/>
          </w:tcPr>
          <w:p w14:paraId="4BF45E00"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1 105 776</w:t>
            </w:r>
          </w:p>
        </w:tc>
        <w:tc>
          <w:tcPr>
            <w:tcW w:w="1825" w:type="dxa"/>
            <w:vAlign w:val="center"/>
          </w:tcPr>
          <w:p w14:paraId="4BF45E01"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3 174 019</w:t>
            </w:r>
          </w:p>
        </w:tc>
      </w:tr>
      <w:tr w:rsidR="00F40E50" w:rsidRPr="00F40E50" w14:paraId="4BF45E08" w14:textId="77777777" w:rsidTr="000E610F">
        <w:trPr>
          <w:jc w:val="center"/>
        </w:trPr>
        <w:tc>
          <w:tcPr>
            <w:tcW w:w="1925" w:type="dxa"/>
            <w:vAlign w:val="center"/>
          </w:tcPr>
          <w:p w14:paraId="4BF45E03"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Маңғыстау</w:t>
            </w:r>
          </w:p>
        </w:tc>
        <w:tc>
          <w:tcPr>
            <w:tcW w:w="1767" w:type="dxa"/>
            <w:vAlign w:val="center"/>
          </w:tcPr>
          <w:p w14:paraId="4BF45E04"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7 165 260</w:t>
            </w:r>
          </w:p>
        </w:tc>
        <w:tc>
          <w:tcPr>
            <w:tcW w:w="1734" w:type="dxa"/>
            <w:vAlign w:val="center"/>
          </w:tcPr>
          <w:p w14:paraId="4BF45E05"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850 996</w:t>
            </w:r>
          </w:p>
        </w:tc>
        <w:tc>
          <w:tcPr>
            <w:tcW w:w="2491" w:type="dxa"/>
            <w:vAlign w:val="center"/>
          </w:tcPr>
          <w:p w14:paraId="4BF45E06"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1 075 210</w:t>
            </w:r>
          </w:p>
        </w:tc>
        <w:tc>
          <w:tcPr>
            <w:tcW w:w="1825" w:type="dxa"/>
            <w:vAlign w:val="center"/>
          </w:tcPr>
          <w:p w14:paraId="4BF45E07"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5 237 483</w:t>
            </w:r>
          </w:p>
        </w:tc>
      </w:tr>
      <w:tr w:rsidR="00F40E50" w:rsidRPr="00F40E50" w14:paraId="4BF45E0E" w14:textId="77777777" w:rsidTr="000E610F">
        <w:trPr>
          <w:jc w:val="center"/>
        </w:trPr>
        <w:tc>
          <w:tcPr>
            <w:tcW w:w="1925" w:type="dxa"/>
            <w:vAlign w:val="center"/>
          </w:tcPr>
          <w:p w14:paraId="4BF45E09"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Павлодар</w:t>
            </w:r>
          </w:p>
        </w:tc>
        <w:tc>
          <w:tcPr>
            <w:tcW w:w="1767" w:type="dxa"/>
            <w:vAlign w:val="center"/>
          </w:tcPr>
          <w:p w14:paraId="4BF45E0A"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49 792 296</w:t>
            </w:r>
          </w:p>
        </w:tc>
        <w:tc>
          <w:tcPr>
            <w:tcW w:w="1734" w:type="dxa"/>
            <w:vAlign w:val="center"/>
          </w:tcPr>
          <w:p w14:paraId="4BF45E0B"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33 103 421</w:t>
            </w:r>
          </w:p>
        </w:tc>
        <w:tc>
          <w:tcPr>
            <w:tcW w:w="2491" w:type="dxa"/>
            <w:vAlign w:val="center"/>
          </w:tcPr>
          <w:p w14:paraId="4BF45E0C"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8 828 284</w:t>
            </w:r>
          </w:p>
        </w:tc>
        <w:tc>
          <w:tcPr>
            <w:tcW w:w="1825" w:type="dxa"/>
            <w:vAlign w:val="center"/>
          </w:tcPr>
          <w:p w14:paraId="4BF45E0D"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6 438 319</w:t>
            </w:r>
          </w:p>
        </w:tc>
      </w:tr>
      <w:tr w:rsidR="00F40E50" w:rsidRPr="00F40E50" w14:paraId="4BF45E14" w14:textId="77777777" w:rsidTr="000E610F">
        <w:trPr>
          <w:jc w:val="center"/>
        </w:trPr>
        <w:tc>
          <w:tcPr>
            <w:tcW w:w="1925" w:type="dxa"/>
            <w:vAlign w:val="center"/>
          </w:tcPr>
          <w:p w14:paraId="4BF45E0F"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Солтүстік Қазақстан</w:t>
            </w:r>
          </w:p>
        </w:tc>
        <w:tc>
          <w:tcPr>
            <w:tcW w:w="1767" w:type="dxa"/>
            <w:vAlign w:val="center"/>
          </w:tcPr>
          <w:p w14:paraId="4BF45E10"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4 407 484</w:t>
            </w:r>
          </w:p>
        </w:tc>
        <w:tc>
          <w:tcPr>
            <w:tcW w:w="1734" w:type="dxa"/>
            <w:vAlign w:val="center"/>
          </w:tcPr>
          <w:p w14:paraId="4BF45E11"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1 188 646</w:t>
            </w:r>
          </w:p>
        </w:tc>
        <w:tc>
          <w:tcPr>
            <w:tcW w:w="2491" w:type="dxa"/>
            <w:vAlign w:val="center"/>
          </w:tcPr>
          <w:p w14:paraId="4BF45E12"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1 069 541</w:t>
            </w:r>
          </w:p>
        </w:tc>
        <w:tc>
          <w:tcPr>
            <w:tcW w:w="1825" w:type="dxa"/>
            <w:vAlign w:val="center"/>
          </w:tcPr>
          <w:p w14:paraId="4BF45E13"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2 140 524</w:t>
            </w:r>
          </w:p>
        </w:tc>
      </w:tr>
      <w:tr w:rsidR="00F40E50" w:rsidRPr="00F40E50" w14:paraId="4BF45E1A" w14:textId="77777777" w:rsidTr="000E610F">
        <w:trPr>
          <w:jc w:val="center"/>
        </w:trPr>
        <w:tc>
          <w:tcPr>
            <w:tcW w:w="1925" w:type="dxa"/>
            <w:vAlign w:val="center"/>
          </w:tcPr>
          <w:p w14:paraId="4BF45E15"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Түркістан</w:t>
            </w:r>
          </w:p>
        </w:tc>
        <w:tc>
          <w:tcPr>
            <w:tcW w:w="1767" w:type="dxa"/>
            <w:vAlign w:val="center"/>
          </w:tcPr>
          <w:p w14:paraId="4BF45E16"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1 999 229</w:t>
            </w:r>
          </w:p>
        </w:tc>
        <w:tc>
          <w:tcPr>
            <w:tcW w:w="1734" w:type="dxa"/>
            <w:vAlign w:val="center"/>
          </w:tcPr>
          <w:p w14:paraId="4BF45E17"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78 476</w:t>
            </w:r>
          </w:p>
        </w:tc>
        <w:tc>
          <w:tcPr>
            <w:tcW w:w="2491" w:type="dxa"/>
            <w:vAlign w:val="center"/>
          </w:tcPr>
          <w:p w14:paraId="4BF45E18"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389 587</w:t>
            </w:r>
          </w:p>
        </w:tc>
        <w:tc>
          <w:tcPr>
            <w:tcW w:w="1825" w:type="dxa"/>
            <w:vAlign w:val="center"/>
          </w:tcPr>
          <w:p w14:paraId="4BF45E19"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1 529 163</w:t>
            </w:r>
          </w:p>
        </w:tc>
      </w:tr>
      <w:tr w:rsidR="00F40E50" w:rsidRPr="00F40E50" w14:paraId="4BF45E20" w14:textId="77777777" w:rsidTr="000E610F">
        <w:trPr>
          <w:jc w:val="center"/>
        </w:trPr>
        <w:tc>
          <w:tcPr>
            <w:tcW w:w="1925" w:type="dxa"/>
            <w:vAlign w:val="center"/>
          </w:tcPr>
          <w:p w14:paraId="4BF45E1B"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Ұлытау</w:t>
            </w:r>
          </w:p>
        </w:tc>
        <w:tc>
          <w:tcPr>
            <w:tcW w:w="1767" w:type="dxa"/>
            <w:vAlign w:val="center"/>
          </w:tcPr>
          <w:p w14:paraId="4BF45E1C"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15 041 253</w:t>
            </w:r>
          </w:p>
        </w:tc>
        <w:tc>
          <w:tcPr>
            <w:tcW w:w="1734" w:type="dxa"/>
            <w:vAlign w:val="center"/>
          </w:tcPr>
          <w:p w14:paraId="4BF45E1D"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6 378 689</w:t>
            </w:r>
          </w:p>
        </w:tc>
        <w:tc>
          <w:tcPr>
            <w:tcW w:w="2491" w:type="dxa"/>
            <w:vAlign w:val="center"/>
          </w:tcPr>
          <w:p w14:paraId="4BF45E1E"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2 504 602</w:t>
            </w:r>
          </w:p>
        </w:tc>
        <w:tc>
          <w:tcPr>
            <w:tcW w:w="1825" w:type="dxa"/>
            <w:vAlign w:val="center"/>
          </w:tcPr>
          <w:p w14:paraId="4BF45E1F"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6 156 329</w:t>
            </w:r>
          </w:p>
        </w:tc>
      </w:tr>
      <w:tr w:rsidR="00F40E50" w:rsidRPr="00F40E50" w14:paraId="4BF45E26" w14:textId="77777777" w:rsidTr="000E610F">
        <w:trPr>
          <w:jc w:val="center"/>
        </w:trPr>
        <w:tc>
          <w:tcPr>
            <w:tcW w:w="1925" w:type="dxa"/>
            <w:vAlign w:val="center"/>
          </w:tcPr>
          <w:p w14:paraId="4BF45E21"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Шығыс Қазақстан</w:t>
            </w:r>
          </w:p>
        </w:tc>
        <w:tc>
          <w:tcPr>
            <w:tcW w:w="1767" w:type="dxa"/>
            <w:vAlign w:val="center"/>
          </w:tcPr>
          <w:p w14:paraId="4BF45E22"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33 827 877</w:t>
            </w:r>
          </w:p>
        </w:tc>
        <w:tc>
          <w:tcPr>
            <w:tcW w:w="1734" w:type="dxa"/>
            <w:vAlign w:val="center"/>
          </w:tcPr>
          <w:p w14:paraId="4BF45E23"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21 313 773</w:t>
            </w:r>
          </w:p>
        </w:tc>
        <w:tc>
          <w:tcPr>
            <w:tcW w:w="2491" w:type="dxa"/>
            <w:vAlign w:val="center"/>
          </w:tcPr>
          <w:p w14:paraId="4BF45E24"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6 330 120</w:t>
            </w:r>
          </w:p>
        </w:tc>
        <w:tc>
          <w:tcPr>
            <w:tcW w:w="1825" w:type="dxa"/>
            <w:vAlign w:val="center"/>
          </w:tcPr>
          <w:p w14:paraId="4BF45E25"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5 681 026</w:t>
            </w:r>
          </w:p>
        </w:tc>
      </w:tr>
      <w:tr w:rsidR="00F40E50" w:rsidRPr="00F40E50" w14:paraId="4BF45E2C" w14:textId="77777777" w:rsidTr="000E610F">
        <w:trPr>
          <w:jc w:val="center"/>
        </w:trPr>
        <w:tc>
          <w:tcPr>
            <w:tcW w:w="1925" w:type="dxa"/>
            <w:vAlign w:val="center"/>
          </w:tcPr>
          <w:p w14:paraId="4BF45E27"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Астана қаласы</w:t>
            </w:r>
          </w:p>
        </w:tc>
        <w:tc>
          <w:tcPr>
            <w:tcW w:w="1767" w:type="dxa"/>
            <w:vAlign w:val="center"/>
          </w:tcPr>
          <w:p w14:paraId="4BF45E28"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7 321 551</w:t>
            </w:r>
          </w:p>
        </w:tc>
        <w:tc>
          <w:tcPr>
            <w:tcW w:w="1734" w:type="dxa"/>
            <w:vAlign w:val="center"/>
          </w:tcPr>
          <w:p w14:paraId="4BF45E29"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3 620 243</w:t>
            </w:r>
          </w:p>
        </w:tc>
        <w:tc>
          <w:tcPr>
            <w:tcW w:w="2491" w:type="dxa"/>
            <w:vAlign w:val="center"/>
          </w:tcPr>
          <w:p w14:paraId="4BF45E2A"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2 774 867</w:t>
            </w:r>
          </w:p>
        </w:tc>
        <w:tc>
          <w:tcPr>
            <w:tcW w:w="1825" w:type="dxa"/>
            <w:vAlign w:val="center"/>
          </w:tcPr>
          <w:p w14:paraId="4BF45E2B"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915 559</w:t>
            </w:r>
          </w:p>
        </w:tc>
      </w:tr>
      <w:tr w:rsidR="00F40E50" w:rsidRPr="00F40E50" w14:paraId="4BF45E32" w14:textId="77777777" w:rsidTr="000E610F">
        <w:trPr>
          <w:jc w:val="center"/>
        </w:trPr>
        <w:tc>
          <w:tcPr>
            <w:tcW w:w="1925" w:type="dxa"/>
            <w:vAlign w:val="center"/>
          </w:tcPr>
          <w:p w14:paraId="4BF45E2D"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Алматы қаласы</w:t>
            </w:r>
          </w:p>
        </w:tc>
        <w:tc>
          <w:tcPr>
            <w:tcW w:w="1767" w:type="dxa"/>
            <w:vAlign w:val="center"/>
          </w:tcPr>
          <w:p w14:paraId="4BF45E2E"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9 925 654</w:t>
            </w:r>
          </w:p>
        </w:tc>
        <w:tc>
          <w:tcPr>
            <w:tcW w:w="1734" w:type="dxa"/>
            <w:vAlign w:val="center"/>
          </w:tcPr>
          <w:p w14:paraId="4BF45E2F"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2 714 481</w:t>
            </w:r>
          </w:p>
        </w:tc>
        <w:tc>
          <w:tcPr>
            <w:tcW w:w="2491" w:type="dxa"/>
            <w:vAlign w:val="center"/>
          </w:tcPr>
          <w:p w14:paraId="4BF45E30"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2 670 223</w:t>
            </w:r>
          </w:p>
        </w:tc>
        <w:tc>
          <w:tcPr>
            <w:tcW w:w="1825" w:type="dxa"/>
            <w:vAlign w:val="center"/>
          </w:tcPr>
          <w:p w14:paraId="4BF45E31"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4 540 787</w:t>
            </w:r>
          </w:p>
        </w:tc>
      </w:tr>
      <w:tr w:rsidR="00F40E50" w:rsidRPr="00F40E50" w14:paraId="4BF45E38" w14:textId="77777777" w:rsidTr="000E610F">
        <w:trPr>
          <w:trHeight w:val="243"/>
          <w:jc w:val="center"/>
        </w:trPr>
        <w:tc>
          <w:tcPr>
            <w:tcW w:w="1925" w:type="dxa"/>
          </w:tcPr>
          <w:p w14:paraId="4BF45E33" w14:textId="77777777" w:rsidR="00763A14" w:rsidRPr="00F40E50" w:rsidRDefault="00763A14" w:rsidP="007E262F">
            <w:pPr>
              <w:widowControl w:val="0"/>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Шымкент қаласы</w:t>
            </w:r>
          </w:p>
        </w:tc>
        <w:tc>
          <w:tcPr>
            <w:tcW w:w="1767" w:type="dxa"/>
            <w:vAlign w:val="center"/>
          </w:tcPr>
          <w:p w14:paraId="4BF45E34"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5 739 721</w:t>
            </w:r>
          </w:p>
        </w:tc>
        <w:tc>
          <w:tcPr>
            <w:tcW w:w="1734" w:type="dxa"/>
            <w:vAlign w:val="center"/>
          </w:tcPr>
          <w:p w14:paraId="4BF45E35"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1 513 077</w:t>
            </w:r>
          </w:p>
        </w:tc>
        <w:tc>
          <w:tcPr>
            <w:tcW w:w="2491" w:type="dxa"/>
            <w:vAlign w:val="center"/>
          </w:tcPr>
          <w:p w14:paraId="4BF45E36"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2 495 947</w:t>
            </w:r>
          </w:p>
        </w:tc>
        <w:tc>
          <w:tcPr>
            <w:tcW w:w="1825" w:type="dxa"/>
            <w:vAlign w:val="center"/>
          </w:tcPr>
          <w:p w14:paraId="4BF45E37" w14:textId="77777777" w:rsidR="00763A14" w:rsidRPr="00F40E50" w:rsidRDefault="00763A14" w:rsidP="000E610F">
            <w:pPr>
              <w:widowControl w:val="0"/>
              <w:jc w:val="center"/>
              <w:rPr>
                <w:rFonts w:ascii="Times New Roman" w:eastAsia="Times New Roman" w:hAnsi="Times New Roman" w:cs="Times New Roman"/>
                <w:bCs/>
                <w:kern w:val="0"/>
                <w:sz w:val="24"/>
                <w:szCs w:val="24"/>
                <w:lang w:val="kk-KZ" w:eastAsia="kk-KZ"/>
                <w14:ligatures w14:val="none"/>
              </w:rPr>
            </w:pPr>
            <w:r w:rsidRPr="00F40E50">
              <w:rPr>
                <w:rFonts w:ascii="Times New Roman" w:eastAsia="Times New Roman" w:hAnsi="Times New Roman" w:cs="Times New Roman"/>
                <w:bCs/>
                <w:kern w:val="0"/>
                <w:sz w:val="24"/>
                <w:szCs w:val="24"/>
                <w:lang w:val="kk-KZ" w:eastAsia="kk-KZ"/>
                <w14:ligatures w14:val="none"/>
              </w:rPr>
              <w:t>1 721 253</w:t>
            </w:r>
          </w:p>
        </w:tc>
      </w:tr>
      <w:tr w:rsidR="00041659" w:rsidRPr="00F40E50" w14:paraId="4BF45E3A" w14:textId="77777777" w:rsidTr="000E610F">
        <w:trPr>
          <w:jc w:val="center"/>
        </w:trPr>
        <w:tc>
          <w:tcPr>
            <w:tcW w:w="9742" w:type="dxa"/>
            <w:gridSpan w:val="5"/>
          </w:tcPr>
          <w:p w14:paraId="4BF45E39" w14:textId="77777777" w:rsidR="00041659" w:rsidRPr="00F40E50" w:rsidRDefault="000E610F" w:rsidP="0090551D">
            <w:pPr>
              <w:widowControl w:val="0"/>
              <w:ind w:firstLine="653"/>
              <w:rPr>
                <w:rFonts w:ascii="Times New Roman" w:hAnsi="Times New Roman" w:cs="Times New Roman"/>
                <w:sz w:val="24"/>
                <w:szCs w:val="24"/>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w:t>
            </w:r>
            <w:r w:rsidRPr="00F40E50">
              <w:rPr>
                <w:rFonts w:eastAsia="Calibri"/>
                <w:bCs/>
                <w:sz w:val="24"/>
                <w:szCs w:val="24"/>
                <w:lang w:val="kk-KZ"/>
              </w:rPr>
              <w:t xml:space="preserve"> </w:t>
            </w:r>
            <w:r w:rsidR="003F54C6" w:rsidRPr="00F40E50">
              <w:rPr>
                <w:rFonts w:ascii="Times New Roman" w:hAnsi="Times New Roman" w:cs="Times New Roman"/>
                <w:sz w:val="24"/>
                <w:szCs w:val="24"/>
              </w:rPr>
              <w:t>[</w:t>
            </w:r>
            <w:r w:rsidR="0090551D" w:rsidRPr="00F40E50">
              <w:rPr>
                <w:rFonts w:ascii="Times New Roman" w:hAnsi="Times New Roman" w:cs="Times New Roman"/>
                <w:sz w:val="24"/>
                <w:szCs w:val="24"/>
                <w:lang w:val="kk-KZ"/>
              </w:rPr>
              <w:t>122</w:t>
            </w:r>
            <w:r w:rsidR="003F54C6" w:rsidRPr="00F40E50">
              <w:rPr>
                <w:rFonts w:ascii="Times New Roman" w:hAnsi="Times New Roman" w:cs="Times New Roman"/>
                <w:sz w:val="24"/>
                <w:szCs w:val="24"/>
              </w:rPr>
              <w:t>]</w:t>
            </w:r>
          </w:p>
        </w:tc>
      </w:tr>
      <w:bookmarkEnd w:id="0"/>
    </w:tbl>
    <w:p w14:paraId="4BF45E3B" w14:textId="77777777" w:rsidR="0089502F" w:rsidRPr="00F40E50" w:rsidRDefault="0089502F" w:rsidP="000E610F">
      <w:pPr>
        <w:pStyle w:val="ae"/>
        <w:widowControl w:val="0"/>
        <w:tabs>
          <w:tab w:val="left" w:pos="993"/>
        </w:tabs>
        <w:spacing w:before="0" w:beforeAutospacing="0" w:after="0" w:afterAutospacing="0"/>
        <w:ind w:firstLine="709"/>
        <w:jc w:val="both"/>
        <w:rPr>
          <w:position w:val="2"/>
          <w:sz w:val="28"/>
          <w:szCs w:val="28"/>
          <w:lang w:val="kk-KZ"/>
        </w:rPr>
      </w:pPr>
    </w:p>
    <w:p w14:paraId="4BF45E3C" w14:textId="77777777" w:rsidR="006756FA" w:rsidRPr="00F40E50" w:rsidRDefault="003F54C6" w:rsidP="000E610F">
      <w:pPr>
        <w:pStyle w:val="ae"/>
        <w:widowControl w:val="0"/>
        <w:tabs>
          <w:tab w:val="left" w:pos="993"/>
        </w:tabs>
        <w:spacing w:before="0" w:beforeAutospacing="0" w:after="0" w:afterAutospacing="0"/>
        <w:ind w:firstLine="709"/>
        <w:jc w:val="both"/>
        <w:rPr>
          <w:sz w:val="28"/>
          <w:szCs w:val="28"/>
          <w:lang w:val="kk-KZ"/>
        </w:rPr>
      </w:pPr>
      <w:r w:rsidRPr="00F40E50">
        <w:rPr>
          <w:position w:val="2"/>
          <w:sz w:val="28"/>
          <w:szCs w:val="28"/>
          <w:lang w:val="kk-KZ"/>
        </w:rPr>
        <w:t xml:space="preserve">Берілген </w:t>
      </w:r>
      <w:r w:rsidR="00AA61D5" w:rsidRPr="00F40E50">
        <w:rPr>
          <w:position w:val="2"/>
          <w:sz w:val="28"/>
          <w:szCs w:val="28"/>
          <w:lang w:val="kk-KZ"/>
        </w:rPr>
        <w:t>6</w:t>
      </w:r>
      <w:r w:rsidR="000E610F" w:rsidRPr="00F40E50">
        <w:rPr>
          <w:position w:val="2"/>
          <w:sz w:val="28"/>
          <w:szCs w:val="28"/>
          <w:lang w:val="kk-KZ"/>
        </w:rPr>
        <w:t>-</w:t>
      </w:r>
      <w:r w:rsidRPr="00F40E50">
        <w:rPr>
          <w:position w:val="2"/>
          <w:sz w:val="28"/>
          <w:szCs w:val="28"/>
          <w:lang w:val="kk-KZ"/>
        </w:rPr>
        <w:t xml:space="preserve">кестенің </w:t>
      </w:r>
      <w:r w:rsidR="006756FA" w:rsidRPr="00F40E50">
        <w:rPr>
          <w:position w:val="2"/>
          <w:sz w:val="28"/>
          <w:szCs w:val="28"/>
          <w:lang w:val="kk-KZ"/>
        </w:rPr>
        <w:t xml:space="preserve">мәліметтеріне келетін болсақ </w:t>
      </w:r>
      <w:r w:rsidR="006756FA" w:rsidRPr="00F40E50">
        <w:rPr>
          <w:bCs/>
          <w:sz w:val="28"/>
          <w:szCs w:val="28"/>
          <w:lang w:val="kk-KZ"/>
        </w:rPr>
        <w:t>2023 ж. өңірлер бойынша экологиялық шығындардың құрылымына қысқаша талдау және ұсыныстар:</w:t>
      </w:r>
    </w:p>
    <w:p w14:paraId="4BF45E3D" w14:textId="77777777" w:rsidR="006756FA" w:rsidRPr="00F40E50" w:rsidRDefault="006756FA" w:rsidP="000E610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Ұлттық құрылым (жалпы):</w:t>
      </w:r>
      <w:r w:rsidR="00FC3471" w:rsidRPr="00F40E50">
        <w:rPr>
          <w:rFonts w:ascii="Times New Roman" w:eastAsia="Times New Roman" w:hAnsi="Times New Roman" w:cs="Times New Roman"/>
          <w:bCs/>
          <w:kern w:val="0"/>
          <w:sz w:val="28"/>
          <w:szCs w:val="28"/>
          <w:lang w:val="kk-KZ" w:eastAsia="ru-RU"/>
          <w14:ligatures w14:val="none"/>
        </w:rPr>
        <w:t xml:space="preserve"> ж</w:t>
      </w:r>
      <w:r w:rsidRPr="00F40E50">
        <w:rPr>
          <w:rFonts w:ascii="Times New Roman" w:eastAsia="Times New Roman" w:hAnsi="Times New Roman" w:cs="Times New Roman"/>
          <w:kern w:val="0"/>
          <w:sz w:val="28"/>
          <w:szCs w:val="28"/>
          <w:lang w:val="kk-KZ" w:eastAsia="ru-RU"/>
          <w14:ligatures w14:val="none"/>
        </w:rPr>
        <w:t>алпы шығын: 343,0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тг</w:t>
      </w:r>
      <w:r w:rsidR="00FC3471" w:rsidRPr="00F40E50">
        <w:rPr>
          <w:rFonts w:ascii="Times New Roman" w:eastAsia="Times New Roman" w:hAnsi="Times New Roman" w:cs="Times New Roman"/>
          <w:kern w:val="0"/>
          <w:sz w:val="28"/>
          <w:szCs w:val="28"/>
          <w:lang w:val="kk-KZ" w:eastAsia="ru-RU"/>
          <w14:ligatures w14:val="none"/>
        </w:rPr>
        <w:t>, м</w:t>
      </w:r>
      <w:r w:rsidRPr="00F40E50">
        <w:rPr>
          <w:rFonts w:ascii="Times New Roman" w:eastAsia="Times New Roman" w:hAnsi="Times New Roman" w:cs="Times New Roman"/>
          <w:kern w:val="0"/>
          <w:sz w:val="28"/>
          <w:szCs w:val="28"/>
          <w:lang w:val="kk-KZ" w:eastAsia="ru-RU"/>
          <w14:ligatures w14:val="none"/>
        </w:rPr>
        <w:t>атериалдық шығындар: 131,2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тг (38,2%)</w:t>
      </w:r>
      <w:r w:rsidR="00FC3471" w:rsidRPr="00F40E50">
        <w:rPr>
          <w:rFonts w:ascii="Times New Roman" w:eastAsia="Times New Roman" w:hAnsi="Times New Roman" w:cs="Times New Roman"/>
          <w:kern w:val="0"/>
          <w:sz w:val="28"/>
          <w:szCs w:val="28"/>
          <w:lang w:val="kk-KZ" w:eastAsia="ru-RU"/>
          <w14:ligatures w14:val="none"/>
        </w:rPr>
        <w:t>, е</w:t>
      </w:r>
      <w:r w:rsidRPr="00F40E50">
        <w:rPr>
          <w:rFonts w:ascii="Times New Roman" w:eastAsia="Times New Roman" w:hAnsi="Times New Roman" w:cs="Times New Roman"/>
          <w:kern w:val="0"/>
          <w:sz w:val="28"/>
          <w:szCs w:val="28"/>
          <w:lang w:val="kk-KZ" w:eastAsia="ru-RU"/>
          <w14:ligatures w14:val="none"/>
        </w:rPr>
        <w:t>ңбекақы және әлеуметтік төлемдер: 64,1</w:t>
      </w:r>
      <w:r w:rsidR="000E610F" w:rsidRPr="00F40E50">
        <w:rPr>
          <w:rFonts w:ascii="Times New Roman" w:eastAsia="Times New Roman" w:hAnsi="Times New Roman" w:cs="Times New Roman"/>
          <w:kern w:val="0"/>
          <w:sz w:val="28"/>
          <w:szCs w:val="28"/>
          <w:lang w:val="kk-KZ" w:eastAsia="ru-RU"/>
          <w14:ligatures w14:val="none"/>
        </w:rPr>
        <w:t> </w:t>
      </w:r>
      <w:r w:rsidRPr="00F40E50">
        <w:rPr>
          <w:rFonts w:ascii="Times New Roman" w:eastAsia="Times New Roman" w:hAnsi="Times New Roman" w:cs="Times New Roman"/>
          <w:kern w:val="0"/>
          <w:sz w:val="28"/>
          <w:szCs w:val="28"/>
          <w:lang w:val="kk-KZ" w:eastAsia="ru-RU"/>
          <w14:ligatures w14:val="none"/>
        </w:rPr>
        <w:t>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тг (18,7%)</w:t>
      </w:r>
      <w:r w:rsidR="00FC3471" w:rsidRPr="00F40E50">
        <w:rPr>
          <w:rFonts w:ascii="Times New Roman" w:eastAsia="Times New Roman" w:hAnsi="Times New Roman" w:cs="Times New Roman"/>
          <w:kern w:val="0"/>
          <w:sz w:val="28"/>
          <w:szCs w:val="28"/>
          <w:lang w:val="kk-KZ" w:eastAsia="ru-RU"/>
          <w14:ligatures w14:val="none"/>
        </w:rPr>
        <w:t>, с</w:t>
      </w:r>
      <w:r w:rsidRPr="00F40E50">
        <w:rPr>
          <w:rFonts w:ascii="Times New Roman" w:eastAsia="Times New Roman" w:hAnsi="Times New Roman" w:cs="Times New Roman"/>
          <w:kern w:val="0"/>
          <w:sz w:val="28"/>
          <w:szCs w:val="28"/>
          <w:lang w:val="kk-KZ" w:eastAsia="ru-RU"/>
          <w14:ligatures w14:val="none"/>
        </w:rPr>
        <w:t>ыртқы қызметтер: 139,5 млрд</w:t>
      </w:r>
      <w:r w:rsidR="000E610F"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тг (40,6%)</w:t>
      </w:r>
      <w:r w:rsidR="00FC3471" w:rsidRPr="00F40E50">
        <w:rPr>
          <w:rFonts w:ascii="Times New Roman" w:eastAsia="Times New Roman" w:hAnsi="Times New Roman" w:cs="Times New Roman"/>
          <w:kern w:val="0"/>
          <w:sz w:val="28"/>
          <w:szCs w:val="28"/>
          <w:lang w:val="kk-KZ" w:eastAsia="ru-RU"/>
          <w14:ligatures w14:val="none"/>
        </w:rPr>
        <w:t>.</w:t>
      </w:r>
    </w:p>
    <w:p w14:paraId="4BF45E3E" w14:textId="77777777" w:rsidR="006756FA" w:rsidRPr="00F40E50" w:rsidRDefault="006756FA" w:rsidP="000E610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lastRenderedPageBreak/>
        <w:t>Өңірлік ерекшеліктер:</w:t>
      </w:r>
      <w:r w:rsidR="00FC3471" w:rsidRPr="00F40E50">
        <w:rPr>
          <w:rFonts w:ascii="Times New Roman" w:eastAsia="Times New Roman" w:hAnsi="Times New Roman" w:cs="Times New Roman"/>
          <w:bCs/>
          <w:kern w:val="0"/>
          <w:sz w:val="28"/>
          <w:szCs w:val="28"/>
          <w:lang w:val="kk-KZ" w:eastAsia="ru-RU"/>
          <w14:ligatures w14:val="none"/>
        </w:rPr>
        <w:t xml:space="preserve"> м</w:t>
      </w:r>
      <w:r w:rsidRPr="00F40E50">
        <w:rPr>
          <w:rFonts w:ascii="Times New Roman" w:eastAsia="Times New Roman" w:hAnsi="Times New Roman" w:cs="Times New Roman"/>
          <w:bCs/>
          <w:kern w:val="0"/>
          <w:sz w:val="28"/>
          <w:szCs w:val="28"/>
          <w:lang w:val="kk-KZ" w:eastAsia="ru-RU"/>
          <w14:ligatures w14:val="none"/>
        </w:rPr>
        <w:t>атериалдық шығынға басымдық:</w:t>
      </w:r>
      <w:r w:rsidRPr="00F40E50">
        <w:rPr>
          <w:rFonts w:ascii="Times New Roman" w:eastAsia="Times New Roman" w:hAnsi="Times New Roman" w:cs="Times New Roman"/>
          <w:kern w:val="0"/>
          <w:sz w:val="28"/>
          <w:szCs w:val="28"/>
          <w:lang w:val="kk-KZ" w:eastAsia="ru-RU"/>
          <w14:ligatures w14:val="none"/>
        </w:rPr>
        <w:t xml:space="preserve"> Павлодар (66,5%), ШҚО (63%), Ақтөбе (44,6%) – экожабдыққа</w:t>
      </w:r>
      <w:r w:rsidR="00FC3471" w:rsidRPr="00F40E50">
        <w:rPr>
          <w:rFonts w:ascii="Times New Roman" w:eastAsia="Times New Roman" w:hAnsi="Times New Roman" w:cs="Times New Roman"/>
          <w:kern w:val="0"/>
          <w:sz w:val="28"/>
          <w:szCs w:val="28"/>
          <w:lang w:val="kk-KZ" w:eastAsia="ru-RU"/>
          <w14:ligatures w14:val="none"/>
        </w:rPr>
        <w:t xml:space="preserve"> және реагенттерге жоғары шығын, с</w:t>
      </w:r>
      <w:r w:rsidRPr="00F40E50">
        <w:rPr>
          <w:rFonts w:ascii="Times New Roman" w:eastAsia="Times New Roman" w:hAnsi="Times New Roman" w:cs="Times New Roman"/>
          <w:bCs/>
          <w:kern w:val="0"/>
          <w:sz w:val="28"/>
          <w:szCs w:val="28"/>
          <w:lang w:val="kk-KZ" w:eastAsia="ru-RU"/>
          <w14:ligatures w14:val="none"/>
        </w:rPr>
        <w:t>ыртқы қызмет үлесі жоғары:</w:t>
      </w:r>
      <w:r w:rsidRPr="00F40E50">
        <w:rPr>
          <w:rFonts w:ascii="Times New Roman" w:eastAsia="Times New Roman" w:hAnsi="Times New Roman" w:cs="Times New Roman"/>
          <w:kern w:val="0"/>
          <w:sz w:val="28"/>
          <w:szCs w:val="28"/>
          <w:lang w:val="kk-KZ" w:eastAsia="ru-RU"/>
          <w14:ligatures w14:val="none"/>
        </w:rPr>
        <w:t xml:space="preserve"> БҚО (99,3%), Атырау (67,3%), Маңғыстау (73,1%) – тазарту және мониторинг </w:t>
      </w:r>
      <w:r w:rsidR="00FC3471" w:rsidRPr="00F40E50">
        <w:rPr>
          <w:rFonts w:ascii="Times New Roman" w:eastAsia="Times New Roman" w:hAnsi="Times New Roman" w:cs="Times New Roman"/>
          <w:kern w:val="0"/>
          <w:sz w:val="28"/>
          <w:szCs w:val="28"/>
          <w:lang w:val="kk-KZ" w:eastAsia="ru-RU"/>
          <w14:ligatures w14:val="none"/>
        </w:rPr>
        <w:t>жұмыстарын мердігерлер атқарады, е</w:t>
      </w:r>
      <w:r w:rsidRPr="00F40E50">
        <w:rPr>
          <w:rFonts w:ascii="Times New Roman" w:eastAsia="Times New Roman" w:hAnsi="Times New Roman" w:cs="Times New Roman"/>
          <w:bCs/>
          <w:kern w:val="0"/>
          <w:sz w:val="28"/>
          <w:szCs w:val="28"/>
          <w:lang w:val="kk-KZ" w:eastAsia="ru-RU"/>
          <w14:ligatures w14:val="none"/>
        </w:rPr>
        <w:t>ңбекақы жоғары:</w:t>
      </w:r>
      <w:r w:rsidRPr="00F40E50">
        <w:rPr>
          <w:rFonts w:ascii="Times New Roman" w:eastAsia="Times New Roman" w:hAnsi="Times New Roman" w:cs="Times New Roman"/>
          <w:kern w:val="0"/>
          <w:sz w:val="28"/>
          <w:szCs w:val="28"/>
          <w:lang w:val="kk-KZ" w:eastAsia="ru-RU"/>
          <w14:ligatures w14:val="none"/>
        </w:rPr>
        <w:t xml:space="preserve"> Астана (37,9%), Алматы (26,9%), Қарағанды (23,5%) – экологиялық қы</w:t>
      </w:r>
      <w:r w:rsidR="00FC3471" w:rsidRPr="00F40E50">
        <w:rPr>
          <w:rFonts w:ascii="Times New Roman" w:eastAsia="Times New Roman" w:hAnsi="Times New Roman" w:cs="Times New Roman"/>
          <w:kern w:val="0"/>
          <w:sz w:val="28"/>
          <w:szCs w:val="28"/>
          <w:lang w:val="kk-KZ" w:eastAsia="ru-RU"/>
          <w14:ligatures w14:val="none"/>
        </w:rPr>
        <w:t>зметкерлер мен инспекция көп, б</w:t>
      </w:r>
      <w:r w:rsidRPr="00F40E50">
        <w:rPr>
          <w:rFonts w:ascii="Times New Roman" w:eastAsia="Times New Roman" w:hAnsi="Times New Roman" w:cs="Times New Roman"/>
          <w:bCs/>
          <w:kern w:val="0"/>
          <w:sz w:val="28"/>
          <w:szCs w:val="28"/>
          <w:lang w:val="kk-KZ" w:eastAsia="ru-RU"/>
          <w14:ligatures w14:val="none"/>
        </w:rPr>
        <w:t>аланстық құрылым:</w:t>
      </w:r>
      <w:r w:rsidRPr="00F40E50">
        <w:rPr>
          <w:rFonts w:ascii="Times New Roman" w:eastAsia="Times New Roman" w:hAnsi="Times New Roman" w:cs="Times New Roman"/>
          <w:kern w:val="0"/>
          <w:sz w:val="28"/>
          <w:szCs w:val="28"/>
          <w:lang w:val="kk-KZ" w:eastAsia="ru-RU"/>
          <w14:ligatures w14:val="none"/>
        </w:rPr>
        <w:t xml:space="preserve"> Қостанай, СҚО, Ұлытау – шығындар үш бағытта салыстырмалы тең бөлінген.</w:t>
      </w:r>
    </w:p>
    <w:p w14:paraId="4BF45E3F" w14:textId="77777777" w:rsidR="006756FA" w:rsidRPr="00F40E50" w:rsidRDefault="006756FA" w:rsidP="000E610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Ұсыныстар (қысқаша):</w:t>
      </w:r>
    </w:p>
    <w:p w14:paraId="4BF45E40" w14:textId="77777777" w:rsidR="006756FA" w:rsidRPr="00F40E50" w:rsidRDefault="006756FA" w:rsidP="00372B44">
      <w:pPr>
        <w:widowControl w:val="0"/>
        <w:numPr>
          <w:ilvl w:val="0"/>
          <w:numId w:val="38"/>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Мердігерлікке тәуелді өңірлерде</w:t>
      </w:r>
      <w:r w:rsidRPr="00F40E50">
        <w:rPr>
          <w:rFonts w:ascii="Times New Roman" w:eastAsia="Times New Roman" w:hAnsi="Times New Roman" w:cs="Times New Roman"/>
          <w:kern w:val="0"/>
          <w:sz w:val="28"/>
          <w:szCs w:val="28"/>
          <w:lang w:eastAsia="ru-RU"/>
          <w14:ligatures w14:val="none"/>
        </w:rPr>
        <w:t xml:space="preserve"> (БҚО, Атырау, Маңғыстау) – ішкі инфрақұрылым мен кадр базасын дамыту қажет.</w:t>
      </w:r>
    </w:p>
    <w:p w14:paraId="4BF45E41" w14:textId="77777777" w:rsidR="006756FA" w:rsidRPr="00F40E50" w:rsidRDefault="006756FA" w:rsidP="00372B44">
      <w:pPr>
        <w:widowControl w:val="0"/>
        <w:numPr>
          <w:ilvl w:val="0"/>
          <w:numId w:val="38"/>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Материалдық шығындары жоғары өңірлерге</w:t>
      </w:r>
      <w:r w:rsidRPr="00F40E50">
        <w:rPr>
          <w:rFonts w:ascii="Times New Roman" w:eastAsia="Times New Roman" w:hAnsi="Times New Roman" w:cs="Times New Roman"/>
          <w:kern w:val="0"/>
          <w:sz w:val="28"/>
          <w:szCs w:val="28"/>
          <w:lang w:eastAsia="ru-RU"/>
          <w14:ligatures w14:val="none"/>
        </w:rPr>
        <w:t xml:space="preserve"> (Павлодар, ШҚО) – жабдықты жергіліктендіру және бірлескен сатып алу жүйесін енгізу ұсынылады.</w:t>
      </w:r>
    </w:p>
    <w:p w14:paraId="4BF45E42" w14:textId="77777777" w:rsidR="006756FA" w:rsidRPr="00F40E50" w:rsidRDefault="006756FA" w:rsidP="00372B44">
      <w:pPr>
        <w:widowControl w:val="0"/>
        <w:numPr>
          <w:ilvl w:val="0"/>
          <w:numId w:val="38"/>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Кадр тапшылығы бар өңірлерде</w:t>
      </w:r>
      <w:r w:rsidRPr="00F40E50">
        <w:rPr>
          <w:rFonts w:ascii="Times New Roman" w:eastAsia="Times New Roman" w:hAnsi="Times New Roman" w:cs="Times New Roman"/>
          <w:kern w:val="0"/>
          <w:sz w:val="28"/>
          <w:szCs w:val="28"/>
          <w:lang w:eastAsia="ru-RU"/>
          <w14:ligatures w14:val="none"/>
        </w:rPr>
        <w:t xml:space="preserve"> (Ақтөбе, Қостанай, Жамбыл) – экология саласындағы кадр саясатын күшейту керек.</w:t>
      </w:r>
    </w:p>
    <w:p w14:paraId="4BF45E43" w14:textId="77777777" w:rsidR="006756FA" w:rsidRPr="00F40E50" w:rsidRDefault="006756FA" w:rsidP="00372B44">
      <w:pPr>
        <w:widowControl w:val="0"/>
        <w:numPr>
          <w:ilvl w:val="0"/>
          <w:numId w:val="38"/>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Ұлттық деңгейде</w:t>
      </w:r>
      <w:r w:rsidRPr="00F40E50">
        <w:rPr>
          <w:rFonts w:ascii="Times New Roman" w:eastAsia="Times New Roman" w:hAnsi="Times New Roman" w:cs="Times New Roman"/>
          <w:kern w:val="0"/>
          <w:sz w:val="28"/>
          <w:szCs w:val="28"/>
          <w:lang w:eastAsia="ru-RU"/>
          <w14:ligatures w14:val="none"/>
        </w:rPr>
        <w:t xml:space="preserve"> – материалдық және мердігерлік шығынның тепе-теңдігін реттеп, республикалық әдістемелік орталық арқылы өңірлерге қолдау көрсету қажет.</w:t>
      </w:r>
    </w:p>
    <w:p w14:paraId="4BF45E44" w14:textId="77777777" w:rsidR="006756FA" w:rsidRPr="00F40E50" w:rsidRDefault="006756FA" w:rsidP="000E610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Бұл қорытындылар шығындардың құрылымдық теңгерімін жақсартуға және экологиялық тиімділікті арттыруға бағытталған</w:t>
      </w:r>
      <w:r w:rsidR="002322BA" w:rsidRPr="00F40E50">
        <w:rPr>
          <w:rFonts w:ascii="Times New Roman" w:eastAsia="Times New Roman" w:hAnsi="Times New Roman" w:cs="Times New Roman"/>
          <w:kern w:val="0"/>
          <w:sz w:val="28"/>
          <w:szCs w:val="28"/>
          <w:lang w:val="kk-KZ" w:eastAsia="ru-RU"/>
          <w14:ligatures w14:val="none"/>
        </w:rPr>
        <w:t xml:space="preserve"> (13-сурет)</w:t>
      </w:r>
      <w:r w:rsidRPr="00F40E50">
        <w:rPr>
          <w:rFonts w:ascii="Times New Roman" w:eastAsia="Times New Roman" w:hAnsi="Times New Roman" w:cs="Times New Roman"/>
          <w:kern w:val="0"/>
          <w:sz w:val="28"/>
          <w:szCs w:val="28"/>
          <w:lang w:eastAsia="ru-RU"/>
          <w14:ligatures w14:val="none"/>
        </w:rPr>
        <w:t>.</w:t>
      </w:r>
    </w:p>
    <w:p w14:paraId="4BF45E45" w14:textId="77777777" w:rsidR="00041659" w:rsidRPr="00F40E50" w:rsidRDefault="00041659" w:rsidP="007E262F">
      <w:pPr>
        <w:widowControl w:val="0"/>
        <w:tabs>
          <w:tab w:val="left" w:pos="993"/>
        </w:tabs>
        <w:ind w:firstLine="709"/>
        <w:jc w:val="both"/>
        <w:rPr>
          <w:rFonts w:ascii="Times New Roman" w:hAnsi="Times New Roman" w:cs="Times New Roman"/>
          <w:position w:val="2"/>
          <w:sz w:val="28"/>
          <w:szCs w:val="28"/>
        </w:rPr>
      </w:pPr>
    </w:p>
    <w:p w14:paraId="4BF45E46" w14:textId="77777777" w:rsidR="00041659" w:rsidRPr="00F40E50" w:rsidRDefault="003F54C6" w:rsidP="000E610F">
      <w:pPr>
        <w:widowControl w:val="0"/>
        <w:jc w:val="center"/>
        <w:rPr>
          <w:rFonts w:ascii="Times New Roman" w:hAnsi="Times New Roman" w:cs="Times New Roman"/>
          <w:sz w:val="24"/>
          <w:lang w:val="kk-KZ"/>
        </w:rPr>
      </w:pPr>
      <w:r w:rsidRPr="00F40E50">
        <w:rPr>
          <w:rFonts w:ascii="Times New Roman" w:hAnsi="Times New Roman" w:cs="Times New Roman"/>
          <w:noProof/>
          <w:sz w:val="24"/>
          <w:lang w:eastAsia="ru-RU"/>
        </w:rPr>
        <w:drawing>
          <wp:inline distT="0" distB="0" distL="0" distR="0" wp14:anchorId="4BF46FC8" wp14:editId="4BF46FC9">
            <wp:extent cx="4865298" cy="2515414"/>
            <wp:effectExtent l="0" t="0" r="0" b="0"/>
            <wp:docPr id="1788186803" name="Рисунок 178818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86803" name="Рисунок 1788186803"/>
                    <pic:cNvPicPr>
                      <a:picLocks noChangeAspect="1"/>
                    </pic:cNvPicPr>
                  </pic:nvPicPr>
                  <pic:blipFill>
                    <a:blip r:embed="rId31"/>
                    <a:stretch>
                      <a:fillRect/>
                    </a:stretch>
                  </pic:blipFill>
                  <pic:spPr>
                    <a:xfrm>
                      <a:off x="0" y="0"/>
                      <a:ext cx="4864154" cy="2514823"/>
                    </a:xfrm>
                    <a:prstGeom prst="rect">
                      <a:avLst/>
                    </a:prstGeom>
                  </pic:spPr>
                </pic:pic>
              </a:graphicData>
            </a:graphic>
          </wp:inline>
        </w:drawing>
      </w:r>
    </w:p>
    <w:p w14:paraId="4BF45E47" w14:textId="77777777" w:rsidR="000E610F" w:rsidRPr="00F40E50" w:rsidRDefault="000E610F" w:rsidP="000E610F">
      <w:pPr>
        <w:widowControl w:val="0"/>
        <w:jc w:val="center"/>
        <w:rPr>
          <w:rFonts w:ascii="Times New Roman" w:hAnsi="Times New Roman" w:cs="Times New Roman"/>
          <w:sz w:val="16"/>
          <w:szCs w:val="16"/>
          <w:lang w:val="kk-KZ"/>
        </w:rPr>
      </w:pPr>
    </w:p>
    <w:p w14:paraId="4BF45E48" w14:textId="77777777" w:rsidR="00041659" w:rsidRPr="00F40E50" w:rsidRDefault="003F54C6" w:rsidP="000E610F">
      <w:pPr>
        <w:widowControl w:val="0"/>
        <w:jc w:val="center"/>
        <w:rPr>
          <w:rFonts w:ascii="Times New Roman" w:hAnsi="Times New Roman" w:cs="Times New Roman"/>
          <w:position w:val="2"/>
          <w:sz w:val="28"/>
          <w:szCs w:val="28"/>
          <w:lang w:val="kk-KZ"/>
        </w:rPr>
      </w:pPr>
      <w:r w:rsidRPr="00F40E50">
        <w:rPr>
          <w:rFonts w:ascii="Times New Roman" w:hAnsi="Times New Roman" w:cs="Times New Roman"/>
          <w:sz w:val="28"/>
          <w:szCs w:val="28"/>
          <w:lang w:val="kk-KZ"/>
        </w:rPr>
        <w:t xml:space="preserve">Сурет 13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202</w:t>
      </w:r>
      <w:r w:rsidR="00765276" w:rsidRPr="00F40E50">
        <w:rPr>
          <w:rFonts w:ascii="Times New Roman" w:hAnsi="Times New Roman" w:cs="Times New Roman"/>
          <w:sz w:val="28"/>
          <w:szCs w:val="28"/>
          <w:lang w:val="kk-KZ"/>
        </w:rPr>
        <w:t>3</w:t>
      </w:r>
      <w:r w:rsidRPr="00F40E50">
        <w:rPr>
          <w:rFonts w:ascii="Times New Roman" w:hAnsi="Times New Roman" w:cs="Times New Roman"/>
          <w:sz w:val="28"/>
          <w:szCs w:val="28"/>
          <w:lang w:val="kk-KZ"/>
        </w:rPr>
        <w:t xml:space="preserve"> жылғы табиғат қорғау қызметінің түрлері бойынша қоршаған ортаны қорғауға салнған шығындардың құрылымы</w:t>
      </w:r>
    </w:p>
    <w:p w14:paraId="4BF45E49" w14:textId="77777777" w:rsidR="000E610F" w:rsidRPr="00F40E50" w:rsidRDefault="000E610F" w:rsidP="007E262F">
      <w:pPr>
        <w:widowControl w:val="0"/>
        <w:ind w:firstLine="708"/>
        <w:jc w:val="both"/>
        <w:rPr>
          <w:rFonts w:ascii="Times New Roman" w:hAnsi="Times New Roman" w:cs="Times New Roman"/>
          <w:sz w:val="16"/>
          <w:szCs w:val="16"/>
          <w:lang w:val="kk-KZ"/>
        </w:rPr>
      </w:pPr>
    </w:p>
    <w:p w14:paraId="4BF45E4A" w14:textId="77777777" w:rsidR="00041659" w:rsidRPr="00F40E50" w:rsidRDefault="002322BA" w:rsidP="007E262F">
      <w:pPr>
        <w:widowControl w:val="0"/>
        <w:ind w:firstLine="708"/>
        <w:jc w:val="both"/>
        <w:rPr>
          <w:rFonts w:ascii="Times New Roman" w:hAnsi="Times New Roman" w:cs="Times New Roman"/>
          <w:kern w:val="0"/>
          <w:sz w:val="24"/>
          <w:szCs w:val="24"/>
          <w:lang w:val="kk-KZ"/>
          <w14:ligatures w14:val="none"/>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w:t>
      </w:r>
      <w:r w:rsidRPr="00F40E50">
        <w:rPr>
          <w:rFonts w:ascii="Times New Roman" w:hAnsi="Times New Roman" w:cs="Times New Roman"/>
          <w:kern w:val="0"/>
          <w:sz w:val="24"/>
          <w:szCs w:val="24"/>
          <w:lang w:val="kk-KZ"/>
          <w14:ligatures w14:val="none"/>
        </w:rPr>
        <w:t xml:space="preserve"> [</w:t>
      </w:r>
      <w:r w:rsidR="0090551D" w:rsidRPr="00F40E50">
        <w:rPr>
          <w:rFonts w:ascii="Times New Roman" w:hAnsi="Times New Roman" w:cs="Times New Roman"/>
          <w:kern w:val="0"/>
          <w:sz w:val="24"/>
          <w:szCs w:val="24"/>
          <w:lang w:val="kk-KZ"/>
          <w14:ligatures w14:val="none"/>
        </w:rPr>
        <w:t>122</w:t>
      </w:r>
      <w:r w:rsidRPr="00F40E50">
        <w:rPr>
          <w:rFonts w:ascii="Times New Roman" w:hAnsi="Times New Roman" w:cs="Times New Roman"/>
          <w:kern w:val="0"/>
          <w:sz w:val="24"/>
          <w:szCs w:val="24"/>
          <w:lang w:val="kk-KZ"/>
          <w14:ligatures w14:val="none"/>
        </w:rPr>
        <w:t>]</w:t>
      </w:r>
    </w:p>
    <w:p w14:paraId="4BF45E4B" w14:textId="77777777" w:rsidR="002322BA" w:rsidRPr="00F40E50" w:rsidRDefault="002322BA" w:rsidP="007E262F">
      <w:pPr>
        <w:widowControl w:val="0"/>
        <w:ind w:firstLine="708"/>
        <w:jc w:val="both"/>
        <w:rPr>
          <w:rFonts w:ascii="Times New Roman" w:hAnsi="Times New Roman" w:cs="Times New Roman"/>
          <w:position w:val="2"/>
          <w:sz w:val="28"/>
          <w:szCs w:val="28"/>
          <w:lang w:val="kk-KZ"/>
        </w:rPr>
      </w:pPr>
    </w:p>
    <w:p w14:paraId="4BF45E4C" w14:textId="77777777" w:rsidR="00AA61D5" w:rsidRPr="00F40E50" w:rsidRDefault="00DC134B"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Экологиялық бастамаларды қолдау үшін мемлекеттік және жеке сектор арасындағы әріптестікті күшейту қажет. Әсіресе өнеркәсіптік өңірлерде шығындардың құрылымын оңтайландыру мен экологиялық тиімділік көрсеткіштерін бағалау маңызды. </w:t>
      </w:r>
    </w:p>
    <w:p w14:paraId="4BF45E4D" w14:textId="77777777" w:rsidR="00F37876" w:rsidRPr="00F40E50" w:rsidRDefault="00AA61D5"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w:t>
      </w:r>
      <w:r w:rsidR="00DC134B" w:rsidRPr="00F40E50">
        <w:rPr>
          <w:rFonts w:ascii="Times New Roman" w:eastAsia="Times New Roman" w:hAnsi="Times New Roman" w:cs="Times New Roman"/>
          <w:kern w:val="0"/>
          <w:sz w:val="28"/>
          <w:szCs w:val="28"/>
          <w:lang w:val="kk-KZ" w:eastAsia="ru-RU"/>
          <w14:ligatures w14:val="none"/>
        </w:rPr>
        <w:t xml:space="preserve">кологиялық мониторинг жүйелерін жетілдіру мен ашық есептілікті қамтамасыз ету – тұрақты дамудың алғышарты. Өңірлік саясаттың бірізділігі мен ынталандыру тетіктерінің теңгерімділігі экологиялық инвестициялардың </w:t>
      </w:r>
      <w:r w:rsidR="00DC134B" w:rsidRPr="00F40E50">
        <w:rPr>
          <w:rFonts w:ascii="Times New Roman" w:eastAsia="Times New Roman" w:hAnsi="Times New Roman" w:cs="Times New Roman"/>
          <w:kern w:val="0"/>
          <w:sz w:val="28"/>
          <w:szCs w:val="28"/>
          <w:lang w:val="kk-KZ" w:eastAsia="ru-RU"/>
          <w14:ligatures w14:val="none"/>
        </w:rPr>
        <w:lastRenderedPageBreak/>
        <w:t>тиімділігін арттырады</w:t>
      </w:r>
      <w:r w:rsidR="002322BA" w:rsidRPr="00F40E50">
        <w:rPr>
          <w:rFonts w:ascii="Times New Roman" w:eastAsia="Times New Roman" w:hAnsi="Times New Roman" w:cs="Times New Roman"/>
          <w:kern w:val="0"/>
          <w:sz w:val="28"/>
          <w:szCs w:val="28"/>
          <w:lang w:val="kk-KZ" w:eastAsia="ru-RU"/>
          <w14:ligatures w14:val="none"/>
        </w:rPr>
        <w:t xml:space="preserve"> (7-кесте)</w:t>
      </w:r>
      <w:r w:rsidR="00DC134B" w:rsidRPr="00F40E50">
        <w:rPr>
          <w:rFonts w:ascii="Times New Roman" w:eastAsia="Times New Roman" w:hAnsi="Times New Roman" w:cs="Times New Roman"/>
          <w:kern w:val="0"/>
          <w:sz w:val="28"/>
          <w:szCs w:val="28"/>
          <w:lang w:val="kk-KZ" w:eastAsia="ru-RU"/>
          <w14:ligatures w14:val="none"/>
        </w:rPr>
        <w:t>.</w:t>
      </w:r>
    </w:p>
    <w:p w14:paraId="4BF45E4E" w14:textId="77777777" w:rsidR="00DC134B" w:rsidRPr="00F40E50" w:rsidRDefault="00DC134B" w:rsidP="007E262F">
      <w:pPr>
        <w:widowControl w:val="0"/>
        <w:tabs>
          <w:tab w:val="left" w:pos="993"/>
        </w:tabs>
        <w:ind w:firstLine="709"/>
        <w:jc w:val="both"/>
        <w:rPr>
          <w:rFonts w:ascii="Times New Roman" w:hAnsi="Times New Roman" w:cs="Times New Roman"/>
          <w:sz w:val="28"/>
          <w:szCs w:val="28"/>
          <w:lang w:val="kk-KZ"/>
        </w:rPr>
      </w:pPr>
    </w:p>
    <w:p w14:paraId="4BF45E4F" w14:textId="77777777" w:rsidR="00041659" w:rsidRPr="00F40E50" w:rsidRDefault="003F54C6"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AA61D5" w:rsidRPr="00F40E50">
        <w:rPr>
          <w:rFonts w:ascii="Times New Roman" w:hAnsi="Times New Roman" w:cs="Times New Roman"/>
          <w:sz w:val="28"/>
          <w:szCs w:val="28"/>
          <w:lang w:val="kk-KZ"/>
        </w:rPr>
        <w:t>7</w:t>
      </w:r>
      <w:r w:rsidRPr="00F40E50">
        <w:rPr>
          <w:rFonts w:ascii="Times New Roman" w:hAnsi="Times New Roman" w:cs="Times New Roman"/>
          <w:sz w:val="28"/>
          <w:szCs w:val="28"/>
          <w:lang w:val="kk-KZ"/>
        </w:rPr>
        <w:t xml:space="preserve"> </w:t>
      </w:r>
      <w:r w:rsidR="00F37876"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r w:rsidR="00F37876" w:rsidRPr="00F40E50">
        <w:rPr>
          <w:rFonts w:ascii="Times New Roman" w:hAnsi="Times New Roman" w:cs="Times New Roman"/>
          <w:sz w:val="28"/>
          <w:szCs w:val="28"/>
          <w:lang w:val="kk-KZ"/>
        </w:rPr>
        <w:t>ҚР-да т</w:t>
      </w:r>
      <w:r w:rsidRPr="00F40E50">
        <w:rPr>
          <w:rFonts w:ascii="Times New Roman" w:hAnsi="Times New Roman" w:cs="Times New Roman"/>
          <w:sz w:val="28"/>
          <w:szCs w:val="28"/>
          <w:lang w:val="kk-KZ"/>
        </w:rPr>
        <w:t>абиғат қорғау қызметінің түрлері бойынша қоршаған ортаны қорғауға салынған шығындардың динамикасы, мың теңге</w:t>
      </w:r>
    </w:p>
    <w:p w14:paraId="4BF45E50" w14:textId="77777777" w:rsidR="00AA61D5" w:rsidRPr="00F40E50" w:rsidRDefault="00AA61D5" w:rsidP="007E262F">
      <w:pPr>
        <w:widowControl w:val="0"/>
        <w:ind w:firstLine="698"/>
        <w:jc w:val="both"/>
        <w:rPr>
          <w:rFonts w:ascii="Times New Roman" w:hAnsi="Times New Roman" w:cs="Times New Roman"/>
          <w:sz w:val="16"/>
          <w:szCs w:val="16"/>
          <w:lang w:val="kk-KZ"/>
        </w:rPr>
      </w:pPr>
    </w:p>
    <w:tbl>
      <w:tblPr>
        <w:tblStyle w:val="12"/>
        <w:tblW w:w="9612" w:type="dxa"/>
        <w:jc w:val="center"/>
        <w:shd w:val="clear" w:color="auto" w:fill="FFFFFF" w:themeFill="background1"/>
        <w:tblLook w:val="04A0" w:firstRow="1" w:lastRow="0" w:firstColumn="1" w:lastColumn="0" w:noHBand="0" w:noVBand="1"/>
      </w:tblPr>
      <w:tblGrid>
        <w:gridCol w:w="2547"/>
        <w:gridCol w:w="1276"/>
        <w:gridCol w:w="1134"/>
        <w:gridCol w:w="1226"/>
        <w:gridCol w:w="1051"/>
        <w:gridCol w:w="1266"/>
        <w:gridCol w:w="1112"/>
      </w:tblGrid>
      <w:tr w:rsidR="00F40E50" w:rsidRPr="00F40E50" w14:paraId="4BF45E58" w14:textId="77777777" w:rsidTr="002322BA">
        <w:trPr>
          <w:trHeight w:val="344"/>
          <w:jc w:val="center"/>
        </w:trPr>
        <w:tc>
          <w:tcPr>
            <w:tcW w:w="2547" w:type="dxa"/>
            <w:shd w:val="clear" w:color="auto" w:fill="FFFFFF" w:themeFill="background1"/>
            <w:noWrap/>
            <w:vAlign w:val="center"/>
          </w:tcPr>
          <w:p w14:paraId="4BF45E51" w14:textId="77777777" w:rsidR="00041659" w:rsidRPr="00F40E50" w:rsidRDefault="003F54C6" w:rsidP="002322BA">
            <w:pPr>
              <w:widowControl w:val="0"/>
              <w:spacing w:line="228" w:lineRule="auto"/>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Көрсеткіштер</w:t>
            </w:r>
          </w:p>
        </w:tc>
        <w:tc>
          <w:tcPr>
            <w:tcW w:w="1276" w:type="dxa"/>
            <w:shd w:val="clear" w:color="auto" w:fill="FFFFFF" w:themeFill="background1"/>
            <w:vAlign w:val="center"/>
          </w:tcPr>
          <w:p w14:paraId="4BF45E52" w14:textId="77777777" w:rsidR="00041659" w:rsidRPr="00F40E50" w:rsidRDefault="003F54C6" w:rsidP="002322BA">
            <w:pPr>
              <w:widowControl w:val="0"/>
              <w:spacing w:line="228" w:lineRule="auto"/>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202</w:t>
            </w:r>
            <w:r w:rsidR="00765276" w:rsidRPr="00F40E50">
              <w:rPr>
                <w:rFonts w:ascii="Times New Roman" w:hAnsi="Times New Roman" w:cs="Times New Roman"/>
                <w:bCs/>
                <w:kern w:val="0"/>
                <w:sz w:val="24"/>
                <w:szCs w:val="24"/>
                <w:lang w:val="kk-KZ"/>
                <w14:ligatures w14:val="none"/>
              </w:rPr>
              <w:t>1</w:t>
            </w:r>
            <w:r w:rsidR="002322BA" w:rsidRPr="00F40E50">
              <w:rPr>
                <w:rFonts w:ascii="Times New Roman" w:hAnsi="Times New Roman" w:cs="Times New Roman"/>
                <w:bCs/>
                <w:kern w:val="0"/>
                <w:sz w:val="24"/>
                <w:szCs w:val="24"/>
                <w:lang w:val="kk-KZ"/>
                <w14:ligatures w14:val="none"/>
              </w:rPr>
              <w:t xml:space="preserve"> жыл</w:t>
            </w:r>
          </w:p>
        </w:tc>
        <w:tc>
          <w:tcPr>
            <w:tcW w:w="1134" w:type="dxa"/>
            <w:shd w:val="clear" w:color="auto" w:fill="FFFFFF" w:themeFill="background1"/>
            <w:vAlign w:val="center"/>
          </w:tcPr>
          <w:p w14:paraId="4BF45E53" w14:textId="77777777" w:rsidR="00041659" w:rsidRPr="00F40E50" w:rsidRDefault="003F54C6" w:rsidP="002322BA">
            <w:pPr>
              <w:widowControl w:val="0"/>
              <w:spacing w:line="228" w:lineRule="auto"/>
              <w:jc w:val="center"/>
              <w:rPr>
                <w:rFonts w:ascii="Times New Roman" w:eastAsia="Times New Roman" w:hAnsi="Times New Roman" w:cs="Times New Roman"/>
                <w:kern w:val="0"/>
                <w:sz w:val="24"/>
                <w:szCs w:val="24"/>
                <w:lang w:eastAsia="kk-KZ"/>
                <w14:ligatures w14:val="none"/>
              </w:rPr>
            </w:pPr>
            <w:r w:rsidRPr="00F40E50">
              <w:rPr>
                <w:rFonts w:ascii="Times New Roman" w:eastAsia="Times New Roman" w:hAnsi="Times New Roman" w:cs="Times New Roman"/>
                <w:kern w:val="0"/>
                <w:sz w:val="24"/>
                <w:szCs w:val="24"/>
                <w:lang w:val="kk-KZ" w:eastAsia="kk-KZ"/>
                <w14:ligatures w14:val="none"/>
              </w:rPr>
              <w:t>Үлес сал</w:t>
            </w:r>
            <w:r w:rsidR="002322BA" w:rsidRPr="00F40E50">
              <w:rPr>
                <w:rFonts w:ascii="Times New Roman" w:eastAsia="Times New Roman" w:hAnsi="Times New Roman" w:cs="Times New Roman"/>
                <w:kern w:val="0"/>
                <w:sz w:val="24"/>
                <w:szCs w:val="24"/>
                <w:lang w:val="kk-KZ" w:eastAsia="kk-KZ"/>
                <w14:ligatures w14:val="none"/>
              </w:rPr>
              <w:t xml:space="preserve"> </w:t>
            </w:r>
            <w:r w:rsidRPr="00F40E50">
              <w:rPr>
                <w:rFonts w:ascii="Times New Roman" w:eastAsia="Times New Roman" w:hAnsi="Times New Roman" w:cs="Times New Roman"/>
                <w:kern w:val="0"/>
                <w:sz w:val="24"/>
                <w:szCs w:val="24"/>
                <w:lang w:val="kk-KZ" w:eastAsia="kk-KZ"/>
                <w14:ligatures w14:val="none"/>
              </w:rPr>
              <w:t xml:space="preserve">мағы, </w:t>
            </w:r>
            <w:r w:rsidRPr="00F40E50">
              <w:rPr>
                <w:rFonts w:ascii="Times New Roman" w:eastAsia="Times New Roman" w:hAnsi="Times New Roman" w:cs="Times New Roman"/>
                <w:kern w:val="0"/>
                <w:sz w:val="24"/>
                <w:szCs w:val="24"/>
                <w:lang w:eastAsia="kk-KZ"/>
                <w14:ligatures w14:val="none"/>
              </w:rPr>
              <w:t>%</w:t>
            </w:r>
          </w:p>
        </w:tc>
        <w:tc>
          <w:tcPr>
            <w:tcW w:w="1226" w:type="dxa"/>
            <w:shd w:val="clear" w:color="auto" w:fill="FFFFFF" w:themeFill="background1"/>
            <w:vAlign w:val="center"/>
          </w:tcPr>
          <w:p w14:paraId="4BF45E54" w14:textId="77777777" w:rsidR="00041659" w:rsidRPr="00F40E50" w:rsidRDefault="003F54C6" w:rsidP="002322BA">
            <w:pPr>
              <w:widowControl w:val="0"/>
              <w:spacing w:line="228" w:lineRule="auto"/>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202</w:t>
            </w:r>
            <w:r w:rsidR="00765276" w:rsidRPr="00F40E50">
              <w:rPr>
                <w:rFonts w:ascii="Times New Roman" w:hAnsi="Times New Roman" w:cs="Times New Roman"/>
                <w:bCs/>
                <w:kern w:val="0"/>
                <w:sz w:val="24"/>
                <w:szCs w:val="24"/>
                <w:lang w:val="kk-KZ"/>
                <w14:ligatures w14:val="none"/>
              </w:rPr>
              <w:t>2</w:t>
            </w:r>
            <w:r w:rsidR="002322BA" w:rsidRPr="00F40E50">
              <w:rPr>
                <w:rFonts w:ascii="Times New Roman" w:hAnsi="Times New Roman" w:cs="Times New Roman"/>
                <w:bCs/>
                <w:kern w:val="0"/>
                <w:sz w:val="24"/>
                <w:szCs w:val="24"/>
                <w:lang w:val="kk-KZ"/>
                <w14:ligatures w14:val="none"/>
              </w:rPr>
              <w:t xml:space="preserve"> жыл</w:t>
            </w:r>
          </w:p>
        </w:tc>
        <w:tc>
          <w:tcPr>
            <w:tcW w:w="1051" w:type="dxa"/>
            <w:shd w:val="clear" w:color="auto" w:fill="FFFFFF" w:themeFill="background1"/>
            <w:vAlign w:val="center"/>
          </w:tcPr>
          <w:p w14:paraId="4BF45E55" w14:textId="77777777" w:rsidR="00041659" w:rsidRPr="00F40E50" w:rsidRDefault="003F54C6" w:rsidP="002322BA">
            <w:pPr>
              <w:widowControl w:val="0"/>
              <w:spacing w:line="228" w:lineRule="auto"/>
              <w:ind w:left="-103" w:right="-70"/>
              <w:jc w:val="center"/>
              <w:rPr>
                <w:rFonts w:ascii="Times New Roman" w:eastAsia="Times New Roman" w:hAnsi="Times New Roman" w:cs="Times New Roman"/>
                <w:kern w:val="0"/>
                <w:sz w:val="24"/>
                <w:szCs w:val="24"/>
                <w:lang w:val="kk-KZ" w:eastAsia="kk-KZ"/>
                <w14:ligatures w14:val="none"/>
              </w:rPr>
            </w:pPr>
            <w:r w:rsidRPr="00F40E50">
              <w:rPr>
                <w:rFonts w:ascii="Times New Roman" w:eastAsia="Times New Roman" w:hAnsi="Times New Roman" w:cs="Times New Roman"/>
                <w:kern w:val="0"/>
                <w:sz w:val="24"/>
                <w:szCs w:val="24"/>
                <w:lang w:val="kk-KZ" w:eastAsia="kk-KZ"/>
                <w14:ligatures w14:val="none"/>
              </w:rPr>
              <w:t>Үлес сал</w:t>
            </w:r>
            <w:r w:rsidR="002322BA" w:rsidRPr="00F40E50">
              <w:rPr>
                <w:rFonts w:ascii="Times New Roman" w:eastAsia="Times New Roman" w:hAnsi="Times New Roman" w:cs="Times New Roman"/>
                <w:kern w:val="0"/>
                <w:sz w:val="24"/>
                <w:szCs w:val="24"/>
                <w:lang w:val="kk-KZ" w:eastAsia="kk-KZ"/>
                <w14:ligatures w14:val="none"/>
              </w:rPr>
              <w:t xml:space="preserve"> </w:t>
            </w:r>
            <w:r w:rsidRPr="00F40E50">
              <w:rPr>
                <w:rFonts w:ascii="Times New Roman" w:eastAsia="Times New Roman" w:hAnsi="Times New Roman" w:cs="Times New Roman"/>
                <w:kern w:val="0"/>
                <w:sz w:val="24"/>
                <w:szCs w:val="24"/>
                <w:lang w:val="kk-KZ" w:eastAsia="kk-KZ"/>
                <w14:ligatures w14:val="none"/>
              </w:rPr>
              <w:t xml:space="preserve">мағы, </w:t>
            </w:r>
            <w:r w:rsidRPr="00F40E50">
              <w:rPr>
                <w:rFonts w:ascii="Times New Roman" w:eastAsia="Times New Roman" w:hAnsi="Times New Roman" w:cs="Times New Roman"/>
                <w:kern w:val="0"/>
                <w:sz w:val="24"/>
                <w:szCs w:val="24"/>
                <w:lang w:eastAsia="kk-KZ"/>
                <w14:ligatures w14:val="none"/>
              </w:rPr>
              <w:t>%</w:t>
            </w:r>
          </w:p>
        </w:tc>
        <w:tc>
          <w:tcPr>
            <w:tcW w:w="1266" w:type="dxa"/>
            <w:shd w:val="clear" w:color="auto" w:fill="FFFFFF" w:themeFill="background1"/>
            <w:vAlign w:val="center"/>
          </w:tcPr>
          <w:p w14:paraId="4BF45E56" w14:textId="77777777" w:rsidR="00041659" w:rsidRPr="00F40E50" w:rsidRDefault="003F54C6" w:rsidP="002322BA">
            <w:pPr>
              <w:widowControl w:val="0"/>
              <w:spacing w:line="228" w:lineRule="auto"/>
              <w:jc w:val="center"/>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bCs/>
                <w:kern w:val="0"/>
                <w:sz w:val="24"/>
                <w:szCs w:val="24"/>
                <w14:ligatures w14:val="none"/>
              </w:rPr>
              <w:t>202</w:t>
            </w:r>
            <w:r w:rsidR="00765276" w:rsidRPr="00F40E50">
              <w:rPr>
                <w:rFonts w:ascii="Times New Roman" w:hAnsi="Times New Roman" w:cs="Times New Roman"/>
                <w:bCs/>
                <w:kern w:val="0"/>
                <w:sz w:val="24"/>
                <w:szCs w:val="24"/>
                <w:lang w:val="kk-KZ"/>
                <w14:ligatures w14:val="none"/>
              </w:rPr>
              <w:t>3</w:t>
            </w:r>
            <w:r w:rsidR="002322BA" w:rsidRPr="00F40E50">
              <w:rPr>
                <w:rFonts w:ascii="Times New Roman" w:hAnsi="Times New Roman" w:cs="Times New Roman"/>
                <w:bCs/>
                <w:kern w:val="0"/>
                <w:sz w:val="24"/>
                <w:szCs w:val="24"/>
                <w:lang w:val="kk-KZ"/>
                <w14:ligatures w14:val="none"/>
              </w:rPr>
              <w:t xml:space="preserve"> жыл</w:t>
            </w:r>
          </w:p>
        </w:tc>
        <w:tc>
          <w:tcPr>
            <w:tcW w:w="1112" w:type="dxa"/>
            <w:shd w:val="clear" w:color="auto" w:fill="FFFFFF" w:themeFill="background1"/>
            <w:vAlign w:val="center"/>
          </w:tcPr>
          <w:p w14:paraId="4BF45E57" w14:textId="77777777" w:rsidR="00041659" w:rsidRPr="00F40E50" w:rsidRDefault="003F54C6" w:rsidP="002322BA">
            <w:pPr>
              <w:widowControl w:val="0"/>
              <w:spacing w:line="228" w:lineRule="auto"/>
              <w:ind w:left="-82"/>
              <w:jc w:val="center"/>
              <w:rPr>
                <w:rFonts w:ascii="Times New Roman" w:hAnsi="Times New Roman" w:cs="Times New Roman"/>
                <w:bCs/>
                <w:kern w:val="0"/>
                <w:sz w:val="24"/>
                <w:szCs w:val="24"/>
                <w14:ligatures w14:val="none"/>
              </w:rPr>
            </w:pPr>
            <w:r w:rsidRPr="00F40E50">
              <w:rPr>
                <w:rFonts w:ascii="Times New Roman" w:eastAsia="Times New Roman" w:hAnsi="Times New Roman" w:cs="Times New Roman"/>
                <w:kern w:val="0"/>
                <w:sz w:val="24"/>
                <w:szCs w:val="24"/>
                <w:lang w:val="kk-KZ" w:eastAsia="kk-KZ"/>
                <w14:ligatures w14:val="none"/>
              </w:rPr>
              <w:t>Үлес сал</w:t>
            </w:r>
            <w:r w:rsidR="002322BA" w:rsidRPr="00F40E50">
              <w:rPr>
                <w:rFonts w:ascii="Times New Roman" w:eastAsia="Times New Roman" w:hAnsi="Times New Roman" w:cs="Times New Roman"/>
                <w:kern w:val="0"/>
                <w:sz w:val="24"/>
                <w:szCs w:val="24"/>
                <w:lang w:val="kk-KZ" w:eastAsia="kk-KZ"/>
                <w14:ligatures w14:val="none"/>
              </w:rPr>
              <w:t xml:space="preserve"> </w:t>
            </w:r>
            <w:r w:rsidRPr="00F40E50">
              <w:rPr>
                <w:rFonts w:ascii="Times New Roman" w:eastAsia="Times New Roman" w:hAnsi="Times New Roman" w:cs="Times New Roman"/>
                <w:kern w:val="0"/>
                <w:sz w:val="24"/>
                <w:szCs w:val="24"/>
                <w:lang w:val="kk-KZ" w:eastAsia="kk-KZ"/>
                <w14:ligatures w14:val="none"/>
              </w:rPr>
              <w:t xml:space="preserve">мағы, </w:t>
            </w:r>
            <w:r w:rsidRPr="00F40E50">
              <w:rPr>
                <w:rFonts w:ascii="Times New Roman" w:eastAsia="Times New Roman" w:hAnsi="Times New Roman" w:cs="Times New Roman"/>
                <w:kern w:val="0"/>
                <w:sz w:val="24"/>
                <w:szCs w:val="24"/>
                <w:lang w:eastAsia="kk-KZ"/>
                <w14:ligatures w14:val="none"/>
              </w:rPr>
              <w:t>%</w:t>
            </w:r>
          </w:p>
        </w:tc>
      </w:tr>
      <w:tr w:rsidR="00F40E50" w:rsidRPr="00F40E50" w14:paraId="4BF45E60" w14:textId="77777777" w:rsidTr="002322BA">
        <w:trPr>
          <w:trHeight w:val="255"/>
          <w:jc w:val="center"/>
        </w:trPr>
        <w:tc>
          <w:tcPr>
            <w:tcW w:w="2547" w:type="dxa"/>
            <w:shd w:val="clear" w:color="auto" w:fill="FFFFFF" w:themeFill="background1"/>
            <w:noWrap/>
          </w:tcPr>
          <w:p w14:paraId="4BF45E59" w14:textId="77777777" w:rsidR="00041659" w:rsidRPr="00F40E50" w:rsidRDefault="003F54C6" w:rsidP="002322BA">
            <w:pPr>
              <w:widowControl w:val="0"/>
              <w:spacing w:line="228" w:lineRule="auto"/>
              <w:rPr>
                <w:rFonts w:ascii="Times New Roman" w:eastAsia="Times New Roman" w:hAnsi="Times New Roman" w:cs="Times New Roman"/>
                <w:bCs/>
                <w:kern w:val="0"/>
                <w:sz w:val="24"/>
                <w:szCs w:val="24"/>
                <w:lang w:val="kk-KZ" w:eastAsia="kk-KZ"/>
                <w14:ligatures w14:val="none"/>
              </w:rPr>
            </w:pPr>
            <w:r w:rsidRPr="00F40E50">
              <w:rPr>
                <w:rFonts w:ascii="Times New Roman" w:hAnsi="Times New Roman" w:cs="Times New Roman"/>
                <w:kern w:val="0"/>
                <w:sz w:val="24"/>
                <w:szCs w:val="24"/>
                <w14:ligatures w14:val="none"/>
              </w:rPr>
              <w:t>Барлығы</w:t>
            </w:r>
          </w:p>
        </w:tc>
        <w:tc>
          <w:tcPr>
            <w:tcW w:w="1276" w:type="dxa"/>
            <w:shd w:val="clear" w:color="auto" w:fill="FFFFFF" w:themeFill="background1"/>
            <w:vAlign w:val="center"/>
          </w:tcPr>
          <w:p w14:paraId="4BF45E5A"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384 015 734</w:t>
            </w:r>
          </w:p>
        </w:tc>
        <w:tc>
          <w:tcPr>
            <w:tcW w:w="1134" w:type="dxa"/>
            <w:shd w:val="clear" w:color="auto" w:fill="FFFFFF" w:themeFill="background1"/>
            <w:vAlign w:val="center"/>
          </w:tcPr>
          <w:p w14:paraId="4BF45E5B"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100</w:t>
            </w:r>
          </w:p>
        </w:tc>
        <w:tc>
          <w:tcPr>
            <w:tcW w:w="1226" w:type="dxa"/>
            <w:shd w:val="clear" w:color="auto" w:fill="FFFFFF" w:themeFill="background1"/>
            <w:vAlign w:val="center"/>
          </w:tcPr>
          <w:p w14:paraId="4BF45E5C"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416 955 575</w:t>
            </w:r>
          </w:p>
        </w:tc>
        <w:tc>
          <w:tcPr>
            <w:tcW w:w="1051" w:type="dxa"/>
            <w:shd w:val="clear" w:color="auto" w:fill="FFFFFF" w:themeFill="background1"/>
            <w:vAlign w:val="center"/>
          </w:tcPr>
          <w:p w14:paraId="4BF45E5D"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100</w:t>
            </w:r>
          </w:p>
        </w:tc>
        <w:tc>
          <w:tcPr>
            <w:tcW w:w="1266" w:type="dxa"/>
            <w:shd w:val="clear" w:color="auto" w:fill="FFFFFF" w:themeFill="background1"/>
            <w:vAlign w:val="center"/>
          </w:tcPr>
          <w:p w14:paraId="4BF45E5E"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444 514 269</w:t>
            </w:r>
          </w:p>
        </w:tc>
        <w:tc>
          <w:tcPr>
            <w:tcW w:w="1112" w:type="dxa"/>
            <w:shd w:val="clear" w:color="auto" w:fill="FFFFFF" w:themeFill="background1"/>
            <w:vAlign w:val="center"/>
          </w:tcPr>
          <w:p w14:paraId="4BF45E5F"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100</w:t>
            </w:r>
          </w:p>
        </w:tc>
      </w:tr>
      <w:tr w:rsidR="00F40E50" w:rsidRPr="00F40E50" w14:paraId="4BF45E68" w14:textId="77777777" w:rsidTr="002322BA">
        <w:trPr>
          <w:trHeight w:val="255"/>
          <w:jc w:val="center"/>
        </w:trPr>
        <w:tc>
          <w:tcPr>
            <w:tcW w:w="2547" w:type="dxa"/>
            <w:shd w:val="clear" w:color="auto" w:fill="FFFFFF" w:themeFill="background1"/>
            <w:noWrap/>
          </w:tcPr>
          <w:p w14:paraId="4BF45E61"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Атмосфералық ауаны қорғау және климаттың өзгеру проблемалары</w:t>
            </w:r>
            <w:r w:rsidR="003F54C6" w:rsidRPr="00F40E50">
              <w:rPr>
                <w:rFonts w:ascii="Times New Roman" w:hAnsi="Times New Roman" w:cs="Times New Roman"/>
                <w:kern w:val="0"/>
                <w:sz w:val="24"/>
                <w:szCs w:val="24"/>
                <w:lang w:val="kk-KZ"/>
                <w14:ligatures w14:val="none"/>
              </w:rPr>
              <w:t xml:space="preserve">, </w:t>
            </w:r>
            <w:r w:rsidR="003F54C6" w:rsidRPr="00F40E50">
              <w:rPr>
                <w:rFonts w:ascii="Times New Roman" w:hAnsi="Times New Roman" w:cs="Times New Roman"/>
                <w:kern w:val="0"/>
                <w:sz w:val="24"/>
                <w:szCs w:val="24"/>
                <w14:ligatures w14:val="none"/>
              </w:rPr>
              <w:t>одан:</w:t>
            </w:r>
          </w:p>
        </w:tc>
        <w:tc>
          <w:tcPr>
            <w:tcW w:w="1276" w:type="dxa"/>
            <w:shd w:val="clear" w:color="auto" w:fill="FFFFFF" w:themeFill="background1"/>
            <w:vAlign w:val="center"/>
          </w:tcPr>
          <w:p w14:paraId="4BF45E62"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88 476 190</w:t>
            </w:r>
          </w:p>
        </w:tc>
        <w:tc>
          <w:tcPr>
            <w:tcW w:w="1134" w:type="dxa"/>
            <w:shd w:val="clear" w:color="auto" w:fill="FFFFFF" w:themeFill="background1"/>
            <w:vAlign w:val="center"/>
          </w:tcPr>
          <w:p w14:paraId="4BF45E63"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23,4</w:t>
            </w:r>
          </w:p>
        </w:tc>
        <w:tc>
          <w:tcPr>
            <w:tcW w:w="1226" w:type="dxa"/>
            <w:shd w:val="clear" w:color="auto" w:fill="FFFFFF" w:themeFill="background1"/>
            <w:vAlign w:val="center"/>
          </w:tcPr>
          <w:p w14:paraId="4BF45E64"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82 513 454</w:t>
            </w:r>
          </w:p>
        </w:tc>
        <w:tc>
          <w:tcPr>
            <w:tcW w:w="1051" w:type="dxa"/>
            <w:shd w:val="clear" w:color="auto" w:fill="FFFFFF" w:themeFill="background1"/>
            <w:vAlign w:val="center"/>
          </w:tcPr>
          <w:p w14:paraId="4BF45E65"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19,79</w:t>
            </w:r>
          </w:p>
        </w:tc>
        <w:tc>
          <w:tcPr>
            <w:tcW w:w="1266" w:type="dxa"/>
            <w:shd w:val="clear" w:color="auto" w:fill="FFFFFF" w:themeFill="background1"/>
            <w:vAlign w:val="center"/>
          </w:tcPr>
          <w:p w14:paraId="4BF45E66"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127 995 826</w:t>
            </w:r>
          </w:p>
        </w:tc>
        <w:tc>
          <w:tcPr>
            <w:tcW w:w="1112" w:type="dxa"/>
            <w:shd w:val="clear" w:color="auto" w:fill="FFFFFF" w:themeFill="background1"/>
            <w:vAlign w:val="center"/>
          </w:tcPr>
          <w:p w14:paraId="4BF45E67"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28,79</w:t>
            </w:r>
          </w:p>
        </w:tc>
      </w:tr>
      <w:tr w:rsidR="00F40E50" w:rsidRPr="00F40E50" w14:paraId="4BF45E70" w14:textId="77777777" w:rsidTr="002322BA">
        <w:trPr>
          <w:trHeight w:val="255"/>
          <w:jc w:val="center"/>
        </w:trPr>
        <w:tc>
          <w:tcPr>
            <w:tcW w:w="2547" w:type="dxa"/>
            <w:shd w:val="clear" w:color="auto" w:fill="FFFFFF" w:themeFill="background1"/>
            <w:noWrap/>
          </w:tcPr>
          <w:p w14:paraId="4BF45E69"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Парниктік газдардың эмиссиясын азайту</w:t>
            </w:r>
          </w:p>
        </w:tc>
        <w:tc>
          <w:tcPr>
            <w:tcW w:w="1276" w:type="dxa"/>
            <w:shd w:val="clear" w:color="auto" w:fill="FFFFFF" w:themeFill="background1"/>
            <w:vAlign w:val="center"/>
          </w:tcPr>
          <w:p w14:paraId="4BF45E6A"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936 307</w:t>
            </w:r>
          </w:p>
        </w:tc>
        <w:tc>
          <w:tcPr>
            <w:tcW w:w="1134" w:type="dxa"/>
            <w:shd w:val="clear" w:color="auto" w:fill="FFFFFF" w:themeFill="background1"/>
            <w:vAlign w:val="center"/>
          </w:tcPr>
          <w:p w14:paraId="4BF45E6B"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c>
          <w:tcPr>
            <w:tcW w:w="1226" w:type="dxa"/>
            <w:shd w:val="clear" w:color="auto" w:fill="FFFFFF" w:themeFill="background1"/>
            <w:vAlign w:val="center"/>
          </w:tcPr>
          <w:p w14:paraId="4BF45E6C"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1 534 936</w:t>
            </w:r>
          </w:p>
        </w:tc>
        <w:tc>
          <w:tcPr>
            <w:tcW w:w="1051" w:type="dxa"/>
            <w:shd w:val="clear" w:color="auto" w:fill="FFFFFF" w:themeFill="background1"/>
            <w:vAlign w:val="center"/>
          </w:tcPr>
          <w:p w14:paraId="4BF45E6D"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c>
          <w:tcPr>
            <w:tcW w:w="1266" w:type="dxa"/>
            <w:shd w:val="clear" w:color="auto" w:fill="FFFFFF" w:themeFill="background1"/>
            <w:vAlign w:val="center"/>
          </w:tcPr>
          <w:p w14:paraId="4BF45E6E"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2 024 375</w:t>
            </w:r>
          </w:p>
        </w:tc>
        <w:tc>
          <w:tcPr>
            <w:tcW w:w="1112" w:type="dxa"/>
            <w:shd w:val="clear" w:color="auto" w:fill="FFFFFF" w:themeFill="background1"/>
            <w:vAlign w:val="center"/>
          </w:tcPr>
          <w:p w14:paraId="4BF45E6F"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r>
      <w:tr w:rsidR="00F40E50" w:rsidRPr="00F40E50" w14:paraId="4BF45E78" w14:textId="77777777" w:rsidTr="002322BA">
        <w:trPr>
          <w:trHeight w:val="255"/>
          <w:jc w:val="center"/>
        </w:trPr>
        <w:tc>
          <w:tcPr>
            <w:tcW w:w="2547" w:type="dxa"/>
            <w:shd w:val="clear" w:color="auto" w:fill="FFFFFF" w:themeFill="background1"/>
            <w:noWrap/>
          </w:tcPr>
          <w:p w14:paraId="4BF45E71"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Ақаба суларды тазарту</w:t>
            </w:r>
          </w:p>
        </w:tc>
        <w:tc>
          <w:tcPr>
            <w:tcW w:w="1276" w:type="dxa"/>
            <w:shd w:val="clear" w:color="auto" w:fill="FFFFFF" w:themeFill="background1"/>
            <w:vAlign w:val="center"/>
          </w:tcPr>
          <w:p w14:paraId="4BF45E72"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66 978 966</w:t>
            </w:r>
          </w:p>
        </w:tc>
        <w:tc>
          <w:tcPr>
            <w:tcW w:w="1134" w:type="dxa"/>
            <w:shd w:val="clear" w:color="auto" w:fill="FFFFFF" w:themeFill="background1"/>
            <w:vAlign w:val="center"/>
          </w:tcPr>
          <w:p w14:paraId="4BF45E73"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17,44</w:t>
            </w:r>
          </w:p>
        </w:tc>
        <w:tc>
          <w:tcPr>
            <w:tcW w:w="1226" w:type="dxa"/>
            <w:shd w:val="clear" w:color="auto" w:fill="FFFFFF" w:themeFill="background1"/>
            <w:vAlign w:val="center"/>
          </w:tcPr>
          <w:p w14:paraId="4BF45E74"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94 165 799</w:t>
            </w:r>
          </w:p>
        </w:tc>
        <w:tc>
          <w:tcPr>
            <w:tcW w:w="1051" w:type="dxa"/>
            <w:shd w:val="clear" w:color="auto" w:fill="FFFFFF" w:themeFill="background1"/>
            <w:vAlign w:val="center"/>
          </w:tcPr>
          <w:p w14:paraId="4BF45E75"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22,58</w:t>
            </w:r>
          </w:p>
        </w:tc>
        <w:tc>
          <w:tcPr>
            <w:tcW w:w="1266" w:type="dxa"/>
            <w:shd w:val="clear" w:color="auto" w:fill="FFFFFF" w:themeFill="background1"/>
            <w:vAlign w:val="center"/>
          </w:tcPr>
          <w:p w14:paraId="4BF45E76"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113 096 310</w:t>
            </w:r>
          </w:p>
        </w:tc>
        <w:tc>
          <w:tcPr>
            <w:tcW w:w="1112" w:type="dxa"/>
            <w:shd w:val="clear" w:color="auto" w:fill="FFFFFF" w:themeFill="background1"/>
            <w:vAlign w:val="center"/>
          </w:tcPr>
          <w:p w14:paraId="4BF45E77"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25,44</w:t>
            </w:r>
          </w:p>
        </w:tc>
      </w:tr>
      <w:tr w:rsidR="00F40E50" w:rsidRPr="00F40E50" w14:paraId="4BF45E80" w14:textId="77777777" w:rsidTr="002322BA">
        <w:trPr>
          <w:trHeight w:val="255"/>
          <w:jc w:val="center"/>
        </w:trPr>
        <w:tc>
          <w:tcPr>
            <w:tcW w:w="2547" w:type="dxa"/>
            <w:shd w:val="clear" w:color="auto" w:fill="FFFFFF" w:themeFill="background1"/>
            <w:noWrap/>
          </w:tcPr>
          <w:p w14:paraId="4BF45E79"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Қалдықтармен</w:t>
            </w:r>
            <w:r w:rsidR="003F54C6" w:rsidRPr="00F40E50">
              <w:rPr>
                <w:rFonts w:ascii="Times New Roman" w:hAnsi="Times New Roman" w:cs="Times New Roman"/>
                <w:kern w:val="0"/>
                <w:sz w:val="24"/>
                <w:szCs w:val="24"/>
                <w14:ligatures w14:val="none"/>
              </w:rPr>
              <w:t xml:space="preserve"> жұмыс жасау</w:t>
            </w:r>
          </w:p>
        </w:tc>
        <w:tc>
          <w:tcPr>
            <w:tcW w:w="1276" w:type="dxa"/>
            <w:shd w:val="clear" w:color="auto" w:fill="FFFFFF" w:themeFill="background1"/>
            <w:vAlign w:val="center"/>
          </w:tcPr>
          <w:p w14:paraId="4BF45E7A"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73 248 476</w:t>
            </w:r>
          </w:p>
        </w:tc>
        <w:tc>
          <w:tcPr>
            <w:tcW w:w="1134" w:type="dxa"/>
            <w:shd w:val="clear" w:color="auto" w:fill="FFFFFF" w:themeFill="background1"/>
            <w:vAlign w:val="center"/>
          </w:tcPr>
          <w:p w14:paraId="4BF45E7B"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19,07</w:t>
            </w:r>
          </w:p>
        </w:tc>
        <w:tc>
          <w:tcPr>
            <w:tcW w:w="1226" w:type="dxa"/>
            <w:shd w:val="clear" w:color="auto" w:fill="FFFFFF" w:themeFill="background1"/>
            <w:vAlign w:val="center"/>
          </w:tcPr>
          <w:p w14:paraId="4BF45E7C"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90 899 013</w:t>
            </w:r>
          </w:p>
        </w:tc>
        <w:tc>
          <w:tcPr>
            <w:tcW w:w="1051" w:type="dxa"/>
            <w:shd w:val="clear" w:color="auto" w:fill="FFFFFF" w:themeFill="background1"/>
            <w:vAlign w:val="center"/>
          </w:tcPr>
          <w:p w14:paraId="4BF45E7D"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21,80</w:t>
            </w:r>
          </w:p>
        </w:tc>
        <w:tc>
          <w:tcPr>
            <w:tcW w:w="1266" w:type="dxa"/>
            <w:shd w:val="clear" w:color="auto" w:fill="FFFFFF" w:themeFill="background1"/>
            <w:vAlign w:val="center"/>
          </w:tcPr>
          <w:p w14:paraId="4BF45E7E"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107 096 519</w:t>
            </w:r>
          </w:p>
        </w:tc>
        <w:tc>
          <w:tcPr>
            <w:tcW w:w="1112" w:type="dxa"/>
            <w:shd w:val="clear" w:color="auto" w:fill="FFFFFF" w:themeFill="background1"/>
            <w:vAlign w:val="center"/>
          </w:tcPr>
          <w:p w14:paraId="4BF45E7F"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24,09</w:t>
            </w:r>
          </w:p>
        </w:tc>
      </w:tr>
      <w:tr w:rsidR="00F40E50" w:rsidRPr="00F40E50" w14:paraId="4BF45E88" w14:textId="77777777" w:rsidTr="002322BA">
        <w:trPr>
          <w:trHeight w:val="255"/>
          <w:jc w:val="center"/>
        </w:trPr>
        <w:tc>
          <w:tcPr>
            <w:tcW w:w="2547" w:type="dxa"/>
            <w:shd w:val="clear" w:color="auto" w:fill="FFFFFF" w:themeFill="background1"/>
            <w:noWrap/>
          </w:tcPr>
          <w:p w14:paraId="4BF45E81"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Топырақты, жерасты және жерүсті суларын қорғау мен оңалт</w:t>
            </w:r>
            <w:r w:rsidR="003F54C6" w:rsidRPr="00F40E50">
              <w:rPr>
                <w:rFonts w:ascii="Times New Roman" w:hAnsi="Times New Roman" w:cs="Times New Roman"/>
                <w:kern w:val="0"/>
                <w:sz w:val="24"/>
                <w:szCs w:val="24"/>
                <w:lang w:val="kk-KZ"/>
                <w14:ligatures w14:val="none"/>
              </w:rPr>
              <w:t>у</w:t>
            </w:r>
          </w:p>
        </w:tc>
        <w:tc>
          <w:tcPr>
            <w:tcW w:w="1276" w:type="dxa"/>
            <w:shd w:val="clear" w:color="auto" w:fill="FFFFFF" w:themeFill="background1"/>
            <w:vAlign w:val="center"/>
          </w:tcPr>
          <w:p w14:paraId="4BF45E82"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16 180 047</w:t>
            </w:r>
          </w:p>
        </w:tc>
        <w:tc>
          <w:tcPr>
            <w:tcW w:w="1134" w:type="dxa"/>
            <w:shd w:val="clear" w:color="auto" w:fill="FFFFFF" w:themeFill="background1"/>
            <w:vAlign w:val="center"/>
          </w:tcPr>
          <w:p w14:paraId="4BF45E83"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4,21</w:t>
            </w:r>
          </w:p>
        </w:tc>
        <w:tc>
          <w:tcPr>
            <w:tcW w:w="1226" w:type="dxa"/>
            <w:shd w:val="clear" w:color="auto" w:fill="FFFFFF" w:themeFill="background1"/>
            <w:vAlign w:val="center"/>
          </w:tcPr>
          <w:p w14:paraId="4BF45E84"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26 808 738</w:t>
            </w:r>
          </w:p>
        </w:tc>
        <w:tc>
          <w:tcPr>
            <w:tcW w:w="1051" w:type="dxa"/>
            <w:shd w:val="clear" w:color="auto" w:fill="FFFFFF" w:themeFill="background1"/>
            <w:vAlign w:val="center"/>
          </w:tcPr>
          <w:p w14:paraId="4BF45E85"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6,43</w:t>
            </w:r>
          </w:p>
        </w:tc>
        <w:tc>
          <w:tcPr>
            <w:tcW w:w="1266" w:type="dxa"/>
            <w:shd w:val="clear" w:color="auto" w:fill="FFFFFF" w:themeFill="background1"/>
            <w:vAlign w:val="center"/>
          </w:tcPr>
          <w:p w14:paraId="4BF45E86"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23 695 591</w:t>
            </w:r>
          </w:p>
        </w:tc>
        <w:tc>
          <w:tcPr>
            <w:tcW w:w="1112" w:type="dxa"/>
            <w:shd w:val="clear" w:color="auto" w:fill="FFFFFF" w:themeFill="background1"/>
            <w:vAlign w:val="center"/>
          </w:tcPr>
          <w:p w14:paraId="4BF45E87"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5,33</w:t>
            </w:r>
          </w:p>
        </w:tc>
      </w:tr>
      <w:tr w:rsidR="00F40E50" w:rsidRPr="00F40E50" w14:paraId="4BF45E90" w14:textId="77777777" w:rsidTr="002322BA">
        <w:trPr>
          <w:trHeight w:val="255"/>
          <w:jc w:val="center"/>
        </w:trPr>
        <w:tc>
          <w:tcPr>
            <w:tcW w:w="2547" w:type="dxa"/>
            <w:shd w:val="clear" w:color="auto" w:fill="FFFFFF" w:themeFill="background1"/>
            <w:noWrap/>
          </w:tcPr>
          <w:p w14:paraId="4BF45E89"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Шу және вибрация</w:t>
            </w:r>
            <w:r w:rsidRPr="00F40E50">
              <w:rPr>
                <w:rFonts w:ascii="Times New Roman" w:hAnsi="Times New Roman" w:cs="Times New Roman"/>
                <w:kern w:val="0"/>
                <w:sz w:val="24"/>
                <w:szCs w:val="24"/>
                <w:lang w:val="kk-KZ"/>
                <w14:ligatures w14:val="none"/>
              </w:rPr>
              <w:t xml:space="preserve"> </w:t>
            </w:r>
            <w:r w:rsidRPr="00F40E50">
              <w:rPr>
                <w:rFonts w:ascii="Times New Roman" w:hAnsi="Times New Roman" w:cs="Times New Roman"/>
                <w:kern w:val="0"/>
                <w:sz w:val="24"/>
                <w:szCs w:val="24"/>
                <w14:ligatures w14:val="none"/>
              </w:rPr>
              <w:t>лық әсер етуді азайту</w:t>
            </w:r>
          </w:p>
        </w:tc>
        <w:tc>
          <w:tcPr>
            <w:tcW w:w="1276" w:type="dxa"/>
            <w:shd w:val="clear" w:color="auto" w:fill="FFFFFF" w:themeFill="background1"/>
            <w:vAlign w:val="center"/>
          </w:tcPr>
          <w:p w14:paraId="4BF45E8A"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38 788</w:t>
            </w:r>
          </w:p>
        </w:tc>
        <w:tc>
          <w:tcPr>
            <w:tcW w:w="1134" w:type="dxa"/>
            <w:shd w:val="clear" w:color="auto" w:fill="FFFFFF" w:themeFill="background1"/>
            <w:vAlign w:val="center"/>
          </w:tcPr>
          <w:p w14:paraId="4BF45E8B"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0,01</w:t>
            </w:r>
          </w:p>
        </w:tc>
        <w:tc>
          <w:tcPr>
            <w:tcW w:w="1226" w:type="dxa"/>
            <w:shd w:val="clear" w:color="auto" w:fill="FFFFFF" w:themeFill="background1"/>
            <w:vAlign w:val="center"/>
          </w:tcPr>
          <w:p w14:paraId="4BF45E8C"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94 492</w:t>
            </w:r>
          </w:p>
        </w:tc>
        <w:tc>
          <w:tcPr>
            <w:tcW w:w="1051" w:type="dxa"/>
            <w:shd w:val="clear" w:color="auto" w:fill="FFFFFF" w:themeFill="background1"/>
            <w:vAlign w:val="center"/>
          </w:tcPr>
          <w:p w14:paraId="4BF45E8D"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0,02</w:t>
            </w:r>
          </w:p>
        </w:tc>
        <w:tc>
          <w:tcPr>
            <w:tcW w:w="1266" w:type="dxa"/>
            <w:shd w:val="clear" w:color="auto" w:fill="FFFFFF" w:themeFill="background1"/>
            <w:vAlign w:val="center"/>
          </w:tcPr>
          <w:p w14:paraId="4BF45E8E"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163 944</w:t>
            </w:r>
          </w:p>
        </w:tc>
        <w:tc>
          <w:tcPr>
            <w:tcW w:w="1112" w:type="dxa"/>
            <w:shd w:val="clear" w:color="auto" w:fill="FFFFFF" w:themeFill="background1"/>
            <w:vAlign w:val="center"/>
          </w:tcPr>
          <w:p w14:paraId="4BF45E8F"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0,04</w:t>
            </w:r>
          </w:p>
        </w:tc>
      </w:tr>
      <w:tr w:rsidR="00F40E50" w:rsidRPr="00F40E50" w14:paraId="4BF45E98" w14:textId="77777777" w:rsidTr="002322BA">
        <w:trPr>
          <w:trHeight w:val="255"/>
          <w:jc w:val="center"/>
        </w:trPr>
        <w:tc>
          <w:tcPr>
            <w:tcW w:w="2547" w:type="dxa"/>
            <w:shd w:val="clear" w:color="auto" w:fill="FFFFFF" w:themeFill="background1"/>
            <w:noWrap/>
          </w:tcPr>
          <w:p w14:paraId="4BF45E91"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Биоәртүрлілік және ландшафттарды сақтау</w:t>
            </w:r>
          </w:p>
        </w:tc>
        <w:tc>
          <w:tcPr>
            <w:tcW w:w="1276" w:type="dxa"/>
            <w:shd w:val="clear" w:color="auto" w:fill="FFFFFF" w:themeFill="background1"/>
            <w:vAlign w:val="center"/>
          </w:tcPr>
          <w:p w14:paraId="4BF45E92"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6 038 736</w:t>
            </w:r>
          </w:p>
        </w:tc>
        <w:tc>
          <w:tcPr>
            <w:tcW w:w="1134" w:type="dxa"/>
            <w:shd w:val="clear" w:color="auto" w:fill="FFFFFF" w:themeFill="background1"/>
            <w:vAlign w:val="center"/>
          </w:tcPr>
          <w:p w14:paraId="4BF45E93"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1,57</w:t>
            </w:r>
          </w:p>
        </w:tc>
        <w:tc>
          <w:tcPr>
            <w:tcW w:w="1226" w:type="dxa"/>
            <w:shd w:val="clear" w:color="auto" w:fill="FFFFFF" w:themeFill="background1"/>
            <w:vAlign w:val="center"/>
          </w:tcPr>
          <w:p w14:paraId="4BF45E94"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2 199 854</w:t>
            </w:r>
          </w:p>
        </w:tc>
        <w:tc>
          <w:tcPr>
            <w:tcW w:w="1051" w:type="dxa"/>
            <w:shd w:val="clear" w:color="auto" w:fill="FFFFFF" w:themeFill="background1"/>
            <w:vAlign w:val="center"/>
          </w:tcPr>
          <w:p w14:paraId="4BF45E95"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0,53</w:t>
            </w:r>
          </w:p>
        </w:tc>
        <w:tc>
          <w:tcPr>
            <w:tcW w:w="1266" w:type="dxa"/>
            <w:shd w:val="clear" w:color="auto" w:fill="FFFFFF" w:themeFill="background1"/>
            <w:vAlign w:val="center"/>
          </w:tcPr>
          <w:p w14:paraId="4BF45E96"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3 307 758</w:t>
            </w:r>
          </w:p>
        </w:tc>
        <w:tc>
          <w:tcPr>
            <w:tcW w:w="1112" w:type="dxa"/>
            <w:shd w:val="clear" w:color="auto" w:fill="FFFFFF" w:themeFill="background1"/>
            <w:vAlign w:val="center"/>
          </w:tcPr>
          <w:p w14:paraId="4BF45E97"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0,74</w:t>
            </w:r>
          </w:p>
        </w:tc>
      </w:tr>
      <w:tr w:rsidR="00F40E50" w:rsidRPr="00F40E50" w14:paraId="4BF45EA0" w14:textId="77777777" w:rsidTr="002322BA">
        <w:trPr>
          <w:trHeight w:val="255"/>
          <w:jc w:val="center"/>
        </w:trPr>
        <w:tc>
          <w:tcPr>
            <w:tcW w:w="2547" w:type="dxa"/>
            <w:shd w:val="clear" w:color="auto" w:fill="FFFFFF" w:themeFill="background1"/>
            <w:noWrap/>
          </w:tcPr>
          <w:p w14:paraId="4BF45E99"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Радиациялық қауіпсіздік</w:t>
            </w:r>
          </w:p>
        </w:tc>
        <w:tc>
          <w:tcPr>
            <w:tcW w:w="1276" w:type="dxa"/>
            <w:shd w:val="clear" w:color="auto" w:fill="FFFFFF" w:themeFill="background1"/>
            <w:vAlign w:val="center"/>
          </w:tcPr>
          <w:p w14:paraId="4BF45E9A"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955 709</w:t>
            </w:r>
          </w:p>
        </w:tc>
        <w:tc>
          <w:tcPr>
            <w:tcW w:w="1134" w:type="dxa"/>
            <w:shd w:val="clear" w:color="auto" w:fill="FFFFFF" w:themeFill="background1"/>
            <w:vAlign w:val="center"/>
          </w:tcPr>
          <w:p w14:paraId="4BF45E9B"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0,25</w:t>
            </w:r>
          </w:p>
        </w:tc>
        <w:tc>
          <w:tcPr>
            <w:tcW w:w="1226" w:type="dxa"/>
            <w:shd w:val="clear" w:color="auto" w:fill="FFFFFF" w:themeFill="background1"/>
            <w:vAlign w:val="center"/>
          </w:tcPr>
          <w:p w14:paraId="4BF45E9C"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779 270</w:t>
            </w:r>
          </w:p>
        </w:tc>
        <w:tc>
          <w:tcPr>
            <w:tcW w:w="1051" w:type="dxa"/>
            <w:shd w:val="clear" w:color="auto" w:fill="FFFFFF" w:themeFill="background1"/>
            <w:vAlign w:val="center"/>
          </w:tcPr>
          <w:p w14:paraId="4BF45E9D"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0,19</w:t>
            </w:r>
          </w:p>
        </w:tc>
        <w:tc>
          <w:tcPr>
            <w:tcW w:w="1266" w:type="dxa"/>
            <w:shd w:val="clear" w:color="auto" w:fill="FFFFFF" w:themeFill="background1"/>
            <w:vAlign w:val="center"/>
          </w:tcPr>
          <w:p w14:paraId="4BF45E9E"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880 252</w:t>
            </w:r>
          </w:p>
        </w:tc>
        <w:tc>
          <w:tcPr>
            <w:tcW w:w="1112" w:type="dxa"/>
            <w:shd w:val="clear" w:color="auto" w:fill="FFFFFF" w:themeFill="background1"/>
            <w:vAlign w:val="center"/>
          </w:tcPr>
          <w:p w14:paraId="4BF45E9F"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0,20</w:t>
            </w:r>
          </w:p>
        </w:tc>
      </w:tr>
      <w:tr w:rsidR="00F40E50" w:rsidRPr="00F40E50" w14:paraId="4BF45EA8" w14:textId="77777777" w:rsidTr="002322BA">
        <w:trPr>
          <w:trHeight w:val="255"/>
          <w:jc w:val="center"/>
        </w:trPr>
        <w:tc>
          <w:tcPr>
            <w:tcW w:w="2547" w:type="dxa"/>
            <w:shd w:val="clear" w:color="auto" w:fill="FFFFFF" w:themeFill="background1"/>
            <w:noWrap/>
          </w:tcPr>
          <w:p w14:paraId="4BF45EA1"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Қоршаған</w:t>
            </w:r>
            <w:r w:rsidR="003F54C6" w:rsidRPr="00F40E50">
              <w:rPr>
                <w:rFonts w:ascii="Times New Roman" w:hAnsi="Times New Roman" w:cs="Times New Roman"/>
                <w:kern w:val="0"/>
                <w:sz w:val="24"/>
                <w:szCs w:val="24"/>
                <w14:ligatures w14:val="none"/>
              </w:rPr>
              <w:t xml:space="preserve"> ортаны қорғау саласындағы ғылыми зерттеулер мен әзірлемелер</w:t>
            </w:r>
          </w:p>
        </w:tc>
        <w:tc>
          <w:tcPr>
            <w:tcW w:w="1276" w:type="dxa"/>
            <w:shd w:val="clear" w:color="auto" w:fill="FFFFFF" w:themeFill="background1"/>
            <w:vAlign w:val="center"/>
          </w:tcPr>
          <w:p w14:paraId="4BF45EA2"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4 502 777</w:t>
            </w:r>
          </w:p>
        </w:tc>
        <w:tc>
          <w:tcPr>
            <w:tcW w:w="1134" w:type="dxa"/>
            <w:shd w:val="clear" w:color="auto" w:fill="FFFFFF" w:themeFill="background1"/>
            <w:vAlign w:val="center"/>
          </w:tcPr>
          <w:p w14:paraId="4BF45EA3"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1,17</w:t>
            </w:r>
          </w:p>
        </w:tc>
        <w:tc>
          <w:tcPr>
            <w:tcW w:w="1226" w:type="dxa"/>
            <w:shd w:val="clear" w:color="auto" w:fill="FFFFFF" w:themeFill="background1"/>
            <w:vAlign w:val="center"/>
          </w:tcPr>
          <w:p w14:paraId="4BF45EA4"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4 921 332</w:t>
            </w:r>
          </w:p>
        </w:tc>
        <w:tc>
          <w:tcPr>
            <w:tcW w:w="1051" w:type="dxa"/>
            <w:shd w:val="clear" w:color="auto" w:fill="FFFFFF" w:themeFill="background1"/>
            <w:vAlign w:val="center"/>
          </w:tcPr>
          <w:p w14:paraId="4BF45EA5"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1,18</w:t>
            </w:r>
          </w:p>
        </w:tc>
        <w:tc>
          <w:tcPr>
            <w:tcW w:w="1266" w:type="dxa"/>
            <w:shd w:val="clear" w:color="auto" w:fill="FFFFFF" w:themeFill="background1"/>
            <w:vAlign w:val="center"/>
          </w:tcPr>
          <w:p w14:paraId="4BF45EA6"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3 479 430</w:t>
            </w:r>
          </w:p>
        </w:tc>
        <w:tc>
          <w:tcPr>
            <w:tcW w:w="1112" w:type="dxa"/>
            <w:shd w:val="clear" w:color="auto" w:fill="FFFFFF" w:themeFill="background1"/>
            <w:vAlign w:val="center"/>
          </w:tcPr>
          <w:p w14:paraId="4BF45EA7"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0,78</w:t>
            </w:r>
          </w:p>
        </w:tc>
      </w:tr>
      <w:tr w:rsidR="00F40E50" w:rsidRPr="00F40E50" w14:paraId="4BF45EB0" w14:textId="77777777" w:rsidTr="002322BA">
        <w:trPr>
          <w:trHeight w:val="255"/>
          <w:jc w:val="center"/>
        </w:trPr>
        <w:tc>
          <w:tcPr>
            <w:tcW w:w="2547" w:type="dxa"/>
            <w:shd w:val="clear" w:color="auto" w:fill="FFFFFF" w:themeFill="background1"/>
            <w:noWrap/>
          </w:tcPr>
          <w:p w14:paraId="4BF45EA9"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Табиғатты қорғау қызметінің басқа бағыттары</w:t>
            </w:r>
            <w:r w:rsidR="003F54C6" w:rsidRPr="00F40E50">
              <w:rPr>
                <w:rFonts w:ascii="Times New Roman" w:hAnsi="Times New Roman" w:cs="Times New Roman"/>
                <w:kern w:val="0"/>
                <w:sz w:val="24"/>
                <w:szCs w:val="24"/>
                <w:lang w:val="kk-KZ"/>
                <w14:ligatures w14:val="none"/>
              </w:rPr>
              <w:t xml:space="preserve">, </w:t>
            </w:r>
            <w:r w:rsidR="003F54C6" w:rsidRPr="00F40E50">
              <w:rPr>
                <w:rFonts w:ascii="Times New Roman" w:hAnsi="Times New Roman" w:cs="Times New Roman"/>
                <w:kern w:val="0"/>
                <w:sz w:val="24"/>
                <w:szCs w:val="24"/>
                <w14:ligatures w14:val="none"/>
              </w:rPr>
              <w:t>олардан:</w:t>
            </w:r>
          </w:p>
        </w:tc>
        <w:tc>
          <w:tcPr>
            <w:tcW w:w="1276" w:type="dxa"/>
            <w:shd w:val="clear" w:color="auto" w:fill="FFFFFF" w:themeFill="background1"/>
            <w:vAlign w:val="center"/>
          </w:tcPr>
          <w:p w14:paraId="4BF45EAA"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127 596 045</w:t>
            </w:r>
          </w:p>
        </w:tc>
        <w:tc>
          <w:tcPr>
            <w:tcW w:w="1134" w:type="dxa"/>
            <w:shd w:val="clear" w:color="auto" w:fill="FFFFFF" w:themeFill="background1"/>
            <w:vAlign w:val="center"/>
          </w:tcPr>
          <w:p w14:paraId="4BF45EAB"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33,23</w:t>
            </w:r>
          </w:p>
        </w:tc>
        <w:tc>
          <w:tcPr>
            <w:tcW w:w="1226" w:type="dxa"/>
            <w:shd w:val="clear" w:color="auto" w:fill="FFFFFF" w:themeFill="background1"/>
            <w:vAlign w:val="center"/>
          </w:tcPr>
          <w:p w14:paraId="4BF45EAC"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114 573 623</w:t>
            </w:r>
          </w:p>
        </w:tc>
        <w:tc>
          <w:tcPr>
            <w:tcW w:w="1051" w:type="dxa"/>
            <w:shd w:val="clear" w:color="auto" w:fill="FFFFFF" w:themeFill="background1"/>
            <w:vAlign w:val="center"/>
          </w:tcPr>
          <w:p w14:paraId="4BF45EAD"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27,48</w:t>
            </w:r>
          </w:p>
        </w:tc>
        <w:tc>
          <w:tcPr>
            <w:tcW w:w="1266" w:type="dxa"/>
            <w:shd w:val="clear" w:color="auto" w:fill="FFFFFF" w:themeFill="background1"/>
            <w:vAlign w:val="center"/>
          </w:tcPr>
          <w:p w14:paraId="4BF45EAE"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64 798 639</w:t>
            </w:r>
          </w:p>
        </w:tc>
        <w:tc>
          <w:tcPr>
            <w:tcW w:w="1112" w:type="dxa"/>
            <w:shd w:val="clear" w:color="auto" w:fill="FFFFFF" w:themeFill="background1"/>
            <w:vAlign w:val="center"/>
          </w:tcPr>
          <w:p w14:paraId="4BF45EAF"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14,58</w:t>
            </w:r>
          </w:p>
        </w:tc>
      </w:tr>
      <w:tr w:rsidR="00F40E50" w:rsidRPr="00F40E50" w14:paraId="4BF45EB8" w14:textId="77777777" w:rsidTr="002322BA">
        <w:trPr>
          <w:trHeight w:val="255"/>
          <w:jc w:val="center"/>
        </w:trPr>
        <w:tc>
          <w:tcPr>
            <w:tcW w:w="2547" w:type="dxa"/>
            <w:shd w:val="clear" w:color="auto" w:fill="FFFFFF" w:themeFill="background1"/>
            <w:noWrap/>
          </w:tcPr>
          <w:p w14:paraId="4BF45EB1"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Жаңартылатын энер</w:t>
            </w:r>
            <w:r w:rsidR="003F54C6" w:rsidRPr="00F40E50">
              <w:rPr>
                <w:rFonts w:ascii="Times New Roman" w:hAnsi="Times New Roman" w:cs="Times New Roman"/>
                <w:kern w:val="0"/>
                <w:sz w:val="24"/>
                <w:szCs w:val="24"/>
                <w14:ligatures w14:val="none"/>
              </w:rPr>
              <w:t>гия көздері саласындағы қызмет</w:t>
            </w:r>
          </w:p>
        </w:tc>
        <w:tc>
          <w:tcPr>
            <w:tcW w:w="1276" w:type="dxa"/>
            <w:shd w:val="clear" w:color="auto" w:fill="FFFFFF" w:themeFill="background1"/>
            <w:vAlign w:val="center"/>
          </w:tcPr>
          <w:p w14:paraId="4BF45EB2"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115 447 352</w:t>
            </w:r>
          </w:p>
        </w:tc>
        <w:tc>
          <w:tcPr>
            <w:tcW w:w="1134" w:type="dxa"/>
            <w:shd w:val="clear" w:color="auto" w:fill="FFFFFF" w:themeFill="background1"/>
            <w:vAlign w:val="center"/>
          </w:tcPr>
          <w:p w14:paraId="4BF45EB3"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c>
          <w:tcPr>
            <w:tcW w:w="1226" w:type="dxa"/>
            <w:shd w:val="clear" w:color="auto" w:fill="FFFFFF" w:themeFill="background1"/>
            <w:vAlign w:val="center"/>
          </w:tcPr>
          <w:p w14:paraId="4BF45EB4"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100 677 264</w:t>
            </w:r>
          </w:p>
        </w:tc>
        <w:tc>
          <w:tcPr>
            <w:tcW w:w="1051" w:type="dxa"/>
            <w:shd w:val="clear" w:color="auto" w:fill="FFFFFF" w:themeFill="background1"/>
            <w:vAlign w:val="center"/>
          </w:tcPr>
          <w:p w14:paraId="4BF45EB5"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c>
          <w:tcPr>
            <w:tcW w:w="1266" w:type="dxa"/>
            <w:shd w:val="clear" w:color="auto" w:fill="FFFFFF" w:themeFill="background1"/>
            <w:vAlign w:val="center"/>
          </w:tcPr>
          <w:p w14:paraId="4BF45EB6"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46 647 977</w:t>
            </w:r>
          </w:p>
        </w:tc>
        <w:tc>
          <w:tcPr>
            <w:tcW w:w="1112" w:type="dxa"/>
            <w:shd w:val="clear" w:color="auto" w:fill="FFFFFF" w:themeFill="background1"/>
            <w:vAlign w:val="center"/>
          </w:tcPr>
          <w:p w14:paraId="4BF45EB7"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r>
      <w:tr w:rsidR="00F40E50" w:rsidRPr="00F40E50" w14:paraId="4BF45EC0" w14:textId="77777777" w:rsidTr="002322BA">
        <w:trPr>
          <w:trHeight w:val="255"/>
          <w:jc w:val="center"/>
        </w:trPr>
        <w:tc>
          <w:tcPr>
            <w:tcW w:w="2547" w:type="dxa"/>
            <w:shd w:val="clear" w:color="auto" w:fill="FFFFFF" w:themeFill="background1"/>
            <w:noWrap/>
          </w:tcPr>
          <w:p w14:paraId="4BF45EB9" w14:textId="77777777" w:rsidR="00041659" w:rsidRPr="00F40E50" w:rsidRDefault="002322BA" w:rsidP="002322BA">
            <w:pPr>
              <w:widowControl w:val="0"/>
              <w:spacing w:line="228" w:lineRule="auto"/>
              <w:rPr>
                <w:rFonts w:ascii="Times New Roman" w:eastAsia="Times New Roman" w:hAnsi="Times New Roman" w:cs="Times New Roman"/>
                <w:kern w:val="0"/>
                <w:sz w:val="24"/>
                <w:szCs w:val="24"/>
                <w:lang w:val="kk-KZ" w:eastAsia="kk-KZ"/>
                <w14:ligatures w14:val="none"/>
              </w:rPr>
            </w:pPr>
            <w:r w:rsidRPr="00F40E50">
              <w:rPr>
                <w:rFonts w:ascii="Times New Roman" w:hAnsi="Times New Roman" w:cs="Times New Roman"/>
                <w:kern w:val="0"/>
                <w:sz w:val="24"/>
                <w:szCs w:val="24"/>
                <w14:ligatures w14:val="none"/>
              </w:rPr>
              <w:t xml:space="preserve">Энергия </w:t>
            </w:r>
            <w:r w:rsidR="003F54C6" w:rsidRPr="00F40E50">
              <w:rPr>
                <w:rFonts w:ascii="Times New Roman" w:hAnsi="Times New Roman" w:cs="Times New Roman"/>
                <w:kern w:val="0"/>
                <w:sz w:val="24"/>
                <w:szCs w:val="24"/>
                <w14:ligatures w14:val="none"/>
              </w:rPr>
              <w:t>үнемдеу тех</w:t>
            </w:r>
            <w:r w:rsidRPr="00F40E50">
              <w:rPr>
                <w:rFonts w:ascii="Times New Roman" w:hAnsi="Times New Roman" w:cs="Times New Roman"/>
                <w:kern w:val="0"/>
                <w:sz w:val="24"/>
                <w:szCs w:val="24"/>
                <w:lang w:val="kk-KZ"/>
                <w14:ligatures w14:val="none"/>
              </w:rPr>
              <w:t xml:space="preserve"> </w:t>
            </w:r>
            <w:r w:rsidR="003F54C6" w:rsidRPr="00F40E50">
              <w:rPr>
                <w:rFonts w:ascii="Times New Roman" w:hAnsi="Times New Roman" w:cs="Times New Roman"/>
                <w:kern w:val="0"/>
                <w:sz w:val="24"/>
                <w:szCs w:val="24"/>
                <w14:ligatures w14:val="none"/>
              </w:rPr>
              <w:t xml:space="preserve">нологиялары және </w:t>
            </w:r>
            <w:r w:rsidRPr="00F40E50">
              <w:rPr>
                <w:rFonts w:ascii="Times New Roman" w:hAnsi="Times New Roman" w:cs="Times New Roman"/>
                <w:kern w:val="0"/>
                <w:sz w:val="24"/>
                <w:szCs w:val="24"/>
                <w14:ligatures w14:val="none"/>
              </w:rPr>
              <w:t xml:space="preserve">Энергия </w:t>
            </w:r>
            <w:r w:rsidR="003F54C6" w:rsidRPr="00F40E50">
              <w:rPr>
                <w:rFonts w:ascii="Times New Roman" w:hAnsi="Times New Roman" w:cs="Times New Roman"/>
                <w:kern w:val="0"/>
                <w:sz w:val="24"/>
                <w:szCs w:val="24"/>
                <w14:ligatures w14:val="none"/>
              </w:rPr>
              <w:t>тиімділігін арттыру саласындағы қызмет</w:t>
            </w:r>
          </w:p>
        </w:tc>
        <w:tc>
          <w:tcPr>
            <w:tcW w:w="1276" w:type="dxa"/>
            <w:shd w:val="clear" w:color="auto" w:fill="FFFFFF" w:themeFill="background1"/>
            <w:vAlign w:val="center"/>
          </w:tcPr>
          <w:p w14:paraId="4BF45EBA"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6 896 744</w:t>
            </w:r>
          </w:p>
        </w:tc>
        <w:tc>
          <w:tcPr>
            <w:tcW w:w="1134" w:type="dxa"/>
            <w:shd w:val="clear" w:color="auto" w:fill="FFFFFF" w:themeFill="background1"/>
            <w:vAlign w:val="center"/>
          </w:tcPr>
          <w:p w14:paraId="4BF45EBB"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c>
          <w:tcPr>
            <w:tcW w:w="1226" w:type="dxa"/>
            <w:shd w:val="clear" w:color="auto" w:fill="FFFFFF" w:themeFill="background1"/>
            <w:vAlign w:val="center"/>
          </w:tcPr>
          <w:p w14:paraId="4BF45EBC"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8 602 944</w:t>
            </w:r>
          </w:p>
        </w:tc>
        <w:tc>
          <w:tcPr>
            <w:tcW w:w="1051" w:type="dxa"/>
            <w:shd w:val="clear" w:color="auto" w:fill="FFFFFF" w:themeFill="background1"/>
            <w:vAlign w:val="center"/>
          </w:tcPr>
          <w:p w14:paraId="4BF45EBD"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c>
          <w:tcPr>
            <w:tcW w:w="1266" w:type="dxa"/>
            <w:shd w:val="clear" w:color="auto" w:fill="FFFFFF" w:themeFill="background1"/>
            <w:vAlign w:val="center"/>
          </w:tcPr>
          <w:p w14:paraId="4BF45EBE"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8 177 847</w:t>
            </w:r>
          </w:p>
        </w:tc>
        <w:tc>
          <w:tcPr>
            <w:tcW w:w="1112" w:type="dxa"/>
            <w:shd w:val="clear" w:color="auto" w:fill="FFFFFF" w:themeFill="background1"/>
            <w:vAlign w:val="center"/>
          </w:tcPr>
          <w:p w14:paraId="4BF45EBF" w14:textId="77777777" w:rsidR="00041659" w:rsidRPr="00F40E50" w:rsidRDefault="003F54C6" w:rsidP="002322BA">
            <w:pPr>
              <w:widowControl w:val="0"/>
              <w:spacing w:line="228" w:lineRule="auto"/>
              <w:ind w:left="-78" w:right="-97"/>
              <w:jc w:val="center"/>
              <w:rPr>
                <w:rFonts w:ascii="Times New Roman" w:hAnsi="Times New Roman" w:cs="Times New Roman"/>
                <w:kern w:val="0"/>
                <w:sz w:val="24"/>
                <w:szCs w:val="24"/>
                <w14:ligatures w14:val="none"/>
              </w:rPr>
            </w:pPr>
            <w:r w:rsidRPr="00F40E50">
              <w:rPr>
                <w:rFonts w:ascii="Times New Roman" w:hAnsi="Times New Roman" w:cs="Times New Roman"/>
                <w:kern w:val="0"/>
                <w:sz w:val="24"/>
                <w:szCs w:val="24"/>
                <w14:ligatures w14:val="none"/>
              </w:rPr>
              <w:t>-</w:t>
            </w:r>
          </w:p>
        </w:tc>
      </w:tr>
      <w:tr w:rsidR="00F40E50" w:rsidRPr="00F40E50" w14:paraId="4BF45EC2" w14:textId="77777777" w:rsidTr="0001555E">
        <w:trPr>
          <w:trHeight w:val="64"/>
          <w:jc w:val="center"/>
        </w:trPr>
        <w:tc>
          <w:tcPr>
            <w:tcW w:w="9612" w:type="dxa"/>
            <w:gridSpan w:val="7"/>
            <w:shd w:val="clear" w:color="auto" w:fill="FFFFFF" w:themeFill="background1"/>
          </w:tcPr>
          <w:p w14:paraId="4BF45EC1" w14:textId="77777777" w:rsidR="00041659" w:rsidRPr="00F40E50" w:rsidRDefault="002322BA" w:rsidP="0090551D">
            <w:pPr>
              <w:widowControl w:val="0"/>
              <w:spacing w:line="228" w:lineRule="auto"/>
              <w:ind w:firstLine="709"/>
              <w:rPr>
                <w:rFonts w:ascii="Times New Roman" w:hAnsi="Times New Roman" w:cs="Times New Roman"/>
                <w:kern w:val="0"/>
                <w:sz w:val="24"/>
                <w:szCs w:val="24"/>
                <w14:ligatures w14:val="none"/>
              </w:rPr>
            </w:pPr>
            <w:r w:rsidRPr="00F40E50">
              <w:rPr>
                <w:rFonts w:ascii="Times New Roman" w:eastAsia="Calibri" w:hAnsi="Times New Roman" w:cs="Times New Roman"/>
                <w:sz w:val="24"/>
                <w:szCs w:val="24"/>
                <w:lang w:val="kk-KZ"/>
              </w:rPr>
              <w:t>Ескерту –</w:t>
            </w:r>
            <w:r w:rsidRPr="00F40E50">
              <w:rPr>
                <w:rFonts w:ascii="Times New Roman" w:eastAsia="Calibri" w:hAnsi="Times New Roman" w:cs="Times New Roman"/>
                <w:bCs/>
                <w:sz w:val="24"/>
                <w:szCs w:val="24"/>
                <w:lang w:val="kk-KZ"/>
              </w:rPr>
              <w:t xml:space="preserve"> Әдебиет негізінде құралған</w:t>
            </w:r>
            <w:r w:rsidR="003F54C6" w:rsidRPr="00F40E50">
              <w:rPr>
                <w:rFonts w:ascii="Times New Roman" w:hAnsi="Times New Roman" w:cs="Times New Roman"/>
                <w:kern w:val="0"/>
                <w:sz w:val="24"/>
                <w:szCs w:val="24"/>
                <w:lang w:val="kk-KZ"/>
                <w14:ligatures w14:val="none"/>
              </w:rPr>
              <w:t xml:space="preserve"> </w:t>
            </w:r>
            <w:r w:rsidR="003F54C6" w:rsidRPr="00F40E50">
              <w:rPr>
                <w:rFonts w:ascii="Times New Roman" w:hAnsi="Times New Roman" w:cs="Times New Roman"/>
                <w:kern w:val="0"/>
                <w:sz w:val="24"/>
                <w:szCs w:val="24"/>
                <w14:ligatures w14:val="none"/>
              </w:rPr>
              <w:t>[</w:t>
            </w:r>
            <w:r w:rsidR="0090551D" w:rsidRPr="00F40E50">
              <w:rPr>
                <w:rFonts w:ascii="Times New Roman" w:hAnsi="Times New Roman" w:cs="Times New Roman"/>
                <w:kern w:val="0"/>
                <w:sz w:val="24"/>
                <w:szCs w:val="24"/>
                <w:lang w:val="kk-KZ"/>
                <w14:ligatures w14:val="none"/>
              </w:rPr>
              <w:t>122</w:t>
            </w:r>
            <w:r w:rsidR="003F54C6" w:rsidRPr="00F40E50">
              <w:rPr>
                <w:rFonts w:ascii="Times New Roman" w:hAnsi="Times New Roman" w:cs="Times New Roman"/>
                <w:kern w:val="0"/>
                <w:sz w:val="24"/>
                <w:szCs w:val="24"/>
                <w14:ligatures w14:val="none"/>
              </w:rPr>
              <w:t>]</w:t>
            </w:r>
          </w:p>
        </w:tc>
      </w:tr>
    </w:tbl>
    <w:p w14:paraId="4BF45EC3" w14:textId="77777777" w:rsidR="0089502F" w:rsidRPr="00F40E50" w:rsidRDefault="0089502F" w:rsidP="002322BA">
      <w:pPr>
        <w:widowControl w:val="0"/>
        <w:tabs>
          <w:tab w:val="left" w:pos="851"/>
          <w:tab w:val="left" w:pos="993"/>
        </w:tabs>
        <w:ind w:firstLine="709"/>
        <w:jc w:val="both"/>
        <w:rPr>
          <w:rFonts w:ascii="Times New Roman" w:eastAsia="Times New Roman" w:hAnsi="Times New Roman" w:cs="Times New Roman"/>
          <w:bCs/>
          <w:kern w:val="0"/>
          <w:sz w:val="28"/>
          <w:szCs w:val="28"/>
          <w:lang w:val="kk-KZ" w:eastAsia="ru-RU"/>
          <w14:ligatures w14:val="none"/>
        </w:rPr>
      </w:pPr>
    </w:p>
    <w:p w14:paraId="4BF45EC4" w14:textId="77777777" w:rsidR="00FC3471" w:rsidRPr="00F40E50" w:rsidRDefault="00FC3471" w:rsidP="002322BA">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2023 жылы табиғат қорғау шаралары бойынша шығындар құрылымы талданды.</w:t>
      </w:r>
      <w:r w:rsidRPr="00F40E50">
        <w:rPr>
          <w:rFonts w:ascii="Times New Roman" w:eastAsia="Times New Roman" w:hAnsi="Times New Roman" w:cs="Times New Roman"/>
          <w:kern w:val="0"/>
          <w:sz w:val="28"/>
          <w:szCs w:val="28"/>
          <w:lang w:val="kk-KZ" w:eastAsia="ru-RU"/>
          <w14:ligatures w14:val="none"/>
        </w:rPr>
        <w:t xml:space="preserve"> Атмосфералық ауаны қорғау және климаттың өзгеру мәселелері бойынша шығындардың үлесі – 28,79%, бұл бағыттың маңыздылығын көрсетеді. Ең төмен үлес (0,20%) – радиациялық қауіпсіздікке тиесілі. 2022 жылы 33,23% болған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табиғатты қорғау қызметінің басқа бағыттары</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2023 жылы 14,58%-ға дейін төмендеген.</w:t>
      </w:r>
    </w:p>
    <w:p w14:paraId="4BF45EC5" w14:textId="77777777" w:rsidR="00FC3471" w:rsidRPr="00F40E50" w:rsidRDefault="00FC3471" w:rsidP="002322BA">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lastRenderedPageBreak/>
        <w:t>Осы динамикаға сүйене отырып, төмендегідей ұсыныстар беруге болады:</w:t>
      </w:r>
    </w:p>
    <w:p w14:paraId="4BF45EC6"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Атмосфераны қорғау</w:t>
      </w:r>
      <w:r w:rsidRPr="00F40E50">
        <w:rPr>
          <w:rFonts w:ascii="Times New Roman" w:eastAsia="Times New Roman" w:hAnsi="Times New Roman" w:cs="Times New Roman"/>
          <w:kern w:val="0"/>
          <w:sz w:val="28"/>
          <w:szCs w:val="28"/>
          <w:lang w:val="kk-KZ" w:eastAsia="ru-RU"/>
          <w14:ligatures w14:val="none"/>
        </w:rPr>
        <w:t xml:space="preserve"> – климаттың өзгеруіне қарсы шараларды күшейтіп, парниктік газдар эмиссиясын азайтуға арналған қаржыны ұлғайту қажет.</w:t>
      </w:r>
    </w:p>
    <w:p w14:paraId="4BF45EC7"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Ақаба суларды тазарту</w:t>
      </w:r>
      <w:r w:rsidRPr="00F40E50">
        <w:rPr>
          <w:rFonts w:ascii="Times New Roman" w:eastAsia="Times New Roman" w:hAnsi="Times New Roman" w:cs="Times New Roman"/>
          <w:kern w:val="0"/>
          <w:sz w:val="28"/>
          <w:szCs w:val="28"/>
          <w:lang w:val="kk-KZ" w:eastAsia="ru-RU"/>
          <w14:ligatures w14:val="none"/>
        </w:rPr>
        <w:t xml:space="preserve"> – жүйелерді жаңғырту және су ресурстарын үнемдеу технологияларын енгізу ұсынылады.</w:t>
      </w:r>
    </w:p>
    <w:p w14:paraId="4BF45EC8"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Қалдықтармен жұмыс</w:t>
      </w:r>
      <w:r w:rsidRPr="00F40E50">
        <w:rPr>
          <w:rFonts w:ascii="Times New Roman" w:eastAsia="Times New Roman" w:hAnsi="Times New Roman" w:cs="Times New Roman"/>
          <w:kern w:val="0"/>
          <w:sz w:val="28"/>
          <w:szCs w:val="28"/>
          <w:lang w:val="kk-KZ" w:eastAsia="ru-RU"/>
          <w14:ligatures w14:val="none"/>
        </w:rPr>
        <w:t xml:space="preserve"> – қайта өңдеу инфрақұрылымын дамыту және халық арасында экологиялық мәдениетті арттыру маңызды.</w:t>
      </w:r>
    </w:p>
    <w:p w14:paraId="4BF45EC9"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Топырақ пен су ресурстары</w:t>
      </w:r>
      <w:r w:rsidRPr="00F40E50">
        <w:rPr>
          <w:rFonts w:ascii="Times New Roman" w:eastAsia="Times New Roman" w:hAnsi="Times New Roman" w:cs="Times New Roman"/>
          <w:kern w:val="0"/>
          <w:sz w:val="28"/>
          <w:szCs w:val="28"/>
          <w:lang w:val="kk-KZ" w:eastAsia="ru-RU"/>
          <w14:ligatures w14:val="none"/>
        </w:rPr>
        <w:t xml:space="preserve"> – бұл бағытқа бөлінетін қаржыны арттырып, агроэкологиялық технологияларды енгізу қажет.</w:t>
      </w:r>
    </w:p>
    <w:p w14:paraId="4BF45ECA"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Биоәртүрлілікті сақтау</w:t>
      </w:r>
      <w:r w:rsidRPr="00F40E50">
        <w:rPr>
          <w:rFonts w:ascii="Times New Roman" w:eastAsia="Times New Roman" w:hAnsi="Times New Roman" w:cs="Times New Roman"/>
          <w:kern w:val="0"/>
          <w:sz w:val="28"/>
          <w:szCs w:val="28"/>
          <w:lang w:val="kk-KZ" w:eastAsia="ru-RU"/>
          <w14:ligatures w14:val="none"/>
        </w:rPr>
        <w:t xml:space="preserve"> – қаржыландыру көлемін арттырып, экотуризмді дамытуға басымдық беру қажет.</w:t>
      </w:r>
    </w:p>
    <w:p w14:paraId="4BF45ECB"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Жаңартылатын энергия көздері</w:t>
      </w:r>
      <w:r w:rsidRPr="00F40E50">
        <w:rPr>
          <w:rFonts w:ascii="Times New Roman" w:eastAsia="Times New Roman" w:hAnsi="Times New Roman" w:cs="Times New Roman"/>
          <w:kern w:val="0"/>
          <w:sz w:val="28"/>
          <w:szCs w:val="28"/>
          <w:lang w:val="kk-KZ" w:eastAsia="ru-RU"/>
          <w14:ligatures w14:val="none"/>
        </w:rPr>
        <w:t xml:space="preserve"> – инвестиция тарту және мемлекеттік қолдау шараларын қайта күшейту ұсынылады.</w:t>
      </w:r>
    </w:p>
    <w:p w14:paraId="4BF45ECC"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Энергия тиімділігі</w:t>
      </w:r>
      <w:r w:rsidRPr="00F40E50">
        <w:rPr>
          <w:rFonts w:ascii="Times New Roman" w:eastAsia="Times New Roman" w:hAnsi="Times New Roman" w:cs="Times New Roman"/>
          <w:kern w:val="0"/>
          <w:sz w:val="28"/>
          <w:szCs w:val="28"/>
          <w:lang w:val="kk-KZ" w:eastAsia="ru-RU"/>
          <w14:ligatures w14:val="none"/>
        </w:rPr>
        <w:t xml:space="preserve"> – энергия үнемдеу бағдарламаларын кеңейту қажет.</w:t>
      </w:r>
    </w:p>
    <w:p w14:paraId="4BF45ECD"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Ғылыми зерттеулер</w:t>
      </w:r>
      <w:r w:rsidRPr="00F40E50">
        <w:rPr>
          <w:rFonts w:ascii="Times New Roman" w:eastAsia="Times New Roman" w:hAnsi="Times New Roman" w:cs="Times New Roman"/>
          <w:kern w:val="0"/>
          <w:sz w:val="28"/>
          <w:szCs w:val="28"/>
          <w:lang w:val="kk-KZ" w:eastAsia="ru-RU"/>
          <w14:ligatures w14:val="none"/>
        </w:rPr>
        <w:t xml:space="preserve"> – экология саласындағы ғылыми жобаларды қолдауды арттыру қажет.</w:t>
      </w:r>
    </w:p>
    <w:p w14:paraId="4BF45ECE" w14:textId="77777777" w:rsidR="00FC3471" w:rsidRPr="00F40E50" w:rsidRDefault="00FC3471" w:rsidP="00372B44">
      <w:pPr>
        <w:widowControl w:val="0"/>
        <w:numPr>
          <w:ilvl w:val="0"/>
          <w:numId w:val="39"/>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Басқа бағыттар</w:t>
      </w:r>
      <w:r w:rsidRPr="00F40E50">
        <w:rPr>
          <w:rFonts w:ascii="Times New Roman" w:eastAsia="Times New Roman" w:hAnsi="Times New Roman" w:cs="Times New Roman"/>
          <w:kern w:val="0"/>
          <w:sz w:val="28"/>
          <w:szCs w:val="28"/>
          <w:lang w:val="kk-KZ" w:eastAsia="ru-RU"/>
          <w14:ligatures w14:val="none"/>
        </w:rPr>
        <w:t xml:space="preserve"> – шығындарды қайта қарастырып, басымдықтарды нақтылау қажет.</w:t>
      </w:r>
    </w:p>
    <w:p w14:paraId="4BF45ECF" w14:textId="77777777" w:rsidR="00FC3471" w:rsidRPr="00F40E50" w:rsidRDefault="00FC3471" w:rsidP="002322BA">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Жалпы, қоршаған ортаны қорғауға бөлінетін қаржы өсіп келе жатқанымен, кей бағыттар бойынша қаржыландыру азайған. Сондықтан экологиялық саясатты қайта қарап, инвестициялық басымдықтарды нақтылау маңызды.</w:t>
      </w:r>
    </w:p>
    <w:p w14:paraId="4BF45ED0" w14:textId="77777777" w:rsidR="00041659" w:rsidRPr="00F40E50" w:rsidRDefault="00FC3471" w:rsidP="002322BA">
      <w:pPr>
        <w:widowControl w:val="0"/>
        <w:tabs>
          <w:tab w:val="left" w:pos="851"/>
          <w:tab w:val="left" w:pos="993"/>
        </w:tabs>
        <w:ind w:firstLine="709"/>
        <w:jc w:val="both"/>
        <w:rPr>
          <w:rFonts w:ascii="Times New Roman" w:hAnsi="Times New Roman" w:cs="Times New Roman"/>
          <w:sz w:val="28"/>
          <w:szCs w:val="28"/>
          <w:lang w:val="kk-KZ"/>
        </w:rPr>
      </w:pPr>
      <w:r w:rsidRPr="00F40E50">
        <w:rPr>
          <w:rFonts w:ascii="Times New Roman" w:eastAsia="Times New Roman" w:hAnsi="Times New Roman" w:cs="Times New Roman"/>
          <w:bCs/>
          <w:kern w:val="0"/>
          <w:sz w:val="28"/>
          <w:szCs w:val="28"/>
          <w:lang w:val="kk-KZ" w:eastAsia="ru-RU"/>
          <w14:ligatures w14:val="none"/>
        </w:rPr>
        <w:t>Семей қаласы бойынша ұсыныс</w:t>
      </w:r>
      <w:r w:rsidRPr="00F40E50">
        <w:rPr>
          <w:rFonts w:ascii="Times New Roman" w:eastAsia="Times New Roman" w:hAnsi="Times New Roman" w:cs="Times New Roman"/>
          <w:kern w:val="0"/>
          <w:sz w:val="28"/>
          <w:szCs w:val="28"/>
          <w:lang w:val="kk-KZ" w:eastAsia="ru-RU"/>
          <w14:ligatures w14:val="none"/>
        </w:rPr>
        <w:t>: 2009–2023 жж. аралығындағы шығындар негізінде корреляциялық және регрессиялық талдау жүргізу ұсынылады. Себебі бұл өңір экологиялық тұрғыдан ең осал аймақтардың бірі болып табылады және мәліметтерді модельдеу болашақ шығындарды болжауға мүмкіндік береді</w:t>
      </w:r>
      <w:r w:rsidR="002322BA" w:rsidRPr="00F40E50">
        <w:rPr>
          <w:rFonts w:ascii="Times New Roman" w:eastAsia="Times New Roman" w:hAnsi="Times New Roman" w:cs="Times New Roman"/>
          <w:kern w:val="0"/>
          <w:sz w:val="28"/>
          <w:szCs w:val="28"/>
          <w:lang w:val="kk-KZ" w:eastAsia="ru-RU"/>
          <w14:ligatures w14:val="none"/>
        </w:rPr>
        <w:t> </w:t>
      </w:r>
      <w:r w:rsidR="003F54C6" w:rsidRPr="00F40E50">
        <w:rPr>
          <w:rFonts w:ascii="Times New Roman" w:hAnsi="Times New Roman" w:cs="Times New Roman"/>
          <w:sz w:val="28"/>
          <w:szCs w:val="28"/>
          <w:lang w:val="kk-KZ"/>
        </w:rPr>
        <w:t>[</w:t>
      </w:r>
      <w:r w:rsidR="0090551D" w:rsidRPr="00F40E50">
        <w:rPr>
          <w:rFonts w:ascii="Times New Roman" w:hAnsi="Times New Roman" w:cs="Times New Roman"/>
          <w:sz w:val="28"/>
          <w:szCs w:val="28"/>
          <w:lang w:val="kk-KZ"/>
        </w:rPr>
        <w:t>124</w:t>
      </w:r>
      <w:r w:rsidR="003F54C6" w:rsidRPr="00F40E50">
        <w:rPr>
          <w:rFonts w:ascii="Times New Roman" w:hAnsi="Times New Roman" w:cs="Times New Roman"/>
          <w:sz w:val="28"/>
          <w:szCs w:val="28"/>
          <w:lang w:val="kk-KZ"/>
        </w:rPr>
        <w:t>].</w:t>
      </w:r>
    </w:p>
    <w:p w14:paraId="4BF45ED1" w14:textId="77777777" w:rsidR="00DC134B" w:rsidRPr="00F40E50" w:rsidRDefault="00DC134B" w:rsidP="002322BA">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Қазақстанда соңғы онжылдықта өнеркәсіп салаларының қоршаған ортаны қорғауға жұмсаған шығындары айтарлықтай өсті. 2023 жылы бұл көрсеткіш 610,3 млрд теңгеге жетіп, 2022 жылмен салыстырғанда 37,4%-ға артты.</w:t>
      </w:r>
    </w:p>
    <w:p w14:paraId="4BF45ED2" w14:textId="77777777" w:rsidR="00DC134B" w:rsidRPr="00F40E50" w:rsidRDefault="00DC134B" w:rsidP="002322BA">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Бұл шығындардың басым бөлігі өнеркәсіп кәсіпорындарына тиесілі - 97,2% . Олардың ішінде атмосфералық ауаны қорғау және климаттың өзгеру проблемаларына 122,1 млрд теңге, ақаба суларды тазартуға 115,3 млрд теңге, қалдықтармен жұмыс жасауға 131,9 млрд теңге бағытталды. </w:t>
      </w:r>
    </w:p>
    <w:p w14:paraId="4BF45ED3" w14:textId="77777777" w:rsidR="00DC134B" w:rsidRPr="00F40E50" w:rsidRDefault="00DC134B" w:rsidP="002322BA">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Өңірлік бөліністе Ақмола (20,9%), Атырау (14,6%) және Павлодар (9,7%) облыстары қоршаған ортаны қорғауға жұмсалған шығындардың жалпы көлемінің 45,3%-ын құрады. Ағымдағы экологиялық шығындар 343 млрд теңгені құрап, бұл шығындар негізінен материалдық шығындар, еңбекақы төлемдері және табиғатты қорғау қызметтері үшін басқа кәсіпорындарға төлемдерден тұрады. </w:t>
      </w:r>
    </w:p>
    <w:p w14:paraId="4BF45ED4" w14:textId="77777777" w:rsidR="00DC134B" w:rsidRPr="00F40E50" w:rsidRDefault="00DC134B" w:rsidP="007E262F">
      <w:pPr>
        <w:widowControl w:val="0"/>
        <w:tabs>
          <w:tab w:val="left" w:pos="851"/>
          <w:tab w:val="left" w:pos="993"/>
        </w:tabs>
        <w:ind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Жалпы, Қазақстанда өнеркәсіп салаларының қоршаған ортаны қорғауға жұмсаған шығындары соңғы онжылдықта тұрақты өсім көрсетіп отыр. Бұл үрдіс экологиялық мәселелерге деген назардың артқанын және тұрақты даму мақсаттарына қол жеткізуге ұмтылысты көрсетеді.</w:t>
      </w:r>
    </w:p>
    <w:p w14:paraId="4BF45ED5" w14:textId="77777777" w:rsidR="00DC134B" w:rsidRPr="00F40E50" w:rsidRDefault="00DC134B"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Қазақстанда көмір өндіру өнеркәсібі қоршаған ортаны қорғауға бағытталған шығындарды арттыруда. Алайда, нақты 2013–2023 жылдар </w:t>
      </w:r>
      <w:r w:rsidRPr="00F40E50">
        <w:rPr>
          <w:rFonts w:ascii="Times New Roman" w:eastAsia="Times New Roman" w:hAnsi="Times New Roman" w:cs="Times New Roman"/>
          <w:kern w:val="0"/>
          <w:sz w:val="28"/>
          <w:szCs w:val="28"/>
          <w:lang w:val="kk-KZ" w:eastAsia="ru-RU"/>
          <w14:ligatures w14:val="none"/>
        </w:rPr>
        <w:lastRenderedPageBreak/>
        <w:t>аралығындағы салалық шығындар туралы толық мәліметтер ашық көздерде шектеулі. Жалпы, көмір өндіруші кәсіпорындар экологиялық талаптарды орындау мақсатында түрлі шараларды жүзеге асыруда.</w:t>
      </w:r>
    </w:p>
    <w:p w14:paraId="4BF45ED6" w14:textId="77777777" w:rsidR="00DC134B" w:rsidRPr="00F40E50" w:rsidRDefault="00DC134B"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Негізгі бағыттар:</w:t>
      </w:r>
    </w:p>
    <w:p w14:paraId="4BF45ED7" w14:textId="77777777" w:rsidR="00DC134B" w:rsidRPr="00F40E50" w:rsidRDefault="00DC134B" w:rsidP="00372B44">
      <w:pPr>
        <w:widowControl w:val="0"/>
        <w:numPr>
          <w:ilvl w:val="0"/>
          <w:numId w:val="111"/>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Газификация және технологиялық жаңғырту:</w:t>
      </w:r>
      <w:r w:rsidRPr="00F40E50">
        <w:rPr>
          <w:rFonts w:ascii="Times New Roman" w:eastAsia="Times New Roman" w:hAnsi="Times New Roman" w:cs="Times New Roman"/>
          <w:kern w:val="0"/>
          <w:sz w:val="28"/>
          <w:szCs w:val="28"/>
          <w:lang w:eastAsia="ru-RU"/>
          <w14:ligatures w14:val="none"/>
        </w:rPr>
        <w:t xml:space="preserve"> Qarmet компаниясы 2024 жылы өндірісті газификациялау жобасын бастады, бұл комбинат тарихындағы ең ірі экологиялық бастама болып табылады</w:t>
      </w:r>
      <w:r w:rsidR="004B5A8A" w:rsidRPr="00F40E50">
        <w:rPr>
          <w:rFonts w:ascii="Times New Roman" w:eastAsia="Times New Roman" w:hAnsi="Times New Roman" w:cs="Times New Roman"/>
          <w:kern w:val="0"/>
          <w:sz w:val="28"/>
          <w:szCs w:val="28"/>
          <w:lang w:val="kk-KZ" w:eastAsia="ru-RU"/>
          <w14:ligatures w14:val="none"/>
        </w:rPr>
        <w:t>.</w:t>
      </w:r>
    </w:p>
    <w:p w14:paraId="4BF45ED8" w14:textId="77777777" w:rsidR="00DC134B" w:rsidRPr="00F40E50" w:rsidRDefault="00DC134B" w:rsidP="00372B44">
      <w:pPr>
        <w:widowControl w:val="0"/>
        <w:numPr>
          <w:ilvl w:val="0"/>
          <w:numId w:val="111"/>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айыппұлдар:</w:t>
      </w:r>
      <w:r w:rsidRPr="00F40E50">
        <w:rPr>
          <w:rFonts w:ascii="Times New Roman" w:eastAsia="Times New Roman" w:hAnsi="Times New Roman" w:cs="Times New Roman"/>
          <w:kern w:val="0"/>
          <w:sz w:val="28"/>
          <w:szCs w:val="28"/>
          <w:lang w:eastAsia="ru-RU"/>
          <w14:ligatures w14:val="none"/>
        </w:rPr>
        <w:t xml:space="preserve">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АрселорМиттал Теміртау</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компаниясы 2015 жылы 1,7 млрд</w:t>
      </w:r>
      <w:r w:rsidR="002322BA"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теңге, 2018 жылы 600 млн</w:t>
      </w:r>
      <w:r w:rsidR="002322BA"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теңге, 2019 жылы 1,4 млрд</w:t>
      </w:r>
      <w:r w:rsidR="002322BA"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теңге көлемінде экологиялық заңнаманы бұзғаны үшін айыппұлдар төледі</w:t>
      </w:r>
      <w:r w:rsidR="004B5A8A" w:rsidRPr="00F40E50">
        <w:rPr>
          <w:rFonts w:ascii="Times New Roman" w:eastAsia="Times New Roman" w:hAnsi="Times New Roman" w:cs="Times New Roman"/>
          <w:kern w:val="0"/>
          <w:sz w:val="28"/>
          <w:szCs w:val="28"/>
          <w:lang w:val="kk-KZ" w:eastAsia="ru-RU"/>
          <w14:ligatures w14:val="none"/>
        </w:rPr>
        <w:t>.</w:t>
      </w:r>
    </w:p>
    <w:p w14:paraId="4BF45ED9" w14:textId="77777777" w:rsidR="00DC134B" w:rsidRPr="00F40E50" w:rsidRDefault="00DC134B" w:rsidP="00372B44">
      <w:pPr>
        <w:widowControl w:val="0"/>
        <w:numPr>
          <w:ilvl w:val="0"/>
          <w:numId w:val="111"/>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Қалдықтарды басқару:</w:t>
      </w:r>
      <w:r w:rsidRPr="00F40E50">
        <w:rPr>
          <w:rFonts w:ascii="Times New Roman" w:eastAsia="Times New Roman" w:hAnsi="Times New Roman" w:cs="Times New Roman"/>
          <w:kern w:val="0"/>
          <w:sz w:val="28"/>
          <w:szCs w:val="28"/>
          <w:lang w:eastAsia="ru-RU"/>
          <w14:ligatures w14:val="none"/>
        </w:rPr>
        <w:t xml:space="preserve"> Көмір өндірумен айналысатын кәсіпорындар өндірістік қалдықтарды басқару, тазарту құрылыстарын салу және жаңғырту, сондай-ақ қоршаған ортаға әсерді азайтуға бағытталған басқа да шараларды жүзеге асыруда</w:t>
      </w:r>
      <w:r w:rsidR="004B5A8A" w:rsidRPr="00F40E50">
        <w:rPr>
          <w:rFonts w:ascii="Times New Roman" w:eastAsia="Times New Roman" w:hAnsi="Times New Roman" w:cs="Times New Roman"/>
          <w:kern w:val="0"/>
          <w:sz w:val="28"/>
          <w:szCs w:val="28"/>
          <w:lang w:val="kk-KZ" w:eastAsia="ru-RU"/>
          <w14:ligatures w14:val="none"/>
        </w:rPr>
        <w:t>.</w:t>
      </w:r>
    </w:p>
    <w:p w14:paraId="4BF45EDA" w14:textId="77777777" w:rsidR="00DC134B" w:rsidRPr="00F40E50" w:rsidRDefault="00DC134B" w:rsidP="00372B44">
      <w:pPr>
        <w:widowControl w:val="0"/>
        <w:numPr>
          <w:ilvl w:val="0"/>
          <w:numId w:val="111"/>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Қоғамдық бақылау:</w:t>
      </w:r>
      <w:r w:rsidRPr="00F40E50">
        <w:rPr>
          <w:rFonts w:ascii="Times New Roman" w:eastAsia="Times New Roman" w:hAnsi="Times New Roman" w:cs="Times New Roman"/>
          <w:kern w:val="0"/>
          <w:sz w:val="28"/>
          <w:szCs w:val="28"/>
          <w:lang w:eastAsia="ru-RU"/>
          <w14:ligatures w14:val="none"/>
        </w:rPr>
        <w:t xml:space="preserve"> Экологиялық жағдайға қатысты қоғамдық бақылау мен сынның артуы кәсіпорындарды экологиялық жауапкершілікті арттыруға итермелеуде</w:t>
      </w:r>
      <w:r w:rsidR="00363DD0" w:rsidRPr="00F40E50">
        <w:rPr>
          <w:rFonts w:ascii="Times New Roman" w:eastAsia="Times New Roman" w:hAnsi="Times New Roman" w:cs="Times New Roman"/>
          <w:kern w:val="0"/>
          <w:sz w:val="28"/>
          <w:szCs w:val="28"/>
          <w:lang w:eastAsia="ru-RU"/>
          <w14:ligatures w14:val="none"/>
        </w:rPr>
        <w:t>.</w:t>
      </w:r>
    </w:p>
    <w:p w14:paraId="4BF45EDB" w14:textId="77777777" w:rsidR="00DC134B" w:rsidRPr="00F40E50" w:rsidRDefault="00DC134B"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Жалпы алғанда, көмір өндіру саласындағы экологиялық шығындар артып келеді, бұл экологиялық талаптардың күшеюі мен қоғамдық қысымның нәтижесі болып табылады. Алайда, нақты қаржылық деректердің шектеулігі бұл үрдісті толық бағалауға кедергі келтіреді.</w:t>
      </w:r>
    </w:p>
    <w:p w14:paraId="4BF45EDC" w14:textId="77777777" w:rsidR="009175D8" w:rsidRPr="00F40E50" w:rsidRDefault="009175D8" w:rsidP="007E262F">
      <w:pPr>
        <w:widowControl w:val="0"/>
        <w:tabs>
          <w:tab w:val="left" w:pos="851"/>
          <w:tab w:val="left" w:pos="993"/>
        </w:tabs>
        <w:ind w:firstLine="708"/>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Қазақстанда көмір өндіру өнеркәсібі қоршаған ортаны қорғауға бағытталған шығындарды арттыруда. Мысалы, Qarmet компаниясы 2024 жылы өндірісті газдандыру жобасын іске асыруда, бұл комбинат тарихындағы ең ірі экологиялық бастама болып табылады. </w:t>
      </w:r>
    </w:p>
    <w:p w14:paraId="4BF45EDD" w14:textId="77777777" w:rsidR="009175D8" w:rsidRPr="00F40E50" w:rsidRDefault="009175D8" w:rsidP="007E262F">
      <w:pPr>
        <w:widowControl w:val="0"/>
        <w:tabs>
          <w:tab w:val="left" w:pos="851"/>
          <w:tab w:val="left" w:pos="993"/>
        </w:tabs>
        <w:ind w:firstLine="708"/>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Алайда, нақты статистикалық деректердің болмауы көмір өндіру саласындағы экологиялық шығындардың толық көрінісін жасауға кедергі келтіреді. Мемлекеттік органдар мен кәсіпорындардан ашық есептілік пен деректердің қолжетімділігі экологиялық саясаттың тиімділігін арттыруға көмектеседі.</w:t>
      </w:r>
    </w:p>
    <w:p w14:paraId="4BF45EDE" w14:textId="77777777" w:rsidR="009175D8" w:rsidRPr="00F40E50" w:rsidRDefault="009175D8" w:rsidP="007E262F">
      <w:pPr>
        <w:widowControl w:val="0"/>
        <w:tabs>
          <w:tab w:val="left" w:pos="851"/>
          <w:tab w:val="left" w:pos="993"/>
        </w:tabs>
        <w:ind w:firstLine="708"/>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Қорытындылай келе, көмір өндіру өнеркәсібіндегі экологиялық шығындар туралы нақты деректердің жетіспеушілігі бұл салада экологиялық есепке алудың маңыздылығын көрсетеді. Мемлекеттік органдар мен кәсіпорындардан ашық есептілік пен деректердің қолжетімділігі экологиялық саясаттың тиімділігін арттыруға көмектеседі.</w:t>
      </w:r>
    </w:p>
    <w:p w14:paraId="4BF45EDF"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Бақыланатын айнымалылар арасындағы байланыстарды зерттеу статистикалық зерттеудің ең маңызды міндеті болып табылады. Бір тәуелді және бірнеше басқалары арасында байланыс орнату үшін корреляциялық-регрессиялық талдау көзделген.</w:t>
      </w:r>
    </w:p>
    <w:p w14:paraId="4BF45EE0" w14:textId="77777777" w:rsidR="00041659" w:rsidRPr="00F40E50" w:rsidRDefault="003F54C6" w:rsidP="002322BA">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Бастапқы ақпарат матрицасы төмендегі </w:t>
      </w:r>
      <w:r w:rsidR="00AA61D5" w:rsidRPr="00F40E50">
        <w:rPr>
          <w:rFonts w:ascii="Times New Roman" w:hAnsi="Times New Roman" w:cs="Times New Roman"/>
          <w:sz w:val="28"/>
          <w:szCs w:val="28"/>
          <w:lang w:val="kk-KZ"/>
        </w:rPr>
        <w:t>8</w:t>
      </w:r>
      <w:r w:rsidR="002322BA"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кестеде берілген. </w:t>
      </w:r>
    </w:p>
    <w:p w14:paraId="4BF45EE1" w14:textId="77777777" w:rsidR="00F37876" w:rsidRPr="00F40E50" w:rsidRDefault="00F37876" w:rsidP="007E262F">
      <w:pPr>
        <w:widowControl w:val="0"/>
        <w:ind w:firstLine="708"/>
        <w:jc w:val="both"/>
        <w:rPr>
          <w:rFonts w:ascii="Times New Roman" w:hAnsi="Times New Roman" w:cs="Times New Roman"/>
          <w:sz w:val="28"/>
          <w:szCs w:val="28"/>
          <w:lang w:val="kk-KZ"/>
        </w:rPr>
      </w:pPr>
    </w:p>
    <w:p w14:paraId="4BF45EE2" w14:textId="1573BD8B" w:rsidR="0089502F" w:rsidRDefault="0089502F" w:rsidP="007E262F">
      <w:pPr>
        <w:widowControl w:val="0"/>
        <w:ind w:firstLine="708"/>
        <w:jc w:val="both"/>
        <w:rPr>
          <w:rFonts w:ascii="Times New Roman" w:hAnsi="Times New Roman" w:cs="Times New Roman"/>
          <w:sz w:val="28"/>
          <w:szCs w:val="28"/>
          <w:lang w:val="kk-KZ"/>
        </w:rPr>
      </w:pPr>
    </w:p>
    <w:p w14:paraId="143B3ED7" w14:textId="3FE67135" w:rsidR="003401D7" w:rsidRDefault="003401D7" w:rsidP="007E262F">
      <w:pPr>
        <w:widowControl w:val="0"/>
        <w:ind w:firstLine="708"/>
        <w:jc w:val="both"/>
        <w:rPr>
          <w:rFonts w:ascii="Times New Roman" w:hAnsi="Times New Roman" w:cs="Times New Roman"/>
          <w:sz w:val="28"/>
          <w:szCs w:val="28"/>
          <w:lang w:val="kk-KZ"/>
        </w:rPr>
      </w:pPr>
    </w:p>
    <w:p w14:paraId="0691D374" w14:textId="2369AA69" w:rsidR="003401D7" w:rsidRDefault="003401D7" w:rsidP="007E262F">
      <w:pPr>
        <w:widowControl w:val="0"/>
        <w:ind w:firstLine="708"/>
        <w:jc w:val="both"/>
        <w:rPr>
          <w:rFonts w:ascii="Times New Roman" w:hAnsi="Times New Roman" w:cs="Times New Roman"/>
          <w:sz w:val="28"/>
          <w:szCs w:val="28"/>
          <w:lang w:val="kk-KZ"/>
        </w:rPr>
      </w:pPr>
    </w:p>
    <w:p w14:paraId="27BB4A80" w14:textId="77777777" w:rsidR="003401D7" w:rsidRPr="00F40E50" w:rsidRDefault="003401D7" w:rsidP="007E262F">
      <w:pPr>
        <w:widowControl w:val="0"/>
        <w:ind w:firstLine="708"/>
        <w:jc w:val="both"/>
        <w:rPr>
          <w:rFonts w:ascii="Times New Roman" w:hAnsi="Times New Roman" w:cs="Times New Roman"/>
          <w:sz w:val="28"/>
          <w:szCs w:val="28"/>
          <w:lang w:val="kk-KZ"/>
        </w:rPr>
      </w:pPr>
    </w:p>
    <w:p w14:paraId="4BF45EE3" w14:textId="77777777" w:rsidR="00041659" w:rsidRPr="00F40E50" w:rsidRDefault="003F54C6"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 xml:space="preserve">Кесте </w:t>
      </w:r>
      <w:r w:rsidR="00AA61D5" w:rsidRPr="00F40E50">
        <w:rPr>
          <w:rFonts w:ascii="Times New Roman" w:hAnsi="Times New Roman" w:cs="Times New Roman"/>
          <w:sz w:val="28"/>
          <w:szCs w:val="28"/>
          <w:lang w:val="kk-KZ"/>
        </w:rPr>
        <w:t>8</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Бақыланатын айнымалылар арасындағы байланыстарды зерттеуге арналған алғашқы ақпарат </w:t>
      </w:r>
    </w:p>
    <w:p w14:paraId="4BF45EE4" w14:textId="77777777" w:rsidR="00041659" w:rsidRPr="00F40E50" w:rsidRDefault="003F54C6" w:rsidP="007E262F">
      <w:pPr>
        <w:widowControl w:val="0"/>
        <w:jc w:val="both"/>
        <w:rPr>
          <w:rFonts w:ascii="Times New Roman" w:hAnsi="Times New Roman" w:cs="Times New Roman"/>
          <w:sz w:val="16"/>
          <w:szCs w:val="16"/>
          <w:lang w:val="kk-KZ"/>
        </w:rPr>
      </w:pPr>
      <w:r w:rsidRPr="00F40E50">
        <w:rPr>
          <w:rFonts w:ascii="Times New Roman" w:hAnsi="Times New Roman" w:cs="Times New Roman"/>
          <w:sz w:val="16"/>
          <w:szCs w:val="16"/>
          <w:lang w:val="kk-KZ"/>
        </w:rPr>
        <w:t xml:space="preserve"> </w:t>
      </w:r>
    </w:p>
    <w:tbl>
      <w:tblPr>
        <w:tblStyle w:val="af"/>
        <w:tblW w:w="0" w:type="auto"/>
        <w:jc w:val="center"/>
        <w:tblLook w:val="04A0" w:firstRow="1" w:lastRow="0" w:firstColumn="1" w:lastColumn="0" w:noHBand="0" w:noVBand="1"/>
      </w:tblPr>
      <w:tblGrid>
        <w:gridCol w:w="696"/>
        <w:gridCol w:w="1296"/>
        <w:gridCol w:w="1146"/>
        <w:gridCol w:w="908"/>
        <w:gridCol w:w="859"/>
        <w:gridCol w:w="1194"/>
        <w:gridCol w:w="908"/>
        <w:gridCol w:w="919"/>
        <w:gridCol w:w="928"/>
        <w:gridCol w:w="774"/>
      </w:tblGrid>
      <w:tr w:rsidR="00F40E50" w:rsidRPr="00F40E50" w14:paraId="4BF45EEF" w14:textId="77777777" w:rsidTr="0089502F">
        <w:trPr>
          <w:jc w:val="center"/>
        </w:trPr>
        <w:tc>
          <w:tcPr>
            <w:tcW w:w="540" w:type="dxa"/>
            <w:vMerge w:val="restart"/>
            <w:textDirection w:val="btLr"/>
          </w:tcPr>
          <w:p w14:paraId="4BF45EE5" w14:textId="77777777" w:rsidR="00041659" w:rsidRPr="00F40E50" w:rsidRDefault="002322BA" w:rsidP="002322BA">
            <w:pPr>
              <w:pStyle w:val="ae"/>
              <w:widowControl w:val="0"/>
              <w:spacing w:before="0" w:beforeAutospacing="0" w:after="0" w:afterAutospacing="0"/>
              <w:ind w:left="113" w:right="113"/>
              <w:jc w:val="both"/>
              <w:rPr>
                <w:lang w:val="kk-KZ"/>
              </w:rPr>
            </w:pPr>
            <w:r w:rsidRPr="00F40E50">
              <w:rPr>
                <w:lang w:val="kk-KZ"/>
              </w:rPr>
              <w:t xml:space="preserve">Жылдар </w:t>
            </w:r>
          </w:p>
        </w:tc>
        <w:tc>
          <w:tcPr>
            <w:tcW w:w="1296" w:type="dxa"/>
          </w:tcPr>
          <w:p w14:paraId="4BF45EE6" w14:textId="77777777" w:rsidR="00041659" w:rsidRPr="00F40E50" w:rsidRDefault="003F54C6" w:rsidP="007E262F">
            <w:pPr>
              <w:pStyle w:val="ae"/>
              <w:widowControl w:val="0"/>
              <w:spacing w:before="0" w:beforeAutospacing="0" w:after="0" w:afterAutospacing="0"/>
              <w:jc w:val="both"/>
            </w:pPr>
            <w:r w:rsidRPr="00F40E50">
              <w:t>у</w:t>
            </w:r>
          </w:p>
        </w:tc>
        <w:tc>
          <w:tcPr>
            <w:tcW w:w="1159" w:type="dxa"/>
          </w:tcPr>
          <w:p w14:paraId="4BF45EE7" w14:textId="77777777" w:rsidR="00041659" w:rsidRPr="00F40E50" w:rsidRDefault="003F54C6" w:rsidP="007E262F">
            <w:pPr>
              <w:pStyle w:val="ae"/>
              <w:widowControl w:val="0"/>
              <w:spacing w:before="0" w:beforeAutospacing="0" w:after="0" w:afterAutospacing="0"/>
              <w:jc w:val="both"/>
            </w:pPr>
            <w:r w:rsidRPr="00F40E50">
              <w:rPr>
                <w:i/>
                <w:iCs/>
              </w:rPr>
              <w:t>х1</w:t>
            </w:r>
          </w:p>
        </w:tc>
        <w:tc>
          <w:tcPr>
            <w:tcW w:w="949" w:type="dxa"/>
          </w:tcPr>
          <w:p w14:paraId="4BF45EE8" w14:textId="77777777" w:rsidR="00041659" w:rsidRPr="00F40E50" w:rsidRDefault="003F54C6" w:rsidP="007E262F">
            <w:pPr>
              <w:pStyle w:val="ae"/>
              <w:widowControl w:val="0"/>
              <w:spacing w:before="0" w:beforeAutospacing="0" w:after="0" w:afterAutospacing="0"/>
              <w:jc w:val="both"/>
            </w:pPr>
            <w:r w:rsidRPr="00F40E50">
              <w:rPr>
                <w:i/>
                <w:iCs/>
              </w:rPr>
              <w:t>х2</w:t>
            </w:r>
          </w:p>
        </w:tc>
        <w:tc>
          <w:tcPr>
            <w:tcW w:w="893" w:type="dxa"/>
          </w:tcPr>
          <w:p w14:paraId="4BF45EE9" w14:textId="77777777" w:rsidR="00041659" w:rsidRPr="00F40E50" w:rsidRDefault="003F54C6" w:rsidP="007E262F">
            <w:pPr>
              <w:pStyle w:val="ae"/>
              <w:widowControl w:val="0"/>
              <w:spacing w:before="0" w:beforeAutospacing="0" w:after="0" w:afterAutospacing="0"/>
              <w:jc w:val="both"/>
            </w:pPr>
            <w:r w:rsidRPr="00F40E50">
              <w:rPr>
                <w:i/>
                <w:iCs/>
              </w:rPr>
              <w:t>х3</w:t>
            </w:r>
          </w:p>
        </w:tc>
        <w:tc>
          <w:tcPr>
            <w:tcW w:w="1242" w:type="dxa"/>
          </w:tcPr>
          <w:p w14:paraId="4BF45EEA" w14:textId="77777777" w:rsidR="00041659" w:rsidRPr="00F40E50" w:rsidRDefault="003F54C6" w:rsidP="007E262F">
            <w:pPr>
              <w:pStyle w:val="ae"/>
              <w:widowControl w:val="0"/>
              <w:spacing w:before="0" w:beforeAutospacing="0" w:after="0" w:afterAutospacing="0"/>
              <w:jc w:val="both"/>
            </w:pPr>
            <w:r w:rsidRPr="00F40E50">
              <w:rPr>
                <w:i/>
                <w:iCs/>
              </w:rPr>
              <w:t>х4</w:t>
            </w:r>
          </w:p>
        </w:tc>
        <w:tc>
          <w:tcPr>
            <w:tcW w:w="949" w:type="dxa"/>
          </w:tcPr>
          <w:p w14:paraId="4BF45EEB" w14:textId="77777777" w:rsidR="00041659" w:rsidRPr="00F40E50" w:rsidRDefault="003F54C6" w:rsidP="007E262F">
            <w:pPr>
              <w:pStyle w:val="ae"/>
              <w:widowControl w:val="0"/>
              <w:spacing w:before="0" w:beforeAutospacing="0" w:after="0" w:afterAutospacing="0"/>
              <w:jc w:val="both"/>
            </w:pPr>
            <w:r w:rsidRPr="00F40E50">
              <w:rPr>
                <w:i/>
                <w:iCs/>
              </w:rPr>
              <w:t>х5</w:t>
            </w:r>
          </w:p>
        </w:tc>
        <w:tc>
          <w:tcPr>
            <w:tcW w:w="952" w:type="dxa"/>
          </w:tcPr>
          <w:p w14:paraId="4BF45EEC" w14:textId="77777777" w:rsidR="00041659" w:rsidRPr="00F40E50" w:rsidRDefault="003F54C6" w:rsidP="007E262F">
            <w:pPr>
              <w:pStyle w:val="ae"/>
              <w:widowControl w:val="0"/>
              <w:spacing w:before="0" w:beforeAutospacing="0" w:after="0" w:afterAutospacing="0"/>
              <w:jc w:val="both"/>
            </w:pPr>
            <w:r w:rsidRPr="00F40E50">
              <w:rPr>
                <w:i/>
                <w:iCs/>
              </w:rPr>
              <w:t>х6</w:t>
            </w:r>
          </w:p>
        </w:tc>
        <w:tc>
          <w:tcPr>
            <w:tcW w:w="954" w:type="dxa"/>
          </w:tcPr>
          <w:p w14:paraId="4BF45EED" w14:textId="77777777" w:rsidR="00041659" w:rsidRPr="00F40E50" w:rsidRDefault="003F54C6" w:rsidP="007E262F">
            <w:pPr>
              <w:pStyle w:val="ae"/>
              <w:widowControl w:val="0"/>
              <w:spacing w:before="0" w:beforeAutospacing="0" w:after="0" w:afterAutospacing="0"/>
              <w:jc w:val="both"/>
            </w:pPr>
            <w:r w:rsidRPr="00F40E50">
              <w:rPr>
                <w:i/>
                <w:iCs/>
              </w:rPr>
              <w:t>х7</w:t>
            </w:r>
          </w:p>
        </w:tc>
        <w:tc>
          <w:tcPr>
            <w:tcW w:w="756" w:type="dxa"/>
          </w:tcPr>
          <w:p w14:paraId="4BF45EEE" w14:textId="77777777" w:rsidR="00041659" w:rsidRPr="00F40E50" w:rsidRDefault="003F54C6" w:rsidP="007E262F">
            <w:pPr>
              <w:pStyle w:val="ae"/>
              <w:widowControl w:val="0"/>
              <w:spacing w:before="0" w:beforeAutospacing="0" w:after="0" w:afterAutospacing="0"/>
              <w:jc w:val="both"/>
            </w:pPr>
            <w:r w:rsidRPr="00F40E50">
              <w:rPr>
                <w:i/>
                <w:iCs/>
              </w:rPr>
              <w:t>х8</w:t>
            </w:r>
          </w:p>
        </w:tc>
      </w:tr>
      <w:tr w:rsidR="00F40E50" w:rsidRPr="00C32322" w14:paraId="4BF45EFB" w14:textId="77777777" w:rsidTr="0089502F">
        <w:trPr>
          <w:cantSplit/>
          <w:trHeight w:val="4271"/>
          <w:jc w:val="center"/>
        </w:trPr>
        <w:tc>
          <w:tcPr>
            <w:tcW w:w="540" w:type="dxa"/>
            <w:vMerge/>
          </w:tcPr>
          <w:p w14:paraId="4BF45EF0" w14:textId="77777777" w:rsidR="00041659" w:rsidRPr="00F40E50" w:rsidRDefault="00041659" w:rsidP="007E262F">
            <w:pPr>
              <w:pStyle w:val="ae"/>
              <w:widowControl w:val="0"/>
              <w:spacing w:before="0" w:beforeAutospacing="0" w:after="0" w:afterAutospacing="0"/>
              <w:jc w:val="both"/>
            </w:pPr>
          </w:p>
        </w:tc>
        <w:tc>
          <w:tcPr>
            <w:tcW w:w="1296" w:type="dxa"/>
            <w:textDirection w:val="btLr"/>
            <w:vAlign w:val="center"/>
          </w:tcPr>
          <w:p w14:paraId="4BF45EF1" w14:textId="77777777" w:rsidR="00041659" w:rsidRPr="00F40E50" w:rsidRDefault="002322BA" w:rsidP="007E262F">
            <w:pPr>
              <w:pStyle w:val="ae"/>
              <w:widowControl w:val="0"/>
              <w:spacing w:before="0" w:beforeAutospacing="0" w:after="0" w:afterAutospacing="0"/>
              <w:jc w:val="center"/>
            </w:pPr>
            <w:r w:rsidRPr="00F40E50">
              <w:t>экономикалық қызмет түрлері бойынша өнеркәсіп өнімінің көлемі, мың теңге</w:t>
            </w:r>
          </w:p>
        </w:tc>
        <w:tc>
          <w:tcPr>
            <w:tcW w:w="1159" w:type="dxa"/>
            <w:textDirection w:val="btLr"/>
            <w:vAlign w:val="center"/>
          </w:tcPr>
          <w:p w14:paraId="4BF45EF2" w14:textId="77777777" w:rsidR="00041659" w:rsidRPr="00F40E50" w:rsidRDefault="002322BA" w:rsidP="007E262F">
            <w:pPr>
              <w:pStyle w:val="ae"/>
              <w:widowControl w:val="0"/>
              <w:spacing w:before="0" w:beforeAutospacing="0" w:after="0" w:afterAutospacing="0"/>
              <w:jc w:val="center"/>
            </w:pPr>
            <w:r w:rsidRPr="00F40E50">
              <w:t>қоршаған ортаны қорғауға ағымдағы шығындардың көлемі, мың теңге</w:t>
            </w:r>
          </w:p>
        </w:tc>
        <w:tc>
          <w:tcPr>
            <w:tcW w:w="949" w:type="dxa"/>
            <w:textDirection w:val="btLr"/>
            <w:vAlign w:val="center"/>
          </w:tcPr>
          <w:p w14:paraId="4BF45EF3" w14:textId="77777777" w:rsidR="00041659" w:rsidRPr="00F40E50" w:rsidRDefault="002322BA" w:rsidP="007E262F">
            <w:pPr>
              <w:pStyle w:val="ae"/>
              <w:widowControl w:val="0"/>
              <w:spacing w:before="0" w:beforeAutospacing="0" w:after="0" w:afterAutospacing="0"/>
              <w:jc w:val="center"/>
              <w:rPr>
                <w:lang w:val="kk-KZ"/>
              </w:rPr>
            </w:pPr>
            <w:r w:rsidRPr="00F40E50">
              <w:t>стационарлық көздерден атмосфераға ластаушы заттардың шығарылуы</w:t>
            </w:r>
            <w:r w:rsidRPr="00F40E50">
              <w:rPr>
                <w:lang w:val="kk-KZ"/>
              </w:rPr>
              <w:t xml:space="preserve">, мың тонна </w:t>
            </w:r>
          </w:p>
        </w:tc>
        <w:tc>
          <w:tcPr>
            <w:tcW w:w="893" w:type="dxa"/>
            <w:textDirection w:val="btLr"/>
            <w:vAlign w:val="center"/>
          </w:tcPr>
          <w:p w14:paraId="4BF45EF4" w14:textId="77777777" w:rsidR="00041659" w:rsidRPr="00F40E50" w:rsidRDefault="002322BA" w:rsidP="007E262F">
            <w:pPr>
              <w:pStyle w:val="ae"/>
              <w:widowControl w:val="0"/>
              <w:spacing w:before="0" w:beforeAutospacing="0" w:after="0" w:afterAutospacing="0"/>
              <w:jc w:val="center"/>
              <w:rPr>
                <w:lang w:val="kk-KZ"/>
              </w:rPr>
            </w:pPr>
            <w:r w:rsidRPr="00F40E50">
              <w:rPr>
                <w:lang w:val="kk-KZ"/>
              </w:rPr>
              <w:t>сұйық және газ тәріздес ластаушы заттардың шығарындылары, мың тонна</w:t>
            </w:r>
          </w:p>
        </w:tc>
        <w:tc>
          <w:tcPr>
            <w:tcW w:w="1242" w:type="dxa"/>
            <w:textDirection w:val="btLr"/>
            <w:vAlign w:val="center"/>
          </w:tcPr>
          <w:p w14:paraId="4BF45EF5" w14:textId="77777777" w:rsidR="00041659" w:rsidRPr="00F40E50" w:rsidRDefault="002322BA" w:rsidP="007E262F">
            <w:pPr>
              <w:pStyle w:val="ae"/>
              <w:widowControl w:val="0"/>
              <w:spacing w:before="0" w:beforeAutospacing="0" w:after="0" w:afterAutospacing="0"/>
              <w:jc w:val="center"/>
              <w:rPr>
                <w:lang w:val="kk-KZ"/>
              </w:rPr>
            </w:pPr>
            <w:r w:rsidRPr="00F40E50">
              <w:rPr>
                <w:lang w:val="kk-KZ"/>
              </w:rPr>
              <w:t>стационарлық көздерден ауаға ластаушы заттардың шығарындылары, жан басына шаққандағы, кг</w:t>
            </w:r>
          </w:p>
        </w:tc>
        <w:tc>
          <w:tcPr>
            <w:tcW w:w="949" w:type="dxa"/>
            <w:textDirection w:val="btLr"/>
            <w:vAlign w:val="center"/>
          </w:tcPr>
          <w:p w14:paraId="4BF45EF6" w14:textId="77777777" w:rsidR="00041659" w:rsidRPr="00F40E50" w:rsidRDefault="002322BA" w:rsidP="007E262F">
            <w:pPr>
              <w:pStyle w:val="ae"/>
              <w:widowControl w:val="0"/>
              <w:spacing w:before="0" w:beforeAutospacing="0" w:after="0" w:afterAutospacing="0"/>
              <w:jc w:val="center"/>
              <w:rPr>
                <w:lang w:val="kk-KZ"/>
              </w:rPr>
            </w:pPr>
            <w:r w:rsidRPr="00F40E50">
              <w:rPr>
                <w:lang w:val="kk-KZ"/>
              </w:rPr>
              <w:t>қатты ластаушы заттардың шығарындылары, мың тонна</w:t>
            </w:r>
          </w:p>
        </w:tc>
        <w:tc>
          <w:tcPr>
            <w:tcW w:w="952" w:type="dxa"/>
            <w:textDirection w:val="btLr"/>
            <w:vAlign w:val="center"/>
          </w:tcPr>
          <w:p w14:paraId="4BF45EF7" w14:textId="77777777" w:rsidR="00041659" w:rsidRPr="00F40E50" w:rsidRDefault="002322BA" w:rsidP="007E262F">
            <w:pPr>
              <w:pStyle w:val="ae"/>
              <w:widowControl w:val="0"/>
              <w:spacing w:before="0" w:beforeAutospacing="0" w:after="0" w:afterAutospacing="0"/>
              <w:jc w:val="center"/>
              <w:rPr>
                <w:lang w:val="kk-KZ"/>
              </w:rPr>
            </w:pPr>
            <w:r w:rsidRPr="00F40E50">
              <w:rPr>
                <w:lang w:val="kk-KZ"/>
              </w:rPr>
              <w:t>ластаушы заттардың шығарындыларының көздерінің саны, бірлік</w:t>
            </w:r>
          </w:p>
        </w:tc>
        <w:tc>
          <w:tcPr>
            <w:tcW w:w="954" w:type="dxa"/>
            <w:textDirection w:val="btLr"/>
            <w:vAlign w:val="center"/>
          </w:tcPr>
          <w:p w14:paraId="4BF45EF8" w14:textId="77777777" w:rsidR="00041659" w:rsidRPr="00F40E50" w:rsidRDefault="002322BA" w:rsidP="007E262F">
            <w:pPr>
              <w:pStyle w:val="ae"/>
              <w:widowControl w:val="0"/>
              <w:spacing w:before="0" w:beforeAutospacing="0" w:after="0" w:afterAutospacing="0"/>
              <w:jc w:val="center"/>
              <w:rPr>
                <w:lang w:val="kk-KZ"/>
              </w:rPr>
            </w:pPr>
            <w:r w:rsidRPr="00F40E50">
              <w:rPr>
                <w:lang w:val="kk-KZ"/>
              </w:rPr>
              <w:t>ұсталған және залалсыздандырылған ластаушы заттар, мың тонна</w:t>
            </w:r>
          </w:p>
        </w:tc>
        <w:tc>
          <w:tcPr>
            <w:tcW w:w="756" w:type="dxa"/>
            <w:textDirection w:val="btLr"/>
            <w:vAlign w:val="center"/>
          </w:tcPr>
          <w:p w14:paraId="4BF45EF9" w14:textId="77777777" w:rsidR="0089502F" w:rsidRPr="00F40E50" w:rsidRDefault="002322BA" w:rsidP="007E262F">
            <w:pPr>
              <w:pStyle w:val="ae"/>
              <w:widowControl w:val="0"/>
              <w:spacing w:before="0" w:beforeAutospacing="0" w:after="0" w:afterAutospacing="0"/>
              <w:jc w:val="center"/>
              <w:rPr>
                <w:lang w:val="kk-KZ"/>
              </w:rPr>
            </w:pPr>
            <w:r w:rsidRPr="00F40E50">
              <w:rPr>
                <w:lang w:val="kk-KZ"/>
              </w:rPr>
              <w:t xml:space="preserve">қайта өңделген ластаушы заттар, </w:t>
            </w:r>
          </w:p>
          <w:p w14:paraId="4BF45EFA" w14:textId="77777777" w:rsidR="00041659" w:rsidRPr="00F40E50" w:rsidRDefault="002322BA" w:rsidP="007E262F">
            <w:pPr>
              <w:pStyle w:val="ae"/>
              <w:widowControl w:val="0"/>
              <w:spacing w:before="0" w:beforeAutospacing="0" w:after="0" w:afterAutospacing="0"/>
              <w:jc w:val="center"/>
              <w:rPr>
                <w:lang w:val="kk-KZ"/>
              </w:rPr>
            </w:pPr>
            <w:r w:rsidRPr="00F40E50">
              <w:rPr>
                <w:lang w:val="kk-KZ"/>
              </w:rPr>
              <w:t>мың тонна</w:t>
            </w:r>
          </w:p>
        </w:tc>
      </w:tr>
      <w:tr w:rsidR="00F40E50" w:rsidRPr="00F40E50" w14:paraId="4BF45F06" w14:textId="77777777" w:rsidTr="0089502F">
        <w:trPr>
          <w:jc w:val="center"/>
        </w:trPr>
        <w:tc>
          <w:tcPr>
            <w:tcW w:w="540" w:type="dxa"/>
            <w:vAlign w:val="bottom"/>
          </w:tcPr>
          <w:p w14:paraId="4BF45EF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2009</w:t>
            </w:r>
          </w:p>
        </w:tc>
        <w:tc>
          <w:tcPr>
            <w:tcW w:w="1296" w:type="dxa"/>
            <w:vAlign w:val="bottom"/>
          </w:tcPr>
          <w:p w14:paraId="4BF45EF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82559526</w:t>
            </w:r>
          </w:p>
        </w:tc>
        <w:tc>
          <w:tcPr>
            <w:tcW w:w="1159" w:type="dxa"/>
            <w:vAlign w:val="bottom"/>
          </w:tcPr>
          <w:p w14:paraId="4BF45EF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384 473</w:t>
            </w:r>
          </w:p>
        </w:tc>
        <w:tc>
          <w:tcPr>
            <w:tcW w:w="949" w:type="dxa"/>
            <w:vAlign w:val="bottom"/>
          </w:tcPr>
          <w:p w14:paraId="4BF45EF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31,6</w:t>
            </w:r>
          </w:p>
        </w:tc>
        <w:tc>
          <w:tcPr>
            <w:tcW w:w="893" w:type="dxa"/>
            <w:vAlign w:val="bottom"/>
          </w:tcPr>
          <w:p w14:paraId="4BF45F0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18,5</w:t>
            </w:r>
          </w:p>
        </w:tc>
        <w:tc>
          <w:tcPr>
            <w:tcW w:w="1242" w:type="dxa"/>
            <w:vAlign w:val="bottom"/>
          </w:tcPr>
          <w:p w14:paraId="4BF45F0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99,7</w:t>
            </w:r>
          </w:p>
        </w:tc>
        <w:tc>
          <w:tcPr>
            <w:tcW w:w="949" w:type="dxa"/>
            <w:vAlign w:val="bottom"/>
          </w:tcPr>
          <w:p w14:paraId="4BF45F0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13,1</w:t>
            </w:r>
          </w:p>
        </w:tc>
        <w:tc>
          <w:tcPr>
            <w:tcW w:w="952" w:type="dxa"/>
            <w:vAlign w:val="bottom"/>
          </w:tcPr>
          <w:p w14:paraId="4BF45F0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4373</w:t>
            </w:r>
          </w:p>
        </w:tc>
        <w:tc>
          <w:tcPr>
            <w:tcW w:w="954" w:type="dxa"/>
            <w:vAlign w:val="bottom"/>
          </w:tcPr>
          <w:p w14:paraId="4BF45F0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186,5</w:t>
            </w:r>
          </w:p>
        </w:tc>
        <w:tc>
          <w:tcPr>
            <w:tcW w:w="756" w:type="dxa"/>
            <w:vAlign w:val="bottom"/>
          </w:tcPr>
          <w:p w14:paraId="4BF45F0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138,4</w:t>
            </w:r>
          </w:p>
        </w:tc>
      </w:tr>
      <w:tr w:rsidR="00F40E50" w:rsidRPr="00F40E50" w14:paraId="4BF45F11" w14:textId="77777777" w:rsidTr="0089502F">
        <w:trPr>
          <w:jc w:val="center"/>
        </w:trPr>
        <w:tc>
          <w:tcPr>
            <w:tcW w:w="540" w:type="dxa"/>
            <w:vAlign w:val="bottom"/>
          </w:tcPr>
          <w:p w14:paraId="4BF45F0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2010</w:t>
            </w:r>
          </w:p>
        </w:tc>
        <w:tc>
          <w:tcPr>
            <w:tcW w:w="1296" w:type="dxa"/>
            <w:vAlign w:val="bottom"/>
          </w:tcPr>
          <w:p w14:paraId="4BF45F0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87566327</w:t>
            </w:r>
          </w:p>
        </w:tc>
        <w:tc>
          <w:tcPr>
            <w:tcW w:w="1159" w:type="dxa"/>
            <w:vAlign w:val="bottom"/>
          </w:tcPr>
          <w:p w14:paraId="4BF45F0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386 536</w:t>
            </w:r>
          </w:p>
        </w:tc>
        <w:tc>
          <w:tcPr>
            <w:tcW w:w="949" w:type="dxa"/>
            <w:vAlign w:val="bottom"/>
          </w:tcPr>
          <w:p w14:paraId="4BF45F0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32,2</w:t>
            </w:r>
          </w:p>
        </w:tc>
        <w:tc>
          <w:tcPr>
            <w:tcW w:w="893" w:type="dxa"/>
            <w:vAlign w:val="bottom"/>
          </w:tcPr>
          <w:p w14:paraId="4BF45F0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18,7</w:t>
            </w:r>
          </w:p>
        </w:tc>
        <w:tc>
          <w:tcPr>
            <w:tcW w:w="1242" w:type="dxa"/>
            <w:vAlign w:val="bottom"/>
          </w:tcPr>
          <w:p w14:paraId="4BF45F0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98,9</w:t>
            </w:r>
          </w:p>
        </w:tc>
        <w:tc>
          <w:tcPr>
            <w:tcW w:w="949" w:type="dxa"/>
            <w:vAlign w:val="bottom"/>
          </w:tcPr>
          <w:p w14:paraId="4BF45F0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13,5</w:t>
            </w:r>
          </w:p>
        </w:tc>
        <w:tc>
          <w:tcPr>
            <w:tcW w:w="952" w:type="dxa"/>
            <w:vAlign w:val="bottom"/>
          </w:tcPr>
          <w:p w14:paraId="4BF45F0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4407</w:t>
            </w:r>
          </w:p>
        </w:tc>
        <w:tc>
          <w:tcPr>
            <w:tcW w:w="954" w:type="dxa"/>
            <w:vAlign w:val="bottom"/>
          </w:tcPr>
          <w:p w14:paraId="4BF45F0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181,3</w:t>
            </w:r>
          </w:p>
        </w:tc>
        <w:tc>
          <w:tcPr>
            <w:tcW w:w="756" w:type="dxa"/>
            <w:vAlign w:val="bottom"/>
          </w:tcPr>
          <w:p w14:paraId="4BF45F1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130,9</w:t>
            </w:r>
          </w:p>
        </w:tc>
      </w:tr>
      <w:tr w:rsidR="00F40E50" w:rsidRPr="00F40E50" w14:paraId="4BF45F1C" w14:textId="77777777" w:rsidTr="0089502F">
        <w:trPr>
          <w:jc w:val="center"/>
        </w:trPr>
        <w:tc>
          <w:tcPr>
            <w:tcW w:w="540" w:type="dxa"/>
            <w:vAlign w:val="bottom"/>
          </w:tcPr>
          <w:p w14:paraId="4BF45F1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2011</w:t>
            </w:r>
          </w:p>
        </w:tc>
        <w:tc>
          <w:tcPr>
            <w:tcW w:w="1296" w:type="dxa"/>
            <w:vAlign w:val="bottom"/>
          </w:tcPr>
          <w:p w14:paraId="4BF45F1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94500121</w:t>
            </w:r>
          </w:p>
        </w:tc>
        <w:tc>
          <w:tcPr>
            <w:tcW w:w="1159" w:type="dxa"/>
            <w:vAlign w:val="bottom"/>
          </w:tcPr>
          <w:p w14:paraId="4BF45F1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354 578</w:t>
            </w:r>
          </w:p>
        </w:tc>
        <w:tc>
          <w:tcPr>
            <w:tcW w:w="949" w:type="dxa"/>
            <w:vAlign w:val="bottom"/>
          </w:tcPr>
          <w:p w14:paraId="4BF45F1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31,2</w:t>
            </w:r>
          </w:p>
        </w:tc>
        <w:tc>
          <w:tcPr>
            <w:tcW w:w="893" w:type="dxa"/>
            <w:vAlign w:val="bottom"/>
          </w:tcPr>
          <w:p w14:paraId="4BF45F16"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18,6</w:t>
            </w:r>
          </w:p>
        </w:tc>
        <w:tc>
          <w:tcPr>
            <w:tcW w:w="1242" w:type="dxa"/>
            <w:vAlign w:val="bottom"/>
          </w:tcPr>
          <w:p w14:paraId="4BF45F1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95,2</w:t>
            </w:r>
          </w:p>
        </w:tc>
        <w:tc>
          <w:tcPr>
            <w:tcW w:w="949" w:type="dxa"/>
            <w:vAlign w:val="bottom"/>
          </w:tcPr>
          <w:p w14:paraId="4BF45F1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12,6</w:t>
            </w:r>
          </w:p>
        </w:tc>
        <w:tc>
          <w:tcPr>
            <w:tcW w:w="952" w:type="dxa"/>
            <w:vAlign w:val="bottom"/>
          </w:tcPr>
          <w:p w14:paraId="4BF45F1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4231</w:t>
            </w:r>
          </w:p>
        </w:tc>
        <w:tc>
          <w:tcPr>
            <w:tcW w:w="954" w:type="dxa"/>
            <w:vAlign w:val="bottom"/>
          </w:tcPr>
          <w:p w14:paraId="4BF45F1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163,2</w:t>
            </w:r>
          </w:p>
        </w:tc>
        <w:tc>
          <w:tcPr>
            <w:tcW w:w="756" w:type="dxa"/>
            <w:vAlign w:val="bottom"/>
          </w:tcPr>
          <w:p w14:paraId="4BF45F1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112,3</w:t>
            </w:r>
          </w:p>
        </w:tc>
      </w:tr>
      <w:tr w:rsidR="00F40E50" w:rsidRPr="00F40E50" w14:paraId="4BF45F27" w14:textId="77777777" w:rsidTr="0089502F">
        <w:trPr>
          <w:jc w:val="center"/>
        </w:trPr>
        <w:tc>
          <w:tcPr>
            <w:tcW w:w="540" w:type="dxa"/>
            <w:vAlign w:val="bottom"/>
          </w:tcPr>
          <w:p w14:paraId="4BF45F1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2012</w:t>
            </w:r>
          </w:p>
        </w:tc>
        <w:tc>
          <w:tcPr>
            <w:tcW w:w="1296" w:type="dxa"/>
            <w:vAlign w:val="bottom"/>
          </w:tcPr>
          <w:p w14:paraId="4BF45F1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117116217</w:t>
            </w:r>
          </w:p>
        </w:tc>
        <w:tc>
          <w:tcPr>
            <w:tcW w:w="1159" w:type="dxa"/>
            <w:vAlign w:val="bottom"/>
          </w:tcPr>
          <w:p w14:paraId="4BF45F1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424 191</w:t>
            </w:r>
          </w:p>
        </w:tc>
        <w:tc>
          <w:tcPr>
            <w:tcW w:w="949" w:type="dxa"/>
            <w:vAlign w:val="bottom"/>
          </w:tcPr>
          <w:p w14:paraId="4BF45F2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31,0</w:t>
            </w:r>
          </w:p>
        </w:tc>
        <w:tc>
          <w:tcPr>
            <w:tcW w:w="893" w:type="dxa"/>
            <w:vAlign w:val="bottom"/>
          </w:tcPr>
          <w:p w14:paraId="4BF45F2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19,1</w:t>
            </w:r>
          </w:p>
        </w:tc>
        <w:tc>
          <w:tcPr>
            <w:tcW w:w="1242" w:type="dxa"/>
            <w:vAlign w:val="bottom"/>
          </w:tcPr>
          <w:p w14:paraId="4BF45F2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93,9</w:t>
            </w:r>
          </w:p>
        </w:tc>
        <w:tc>
          <w:tcPr>
            <w:tcW w:w="949" w:type="dxa"/>
            <w:vAlign w:val="bottom"/>
          </w:tcPr>
          <w:p w14:paraId="4BF45F2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11,9</w:t>
            </w:r>
          </w:p>
        </w:tc>
        <w:tc>
          <w:tcPr>
            <w:tcW w:w="952" w:type="dxa"/>
            <w:vAlign w:val="bottom"/>
          </w:tcPr>
          <w:p w14:paraId="4BF45F2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4509</w:t>
            </w:r>
          </w:p>
        </w:tc>
        <w:tc>
          <w:tcPr>
            <w:tcW w:w="954" w:type="dxa"/>
            <w:vAlign w:val="bottom"/>
          </w:tcPr>
          <w:p w14:paraId="4BF45F2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166,9</w:t>
            </w:r>
          </w:p>
        </w:tc>
        <w:tc>
          <w:tcPr>
            <w:tcW w:w="756" w:type="dxa"/>
            <w:vAlign w:val="bottom"/>
          </w:tcPr>
          <w:p w14:paraId="4BF45F26"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119,3</w:t>
            </w:r>
          </w:p>
        </w:tc>
      </w:tr>
      <w:tr w:rsidR="00F40E50" w:rsidRPr="00F40E50" w14:paraId="4BF45F32" w14:textId="77777777" w:rsidTr="0089502F">
        <w:trPr>
          <w:jc w:val="center"/>
        </w:trPr>
        <w:tc>
          <w:tcPr>
            <w:tcW w:w="540" w:type="dxa"/>
            <w:vAlign w:val="bottom"/>
          </w:tcPr>
          <w:p w14:paraId="4BF45F2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2013</w:t>
            </w:r>
          </w:p>
        </w:tc>
        <w:tc>
          <w:tcPr>
            <w:tcW w:w="1296" w:type="dxa"/>
            <w:vAlign w:val="bottom"/>
          </w:tcPr>
          <w:p w14:paraId="4BF45F2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126873417</w:t>
            </w:r>
          </w:p>
        </w:tc>
        <w:tc>
          <w:tcPr>
            <w:tcW w:w="1159" w:type="dxa"/>
            <w:vAlign w:val="bottom"/>
          </w:tcPr>
          <w:p w14:paraId="4BF45F2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301 449</w:t>
            </w:r>
          </w:p>
        </w:tc>
        <w:tc>
          <w:tcPr>
            <w:tcW w:w="949" w:type="dxa"/>
            <w:vAlign w:val="bottom"/>
          </w:tcPr>
          <w:p w14:paraId="4BF45F2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27,7</w:t>
            </w:r>
          </w:p>
        </w:tc>
        <w:tc>
          <w:tcPr>
            <w:tcW w:w="893" w:type="dxa"/>
            <w:vAlign w:val="bottom"/>
          </w:tcPr>
          <w:p w14:paraId="4BF45F2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18,1</w:t>
            </w:r>
          </w:p>
        </w:tc>
        <w:tc>
          <w:tcPr>
            <w:tcW w:w="1242" w:type="dxa"/>
            <w:vAlign w:val="bottom"/>
          </w:tcPr>
          <w:p w14:paraId="4BF45F2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83,1</w:t>
            </w:r>
          </w:p>
        </w:tc>
        <w:tc>
          <w:tcPr>
            <w:tcW w:w="949" w:type="dxa"/>
            <w:vAlign w:val="bottom"/>
          </w:tcPr>
          <w:p w14:paraId="4BF45F2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9,6</w:t>
            </w:r>
          </w:p>
        </w:tc>
        <w:tc>
          <w:tcPr>
            <w:tcW w:w="952" w:type="dxa"/>
            <w:vAlign w:val="bottom"/>
          </w:tcPr>
          <w:p w14:paraId="4BF45F2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4225</w:t>
            </w:r>
          </w:p>
        </w:tc>
        <w:tc>
          <w:tcPr>
            <w:tcW w:w="954" w:type="dxa"/>
            <w:vAlign w:val="bottom"/>
          </w:tcPr>
          <w:p w14:paraId="4BF45F3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174,7</w:t>
            </w:r>
          </w:p>
        </w:tc>
        <w:tc>
          <w:tcPr>
            <w:tcW w:w="756" w:type="dxa"/>
            <w:vAlign w:val="bottom"/>
          </w:tcPr>
          <w:p w14:paraId="4BF45F3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141</w:t>
            </w:r>
          </w:p>
        </w:tc>
      </w:tr>
      <w:tr w:rsidR="00F40E50" w:rsidRPr="00F40E50" w14:paraId="4BF45F3D" w14:textId="77777777" w:rsidTr="0089502F">
        <w:trPr>
          <w:jc w:val="center"/>
        </w:trPr>
        <w:tc>
          <w:tcPr>
            <w:tcW w:w="540" w:type="dxa"/>
            <w:vAlign w:val="bottom"/>
          </w:tcPr>
          <w:p w14:paraId="4BF45F3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2014</w:t>
            </w:r>
          </w:p>
        </w:tc>
        <w:tc>
          <w:tcPr>
            <w:tcW w:w="1296" w:type="dxa"/>
            <w:vAlign w:val="bottom"/>
          </w:tcPr>
          <w:p w14:paraId="4BF45F3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122556736</w:t>
            </w:r>
          </w:p>
        </w:tc>
        <w:tc>
          <w:tcPr>
            <w:tcW w:w="1159" w:type="dxa"/>
            <w:vAlign w:val="bottom"/>
          </w:tcPr>
          <w:p w14:paraId="4BF45F3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312 519</w:t>
            </w:r>
          </w:p>
        </w:tc>
        <w:tc>
          <w:tcPr>
            <w:tcW w:w="949" w:type="dxa"/>
            <w:vAlign w:val="bottom"/>
          </w:tcPr>
          <w:p w14:paraId="4BF45F36"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25,6</w:t>
            </w:r>
          </w:p>
        </w:tc>
        <w:tc>
          <w:tcPr>
            <w:tcW w:w="893" w:type="dxa"/>
            <w:vAlign w:val="bottom"/>
          </w:tcPr>
          <w:p w14:paraId="4BF45F3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16,8</w:t>
            </w:r>
          </w:p>
        </w:tc>
        <w:tc>
          <w:tcPr>
            <w:tcW w:w="1242" w:type="dxa"/>
            <w:vAlign w:val="bottom"/>
          </w:tcPr>
          <w:p w14:paraId="4BF45F3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76,1</w:t>
            </w:r>
          </w:p>
        </w:tc>
        <w:tc>
          <w:tcPr>
            <w:tcW w:w="949" w:type="dxa"/>
            <w:vAlign w:val="bottom"/>
          </w:tcPr>
          <w:p w14:paraId="4BF45F3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8,8</w:t>
            </w:r>
          </w:p>
        </w:tc>
        <w:tc>
          <w:tcPr>
            <w:tcW w:w="952" w:type="dxa"/>
            <w:vAlign w:val="bottom"/>
          </w:tcPr>
          <w:p w14:paraId="4BF45F3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4317</w:t>
            </w:r>
          </w:p>
        </w:tc>
        <w:tc>
          <w:tcPr>
            <w:tcW w:w="954" w:type="dxa"/>
            <w:vAlign w:val="bottom"/>
          </w:tcPr>
          <w:p w14:paraId="4BF45F3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201,5</w:t>
            </w:r>
          </w:p>
        </w:tc>
        <w:tc>
          <w:tcPr>
            <w:tcW w:w="756" w:type="dxa"/>
            <w:vAlign w:val="bottom"/>
          </w:tcPr>
          <w:p w14:paraId="4BF45F3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178,3</w:t>
            </w:r>
          </w:p>
        </w:tc>
      </w:tr>
      <w:tr w:rsidR="00F40E50" w:rsidRPr="00F40E50" w14:paraId="4BF45F48" w14:textId="77777777" w:rsidTr="0089502F">
        <w:trPr>
          <w:jc w:val="center"/>
        </w:trPr>
        <w:tc>
          <w:tcPr>
            <w:tcW w:w="540" w:type="dxa"/>
            <w:vAlign w:val="bottom"/>
          </w:tcPr>
          <w:p w14:paraId="4BF45F3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2015</w:t>
            </w:r>
          </w:p>
        </w:tc>
        <w:tc>
          <w:tcPr>
            <w:tcW w:w="1296" w:type="dxa"/>
            <w:vAlign w:val="bottom"/>
          </w:tcPr>
          <w:p w14:paraId="4BF45F3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133432041</w:t>
            </w:r>
          </w:p>
        </w:tc>
        <w:tc>
          <w:tcPr>
            <w:tcW w:w="1159" w:type="dxa"/>
            <w:vAlign w:val="bottom"/>
          </w:tcPr>
          <w:p w14:paraId="4BF45F4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309 213</w:t>
            </w:r>
          </w:p>
        </w:tc>
        <w:tc>
          <w:tcPr>
            <w:tcW w:w="949" w:type="dxa"/>
            <w:vAlign w:val="bottom"/>
          </w:tcPr>
          <w:p w14:paraId="4BF45F4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23,0</w:t>
            </w:r>
          </w:p>
        </w:tc>
        <w:tc>
          <w:tcPr>
            <w:tcW w:w="893" w:type="dxa"/>
            <w:vAlign w:val="bottom"/>
          </w:tcPr>
          <w:p w14:paraId="4BF45F4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15,1</w:t>
            </w:r>
          </w:p>
        </w:tc>
        <w:tc>
          <w:tcPr>
            <w:tcW w:w="1242" w:type="dxa"/>
            <w:vAlign w:val="bottom"/>
          </w:tcPr>
          <w:p w14:paraId="4BF45F4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68,0</w:t>
            </w:r>
          </w:p>
        </w:tc>
        <w:tc>
          <w:tcPr>
            <w:tcW w:w="949" w:type="dxa"/>
            <w:vAlign w:val="bottom"/>
          </w:tcPr>
          <w:p w14:paraId="4BF45F4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7,9</w:t>
            </w:r>
          </w:p>
        </w:tc>
        <w:tc>
          <w:tcPr>
            <w:tcW w:w="952" w:type="dxa"/>
            <w:vAlign w:val="bottom"/>
          </w:tcPr>
          <w:p w14:paraId="4BF45F4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4240</w:t>
            </w:r>
          </w:p>
        </w:tc>
        <w:tc>
          <w:tcPr>
            <w:tcW w:w="954" w:type="dxa"/>
            <w:vAlign w:val="bottom"/>
          </w:tcPr>
          <w:p w14:paraId="4BF45F46"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182,7</w:t>
            </w:r>
          </w:p>
        </w:tc>
        <w:tc>
          <w:tcPr>
            <w:tcW w:w="756" w:type="dxa"/>
            <w:vAlign w:val="bottom"/>
          </w:tcPr>
          <w:p w14:paraId="4BF45F4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158</w:t>
            </w:r>
          </w:p>
        </w:tc>
      </w:tr>
      <w:tr w:rsidR="00F40E50" w:rsidRPr="00F40E50" w14:paraId="4BF45F53" w14:textId="77777777" w:rsidTr="0089502F">
        <w:trPr>
          <w:jc w:val="center"/>
        </w:trPr>
        <w:tc>
          <w:tcPr>
            <w:tcW w:w="540" w:type="dxa"/>
            <w:vAlign w:val="bottom"/>
          </w:tcPr>
          <w:p w14:paraId="4BF45F4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2016</w:t>
            </w:r>
          </w:p>
        </w:tc>
        <w:tc>
          <w:tcPr>
            <w:tcW w:w="1296" w:type="dxa"/>
            <w:vAlign w:val="bottom"/>
          </w:tcPr>
          <w:p w14:paraId="4BF45F4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127044528</w:t>
            </w:r>
          </w:p>
        </w:tc>
        <w:tc>
          <w:tcPr>
            <w:tcW w:w="1159" w:type="dxa"/>
            <w:vAlign w:val="bottom"/>
          </w:tcPr>
          <w:p w14:paraId="4BF45F4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593 140</w:t>
            </w:r>
          </w:p>
        </w:tc>
        <w:tc>
          <w:tcPr>
            <w:tcW w:w="949" w:type="dxa"/>
            <w:vAlign w:val="bottom"/>
          </w:tcPr>
          <w:p w14:paraId="4BF45F4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23,2</w:t>
            </w:r>
          </w:p>
        </w:tc>
        <w:tc>
          <w:tcPr>
            <w:tcW w:w="893" w:type="dxa"/>
            <w:vAlign w:val="bottom"/>
          </w:tcPr>
          <w:p w14:paraId="4BF45F4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16,1</w:t>
            </w:r>
          </w:p>
        </w:tc>
        <w:tc>
          <w:tcPr>
            <w:tcW w:w="1242" w:type="dxa"/>
            <w:vAlign w:val="center"/>
          </w:tcPr>
          <w:p w14:paraId="4BF45F4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68,0</w:t>
            </w:r>
          </w:p>
        </w:tc>
        <w:tc>
          <w:tcPr>
            <w:tcW w:w="949" w:type="dxa"/>
            <w:vAlign w:val="bottom"/>
          </w:tcPr>
          <w:p w14:paraId="4BF45F4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7,1</w:t>
            </w:r>
          </w:p>
        </w:tc>
        <w:tc>
          <w:tcPr>
            <w:tcW w:w="952" w:type="dxa"/>
            <w:vAlign w:val="bottom"/>
          </w:tcPr>
          <w:p w14:paraId="4BF45F5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4272</w:t>
            </w:r>
          </w:p>
        </w:tc>
        <w:tc>
          <w:tcPr>
            <w:tcW w:w="954" w:type="dxa"/>
            <w:vAlign w:val="bottom"/>
          </w:tcPr>
          <w:p w14:paraId="4BF45F5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162,4</w:t>
            </w:r>
          </w:p>
        </w:tc>
        <w:tc>
          <w:tcPr>
            <w:tcW w:w="756" w:type="dxa"/>
            <w:vAlign w:val="bottom"/>
          </w:tcPr>
          <w:p w14:paraId="4BF45F5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129,9</w:t>
            </w:r>
          </w:p>
        </w:tc>
      </w:tr>
      <w:tr w:rsidR="00F40E50" w:rsidRPr="00F40E50" w14:paraId="4BF45F5E" w14:textId="77777777" w:rsidTr="0089502F">
        <w:trPr>
          <w:jc w:val="center"/>
        </w:trPr>
        <w:tc>
          <w:tcPr>
            <w:tcW w:w="540" w:type="dxa"/>
            <w:vAlign w:val="bottom"/>
          </w:tcPr>
          <w:p w14:paraId="4BF45F5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2017</w:t>
            </w:r>
          </w:p>
        </w:tc>
        <w:tc>
          <w:tcPr>
            <w:tcW w:w="1296" w:type="dxa"/>
            <w:vAlign w:val="bottom"/>
          </w:tcPr>
          <w:p w14:paraId="4BF45F5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161201150</w:t>
            </w:r>
          </w:p>
        </w:tc>
        <w:tc>
          <w:tcPr>
            <w:tcW w:w="1159" w:type="dxa"/>
            <w:vAlign w:val="bottom"/>
          </w:tcPr>
          <w:p w14:paraId="4BF45F56"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631 555</w:t>
            </w:r>
          </w:p>
        </w:tc>
        <w:tc>
          <w:tcPr>
            <w:tcW w:w="949" w:type="dxa"/>
            <w:vAlign w:val="bottom"/>
          </w:tcPr>
          <w:p w14:paraId="4BF45F5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24,9</w:t>
            </w:r>
          </w:p>
        </w:tc>
        <w:tc>
          <w:tcPr>
            <w:tcW w:w="893" w:type="dxa"/>
            <w:vAlign w:val="bottom"/>
          </w:tcPr>
          <w:p w14:paraId="4BF45F5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18,0</w:t>
            </w:r>
          </w:p>
        </w:tc>
        <w:tc>
          <w:tcPr>
            <w:tcW w:w="1242" w:type="dxa"/>
            <w:vAlign w:val="bottom"/>
          </w:tcPr>
          <w:p w14:paraId="4BF45F5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72,4</w:t>
            </w:r>
          </w:p>
        </w:tc>
        <w:tc>
          <w:tcPr>
            <w:tcW w:w="949" w:type="dxa"/>
            <w:vAlign w:val="bottom"/>
          </w:tcPr>
          <w:p w14:paraId="4BF45F5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w:t>
            </w:r>
          </w:p>
        </w:tc>
        <w:tc>
          <w:tcPr>
            <w:tcW w:w="952" w:type="dxa"/>
            <w:vAlign w:val="bottom"/>
          </w:tcPr>
          <w:p w14:paraId="4BF45F5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4 429</w:t>
            </w:r>
          </w:p>
        </w:tc>
        <w:tc>
          <w:tcPr>
            <w:tcW w:w="954" w:type="dxa"/>
            <w:vAlign w:val="bottom"/>
          </w:tcPr>
          <w:p w14:paraId="4BF45F5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155,6</w:t>
            </w:r>
          </w:p>
        </w:tc>
        <w:tc>
          <w:tcPr>
            <w:tcW w:w="756" w:type="dxa"/>
            <w:vAlign w:val="bottom"/>
          </w:tcPr>
          <w:p w14:paraId="4BF45F5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96,6</w:t>
            </w:r>
          </w:p>
        </w:tc>
      </w:tr>
      <w:tr w:rsidR="00F40E50" w:rsidRPr="00F40E50" w14:paraId="4BF45F69" w14:textId="77777777" w:rsidTr="0089502F">
        <w:trPr>
          <w:jc w:val="center"/>
        </w:trPr>
        <w:tc>
          <w:tcPr>
            <w:tcW w:w="540" w:type="dxa"/>
            <w:vAlign w:val="bottom"/>
          </w:tcPr>
          <w:p w14:paraId="4BF45F5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2018</w:t>
            </w:r>
          </w:p>
        </w:tc>
        <w:tc>
          <w:tcPr>
            <w:tcW w:w="1296" w:type="dxa"/>
            <w:vAlign w:val="bottom"/>
          </w:tcPr>
          <w:p w14:paraId="4BF45F6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168415197</w:t>
            </w:r>
          </w:p>
        </w:tc>
        <w:tc>
          <w:tcPr>
            <w:tcW w:w="1159" w:type="dxa"/>
            <w:vAlign w:val="bottom"/>
          </w:tcPr>
          <w:p w14:paraId="4BF45F6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596620</w:t>
            </w:r>
          </w:p>
        </w:tc>
        <w:tc>
          <w:tcPr>
            <w:tcW w:w="949" w:type="dxa"/>
            <w:vAlign w:val="bottom"/>
          </w:tcPr>
          <w:p w14:paraId="4BF45F6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23,4</w:t>
            </w:r>
          </w:p>
        </w:tc>
        <w:tc>
          <w:tcPr>
            <w:tcW w:w="893" w:type="dxa"/>
            <w:vAlign w:val="bottom"/>
          </w:tcPr>
          <w:p w14:paraId="4BF45F6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16,6</w:t>
            </w:r>
          </w:p>
        </w:tc>
        <w:tc>
          <w:tcPr>
            <w:tcW w:w="1242" w:type="dxa"/>
            <w:vAlign w:val="bottom"/>
          </w:tcPr>
          <w:p w14:paraId="4BF45F6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67,7</w:t>
            </w:r>
          </w:p>
        </w:tc>
        <w:tc>
          <w:tcPr>
            <w:tcW w:w="949" w:type="dxa"/>
            <w:vAlign w:val="bottom"/>
          </w:tcPr>
          <w:p w14:paraId="4BF45F6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6,8</w:t>
            </w:r>
          </w:p>
        </w:tc>
        <w:tc>
          <w:tcPr>
            <w:tcW w:w="952" w:type="dxa"/>
            <w:vAlign w:val="bottom"/>
          </w:tcPr>
          <w:p w14:paraId="4BF45F66"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5 266</w:t>
            </w:r>
          </w:p>
        </w:tc>
        <w:tc>
          <w:tcPr>
            <w:tcW w:w="954" w:type="dxa"/>
            <w:vAlign w:val="bottom"/>
          </w:tcPr>
          <w:p w14:paraId="4BF45F6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182,5</w:t>
            </w:r>
          </w:p>
        </w:tc>
        <w:tc>
          <w:tcPr>
            <w:tcW w:w="756" w:type="dxa"/>
            <w:vAlign w:val="bottom"/>
          </w:tcPr>
          <w:p w14:paraId="4BF45F6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0,118</w:t>
            </w:r>
          </w:p>
        </w:tc>
      </w:tr>
      <w:tr w:rsidR="00F40E50" w:rsidRPr="00F40E50" w14:paraId="4BF45F74" w14:textId="77777777" w:rsidTr="0089502F">
        <w:trPr>
          <w:jc w:val="center"/>
        </w:trPr>
        <w:tc>
          <w:tcPr>
            <w:tcW w:w="540" w:type="dxa"/>
            <w:vAlign w:val="bottom"/>
          </w:tcPr>
          <w:p w14:paraId="4BF45F6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2019</w:t>
            </w:r>
          </w:p>
        </w:tc>
        <w:tc>
          <w:tcPr>
            <w:tcW w:w="1296" w:type="dxa"/>
            <w:vAlign w:val="bottom"/>
          </w:tcPr>
          <w:p w14:paraId="4BF45F6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185508264</w:t>
            </w:r>
          </w:p>
        </w:tc>
        <w:tc>
          <w:tcPr>
            <w:tcW w:w="1159" w:type="dxa"/>
            <w:vAlign w:val="bottom"/>
          </w:tcPr>
          <w:p w14:paraId="4BF45F6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517701</w:t>
            </w:r>
          </w:p>
        </w:tc>
        <w:tc>
          <w:tcPr>
            <w:tcW w:w="949" w:type="dxa"/>
            <w:vAlign w:val="bottom"/>
          </w:tcPr>
          <w:p w14:paraId="4BF45F6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23,9</w:t>
            </w:r>
          </w:p>
        </w:tc>
        <w:tc>
          <w:tcPr>
            <w:tcW w:w="893" w:type="dxa"/>
            <w:vAlign w:val="bottom"/>
          </w:tcPr>
          <w:p w14:paraId="4BF45F6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16,8</w:t>
            </w:r>
          </w:p>
        </w:tc>
        <w:tc>
          <w:tcPr>
            <w:tcW w:w="1242" w:type="dxa"/>
            <w:vAlign w:val="bottom"/>
          </w:tcPr>
          <w:p w14:paraId="4BF45F6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68,7</w:t>
            </w:r>
          </w:p>
        </w:tc>
        <w:tc>
          <w:tcPr>
            <w:tcW w:w="949" w:type="dxa"/>
            <w:vAlign w:val="bottom"/>
          </w:tcPr>
          <w:p w14:paraId="4BF45F7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7,1</w:t>
            </w:r>
          </w:p>
        </w:tc>
        <w:tc>
          <w:tcPr>
            <w:tcW w:w="952" w:type="dxa"/>
            <w:vAlign w:val="bottom"/>
          </w:tcPr>
          <w:p w14:paraId="4BF45F7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4 266</w:t>
            </w:r>
          </w:p>
        </w:tc>
        <w:tc>
          <w:tcPr>
            <w:tcW w:w="954" w:type="dxa"/>
            <w:vAlign w:val="bottom"/>
          </w:tcPr>
          <w:p w14:paraId="4BF45F7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174,2</w:t>
            </w:r>
          </w:p>
        </w:tc>
        <w:tc>
          <w:tcPr>
            <w:tcW w:w="756" w:type="dxa"/>
            <w:vAlign w:val="bottom"/>
          </w:tcPr>
          <w:p w14:paraId="4BF45F7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w:t>
            </w:r>
          </w:p>
        </w:tc>
      </w:tr>
      <w:tr w:rsidR="00F40E50" w:rsidRPr="00F40E50" w14:paraId="4BF45F7F" w14:textId="77777777" w:rsidTr="0089502F">
        <w:trPr>
          <w:jc w:val="center"/>
        </w:trPr>
        <w:tc>
          <w:tcPr>
            <w:tcW w:w="540" w:type="dxa"/>
            <w:vAlign w:val="bottom"/>
          </w:tcPr>
          <w:p w14:paraId="4BF45F7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2020</w:t>
            </w:r>
          </w:p>
        </w:tc>
        <w:tc>
          <w:tcPr>
            <w:tcW w:w="1296" w:type="dxa"/>
            <w:vAlign w:val="bottom"/>
          </w:tcPr>
          <w:p w14:paraId="4BF45F76"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212943268</w:t>
            </w:r>
          </w:p>
        </w:tc>
        <w:tc>
          <w:tcPr>
            <w:tcW w:w="1159" w:type="dxa"/>
            <w:vAlign w:val="bottom"/>
          </w:tcPr>
          <w:p w14:paraId="4BF45F7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439346</w:t>
            </w:r>
          </w:p>
        </w:tc>
        <w:tc>
          <w:tcPr>
            <w:tcW w:w="949" w:type="dxa"/>
            <w:vAlign w:val="bottom"/>
          </w:tcPr>
          <w:p w14:paraId="4BF45F7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22,7</w:t>
            </w:r>
          </w:p>
        </w:tc>
        <w:tc>
          <w:tcPr>
            <w:tcW w:w="893" w:type="dxa"/>
            <w:vAlign w:val="bottom"/>
          </w:tcPr>
          <w:p w14:paraId="4BF45F7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16,1</w:t>
            </w:r>
          </w:p>
        </w:tc>
        <w:tc>
          <w:tcPr>
            <w:tcW w:w="1242" w:type="dxa"/>
            <w:vAlign w:val="bottom"/>
          </w:tcPr>
          <w:p w14:paraId="4BF45F7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65,0</w:t>
            </w:r>
          </w:p>
        </w:tc>
        <w:tc>
          <w:tcPr>
            <w:tcW w:w="949" w:type="dxa"/>
            <w:vAlign w:val="bottom"/>
          </w:tcPr>
          <w:p w14:paraId="4BF45F7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6,7</w:t>
            </w:r>
          </w:p>
        </w:tc>
        <w:tc>
          <w:tcPr>
            <w:tcW w:w="952" w:type="dxa"/>
            <w:vAlign w:val="bottom"/>
          </w:tcPr>
          <w:p w14:paraId="4BF45F7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4 257</w:t>
            </w:r>
          </w:p>
        </w:tc>
        <w:tc>
          <w:tcPr>
            <w:tcW w:w="954" w:type="dxa"/>
            <w:vAlign w:val="bottom"/>
          </w:tcPr>
          <w:p w14:paraId="4BF45F7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151,8</w:t>
            </w:r>
          </w:p>
        </w:tc>
        <w:tc>
          <w:tcPr>
            <w:tcW w:w="756" w:type="dxa"/>
            <w:vAlign w:val="bottom"/>
          </w:tcPr>
          <w:p w14:paraId="4BF45F7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w:t>
            </w:r>
          </w:p>
        </w:tc>
      </w:tr>
      <w:tr w:rsidR="00F40E50" w:rsidRPr="00F40E50" w14:paraId="4BF45F8A" w14:textId="77777777" w:rsidTr="0089502F">
        <w:trPr>
          <w:jc w:val="center"/>
        </w:trPr>
        <w:tc>
          <w:tcPr>
            <w:tcW w:w="540" w:type="dxa"/>
            <w:vAlign w:val="bottom"/>
          </w:tcPr>
          <w:p w14:paraId="4BF45F8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2021</w:t>
            </w:r>
          </w:p>
        </w:tc>
        <w:tc>
          <w:tcPr>
            <w:tcW w:w="1296" w:type="dxa"/>
            <w:vAlign w:val="bottom"/>
          </w:tcPr>
          <w:p w14:paraId="4BF45F8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262438529</w:t>
            </w:r>
          </w:p>
        </w:tc>
        <w:tc>
          <w:tcPr>
            <w:tcW w:w="1159" w:type="dxa"/>
            <w:vAlign w:val="bottom"/>
          </w:tcPr>
          <w:p w14:paraId="4BF45F8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390416</w:t>
            </w:r>
          </w:p>
        </w:tc>
        <w:tc>
          <w:tcPr>
            <w:tcW w:w="949" w:type="dxa"/>
            <w:vAlign w:val="bottom"/>
          </w:tcPr>
          <w:p w14:paraId="4BF45F8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23,5</w:t>
            </w:r>
          </w:p>
        </w:tc>
        <w:tc>
          <w:tcPr>
            <w:tcW w:w="893" w:type="dxa"/>
            <w:vAlign w:val="bottom"/>
          </w:tcPr>
          <w:p w14:paraId="4BF45F8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16,2</w:t>
            </w:r>
          </w:p>
        </w:tc>
        <w:tc>
          <w:tcPr>
            <w:tcW w:w="1242" w:type="dxa"/>
            <w:vAlign w:val="bottom"/>
          </w:tcPr>
          <w:p w14:paraId="4BF45F85"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67,1</w:t>
            </w:r>
          </w:p>
        </w:tc>
        <w:tc>
          <w:tcPr>
            <w:tcW w:w="949" w:type="dxa"/>
            <w:vAlign w:val="bottom"/>
          </w:tcPr>
          <w:p w14:paraId="4BF45F86"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7,3</w:t>
            </w:r>
          </w:p>
        </w:tc>
        <w:tc>
          <w:tcPr>
            <w:tcW w:w="952" w:type="dxa"/>
            <w:vAlign w:val="bottom"/>
          </w:tcPr>
          <w:p w14:paraId="4BF45F8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4 388</w:t>
            </w:r>
          </w:p>
        </w:tc>
        <w:tc>
          <w:tcPr>
            <w:tcW w:w="954" w:type="dxa"/>
            <w:vAlign w:val="bottom"/>
          </w:tcPr>
          <w:p w14:paraId="4BF45F8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125,9</w:t>
            </w:r>
          </w:p>
        </w:tc>
        <w:tc>
          <w:tcPr>
            <w:tcW w:w="756" w:type="dxa"/>
            <w:vAlign w:val="bottom"/>
          </w:tcPr>
          <w:p w14:paraId="4BF45F8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w:t>
            </w:r>
          </w:p>
        </w:tc>
      </w:tr>
      <w:tr w:rsidR="00F40E50" w:rsidRPr="00F40E50" w14:paraId="4BF45F95" w14:textId="77777777" w:rsidTr="0089502F">
        <w:trPr>
          <w:jc w:val="center"/>
        </w:trPr>
        <w:tc>
          <w:tcPr>
            <w:tcW w:w="540" w:type="dxa"/>
            <w:vAlign w:val="bottom"/>
          </w:tcPr>
          <w:p w14:paraId="4BF45F8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2022</w:t>
            </w:r>
          </w:p>
        </w:tc>
        <w:tc>
          <w:tcPr>
            <w:tcW w:w="1296" w:type="dxa"/>
            <w:vAlign w:val="bottom"/>
          </w:tcPr>
          <w:p w14:paraId="4BF45F8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320196107</w:t>
            </w:r>
          </w:p>
        </w:tc>
        <w:tc>
          <w:tcPr>
            <w:tcW w:w="1159" w:type="dxa"/>
            <w:vAlign w:val="bottom"/>
          </w:tcPr>
          <w:p w14:paraId="4BF45F8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445722</w:t>
            </w:r>
          </w:p>
        </w:tc>
        <w:tc>
          <w:tcPr>
            <w:tcW w:w="949" w:type="dxa"/>
            <w:vAlign w:val="bottom"/>
          </w:tcPr>
          <w:p w14:paraId="4BF45F8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24,0</w:t>
            </w:r>
          </w:p>
        </w:tc>
        <w:tc>
          <w:tcPr>
            <w:tcW w:w="893" w:type="dxa"/>
            <w:vAlign w:val="bottom"/>
          </w:tcPr>
          <w:p w14:paraId="4BF45F8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16,5</w:t>
            </w:r>
          </w:p>
        </w:tc>
        <w:tc>
          <w:tcPr>
            <w:tcW w:w="1242" w:type="dxa"/>
            <w:vAlign w:val="bottom"/>
          </w:tcPr>
          <w:p w14:paraId="4BF45F90"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68,4</w:t>
            </w:r>
          </w:p>
        </w:tc>
        <w:tc>
          <w:tcPr>
            <w:tcW w:w="949" w:type="dxa"/>
            <w:vAlign w:val="bottom"/>
          </w:tcPr>
          <w:p w14:paraId="4BF45F91"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7,5</w:t>
            </w:r>
          </w:p>
        </w:tc>
        <w:tc>
          <w:tcPr>
            <w:tcW w:w="952" w:type="dxa"/>
            <w:vAlign w:val="bottom"/>
          </w:tcPr>
          <w:p w14:paraId="4BF45F92"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4 401</w:t>
            </w:r>
          </w:p>
        </w:tc>
        <w:tc>
          <w:tcPr>
            <w:tcW w:w="954" w:type="dxa"/>
            <w:vAlign w:val="bottom"/>
          </w:tcPr>
          <w:p w14:paraId="4BF45F93"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128,5</w:t>
            </w:r>
          </w:p>
        </w:tc>
        <w:tc>
          <w:tcPr>
            <w:tcW w:w="756" w:type="dxa"/>
            <w:vAlign w:val="bottom"/>
          </w:tcPr>
          <w:p w14:paraId="4BF45F94"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w:t>
            </w:r>
          </w:p>
        </w:tc>
      </w:tr>
      <w:tr w:rsidR="00F40E50" w:rsidRPr="00F40E50" w14:paraId="4BF45FA0" w14:textId="77777777" w:rsidTr="0089502F">
        <w:trPr>
          <w:jc w:val="center"/>
        </w:trPr>
        <w:tc>
          <w:tcPr>
            <w:tcW w:w="540" w:type="dxa"/>
            <w:vAlign w:val="bottom"/>
          </w:tcPr>
          <w:p w14:paraId="4BF45F96" w14:textId="77777777" w:rsidR="00765276" w:rsidRPr="00F40E50" w:rsidRDefault="00765276" w:rsidP="007E262F">
            <w:pPr>
              <w:widowControl w:val="0"/>
              <w:jc w:val="right"/>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2023</w:t>
            </w:r>
          </w:p>
        </w:tc>
        <w:tc>
          <w:tcPr>
            <w:tcW w:w="1296" w:type="dxa"/>
            <w:vAlign w:val="bottom"/>
          </w:tcPr>
          <w:p w14:paraId="4BF45F97"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531129568</w:t>
            </w:r>
          </w:p>
        </w:tc>
        <w:tc>
          <w:tcPr>
            <w:tcW w:w="1159" w:type="dxa"/>
            <w:vAlign w:val="bottom"/>
          </w:tcPr>
          <w:p w14:paraId="4BF45F98"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1008859</w:t>
            </w:r>
          </w:p>
        </w:tc>
        <w:tc>
          <w:tcPr>
            <w:tcW w:w="949" w:type="dxa"/>
            <w:vAlign w:val="bottom"/>
          </w:tcPr>
          <w:p w14:paraId="4BF45F99"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23,6</w:t>
            </w:r>
          </w:p>
        </w:tc>
        <w:tc>
          <w:tcPr>
            <w:tcW w:w="893" w:type="dxa"/>
          </w:tcPr>
          <w:p w14:paraId="4BF45F9A"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16,8</w:t>
            </w:r>
          </w:p>
        </w:tc>
        <w:tc>
          <w:tcPr>
            <w:tcW w:w="1242" w:type="dxa"/>
            <w:vAlign w:val="bottom"/>
          </w:tcPr>
          <w:p w14:paraId="4BF45F9B"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   72,000</w:t>
            </w:r>
          </w:p>
        </w:tc>
        <w:tc>
          <w:tcPr>
            <w:tcW w:w="949" w:type="dxa"/>
            <w:vAlign w:val="bottom"/>
          </w:tcPr>
          <w:p w14:paraId="4BF45F9C"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6,8</w:t>
            </w:r>
          </w:p>
        </w:tc>
        <w:tc>
          <w:tcPr>
            <w:tcW w:w="952" w:type="dxa"/>
            <w:vAlign w:val="bottom"/>
          </w:tcPr>
          <w:p w14:paraId="4BF45F9D"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3 747</w:t>
            </w:r>
          </w:p>
        </w:tc>
        <w:tc>
          <w:tcPr>
            <w:tcW w:w="954" w:type="dxa"/>
            <w:vAlign w:val="bottom"/>
          </w:tcPr>
          <w:p w14:paraId="4BF45F9E"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126,1</w:t>
            </w:r>
          </w:p>
        </w:tc>
        <w:tc>
          <w:tcPr>
            <w:tcW w:w="756" w:type="dxa"/>
            <w:vAlign w:val="bottom"/>
          </w:tcPr>
          <w:p w14:paraId="4BF45F9F" w14:textId="77777777" w:rsidR="00765276" w:rsidRPr="00F40E50" w:rsidRDefault="00765276" w:rsidP="007E262F">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w:t>
            </w:r>
          </w:p>
        </w:tc>
      </w:tr>
      <w:tr w:rsidR="002322BA" w:rsidRPr="00F40E50" w14:paraId="4BF45FAC" w14:textId="77777777" w:rsidTr="0089502F">
        <w:trPr>
          <w:trHeight w:val="412"/>
          <w:jc w:val="center"/>
        </w:trPr>
        <w:tc>
          <w:tcPr>
            <w:tcW w:w="9690" w:type="dxa"/>
            <w:gridSpan w:val="10"/>
            <w:vAlign w:val="bottom"/>
          </w:tcPr>
          <w:p w14:paraId="4BF45FA1" w14:textId="77777777" w:rsidR="002322BA" w:rsidRPr="00F40E50" w:rsidRDefault="002322BA" w:rsidP="002322BA">
            <w:pPr>
              <w:widowControl w:val="0"/>
              <w:ind w:firstLine="708"/>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Ескертулер:</w:t>
            </w:r>
          </w:p>
          <w:p w14:paraId="4BF45FA2"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1. Y - Экономикалық қызмет түрлері бойынша өнеркәсіп өнімінің көлемі, мың теңге.</w:t>
            </w:r>
          </w:p>
          <w:p w14:paraId="4BF45FA3"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2. х1 - Қоршаған ортаны қорғауға ағымдағы шығындардың көлемі, мың теңге.</w:t>
            </w:r>
          </w:p>
          <w:p w14:paraId="4BF45FA4"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3. х2 - Стационарлық көздерден атмосфераға ластаушы заттардың шығарындылары, мың тонна.</w:t>
            </w:r>
          </w:p>
          <w:p w14:paraId="4BF45FA5"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4. х3 - Сұйық және газ тәріздес ластаушы заттардың шығарындылары, мың тонна.</w:t>
            </w:r>
          </w:p>
          <w:p w14:paraId="4BF45FA6"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5. х4 - Стационарлық көздерден ауаға ластаушы заттардың шығарындылары, жан басына шаққандағы, кг.</w:t>
            </w:r>
          </w:p>
          <w:p w14:paraId="4BF45FA7"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6. х5 - Қатты ластаушы заттардың шығарындылары, мың тонна.</w:t>
            </w:r>
          </w:p>
          <w:p w14:paraId="4BF45FA8"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7. х6 - Ластаушы заттардың шығарындыларының көздерінің саны, бірлік.</w:t>
            </w:r>
          </w:p>
          <w:p w14:paraId="4BF45FA9"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8. х7 - Алынған (уловлено) және залалсыздандырылған ластаушы заттар, мың тонна.</w:t>
            </w:r>
          </w:p>
          <w:p w14:paraId="4BF45FAA" w14:textId="77777777" w:rsidR="002322BA" w:rsidRPr="00F40E50" w:rsidRDefault="002322BA" w:rsidP="002322BA">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9. х8 - Қайта өңделген ластаушы заттар, мың тонна.</w:t>
            </w:r>
          </w:p>
          <w:p w14:paraId="4BF45FAB" w14:textId="77777777" w:rsidR="002322BA" w:rsidRPr="00F40E50" w:rsidRDefault="002322BA" w:rsidP="0090551D">
            <w:pPr>
              <w:widowControl w:val="0"/>
              <w:jc w:val="both"/>
              <w:rPr>
                <w:rFonts w:ascii="Times New Roman" w:hAnsi="Times New Roman" w:cs="Times New Roman"/>
                <w:sz w:val="24"/>
                <w:szCs w:val="24"/>
                <w:lang w:val="kk-KZ"/>
              </w:rPr>
            </w:pPr>
            <w:r w:rsidRPr="00F40E50">
              <w:rPr>
                <w:rFonts w:ascii="Times New Roman" w:eastAsia="Calibri" w:hAnsi="Times New Roman" w:cs="Times New Roman"/>
                <w:bCs/>
                <w:sz w:val="24"/>
                <w:szCs w:val="24"/>
                <w:lang w:val="kk-KZ"/>
              </w:rPr>
              <w:t>10. Әдебиет негізінде құралған</w:t>
            </w:r>
            <w:r w:rsidRPr="00F40E50">
              <w:rPr>
                <w:rFonts w:ascii="Times New Roman" w:hAnsi="Times New Roman" w:cs="Times New Roman"/>
                <w:kern w:val="0"/>
                <w:sz w:val="24"/>
                <w:szCs w:val="24"/>
                <w:lang w:val="kk-KZ"/>
                <w14:ligatures w14:val="none"/>
              </w:rPr>
              <w:t xml:space="preserve"> [</w:t>
            </w:r>
            <w:r w:rsidR="0090551D" w:rsidRPr="00F40E50">
              <w:rPr>
                <w:rFonts w:ascii="Times New Roman" w:hAnsi="Times New Roman" w:cs="Times New Roman"/>
                <w:kern w:val="0"/>
                <w:sz w:val="24"/>
                <w:szCs w:val="24"/>
                <w:lang w:val="kk-KZ"/>
                <w14:ligatures w14:val="none"/>
              </w:rPr>
              <w:t>122</w:t>
            </w:r>
            <w:r w:rsidRPr="00F40E50">
              <w:rPr>
                <w:rFonts w:ascii="Times New Roman" w:hAnsi="Times New Roman" w:cs="Times New Roman"/>
                <w:kern w:val="0"/>
                <w:sz w:val="24"/>
                <w:szCs w:val="24"/>
                <w:lang w:val="kk-KZ"/>
                <w14:ligatures w14:val="none"/>
              </w:rPr>
              <w:t>]</w:t>
            </w:r>
          </w:p>
        </w:tc>
      </w:tr>
    </w:tbl>
    <w:p w14:paraId="4BF45FAD" w14:textId="77777777" w:rsidR="00AA61D5" w:rsidRPr="00F40E50" w:rsidRDefault="00AA61D5" w:rsidP="007E262F">
      <w:pPr>
        <w:widowControl w:val="0"/>
        <w:ind w:firstLine="708"/>
        <w:jc w:val="both"/>
        <w:rPr>
          <w:rFonts w:ascii="Times New Roman" w:hAnsi="Times New Roman" w:cs="Times New Roman"/>
          <w:sz w:val="28"/>
          <w:szCs w:val="28"/>
          <w:lang w:val="kk-KZ"/>
        </w:rPr>
      </w:pPr>
    </w:p>
    <w:p w14:paraId="4BF45FAE" w14:textId="77777777" w:rsidR="002322BA" w:rsidRPr="00F40E50" w:rsidRDefault="002322BA" w:rsidP="002322BA">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Мультиколлинеарлық факторларды алып тастау үшін біз сатылы регрессияны пайдалана отырып, көп сызықты модельді құрастырамыз. </w:t>
      </w:r>
      <w:r w:rsidRPr="00F40E50">
        <w:rPr>
          <w:rFonts w:ascii="Times New Roman" w:hAnsi="Times New Roman" w:cs="Times New Roman"/>
          <w:sz w:val="28"/>
          <w:szCs w:val="28"/>
          <w:lang w:val="kk-KZ"/>
        </w:rPr>
        <w:lastRenderedPageBreak/>
        <w:t>Қадамдық регрессия процедурасынан кейін 8-кестеде келтірілген соңғы үлгінің нәтижелерін аламыз.</w:t>
      </w:r>
    </w:p>
    <w:p w14:paraId="4BF45FAF" w14:textId="77777777" w:rsidR="009175D8" w:rsidRPr="00F40E50" w:rsidRDefault="009175D8"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Өнеркәсіп өнімінің көлемі 6,4 есеге артқан (2009 ж. – 82,6 млрд</w:t>
      </w:r>
      <w:r w:rsidR="0089502F"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r w:rsidR="0065138F" w:rsidRPr="00F40E50">
        <w:rPr>
          <w:rFonts w:ascii="Times New Roman" w:hAnsi="Times New Roman" w:cs="Times New Roman"/>
          <w:sz w:val="28"/>
          <w:szCs w:val="28"/>
          <w:lang w:val="kk-KZ"/>
        </w:rPr>
        <w:t>т</w:t>
      </w:r>
      <w:r w:rsidRPr="00F40E50">
        <w:rPr>
          <w:rFonts w:ascii="Times New Roman" w:hAnsi="Times New Roman" w:cs="Times New Roman"/>
          <w:sz w:val="28"/>
          <w:szCs w:val="28"/>
          <w:lang w:val="kk-KZ"/>
        </w:rPr>
        <w:t>, 2023 ж. – 531,1 млрд</w:t>
      </w:r>
      <w:r w:rsidR="0089502F"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r w:rsidR="0065138F" w:rsidRPr="00F40E50">
        <w:rPr>
          <w:rFonts w:ascii="Times New Roman" w:hAnsi="Times New Roman" w:cs="Times New Roman"/>
          <w:sz w:val="28"/>
          <w:szCs w:val="28"/>
          <w:lang w:val="kk-KZ"/>
        </w:rPr>
        <w:t>т</w:t>
      </w:r>
      <w:r w:rsidRPr="00F40E50">
        <w:rPr>
          <w:rFonts w:ascii="Times New Roman" w:hAnsi="Times New Roman" w:cs="Times New Roman"/>
          <w:sz w:val="28"/>
          <w:szCs w:val="28"/>
          <w:lang w:val="kk-KZ"/>
        </w:rPr>
        <w:t>).</w:t>
      </w:r>
    </w:p>
    <w:p w14:paraId="4BF45FB0" w14:textId="77777777" w:rsidR="009175D8" w:rsidRPr="00F40E50" w:rsidRDefault="009175D8"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Қоршаған ортаны қорғауға жұмсалған ағымдағы шығындар 2,6 есе өсті (384,5 мың </w:t>
      </w:r>
      <w:r w:rsidR="0065138F" w:rsidRPr="00F40E50">
        <w:rPr>
          <w:rFonts w:ascii="Times New Roman" w:hAnsi="Times New Roman" w:cs="Times New Roman"/>
          <w:sz w:val="28"/>
          <w:szCs w:val="28"/>
          <w:lang w:val="kk-KZ"/>
        </w:rPr>
        <w:t>т</w:t>
      </w:r>
      <w:r w:rsidRPr="00F40E50">
        <w:rPr>
          <w:rFonts w:ascii="Times New Roman" w:hAnsi="Times New Roman" w:cs="Times New Roman"/>
          <w:sz w:val="28"/>
          <w:szCs w:val="28"/>
          <w:lang w:val="kk-KZ"/>
        </w:rPr>
        <w:t xml:space="preserve">-дан 1 008,9 мың </w:t>
      </w:r>
      <w:r w:rsidR="0065138F" w:rsidRPr="00F40E50">
        <w:rPr>
          <w:rFonts w:ascii="Times New Roman" w:hAnsi="Times New Roman" w:cs="Times New Roman"/>
          <w:sz w:val="28"/>
          <w:szCs w:val="28"/>
          <w:lang w:val="kk-KZ"/>
        </w:rPr>
        <w:t>т</w:t>
      </w:r>
      <w:r w:rsidRPr="00F40E50">
        <w:rPr>
          <w:rFonts w:ascii="Times New Roman" w:hAnsi="Times New Roman" w:cs="Times New Roman"/>
          <w:sz w:val="28"/>
          <w:szCs w:val="28"/>
          <w:lang w:val="kk-KZ"/>
        </w:rPr>
        <w:t>-ға дейін).</w:t>
      </w:r>
    </w:p>
    <w:p w14:paraId="4BF45FB1" w14:textId="77777777" w:rsidR="009175D8" w:rsidRPr="00F40E50" w:rsidRDefault="009175D8"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Ауаны ластаушы заттардың шығарылымы орта есеппен жылына 26,1 мың тонна көлемінде сақталды.</w:t>
      </w:r>
    </w:p>
    <w:p w14:paraId="4BF45FB2" w14:textId="77777777" w:rsidR="009175D8" w:rsidRPr="00F40E50" w:rsidRDefault="009175D8"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Қатты ластаушы заттардың көлемі 13,1 мың тоннадан 6,8 мың тоннаға дейін қысқарды.</w:t>
      </w:r>
    </w:p>
    <w:p w14:paraId="4BF45FB3" w14:textId="77777777" w:rsidR="009175D8" w:rsidRPr="00F40E50" w:rsidRDefault="009175D8"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Қайта өңделген ластаушы заттар көлемі күрт төмендеді (2009 ж. – 138,4 мың т, 2023 ж. – 0,5 мың т).</w:t>
      </w:r>
    </w:p>
    <w:p w14:paraId="4BF45FB4" w14:textId="77777777" w:rsidR="009175D8" w:rsidRPr="00F40E50" w:rsidRDefault="009175D8"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Осы көрсеткіштер қоршаған ортаға қатысты шаралармен қатар, ластануды бақылау мен қалдықтарды өңдеу саласында проблемалар бар екенін көрсетеді.</w:t>
      </w:r>
    </w:p>
    <w:p w14:paraId="4BF45FB5" w14:textId="77777777" w:rsidR="009175D8" w:rsidRPr="00F40E50" w:rsidRDefault="009175D8" w:rsidP="007E262F">
      <w:pPr>
        <w:widowControl w:val="0"/>
        <w:ind w:firstLine="708"/>
        <w:jc w:val="both"/>
        <w:rPr>
          <w:rFonts w:ascii="Times New Roman" w:hAnsi="Times New Roman" w:cs="Times New Roman"/>
          <w:sz w:val="28"/>
          <w:szCs w:val="28"/>
          <w:lang w:val="kk-KZ"/>
        </w:rPr>
      </w:pPr>
    </w:p>
    <w:p w14:paraId="4BF45FB6" w14:textId="77777777" w:rsidR="00041659" w:rsidRPr="00F40E50" w:rsidRDefault="003F54C6"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AA61D5" w:rsidRPr="00F40E50">
        <w:rPr>
          <w:rFonts w:ascii="Times New Roman" w:hAnsi="Times New Roman" w:cs="Times New Roman"/>
          <w:sz w:val="28"/>
          <w:szCs w:val="28"/>
          <w:lang w:val="kk-KZ"/>
        </w:rPr>
        <w:t>9</w:t>
      </w:r>
      <w:r w:rsidRPr="00F40E50">
        <w:rPr>
          <w:rFonts w:ascii="Times New Roman" w:hAnsi="Times New Roman" w:cs="Times New Roman"/>
          <w:sz w:val="28"/>
          <w:szCs w:val="28"/>
          <w:lang w:val="kk-KZ"/>
        </w:rPr>
        <w:t xml:space="preserve"> </w:t>
      </w:r>
      <w:r w:rsidR="0089502F"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Серпімділік коэффициенттерін есептеу</w:t>
      </w:r>
    </w:p>
    <w:p w14:paraId="4BF45FB7" w14:textId="77777777" w:rsidR="00041659" w:rsidRPr="00F40E50" w:rsidRDefault="00041659" w:rsidP="007E262F">
      <w:pPr>
        <w:widowControl w:val="0"/>
        <w:jc w:val="both"/>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381"/>
        <w:gridCol w:w="1393"/>
        <w:gridCol w:w="919"/>
        <w:gridCol w:w="1033"/>
        <w:gridCol w:w="1393"/>
        <w:gridCol w:w="1033"/>
        <w:gridCol w:w="1033"/>
        <w:gridCol w:w="1033"/>
        <w:gridCol w:w="1033"/>
        <w:gridCol w:w="377"/>
      </w:tblGrid>
      <w:tr w:rsidR="00F40E50" w:rsidRPr="00F40E50" w14:paraId="4BF45FB9" w14:textId="77777777" w:rsidTr="0089502F">
        <w:trPr>
          <w:jc w:val="center"/>
        </w:trPr>
        <w:tc>
          <w:tcPr>
            <w:tcW w:w="9739" w:type="dxa"/>
            <w:gridSpan w:val="10"/>
            <w:vAlign w:val="bottom"/>
          </w:tcPr>
          <w:p w14:paraId="4BF45FB8" w14:textId="77777777" w:rsidR="00041659" w:rsidRPr="00F40E50" w:rsidRDefault="003F54C6" w:rsidP="007E262F">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Корреляциялы</w:t>
            </w:r>
            <w:r w:rsidRPr="00F40E50">
              <w:rPr>
                <w:rFonts w:ascii="Times New Roman" w:eastAsia="Times New Roman" w:hAnsi="Times New Roman" w:cs="Times New Roman"/>
                <w:kern w:val="0"/>
                <w:sz w:val="24"/>
                <w:szCs w:val="24"/>
                <w:lang w:val="kk-KZ" w:eastAsia="ru-RU"/>
                <w14:ligatures w14:val="none"/>
              </w:rPr>
              <w:t>қ есептеу</w:t>
            </w:r>
          </w:p>
        </w:tc>
      </w:tr>
      <w:tr w:rsidR="00F40E50" w:rsidRPr="00F40E50" w14:paraId="4BF45FC4" w14:textId="77777777" w:rsidTr="0089502F">
        <w:trPr>
          <w:jc w:val="center"/>
        </w:trPr>
        <w:tc>
          <w:tcPr>
            <w:tcW w:w="689" w:type="dxa"/>
            <w:vAlign w:val="bottom"/>
          </w:tcPr>
          <w:p w14:paraId="4BF45FBA"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291" w:type="dxa"/>
            <w:vAlign w:val="bottom"/>
          </w:tcPr>
          <w:p w14:paraId="4BF45FBB"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у</w:t>
            </w:r>
          </w:p>
        </w:tc>
        <w:tc>
          <w:tcPr>
            <w:tcW w:w="1152" w:type="dxa"/>
            <w:vAlign w:val="bottom"/>
          </w:tcPr>
          <w:p w14:paraId="4BF45FBC"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х1</w:t>
            </w:r>
          </w:p>
        </w:tc>
        <w:tc>
          <w:tcPr>
            <w:tcW w:w="962" w:type="dxa"/>
            <w:vAlign w:val="bottom"/>
          </w:tcPr>
          <w:p w14:paraId="4BF45FBD"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х2</w:t>
            </w:r>
          </w:p>
        </w:tc>
        <w:tc>
          <w:tcPr>
            <w:tcW w:w="1291" w:type="dxa"/>
            <w:vAlign w:val="bottom"/>
          </w:tcPr>
          <w:p w14:paraId="4BF45FBE"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х3</w:t>
            </w:r>
          </w:p>
        </w:tc>
        <w:tc>
          <w:tcPr>
            <w:tcW w:w="931" w:type="dxa"/>
            <w:vAlign w:val="bottom"/>
          </w:tcPr>
          <w:p w14:paraId="4BF45FBF"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х4</w:t>
            </w:r>
          </w:p>
        </w:tc>
        <w:tc>
          <w:tcPr>
            <w:tcW w:w="962" w:type="dxa"/>
            <w:vAlign w:val="bottom"/>
          </w:tcPr>
          <w:p w14:paraId="4BF45FC0"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х5</w:t>
            </w:r>
          </w:p>
        </w:tc>
        <w:tc>
          <w:tcPr>
            <w:tcW w:w="962" w:type="dxa"/>
            <w:vAlign w:val="bottom"/>
          </w:tcPr>
          <w:p w14:paraId="4BF45FC1"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х6</w:t>
            </w:r>
          </w:p>
        </w:tc>
        <w:tc>
          <w:tcPr>
            <w:tcW w:w="962" w:type="dxa"/>
            <w:vAlign w:val="bottom"/>
          </w:tcPr>
          <w:p w14:paraId="4BF45FC2"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х7</w:t>
            </w:r>
          </w:p>
        </w:tc>
        <w:tc>
          <w:tcPr>
            <w:tcW w:w="537" w:type="dxa"/>
            <w:vAlign w:val="bottom"/>
          </w:tcPr>
          <w:p w14:paraId="4BF45FC3"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х8</w:t>
            </w:r>
          </w:p>
        </w:tc>
      </w:tr>
      <w:tr w:rsidR="00F40E50" w:rsidRPr="00F40E50" w14:paraId="4BF45FCF" w14:textId="77777777" w:rsidTr="0089502F">
        <w:trPr>
          <w:jc w:val="center"/>
        </w:trPr>
        <w:tc>
          <w:tcPr>
            <w:tcW w:w="689" w:type="dxa"/>
            <w:vAlign w:val="bottom"/>
          </w:tcPr>
          <w:p w14:paraId="4BF45FC5"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у</w:t>
            </w:r>
          </w:p>
        </w:tc>
        <w:tc>
          <w:tcPr>
            <w:tcW w:w="1291" w:type="dxa"/>
            <w:vAlign w:val="bottom"/>
          </w:tcPr>
          <w:p w14:paraId="4BF45FC6"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c>
          <w:tcPr>
            <w:tcW w:w="1152" w:type="dxa"/>
            <w:vAlign w:val="bottom"/>
          </w:tcPr>
          <w:p w14:paraId="4BF45FC7"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C8"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291" w:type="dxa"/>
            <w:vAlign w:val="bottom"/>
          </w:tcPr>
          <w:p w14:paraId="4BF45FC9"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31" w:type="dxa"/>
            <w:vAlign w:val="bottom"/>
          </w:tcPr>
          <w:p w14:paraId="4BF45FCA"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CB"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CC"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CD"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537" w:type="dxa"/>
            <w:vAlign w:val="bottom"/>
          </w:tcPr>
          <w:p w14:paraId="4BF45FCE"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r>
      <w:tr w:rsidR="00F40E50" w:rsidRPr="00F40E50" w14:paraId="4BF45FDA" w14:textId="77777777" w:rsidTr="0089502F">
        <w:trPr>
          <w:jc w:val="center"/>
        </w:trPr>
        <w:tc>
          <w:tcPr>
            <w:tcW w:w="689" w:type="dxa"/>
            <w:vAlign w:val="bottom"/>
          </w:tcPr>
          <w:p w14:paraId="4BF45FD0"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х1</w:t>
            </w:r>
          </w:p>
        </w:tc>
        <w:tc>
          <w:tcPr>
            <w:tcW w:w="1291" w:type="dxa"/>
            <w:vAlign w:val="bottom"/>
          </w:tcPr>
          <w:p w14:paraId="4BF45FD1"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0,741330222</w:t>
            </w:r>
          </w:p>
        </w:tc>
        <w:tc>
          <w:tcPr>
            <w:tcW w:w="1152" w:type="dxa"/>
            <w:vAlign w:val="bottom"/>
          </w:tcPr>
          <w:p w14:paraId="4BF45FD2"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c>
          <w:tcPr>
            <w:tcW w:w="962" w:type="dxa"/>
            <w:vAlign w:val="bottom"/>
          </w:tcPr>
          <w:p w14:paraId="4BF45FD3"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291" w:type="dxa"/>
            <w:vAlign w:val="bottom"/>
          </w:tcPr>
          <w:p w14:paraId="4BF45FD4"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31" w:type="dxa"/>
            <w:vAlign w:val="bottom"/>
          </w:tcPr>
          <w:p w14:paraId="4BF45FD5"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D6"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D7"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D8"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537" w:type="dxa"/>
            <w:vAlign w:val="bottom"/>
          </w:tcPr>
          <w:p w14:paraId="4BF45FD9"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r>
      <w:tr w:rsidR="00F40E50" w:rsidRPr="00F40E50" w14:paraId="4BF45FE5" w14:textId="77777777" w:rsidTr="0089502F">
        <w:trPr>
          <w:jc w:val="center"/>
        </w:trPr>
        <w:tc>
          <w:tcPr>
            <w:tcW w:w="689" w:type="dxa"/>
            <w:vAlign w:val="bottom"/>
          </w:tcPr>
          <w:p w14:paraId="4BF45FDB"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х2</w:t>
            </w:r>
          </w:p>
        </w:tc>
        <w:tc>
          <w:tcPr>
            <w:tcW w:w="1291" w:type="dxa"/>
            <w:vAlign w:val="bottom"/>
          </w:tcPr>
          <w:p w14:paraId="4BF45FDC"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-0,52012</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8018</w:t>
            </w:r>
          </w:p>
        </w:tc>
        <w:tc>
          <w:tcPr>
            <w:tcW w:w="1152" w:type="dxa"/>
            <w:vAlign w:val="bottom"/>
          </w:tcPr>
          <w:p w14:paraId="4BF45FDD"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-0,37748</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2759</w:t>
            </w:r>
          </w:p>
        </w:tc>
        <w:tc>
          <w:tcPr>
            <w:tcW w:w="962" w:type="dxa"/>
            <w:vAlign w:val="bottom"/>
          </w:tcPr>
          <w:p w14:paraId="4BF45FDE"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c>
          <w:tcPr>
            <w:tcW w:w="1291" w:type="dxa"/>
            <w:vAlign w:val="bottom"/>
          </w:tcPr>
          <w:p w14:paraId="4BF45FDF"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31" w:type="dxa"/>
            <w:vAlign w:val="bottom"/>
          </w:tcPr>
          <w:p w14:paraId="4BF45FE0"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E1"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E2"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E3"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537" w:type="dxa"/>
            <w:vAlign w:val="bottom"/>
          </w:tcPr>
          <w:p w14:paraId="4BF45FE4"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r>
      <w:tr w:rsidR="00F40E50" w:rsidRPr="00F40E50" w14:paraId="4BF45FF0" w14:textId="77777777" w:rsidTr="0089502F">
        <w:trPr>
          <w:jc w:val="center"/>
        </w:trPr>
        <w:tc>
          <w:tcPr>
            <w:tcW w:w="689" w:type="dxa"/>
            <w:vAlign w:val="bottom"/>
          </w:tcPr>
          <w:p w14:paraId="4BF45FE6"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х3</w:t>
            </w:r>
          </w:p>
        </w:tc>
        <w:tc>
          <w:tcPr>
            <w:tcW w:w="1291" w:type="dxa"/>
            <w:vAlign w:val="bottom"/>
          </w:tcPr>
          <w:p w14:paraId="4BF45FE7"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-0,3768</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26617</w:t>
            </w:r>
          </w:p>
        </w:tc>
        <w:tc>
          <w:tcPr>
            <w:tcW w:w="1152" w:type="dxa"/>
            <w:vAlign w:val="bottom"/>
          </w:tcPr>
          <w:p w14:paraId="4BF45FE8"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-0,1378</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18404</w:t>
            </w:r>
          </w:p>
        </w:tc>
        <w:tc>
          <w:tcPr>
            <w:tcW w:w="962" w:type="dxa"/>
            <w:vAlign w:val="bottom"/>
          </w:tcPr>
          <w:p w14:paraId="4BF45FE9"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0,90146</w:t>
            </w:r>
          </w:p>
        </w:tc>
        <w:tc>
          <w:tcPr>
            <w:tcW w:w="1291" w:type="dxa"/>
            <w:vAlign w:val="bottom"/>
          </w:tcPr>
          <w:p w14:paraId="4BF45FEA"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c>
          <w:tcPr>
            <w:tcW w:w="931" w:type="dxa"/>
            <w:vAlign w:val="bottom"/>
          </w:tcPr>
          <w:p w14:paraId="4BF45FEB"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EC"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ED"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EE"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537" w:type="dxa"/>
            <w:vAlign w:val="bottom"/>
          </w:tcPr>
          <w:p w14:paraId="4BF45FEF"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r>
      <w:tr w:rsidR="00F40E50" w:rsidRPr="00F40E50" w14:paraId="4BF45FFB" w14:textId="77777777" w:rsidTr="0089502F">
        <w:trPr>
          <w:jc w:val="center"/>
        </w:trPr>
        <w:tc>
          <w:tcPr>
            <w:tcW w:w="689" w:type="dxa"/>
            <w:vAlign w:val="bottom"/>
          </w:tcPr>
          <w:p w14:paraId="4BF45FF1"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х4</w:t>
            </w:r>
          </w:p>
        </w:tc>
        <w:tc>
          <w:tcPr>
            <w:tcW w:w="1291" w:type="dxa"/>
            <w:vAlign w:val="bottom"/>
          </w:tcPr>
          <w:p w14:paraId="4BF45FF2"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-0,4863</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18693</w:t>
            </w:r>
          </w:p>
        </w:tc>
        <w:tc>
          <w:tcPr>
            <w:tcW w:w="1152" w:type="dxa"/>
            <w:vAlign w:val="bottom"/>
          </w:tcPr>
          <w:p w14:paraId="4BF45FF3"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-0,3298</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32337</w:t>
            </w:r>
          </w:p>
        </w:tc>
        <w:tc>
          <w:tcPr>
            <w:tcW w:w="962" w:type="dxa"/>
            <w:vAlign w:val="bottom"/>
          </w:tcPr>
          <w:p w14:paraId="4BF45FF4"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0,993964</w:t>
            </w:r>
          </w:p>
        </w:tc>
        <w:tc>
          <w:tcPr>
            <w:tcW w:w="1291" w:type="dxa"/>
            <w:vAlign w:val="bottom"/>
          </w:tcPr>
          <w:p w14:paraId="4BF45FF5"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0,882346494</w:t>
            </w:r>
          </w:p>
        </w:tc>
        <w:tc>
          <w:tcPr>
            <w:tcW w:w="931" w:type="dxa"/>
            <w:vAlign w:val="bottom"/>
          </w:tcPr>
          <w:p w14:paraId="4BF45FF6"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c>
          <w:tcPr>
            <w:tcW w:w="962" w:type="dxa"/>
            <w:vAlign w:val="bottom"/>
          </w:tcPr>
          <w:p w14:paraId="4BF45FF7"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F8"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5FF9"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537" w:type="dxa"/>
            <w:vAlign w:val="bottom"/>
          </w:tcPr>
          <w:p w14:paraId="4BF45FFA"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r>
      <w:tr w:rsidR="00F40E50" w:rsidRPr="00F40E50" w14:paraId="4BF46006" w14:textId="77777777" w:rsidTr="0089502F">
        <w:trPr>
          <w:jc w:val="center"/>
        </w:trPr>
        <w:tc>
          <w:tcPr>
            <w:tcW w:w="689" w:type="dxa"/>
            <w:vAlign w:val="bottom"/>
          </w:tcPr>
          <w:p w14:paraId="4BF45FFC"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х5</w:t>
            </w:r>
          </w:p>
        </w:tc>
        <w:tc>
          <w:tcPr>
            <w:tcW w:w="1291" w:type="dxa"/>
            <w:vAlign w:val="bottom"/>
          </w:tcPr>
          <w:p w14:paraId="4BF45FFD"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-0,5521</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87598</w:t>
            </w:r>
          </w:p>
        </w:tc>
        <w:tc>
          <w:tcPr>
            <w:tcW w:w="1152" w:type="dxa"/>
            <w:vAlign w:val="bottom"/>
          </w:tcPr>
          <w:p w14:paraId="4BF45FFE"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-0,46575</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2596</w:t>
            </w:r>
          </w:p>
        </w:tc>
        <w:tc>
          <w:tcPr>
            <w:tcW w:w="962" w:type="dxa"/>
            <w:vAlign w:val="bottom"/>
          </w:tcPr>
          <w:p w14:paraId="4BF45FFF"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0,979322</w:t>
            </w:r>
          </w:p>
        </w:tc>
        <w:tc>
          <w:tcPr>
            <w:tcW w:w="1291" w:type="dxa"/>
            <w:vAlign w:val="bottom"/>
          </w:tcPr>
          <w:p w14:paraId="4BF46000"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0,795349944</w:t>
            </w:r>
          </w:p>
        </w:tc>
        <w:tc>
          <w:tcPr>
            <w:tcW w:w="931" w:type="dxa"/>
            <w:vAlign w:val="bottom"/>
          </w:tcPr>
          <w:p w14:paraId="4BF46001"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0,979563</w:t>
            </w:r>
          </w:p>
        </w:tc>
        <w:tc>
          <w:tcPr>
            <w:tcW w:w="962" w:type="dxa"/>
            <w:vAlign w:val="bottom"/>
          </w:tcPr>
          <w:p w14:paraId="4BF46002"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c>
          <w:tcPr>
            <w:tcW w:w="962" w:type="dxa"/>
            <w:vAlign w:val="bottom"/>
          </w:tcPr>
          <w:p w14:paraId="4BF46003"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962" w:type="dxa"/>
            <w:vAlign w:val="bottom"/>
          </w:tcPr>
          <w:p w14:paraId="4BF46004"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537" w:type="dxa"/>
            <w:vAlign w:val="bottom"/>
          </w:tcPr>
          <w:p w14:paraId="4BF46005"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r>
      <w:tr w:rsidR="00F40E50" w:rsidRPr="00F40E50" w14:paraId="4BF46011" w14:textId="77777777" w:rsidTr="0089502F">
        <w:trPr>
          <w:jc w:val="center"/>
        </w:trPr>
        <w:tc>
          <w:tcPr>
            <w:tcW w:w="689" w:type="dxa"/>
            <w:vAlign w:val="bottom"/>
          </w:tcPr>
          <w:p w14:paraId="4BF46007"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х6</w:t>
            </w:r>
          </w:p>
        </w:tc>
        <w:tc>
          <w:tcPr>
            <w:tcW w:w="1291" w:type="dxa"/>
            <w:vAlign w:val="bottom"/>
          </w:tcPr>
          <w:p w14:paraId="4BF46008"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-0,4132</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57114</w:t>
            </w:r>
          </w:p>
        </w:tc>
        <w:tc>
          <w:tcPr>
            <w:tcW w:w="1152" w:type="dxa"/>
            <w:vAlign w:val="bottom"/>
          </w:tcPr>
          <w:p w14:paraId="4BF46009"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-0,21492</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7277</w:t>
            </w:r>
          </w:p>
        </w:tc>
        <w:tc>
          <w:tcPr>
            <w:tcW w:w="962" w:type="dxa"/>
            <w:vAlign w:val="bottom"/>
          </w:tcPr>
          <w:p w14:paraId="4BF4600A"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0,016835</w:t>
            </w:r>
          </w:p>
        </w:tc>
        <w:tc>
          <w:tcPr>
            <w:tcW w:w="1291" w:type="dxa"/>
            <w:vAlign w:val="bottom"/>
          </w:tcPr>
          <w:p w14:paraId="4BF4600B"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0,054034516</w:t>
            </w:r>
          </w:p>
        </w:tc>
        <w:tc>
          <w:tcPr>
            <w:tcW w:w="931" w:type="dxa"/>
            <w:vAlign w:val="bottom"/>
          </w:tcPr>
          <w:p w14:paraId="4BF4600C"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-0,03063</w:t>
            </w:r>
          </w:p>
        </w:tc>
        <w:tc>
          <w:tcPr>
            <w:tcW w:w="962" w:type="dxa"/>
            <w:vAlign w:val="bottom"/>
          </w:tcPr>
          <w:p w14:paraId="4BF4600D"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-0,00233</w:t>
            </w:r>
          </w:p>
        </w:tc>
        <w:tc>
          <w:tcPr>
            <w:tcW w:w="962" w:type="dxa"/>
            <w:vAlign w:val="bottom"/>
          </w:tcPr>
          <w:p w14:paraId="4BF4600E"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c>
          <w:tcPr>
            <w:tcW w:w="962" w:type="dxa"/>
            <w:vAlign w:val="bottom"/>
          </w:tcPr>
          <w:p w14:paraId="4BF4600F"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537" w:type="dxa"/>
            <w:vAlign w:val="bottom"/>
          </w:tcPr>
          <w:p w14:paraId="4BF46010"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r>
      <w:tr w:rsidR="00F40E50" w:rsidRPr="00F40E50" w14:paraId="4BF4601C" w14:textId="77777777" w:rsidTr="0089502F">
        <w:trPr>
          <w:jc w:val="center"/>
        </w:trPr>
        <w:tc>
          <w:tcPr>
            <w:tcW w:w="689" w:type="dxa"/>
            <w:vAlign w:val="bottom"/>
          </w:tcPr>
          <w:p w14:paraId="4BF46012"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х7</w:t>
            </w:r>
          </w:p>
        </w:tc>
        <w:tc>
          <w:tcPr>
            <w:tcW w:w="1291" w:type="dxa"/>
            <w:vAlign w:val="bottom"/>
          </w:tcPr>
          <w:p w14:paraId="4BF46013"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-0,7712</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91911</w:t>
            </w:r>
          </w:p>
        </w:tc>
        <w:tc>
          <w:tcPr>
            <w:tcW w:w="1152" w:type="dxa"/>
            <w:vAlign w:val="bottom"/>
          </w:tcPr>
          <w:p w14:paraId="4BF46014"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-0,49046</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8239</w:t>
            </w:r>
          </w:p>
        </w:tc>
        <w:tc>
          <w:tcPr>
            <w:tcW w:w="962" w:type="dxa"/>
            <w:vAlign w:val="bottom"/>
          </w:tcPr>
          <w:p w14:paraId="4BF46015"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0,370979</w:t>
            </w:r>
          </w:p>
        </w:tc>
        <w:tc>
          <w:tcPr>
            <w:tcW w:w="1291" w:type="dxa"/>
            <w:vAlign w:val="bottom"/>
          </w:tcPr>
          <w:p w14:paraId="4BF46016"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0,220233073</w:t>
            </w:r>
          </w:p>
        </w:tc>
        <w:tc>
          <w:tcPr>
            <w:tcW w:w="931" w:type="dxa"/>
            <w:vAlign w:val="bottom"/>
          </w:tcPr>
          <w:p w14:paraId="4BF46017"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0,381765</w:t>
            </w:r>
          </w:p>
        </w:tc>
        <w:tc>
          <w:tcPr>
            <w:tcW w:w="962" w:type="dxa"/>
            <w:vAlign w:val="bottom"/>
          </w:tcPr>
          <w:p w14:paraId="4BF46018"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0,414918</w:t>
            </w:r>
          </w:p>
        </w:tc>
        <w:tc>
          <w:tcPr>
            <w:tcW w:w="962" w:type="dxa"/>
            <w:vAlign w:val="bottom"/>
          </w:tcPr>
          <w:p w14:paraId="4BF46019"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0,340362</w:t>
            </w:r>
          </w:p>
        </w:tc>
        <w:tc>
          <w:tcPr>
            <w:tcW w:w="962" w:type="dxa"/>
            <w:vAlign w:val="bottom"/>
          </w:tcPr>
          <w:p w14:paraId="4BF4601A"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c>
          <w:tcPr>
            <w:tcW w:w="537" w:type="dxa"/>
            <w:vAlign w:val="bottom"/>
          </w:tcPr>
          <w:p w14:paraId="4BF4601B" w14:textId="77777777" w:rsidR="00041659" w:rsidRPr="00F40E50" w:rsidRDefault="008646FD" w:rsidP="0089502F">
            <w:pPr>
              <w:widowControl w:val="0"/>
              <w:ind w:left="-84" w:right="-101"/>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r>
      <w:tr w:rsidR="00F40E50" w:rsidRPr="00F40E50" w14:paraId="4BF46027" w14:textId="77777777" w:rsidTr="0089502F">
        <w:trPr>
          <w:jc w:val="center"/>
        </w:trPr>
        <w:tc>
          <w:tcPr>
            <w:tcW w:w="689" w:type="dxa"/>
            <w:vAlign w:val="bottom"/>
          </w:tcPr>
          <w:p w14:paraId="4BF4601D"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х8</w:t>
            </w:r>
          </w:p>
        </w:tc>
        <w:tc>
          <w:tcPr>
            <w:tcW w:w="1291" w:type="dxa"/>
            <w:vAlign w:val="bottom"/>
          </w:tcPr>
          <w:p w14:paraId="4BF4601E"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-0,6860</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35627</w:t>
            </w:r>
          </w:p>
        </w:tc>
        <w:tc>
          <w:tcPr>
            <w:tcW w:w="1152" w:type="dxa"/>
            <w:vAlign w:val="bottom"/>
          </w:tcPr>
          <w:p w14:paraId="4BF4601F"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-0,50510</w:t>
            </w:r>
            <w:r w:rsidR="0089502F"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7632</w:t>
            </w:r>
          </w:p>
        </w:tc>
        <w:tc>
          <w:tcPr>
            <w:tcW w:w="962" w:type="dxa"/>
            <w:vAlign w:val="bottom"/>
          </w:tcPr>
          <w:p w14:paraId="4BF46020"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0,528983</w:t>
            </w:r>
          </w:p>
        </w:tc>
        <w:tc>
          <w:tcPr>
            <w:tcW w:w="1291" w:type="dxa"/>
            <w:vAlign w:val="bottom"/>
          </w:tcPr>
          <w:p w14:paraId="4BF46021"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0,352918369</w:t>
            </w:r>
          </w:p>
        </w:tc>
        <w:tc>
          <w:tcPr>
            <w:tcW w:w="931" w:type="dxa"/>
            <w:vAlign w:val="bottom"/>
          </w:tcPr>
          <w:p w14:paraId="4BF46022"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0,550764</w:t>
            </w:r>
          </w:p>
        </w:tc>
        <w:tc>
          <w:tcPr>
            <w:tcW w:w="962" w:type="dxa"/>
            <w:vAlign w:val="bottom"/>
          </w:tcPr>
          <w:p w14:paraId="4BF46023"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0,573306</w:t>
            </w:r>
          </w:p>
        </w:tc>
        <w:tc>
          <w:tcPr>
            <w:tcW w:w="962" w:type="dxa"/>
            <w:vAlign w:val="bottom"/>
          </w:tcPr>
          <w:p w14:paraId="4BF46024"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-0,11188</w:t>
            </w:r>
          </w:p>
        </w:tc>
        <w:tc>
          <w:tcPr>
            <w:tcW w:w="962" w:type="dxa"/>
            <w:vAlign w:val="bottom"/>
          </w:tcPr>
          <w:p w14:paraId="4BF46025"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0,676124</w:t>
            </w:r>
          </w:p>
        </w:tc>
        <w:tc>
          <w:tcPr>
            <w:tcW w:w="537" w:type="dxa"/>
            <w:vAlign w:val="bottom"/>
          </w:tcPr>
          <w:p w14:paraId="4BF46026" w14:textId="77777777" w:rsidR="00041659" w:rsidRPr="00F40E50" w:rsidRDefault="003F54C6" w:rsidP="0089502F">
            <w:pPr>
              <w:widowControl w:val="0"/>
              <w:ind w:left="-84" w:right="-10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r>
      <w:tr w:rsidR="00AA61D5" w:rsidRPr="00F40E50" w14:paraId="4BF46029" w14:textId="77777777" w:rsidTr="0089502F">
        <w:trPr>
          <w:jc w:val="center"/>
        </w:trPr>
        <w:tc>
          <w:tcPr>
            <w:tcW w:w="9739" w:type="dxa"/>
            <w:gridSpan w:val="10"/>
            <w:vAlign w:val="bottom"/>
          </w:tcPr>
          <w:p w14:paraId="4BF46028" w14:textId="77777777" w:rsidR="00AA61D5" w:rsidRPr="00F40E50" w:rsidRDefault="00AA61D5" w:rsidP="00AF4291">
            <w:pPr>
              <w:widowControl w:val="0"/>
              <w:ind w:firstLine="652"/>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xml:space="preserve">Ескерту </w:t>
            </w:r>
            <w:r w:rsidR="00AF4291" w:rsidRPr="00F40E50">
              <w:rPr>
                <w:rFonts w:ascii="Times New Roman" w:eastAsia="Times New Roman" w:hAnsi="Times New Roman" w:cs="Times New Roman"/>
                <w:kern w:val="0"/>
                <w:sz w:val="24"/>
                <w:szCs w:val="24"/>
                <w:lang w:val="kk-KZ" w:eastAsia="ru-RU"/>
                <w14:ligatures w14:val="none"/>
              </w:rPr>
              <w:t>‒</w:t>
            </w:r>
            <w:r w:rsidR="0089502F" w:rsidRPr="00F40E50">
              <w:rPr>
                <w:rFonts w:ascii="Times New Roman" w:eastAsia="Times New Roman" w:hAnsi="Times New Roman" w:cs="Times New Roman"/>
                <w:kern w:val="0"/>
                <w:sz w:val="24"/>
                <w:szCs w:val="24"/>
                <w:lang w:val="kk-KZ" w:eastAsia="ru-RU"/>
                <w14:ligatures w14:val="none"/>
              </w:rPr>
              <w:t xml:space="preserve"> </w:t>
            </w:r>
            <w:r w:rsidR="00F52B18" w:rsidRPr="00F40E50">
              <w:rPr>
                <w:rFonts w:ascii="Times New Roman" w:eastAsia="Times New Roman" w:hAnsi="Times New Roman" w:cs="Times New Roman"/>
                <w:kern w:val="0"/>
                <w:sz w:val="24"/>
                <w:szCs w:val="24"/>
                <w:lang w:val="kk-KZ" w:eastAsia="ru-RU"/>
                <w14:ligatures w14:val="none"/>
              </w:rPr>
              <w:t>Автормен құрастырылған</w:t>
            </w:r>
          </w:p>
        </w:tc>
      </w:tr>
    </w:tbl>
    <w:p w14:paraId="4BF4602A" w14:textId="77777777" w:rsidR="00C81FFD" w:rsidRPr="00F40E50" w:rsidRDefault="00C81FFD" w:rsidP="007E262F">
      <w:pPr>
        <w:widowControl w:val="0"/>
        <w:ind w:firstLine="708"/>
        <w:jc w:val="both"/>
        <w:rPr>
          <w:rFonts w:ascii="Times New Roman" w:hAnsi="Times New Roman" w:cs="Times New Roman"/>
          <w:sz w:val="28"/>
          <w:szCs w:val="28"/>
          <w:lang w:val="kk-KZ"/>
        </w:rPr>
      </w:pPr>
    </w:p>
    <w:p w14:paraId="4BF4602B" w14:textId="77777777" w:rsidR="00041659" w:rsidRPr="00F40E50" w:rsidRDefault="0089502F"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9-кестеден </w:t>
      </w:r>
      <w:r w:rsidR="003F54C6" w:rsidRPr="00F40E50">
        <w:rPr>
          <w:rFonts w:ascii="Times New Roman" w:hAnsi="Times New Roman" w:cs="Times New Roman"/>
          <w:sz w:val="28"/>
          <w:szCs w:val="28"/>
          <w:lang w:val="kk-KZ"/>
        </w:rPr>
        <w:t>көріп отырғанымыздай серпінділік коэфициенті бойынша ой-пікіріміз: Өнеркәсіптік өндіріс көлемімен салыстырмалы түрде жоғары деңгейде корреляция келесі факторлар бойынша байқалады: ағымдағы шығындардың көлемі (0,741), алынған және залалсыздандырылған ластаушы заттар (-0,771) және ластанған заттардың жойылуы (-0,686). Басқа факторлар үшін корреляция деңгейі жеткілікті жоғары емес.</w:t>
      </w:r>
    </w:p>
    <w:p w14:paraId="4BF4602C"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Факторлардың өздері арасында сұйық және газ тәріздес заттардың шығарындыларымен атмосфераға ластаушы заттардың шығарындылары бойынша жоғары жұптық корреляция байқалады (0,901), стационарлық көзден шығатын ластаушы заттардың шығарындыларымен (0,994) және қатты ластаушы </w:t>
      </w:r>
      <w:r w:rsidRPr="00F40E50">
        <w:rPr>
          <w:rFonts w:ascii="Times New Roman" w:hAnsi="Times New Roman" w:cs="Times New Roman"/>
          <w:sz w:val="28"/>
          <w:szCs w:val="28"/>
          <w:lang w:val="kk-KZ"/>
        </w:rPr>
        <w:lastRenderedPageBreak/>
        <w:t>заттардың шығарындыларымен (0,979).</w:t>
      </w:r>
    </w:p>
    <w:p w14:paraId="4BF4602D"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Сондай-ақ x3 және x4 (0,882) және x5 (0,795) параметрлері, сондай-ақ x4 және x5 (0,979) арасында жоғары байланыс бар. Жалпы алғанда, x2, x3, x4 және x5 арасындағы параметрлер бір-бірімен өте тығыз байланысты екені анық, бұл түсінікті, өйткені олардың барлығы атмосфераға шығарындылармен байланысты салыстырмалы түрде ұқсас параметрлерді сипаттайды.</w:t>
      </w:r>
    </w:p>
    <w:p w14:paraId="4BF4602E" w14:textId="77777777" w:rsidR="00041659" w:rsidRPr="00F40E50" w:rsidRDefault="0065138F"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Бұл өзара байланыстар модельдеуде мультиколлинеарлықтың болуын көрсетеді, сондықтан факторларды біріктіру немесе негізгі компоненттерді қолдану қажет болуы мүмкін. Мұндай тығыз байланыстар болжамдық дәлдікке әсер етуі мүмкін, әсіресе регрессиялық модель құру кезінде. Демек, модельдің сапасын жақсарту үшін деректерді алдын ала трансформациялау немесе факторларды қайта топтастыру орынды болады</w:t>
      </w:r>
      <w:r w:rsidR="008646FD" w:rsidRPr="00F40E50">
        <w:rPr>
          <w:rFonts w:ascii="Times New Roman" w:hAnsi="Times New Roman" w:cs="Times New Roman"/>
          <w:sz w:val="28"/>
          <w:szCs w:val="28"/>
          <w:lang w:val="kk-KZ"/>
        </w:rPr>
        <w:t xml:space="preserve"> (10, 11, 12-кестелер)</w:t>
      </w:r>
      <w:r w:rsidRPr="00F40E50">
        <w:rPr>
          <w:rFonts w:ascii="Times New Roman" w:hAnsi="Times New Roman" w:cs="Times New Roman"/>
          <w:sz w:val="28"/>
          <w:szCs w:val="28"/>
          <w:lang w:val="kk-KZ"/>
        </w:rPr>
        <w:t>.</w:t>
      </w:r>
    </w:p>
    <w:p w14:paraId="4BF4602F" w14:textId="77777777" w:rsidR="0065138F" w:rsidRPr="00F40E50" w:rsidRDefault="0065138F" w:rsidP="007E262F">
      <w:pPr>
        <w:widowControl w:val="0"/>
        <w:jc w:val="both"/>
        <w:rPr>
          <w:rFonts w:ascii="Times New Roman" w:hAnsi="Times New Roman" w:cs="Times New Roman"/>
          <w:sz w:val="28"/>
          <w:szCs w:val="28"/>
          <w:lang w:val="kk-KZ"/>
        </w:rPr>
      </w:pPr>
    </w:p>
    <w:p w14:paraId="4BF46030" w14:textId="77777777" w:rsidR="00041659" w:rsidRPr="00F40E50" w:rsidRDefault="003F54C6"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AA61D5" w:rsidRPr="00F40E50">
        <w:rPr>
          <w:rFonts w:ascii="Times New Roman" w:hAnsi="Times New Roman" w:cs="Times New Roman"/>
          <w:sz w:val="28"/>
          <w:szCs w:val="28"/>
          <w:lang w:val="kk-KZ"/>
        </w:rPr>
        <w:t>10</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Регрессиялық статистика </w:t>
      </w:r>
    </w:p>
    <w:p w14:paraId="4BF46031" w14:textId="77777777" w:rsidR="00041659" w:rsidRPr="00F40E50" w:rsidRDefault="00041659" w:rsidP="007E262F">
      <w:pPr>
        <w:widowControl w:val="0"/>
        <w:jc w:val="both"/>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3539"/>
        <w:gridCol w:w="6063"/>
      </w:tblGrid>
      <w:tr w:rsidR="00F40E50" w:rsidRPr="00F40E50" w14:paraId="4BF46034" w14:textId="77777777" w:rsidTr="008646FD">
        <w:trPr>
          <w:jc w:val="center"/>
        </w:trPr>
        <w:tc>
          <w:tcPr>
            <w:tcW w:w="3539" w:type="dxa"/>
          </w:tcPr>
          <w:p w14:paraId="4BF46032" w14:textId="77777777" w:rsidR="008646FD" w:rsidRPr="00F40E50" w:rsidRDefault="008646FD" w:rsidP="00F934BB">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Көрсеткіштер</w:t>
            </w:r>
          </w:p>
        </w:tc>
        <w:tc>
          <w:tcPr>
            <w:tcW w:w="6063" w:type="dxa"/>
          </w:tcPr>
          <w:p w14:paraId="4BF46033" w14:textId="77777777" w:rsidR="008646FD" w:rsidRPr="00F40E50" w:rsidRDefault="008646FD" w:rsidP="00F934BB">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Коэфициенттер</w:t>
            </w:r>
          </w:p>
        </w:tc>
      </w:tr>
      <w:tr w:rsidR="00F40E50" w:rsidRPr="00F40E50" w14:paraId="4BF46037" w14:textId="77777777" w:rsidTr="008646FD">
        <w:trPr>
          <w:jc w:val="center"/>
        </w:trPr>
        <w:tc>
          <w:tcPr>
            <w:tcW w:w="3539" w:type="dxa"/>
          </w:tcPr>
          <w:p w14:paraId="4BF46035" w14:textId="77777777" w:rsidR="008646FD" w:rsidRPr="00F40E50" w:rsidRDefault="008646FD" w:rsidP="008646FD">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Көпше R</w:t>
            </w:r>
          </w:p>
        </w:tc>
        <w:tc>
          <w:tcPr>
            <w:tcW w:w="6063" w:type="dxa"/>
            <w:vAlign w:val="bottom"/>
          </w:tcPr>
          <w:p w14:paraId="4BF46036" w14:textId="77777777" w:rsidR="008646FD" w:rsidRPr="00F40E50" w:rsidRDefault="008646FD" w:rsidP="00F934BB">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0,937752797</w:t>
            </w:r>
          </w:p>
        </w:tc>
      </w:tr>
      <w:tr w:rsidR="00F40E50" w:rsidRPr="00F40E50" w14:paraId="4BF4603A" w14:textId="77777777" w:rsidTr="008646FD">
        <w:trPr>
          <w:jc w:val="center"/>
        </w:trPr>
        <w:tc>
          <w:tcPr>
            <w:tcW w:w="3539" w:type="dxa"/>
          </w:tcPr>
          <w:p w14:paraId="4BF46038" w14:textId="77777777" w:rsidR="008646FD" w:rsidRPr="00F40E50" w:rsidRDefault="008646FD" w:rsidP="008646FD">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R-шаршы</w:t>
            </w:r>
          </w:p>
        </w:tc>
        <w:tc>
          <w:tcPr>
            <w:tcW w:w="6063" w:type="dxa"/>
            <w:vAlign w:val="bottom"/>
          </w:tcPr>
          <w:p w14:paraId="4BF46039" w14:textId="77777777" w:rsidR="008646FD" w:rsidRPr="00F40E50" w:rsidRDefault="008646FD" w:rsidP="00F934BB">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0,879380308</w:t>
            </w:r>
          </w:p>
        </w:tc>
      </w:tr>
      <w:tr w:rsidR="00F40E50" w:rsidRPr="00F40E50" w14:paraId="4BF4603D" w14:textId="77777777" w:rsidTr="008646FD">
        <w:trPr>
          <w:jc w:val="center"/>
        </w:trPr>
        <w:tc>
          <w:tcPr>
            <w:tcW w:w="3539" w:type="dxa"/>
          </w:tcPr>
          <w:p w14:paraId="4BF4603B" w14:textId="77777777" w:rsidR="008646FD" w:rsidRPr="00F40E50" w:rsidRDefault="008646FD" w:rsidP="008646FD">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Нормаланған R-квадрат</w:t>
            </w:r>
          </w:p>
        </w:tc>
        <w:tc>
          <w:tcPr>
            <w:tcW w:w="6063" w:type="dxa"/>
            <w:vAlign w:val="bottom"/>
          </w:tcPr>
          <w:p w14:paraId="4BF4603C" w14:textId="77777777" w:rsidR="008646FD" w:rsidRPr="00F40E50" w:rsidRDefault="008646FD" w:rsidP="00F934BB">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0,718554052</w:t>
            </w:r>
          </w:p>
        </w:tc>
      </w:tr>
      <w:tr w:rsidR="00F40E50" w:rsidRPr="00F40E50" w14:paraId="4BF46040" w14:textId="77777777" w:rsidTr="008646FD">
        <w:trPr>
          <w:jc w:val="center"/>
        </w:trPr>
        <w:tc>
          <w:tcPr>
            <w:tcW w:w="3539" w:type="dxa"/>
          </w:tcPr>
          <w:p w14:paraId="4BF4603E" w14:textId="77777777" w:rsidR="008646FD" w:rsidRPr="00F40E50" w:rsidRDefault="008646FD" w:rsidP="008646FD">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Стандартты қате</w:t>
            </w:r>
          </w:p>
        </w:tc>
        <w:tc>
          <w:tcPr>
            <w:tcW w:w="6063" w:type="dxa"/>
            <w:vAlign w:val="bottom"/>
          </w:tcPr>
          <w:p w14:paraId="4BF4603F" w14:textId="77777777" w:rsidR="008646FD" w:rsidRPr="00F40E50" w:rsidRDefault="008646FD" w:rsidP="00F934BB">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62074077,64</w:t>
            </w:r>
          </w:p>
        </w:tc>
      </w:tr>
      <w:tr w:rsidR="00F40E50" w:rsidRPr="00F40E50" w14:paraId="4BF46043" w14:textId="77777777" w:rsidTr="008646FD">
        <w:trPr>
          <w:jc w:val="center"/>
        </w:trPr>
        <w:tc>
          <w:tcPr>
            <w:tcW w:w="3539" w:type="dxa"/>
          </w:tcPr>
          <w:p w14:paraId="4BF46041" w14:textId="77777777" w:rsidR="008646FD" w:rsidRPr="00F40E50" w:rsidRDefault="008646FD" w:rsidP="008646FD">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Бақылаулар</w:t>
            </w:r>
          </w:p>
        </w:tc>
        <w:tc>
          <w:tcPr>
            <w:tcW w:w="6063" w:type="dxa"/>
            <w:vAlign w:val="bottom"/>
          </w:tcPr>
          <w:p w14:paraId="4BF46042" w14:textId="77777777" w:rsidR="008646FD" w:rsidRPr="00F40E50" w:rsidRDefault="008646FD" w:rsidP="00F934BB">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15</w:t>
            </w:r>
          </w:p>
        </w:tc>
      </w:tr>
      <w:tr w:rsidR="00AA61D5" w:rsidRPr="00F40E50" w14:paraId="4BF46045" w14:textId="77777777" w:rsidTr="008646FD">
        <w:trPr>
          <w:jc w:val="center"/>
        </w:trPr>
        <w:tc>
          <w:tcPr>
            <w:tcW w:w="9602" w:type="dxa"/>
            <w:gridSpan w:val="2"/>
          </w:tcPr>
          <w:p w14:paraId="4BF46044" w14:textId="77777777" w:rsidR="00AA61D5" w:rsidRPr="00F40E50" w:rsidRDefault="00AA61D5" w:rsidP="00F52B18">
            <w:pPr>
              <w:widowControl w:val="0"/>
              <w:ind w:firstLine="583"/>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 xml:space="preserve">Ескерту </w:t>
            </w:r>
            <w:r w:rsidR="008646FD" w:rsidRPr="00F40E50">
              <w:rPr>
                <w:rFonts w:ascii="Times New Roman" w:eastAsia="Times New Roman" w:hAnsi="Times New Roman" w:cs="Times New Roman"/>
                <w:kern w:val="0"/>
                <w:sz w:val="24"/>
                <w:szCs w:val="24"/>
                <w:lang w:val="kk-KZ" w:eastAsia="ru-RU"/>
                <w14:ligatures w14:val="none"/>
              </w:rPr>
              <w:t xml:space="preserve">- </w:t>
            </w:r>
            <w:r w:rsidR="00F52B18" w:rsidRPr="00F40E50">
              <w:rPr>
                <w:rFonts w:ascii="Times New Roman" w:eastAsia="Times New Roman" w:hAnsi="Times New Roman" w:cs="Times New Roman"/>
                <w:kern w:val="0"/>
                <w:sz w:val="24"/>
                <w:szCs w:val="24"/>
                <w:lang w:val="kk-KZ" w:eastAsia="ru-RU"/>
                <w14:ligatures w14:val="none"/>
              </w:rPr>
              <w:t xml:space="preserve">Автормен </w:t>
            </w:r>
            <w:r w:rsidRPr="00F40E50">
              <w:rPr>
                <w:rFonts w:ascii="Times New Roman" w:eastAsia="Times New Roman" w:hAnsi="Times New Roman" w:cs="Times New Roman"/>
                <w:kern w:val="0"/>
                <w:sz w:val="24"/>
                <w:szCs w:val="24"/>
                <w:lang w:val="kk-KZ" w:eastAsia="ru-RU"/>
                <w14:ligatures w14:val="none"/>
              </w:rPr>
              <w:t>құрастырылған</w:t>
            </w:r>
          </w:p>
        </w:tc>
      </w:tr>
    </w:tbl>
    <w:p w14:paraId="4BF46046" w14:textId="77777777" w:rsidR="00F934BB" w:rsidRPr="00F40E50" w:rsidRDefault="00F934BB" w:rsidP="007E262F">
      <w:pPr>
        <w:widowControl w:val="0"/>
        <w:ind w:firstLine="708"/>
        <w:jc w:val="both"/>
        <w:rPr>
          <w:rFonts w:ascii="Times New Roman" w:hAnsi="Times New Roman" w:cs="Times New Roman"/>
          <w:sz w:val="28"/>
          <w:szCs w:val="28"/>
          <w:lang w:val="kk-KZ"/>
        </w:rPr>
      </w:pPr>
    </w:p>
    <w:p w14:paraId="4BF46047" w14:textId="77777777" w:rsidR="00041659" w:rsidRPr="00F40E50" w:rsidRDefault="003F54C6"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Кесте 1</w:t>
      </w:r>
      <w:r w:rsidR="00AA61D5" w:rsidRPr="00F40E50">
        <w:rPr>
          <w:rFonts w:ascii="Times New Roman" w:hAnsi="Times New Roman" w:cs="Times New Roman"/>
          <w:sz w:val="28"/>
          <w:szCs w:val="28"/>
          <w:lang w:val="kk-KZ"/>
        </w:rPr>
        <w:t>1</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Дисперсяилық талдау</w:t>
      </w:r>
    </w:p>
    <w:p w14:paraId="4BF46048" w14:textId="77777777" w:rsidR="00F934BB" w:rsidRPr="00F40E50" w:rsidRDefault="00F934BB" w:rsidP="00F934BB">
      <w:pPr>
        <w:widowControl w:val="0"/>
        <w:jc w:val="both"/>
        <w:rPr>
          <w:rFonts w:ascii="Times New Roman" w:hAnsi="Times New Roman" w:cs="Times New Roman"/>
          <w:sz w:val="16"/>
          <w:szCs w:val="16"/>
          <w:lang w:val="kk-KZ"/>
        </w:rPr>
      </w:pPr>
    </w:p>
    <w:tbl>
      <w:tblPr>
        <w:tblStyle w:val="af"/>
        <w:tblW w:w="0" w:type="auto"/>
        <w:tblInd w:w="122" w:type="dxa"/>
        <w:tblLook w:val="04A0" w:firstRow="1" w:lastRow="0" w:firstColumn="1" w:lastColumn="0" w:noHBand="0" w:noVBand="1"/>
      </w:tblPr>
      <w:tblGrid>
        <w:gridCol w:w="2023"/>
        <w:gridCol w:w="741"/>
        <w:gridCol w:w="1765"/>
        <w:gridCol w:w="1161"/>
        <w:gridCol w:w="1537"/>
        <w:gridCol w:w="2279"/>
      </w:tblGrid>
      <w:tr w:rsidR="00F40E50" w:rsidRPr="00F40E50" w14:paraId="4BF4604F" w14:textId="77777777" w:rsidTr="008646FD">
        <w:tc>
          <w:tcPr>
            <w:tcW w:w="2044" w:type="dxa"/>
            <w:vAlign w:val="center"/>
          </w:tcPr>
          <w:p w14:paraId="4BF46049"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Көрсеткіштер</w:t>
            </w:r>
          </w:p>
        </w:tc>
        <w:tc>
          <w:tcPr>
            <w:tcW w:w="756" w:type="dxa"/>
            <w:vAlign w:val="center"/>
          </w:tcPr>
          <w:p w14:paraId="4BF4604A" w14:textId="77777777" w:rsidR="008646FD" w:rsidRPr="00F40E50" w:rsidRDefault="008646FD" w:rsidP="008646FD">
            <w:pPr>
              <w:widowControl w:val="0"/>
              <w:jc w:val="center"/>
              <w:rPr>
                <w:rFonts w:ascii="Times New Roman" w:hAnsi="Times New Roman" w:cs="Times New Roman"/>
                <w:iCs/>
                <w:sz w:val="24"/>
                <w:szCs w:val="24"/>
              </w:rPr>
            </w:pPr>
            <w:r w:rsidRPr="00F40E50">
              <w:rPr>
                <w:rFonts w:ascii="Times New Roman" w:hAnsi="Times New Roman" w:cs="Times New Roman"/>
                <w:iCs/>
                <w:sz w:val="24"/>
                <w:szCs w:val="24"/>
              </w:rPr>
              <w:t>df</w:t>
            </w:r>
          </w:p>
        </w:tc>
        <w:tc>
          <w:tcPr>
            <w:tcW w:w="1778" w:type="dxa"/>
            <w:vAlign w:val="center"/>
          </w:tcPr>
          <w:p w14:paraId="4BF4604B" w14:textId="77777777" w:rsidR="008646FD" w:rsidRPr="00F40E50" w:rsidRDefault="008646FD" w:rsidP="008646FD">
            <w:pPr>
              <w:widowControl w:val="0"/>
              <w:jc w:val="center"/>
              <w:rPr>
                <w:rFonts w:ascii="Times New Roman" w:hAnsi="Times New Roman" w:cs="Times New Roman"/>
                <w:iCs/>
                <w:sz w:val="24"/>
                <w:szCs w:val="24"/>
              </w:rPr>
            </w:pPr>
            <w:r w:rsidRPr="00F40E50">
              <w:rPr>
                <w:rFonts w:ascii="Times New Roman" w:hAnsi="Times New Roman" w:cs="Times New Roman"/>
                <w:iCs/>
                <w:sz w:val="24"/>
                <w:szCs w:val="24"/>
              </w:rPr>
              <w:t>SS</w:t>
            </w:r>
          </w:p>
        </w:tc>
        <w:tc>
          <w:tcPr>
            <w:tcW w:w="1161" w:type="dxa"/>
            <w:vAlign w:val="center"/>
          </w:tcPr>
          <w:p w14:paraId="4BF4604C" w14:textId="77777777" w:rsidR="008646FD" w:rsidRPr="00F40E50" w:rsidRDefault="008646FD" w:rsidP="008646FD">
            <w:pPr>
              <w:widowControl w:val="0"/>
              <w:jc w:val="center"/>
              <w:rPr>
                <w:rFonts w:ascii="Times New Roman" w:hAnsi="Times New Roman" w:cs="Times New Roman"/>
                <w:iCs/>
                <w:sz w:val="24"/>
                <w:szCs w:val="24"/>
              </w:rPr>
            </w:pPr>
            <w:r w:rsidRPr="00F40E50">
              <w:rPr>
                <w:rFonts w:ascii="Times New Roman" w:hAnsi="Times New Roman" w:cs="Times New Roman"/>
                <w:iCs/>
                <w:sz w:val="24"/>
                <w:szCs w:val="24"/>
              </w:rPr>
              <w:t>MS</w:t>
            </w:r>
          </w:p>
        </w:tc>
        <w:tc>
          <w:tcPr>
            <w:tcW w:w="1540" w:type="dxa"/>
            <w:vAlign w:val="center"/>
          </w:tcPr>
          <w:p w14:paraId="4BF4604D" w14:textId="77777777" w:rsidR="008646FD" w:rsidRPr="00F40E50" w:rsidRDefault="008646FD" w:rsidP="008646FD">
            <w:pPr>
              <w:widowControl w:val="0"/>
              <w:jc w:val="center"/>
              <w:rPr>
                <w:rFonts w:ascii="Times New Roman" w:hAnsi="Times New Roman" w:cs="Times New Roman"/>
                <w:iCs/>
                <w:sz w:val="24"/>
                <w:szCs w:val="24"/>
              </w:rPr>
            </w:pPr>
            <w:r w:rsidRPr="00F40E50">
              <w:rPr>
                <w:rFonts w:ascii="Times New Roman" w:hAnsi="Times New Roman" w:cs="Times New Roman"/>
                <w:iCs/>
                <w:sz w:val="24"/>
                <w:szCs w:val="24"/>
              </w:rPr>
              <w:t>F</w:t>
            </w:r>
          </w:p>
        </w:tc>
        <w:tc>
          <w:tcPr>
            <w:tcW w:w="2310" w:type="dxa"/>
            <w:vAlign w:val="center"/>
          </w:tcPr>
          <w:p w14:paraId="4BF4604E" w14:textId="77777777" w:rsidR="008646FD" w:rsidRPr="00F40E50" w:rsidRDefault="008646FD" w:rsidP="008646FD">
            <w:pPr>
              <w:widowControl w:val="0"/>
              <w:jc w:val="center"/>
              <w:rPr>
                <w:rFonts w:ascii="Times New Roman" w:hAnsi="Times New Roman" w:cs="Times New Roman"/>
                <w:iCs/>
                <w:sz w:val="24"/>
                <w:szCs w:val="24"/>
              </w:rPr>
            </w:pPr>
            <w:r w:rsidRPr="00F40E50">
              <w:rPr>
                <w:rFonts w:ascii="Times New Roman" w:hAnsi="Times New Roman" w:cs="Times New Roman"/>
                <w:iCs/>
                <w:sz w:val="24"/>
                <w:szCs w:val="24"/>
              </w:rPr>
              <w:t xml:space="preserve">F </w:t>
            </w:r>
            <w:r w:rsidRPr="00F40E50">
              <w:rPr>
                <w:rFonts w:ascii="Times New Roman" w:hAnsi="Times New Roman" w:cs="Times New Roman"/>
                <w:iCs/>
                <w:sz w:val="24"/>
                <w:szCs w:val="24"/>
                <w:lang w:val="kk-KZ"/>
              </w:rPr>
              <w:t>м</w:t>
            </w:r>
            <w:r w:rsidRPr="00F40E50">
              <w:rPr>
                <w:rFonts w:ascii="Times New Roman" w:hAnsi="Times New Roman" w:cs="Times New Roman"/>
                <w:iCs/>
                <w:sz w:val="24"/>
                <w:szCs w:val="24"/>
              </w:rPr>
              <w:t>аңыздылығы</w:t>
            </w:r>
          </w:p>
        </w:tc>
      </w:tr>
      <w:tr w:rsidR="00F40E50" w:rsidRPr="00F40E50" w14:paraId="4BF46056" w14:textId="77777777" w:rsidTr="008646FD">
        <w:tc>
          <w:tcPr>
            <w:tcW w:w="2044" w:type="dxa"/>
          </w:tcPr>
          <w:p w14:paraId="4BF46050" w14:textId="77777777" w:rsidR="008646FD" w:rsidRPr="00F40E50" w:rsidRDefault="008646FD" w:rsidP="00F934BB">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Регрессия</w:t>
            </w:r>
          </w:p>
        </w:tc>
        <w:tc>
          <w:tcPr>
            <w:tcW w:w="756" w:type="dxa"/>
            <w:vAlign w:val="bottom"/>
          </w:tcPr>
          <w:p w14:paraId="4BF46051"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8</w:t>
            </w:r>
          </w:p>
        </w:tc>
        <w:tc>
          <w:tcPr>
            <w:tcW w:w="1778" w:type="dxa"/>
            <w:vAlign w:val="bottom"/>
          </w:tcPr>
          <w:p w14:paraId="4BF46052"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1,68551E+17</w:t>
            </w:r>
          </w:p>
        </w:tc>
        <w:tc>
          <w:tcPr>
            <w:tcW w:w="1161" w:type="dxa"/>
            <w:vAlign w:val="bottom"/>
          </w:tcPr>
          <w:p w14:paraId="4BF46053"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2,11E+16</w:t>
            </w:r>
          </w:p>
        </w:tc>
        <w:tc>
          <w:tcPr>
            <w:tcW w:w="1540" w:type="dxa"/>
            <w:vAlign w:val="bottom"/>
          </w:tcPr>
          <w:p w14:paraId="4BF46054"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5,467890196</w:t>
            </w:r>
          </w:p>
        </w:tc>
        <w:tc>
          <w:tcPr>
            <w:tcW w:w="2310" w:type="dxa"/>
            <w:vAlign w:val="bottom"/>
          </w:tcPr>
          <w:p w14:paraId="4BF46055"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0,026461</w:t>
            </w:r>
          </w:p>
        </w:tc>
      </w:tr>
      <w:tr w:rsidR="00F40E50" w:rsidRPr="00F40E50" w14:paraId="4BF4605D" w14:textId="77777777" w:rsidTr="008646FD">
        <w:tc>
          <w:tcPr>
            <w:tcW w:w="2044" w:type="dxa"/>
          </w:tcPr>
          <w:p w14:paraId="4BF46057" w14:textId="77777777" w:rsidR="008646FD" w:rsidRPr="00F40E50" w:rsidRDefault="008646FD" w:rsidP="00F934BB">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Қалдық</w:t>
            </w:r>
          </w:p>
        </w:tc>
        <w:tc>
          <w:tcPr>
            <w:tcW w:w="756" w:type="dxa"/>
            <w:vAlign w:val="bottom"/>
          </w:tcPr>
          <w:p w14:paraId="4BF46058"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6</w:t>
            </w:r>
          </w:p>
        </w:tc>
        <w:tc>
          <w:tcPr>
            <w:tcW w:w="1778" w:type="dxa"/>
            <w:vAlign w:val="bottom"/>
          </w:tcPr>
          <w:p w14:paraId="4BF46059"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2,31191E+16</w:t>
            </w:r>
          </w:p>
        </w:tc>
        <w:tc>
          <w:tcPr>
            <w:tcW w:w="1161" w:type="dxa"/>
            <w:vAlign w:val="bottom"/>
          </w:tcPr>
          <w:p w14:paraId="4BF4605A"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3,85E+15</w:t>
            </w:r>
          </w:p>
        </w:tc>
        <w:tc>
          <w:tcPr>
            <w:tcW w:w="1540" w:type="dxa"/>
            <w:vAlign w:val="bottom"/>
          </w:tcPr>
          <w:p w14:paraId="4BF4605B" w14:textId="77777777" w:rsidR="008646FD" w:rsidRPr="00F40E50" w:rsidRDefault="008646FD" w:rsidP="00F934BB">
            <w:pPr>
              <w:widowControl w:val="0"/>
              <w:jc w:val="right"/>
              <w:rPr>
                <w:rFonts w:ascii="Times New Roman" w:hAnsi="Times New Roman" w:cs="Times New Roman"/>
                <w:sz w:val="24"/>
                <w:szCs w:val="24"/>
              </w:rPr>
            </w:pPr>
          </w:p>
        </w:tc>
        <w:tc>
          <w:tcPr>
            <w:tcW w:w="2310" w:type="dxa"/>
            <w:vAlign w:val="bottom"/>
          </w:tcPr>
          <w:p w14:paraId="4BF4605C" w14:textId="77777777" w:rsidR="008646FD" w:rsidRPr="00F40E50" w:rsidRDefault="008646FD" w:rsidP="00F934BB">
            <w:pPr>
              <w:widowControl w:val="0"/>
              <w:rPr>
                <w:rFonts w:ascii="Times New Roman" w:hAnsi="Times New Roman" w:cs="Times New Roman"/>
                <w:sz w:val="24"/>
                <w:szCs w:val="24"/>
              </w:rPr>
            </w:pPr>
          </w:p>
        </w:tc>
      </w:tr>
      <w:tr w:rsidR="00F40E50" w:rsidRPr="00F40E50" w14:paraId="4BF46064" w14:textId="77777777" w:rsidTr="008646FD">
        <w:tc>
          <w:tcPr>
            <w:tcW w:w="2044" w:type="dxa"/>
          </w:tcPr>
          <w:p w14:paraId="4BF4605E" w14:textId="77777777" w:rsidR="008646FD" w:rsidRPr="00F40E50" w:rsidRDefault="008646FD" w:rsidP="00F934BB">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Жиыны</w:t>
            </w:r>
          </w:p>
        </w:tc>
        <w:tc>
          <w:tcPr>
            <w:tcW w:w="756" w:type="dxa"/>
            <w:vAlign w:val="bottom"/>
          </w:tcPr>
          <w:p w14:paraId="4BF4605F"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14</w:t>
            </w:r>
          </w:p>
        </w:tc>
        <w:tc>
          <w:tcPr>
            <w:tcW w:w="1778" w:type="dxa"/>
            <w:vAlign w:val="bottom"/>
          </w:tcPr>
          <w:p w14:paraId="4BF46060" w14:textId="77777777" w:rsidR="008646FD" w:rsidRPr="00F40E50" w:rsidRDefault="008646FD" w:rsidP="00F934BB">
            <w:pPr>
              <w:widowControl w:val="0"/>
              <w:jc w:val="right"/>
              <w:rPr>
                <w:rFonts w:ascii="Times New Roman" w:hAnsi="Times New Roman" w:cs="Times New Roman"/>
                <w:sz w:val="24"/>
                <w:szCs w:val="24"/>
              </w:rPr>
            </w:pPr>
            <w:r w:rsidRPr="00F40E50">
              <w:rPr>
                <w:rFonts w:ascii="Times New Roman" w:hAnsi="Times New Roman" w:cs="Times New Roman"/>
                <w:sz w:val="24"/>
                <w:szCs w:val="24"/>
              </w:rPr>
              <w:t>1,9167E+17</w:t>
            </w:r>
          </w:p>
        </w:tc>
        <w:tc>
          <w:tcPr>
            <w:tcW w:w="1161" w:type="dxa"/>
            <w:vAlign w:val="bottom"/>
          </w:tcPr>
          <w:p w14:paraId="4BF46061" w14:textId="77777777" w:rsidR="008646FD" w:rsidRPr="00F40E50" w:rsidRDefault="008646FD" w:rsidP="00F934BB">
            <w:pPr>
              <w:widowControl w:val="0"/>
              <w:rPr>
                <w:rFonts w:ascii="Times New Roman" w:hAnsi="Times New Roman" w:cs="Times New Roman"/>
                <w:sz w:val="24"/>
                <w:szCs w:val="24"/>
              </w:rPr>
            </w:pPr>
            <w:r w:rsidRPr="00F40E50">
              <w:rPr>
                <w:rFonts w:ascii="Times New Roman" w:hAnsi="Times New Roman" w:cs="Times New Roman"/>
                <w:sz w:val="24"/>
                <w:szCs w:val="24"/>
              </w:rPr>
              <w:t> </w:t>
            </w:r>
          </w:p>
        </w:tc>
        <w:tc>
          <w:tcPr>
            <w:tcW w:w="1540" w:type="dxa"/>
            <w:vAlign w:val="bottom"/>
          </w:tcPr>
          <w:p w14:paraId="4BF46062" w14:textId="77777777" w:rsidR="008646FD" w:rsidRPr="00F40E50" w:rsidRDefault="008646FD" w:rsidP="00F934BB">
            <w:pPr>
              <w:widowControl w:val="0"/>
              <w:rPr>
                <w:rFonts w:ascii="Times New Roman" w:hAnsi="Times New Roman" w:cs="Times New Roman"/>
                <w:sz w:val="24"/>
                <w:szCs w:val="24"/>
              </w:rPr>
            </w:pPr>
            <w:r w:rsidRPr="00F40E50">
              <w:rPr>
                <w:rFonts w:ascii="Times New Roman" w:hAnsi="Times New Roman" w:cs="Times New Roman"/>
                <w:sz w:val="24"/>
                <w:szCs w:val="24"/>
              </w:rPr>
              <w:t> </w:t>
            </w:r>
          </w:p>
        </w:tc>
        <w:tc>
          <w:tcPr>
            <w:tcW w:w="2310" w:type="dxa"/>
            <w:vAlign w:val="bottom"/>
          </w:tcPr>
          <w:p w14:paraId="4BF46063" w14:textId="77777777" w:rsidR="008646FD" w:rsidRPr="00F40E50" w:rsidRDefault="008646FD" w:rsidP="00F934BB">
            <w:pPr>
              <w:widowControl w:val="0"/>
              <w:rPr>
                <w:rFonts w:ascii="Times New Roman" w:hAnsi="Times New Roman" w:cs="Times New Roman"/>
                <w:sz w:val="24"/>
                <w:szCs w:val="24"/>
              </w:rPr>
            </w:pPr>
            <w:r w:rsidRPr="00F40E50">
              <w:rPr>
                <w:rFonts w:ascii="Times New Roman" w:hAnsi="Times New Roman" w:cs="Times New Roman"/>
                <w:sz w:val="24"/>
                <w:szCs w:val="24"/>
              </w:rPr>
              <w:t> </w:t>
            </w:r>
          </w:p>
        </w:tc>
      </w:tr>
      <w:tr w:rsidR="00AA61D5" w:rsidRPr="00F40E50" w14:paraId="4BF46066" w14:textId="77777777" w:rsidTr="008646FD">
        <w:tc>
          <w:tcPr>
            <w:tcW w:w="9589" w:type="dxa"/>
            <w:gridSpan w:val="6"/>
          </w:tcPr>
          <w:p w14:paraId="4BF46065" w14:textId="77777777" w:rsidR="00AA61D5" w:rsidRPr="00F40E50" w:rsidRDefault="00AA61D5" w:rsidP="0001555E">
            <w:pPr>
              <w:widowControl w:val="0"/>
              <w:ind w:firstLine="587"/>
              <w:rPr>
                <w:rFonts w:ascii="Times New Roman" w:hAnsi="Times New Roman" w:cs="Times New Roman"/>
                <w:sz w:val="24"/>
                <w:szCs w:val="24"/>
              </w:rPr>
            </w:pPr>
            <w:r w:rsidRPr="00F40E50">
              <w:rPr>
                <w:rFonts w:ascii="Times New Roman" w:eastAsia="Times New Roman" w:hAnsi="Times New Roman" w:cs="Times New Roman"/>
                <w:kern w:val="0"/>
                <w:sz w:val="24"/>
                <w:szCs w:val="24"/>
                <w:lang w:val="kk-KZ" w:eastAsia="ru-RU"/>
                <w14:ligatures w14:val="none"/>
              </w:rPr>
              <w:t xml:space="preserve">Ескерту </w:t>
            </w:r>
            <w:r w:rsidR="008646FD" w:rsidRPr="00F40E50">
              <w:rPr>
                <w:rFonts w:ascii="Times New Roman" w:eastAsia="Times New Roman" w:hAnsi="Times New Roman" w:cs="Times New Roman"/>
                <w:kern w:val="0"/>
                <w:sz w:val="24"/>
                <w:szCs w:val="24"/>
                <w:lang w:val="kk-KZ" w:eastAsia="ru-RU"/>
                <w14:ligatures w14:val="none"/>
              </w:rPr>
              <w:t xml:space="preserve">- </w:t>
            </w:r>
            <w:r w:rsidR="00F52B18" w:rsidRPr="00F40E50">
              <w:rPr>
                <w:rFonts w:ascii="Times New Roman" w:eastAsia="Times New Roman" w:hAnsi="Times New Roman" w:cs="Times New Roman"/>
                <w:kern w:val="0"/>
                <w:sz w:val="24"/>
                <w:szCs w:val="24"/>
                <w:lang w:val="kk-KZ" w:eastAsia="ru-RU"/>
                <w14:ligatures w14:val="none"/>
              </w:rPr>
              <w:t xml:space="preserve">Автормен </w:t>
            </w:r>
            <w:r w:rsidRPr="00F40E50">
              <w:rPr>
                <w:rFonts w:ascii="Times New Roman" w:eastAsia="Times New Roman" w:hAnsi="Times New Roman" w:cs="Times New Roman"/>
                <w:kern w:val="0"/>
                <w:sz w:val="24"/>
                <w:szCs w:val="24"/>
                <w:lang w:val="kk-KZ" w:eastAsia="ru-RU"/>
                <w14:ligatures w14:val="none"/>
              </w:rPr>
              <w:t>құрастырылған</w:t>
            </w:r>
          </w:p>
        </w:tc>
      </w:tr>
    </w:tbl>
    <w:p w14:paraId="4BF46067" w14:textId="77777777" w:rsidR="00F934BB" w:rsidRPr="00F40E50" w:rsidRDefault="00F934BB" w:rsidP="007E262F">
      <w:pPr>
        <w:widowControl w:val="0"/>
        <w:ind w:firstLine="708"/>
        <w:jc w:val="both"/>
        <w:rPr>
          <w:rFonts w:ascii="Times New Roman" w:hAnsi="Times New Roman" w:cs="Times New Roman"/>
          <w:sz w:val="28"/>
          <w:szCs w:val="28"/>
          <w:lang w:val="kk-KZ"/>
        </w:rPr>
      </w:pPr>
    </w:p>
    <w:p w14:paraId="4BF46068" w14:textId="77777777" w:rsidR="00041659" w:rsidRPr="00F40E50" w:rsidRDefault="003F54C6"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Кесте 1</w:t>
      </w:r>
      <w:r w:rsidR="00AA61D5" w:rsidRPr="00F40E50">
        <w:rPr>
          <w:rFonts w:ascii="Times New Roman" w:hAnsi="Times New Roman" w:cs="Times New Roman"/>
          <w:sz w:val="28"/>
          <w:szCs w:val="28"/>
          <w:lang w:val="kk-KZ"/>
        </w:rPr>
        <w:t>2</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Серпімділік коэффициенттерін есептеу</w:t>
      </w:r>
    </w:p>
    <w:p w14:paraId="4BF46069" w14:textId="77777777" w:rsidR="00F934BB" w:rsidRPr="00F40E50" w:rsidRDefault="00F934BB" w:rsidP="008646FD">
      <w:pPr>
        <w:widowControl w:val="0"/>
        <w:jc w:val="right"/>
        <w:rPr>
          <w:rFonts w:ascii="Times New Roman" w:hAnsi="Times New Roman" w:cs="Times New Roman"/>
          <w:sz w:val="16"/>
          <w:szCs w:val="16"/>
          <w:lang w:val="kk-KZ"/>
        </w:rPr>
      </w:pPr>
    </w:p>
    <w:tbl>
      <w:tblPr>
        <w:tblStyle w:val="af"/>
        <w:tblW w:w="9659" w:type="dxa"/>
        <w:tblInd w:w="122" w:type="dxa"/>
        <w:tblLayout w:type="fixed"/>
        <w:tblLook w:val="04A0" w:firstRow="1" w:lastRow="0" w:firstColumn="1" w:lastColumn="0" w:noHBand="0" w:noVBand="1"/>
      </w:tblPr>
      <w:tblGrid>
        <w:gridCol w:w="1106"/>
        <w:gridCol w:w="1432"/>
        <w:gridCol w:w="1575"/>
        <w:gridCol w:w="1093"/>
        <w:gridCol w:w="800"/>
        <w:gridCol w:w="928"/>
        <w:gridCol w:w="935"/>
        <w:gridCol w:w="824"/>
        <w:gridCol w:w="966"/>
      </w:tblGrid>
      <w:tr w:rsidR="00F40E50" w:rsidRPr="00F40E50" w14:paraId="4BF46073" w14:textId="77777777" w:rsidTr="004C7AEF">
        <w:trPr>
          <w:trHeight w:val="1054"/>
        </w:trPr>
        <w:tc>
          <w:tcPr>
            <w:tcW w:w="1106" w:type="dxa"/>
            <w:vAlign w:val="center"/>
          </w:tcPr>
          <w:p w14:paraId="4BF4606A"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Көрсет кіштер</w:t>
            </w:r>
          </w:p>
        </w:tc>
        <w:tc>
          <w:tcPr>
            <w:tcW w:w="1432" w:type="dxa"/>
            <w:vAlign w:val="center"/>
          </w:tcPr>
          <w:p w14:paraId="4BF4606B" w14:textId="77777777" w:rsidR="008646FD" w:rsidRPr="00F40E50" w:rsidRDefault="008646FD" w:rsidP="00F52B18">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Коэффи</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циенттер</w:t>
            </w:r>
          </w:p>
        </w:tc>
        <w:tc>
          <w:tcPr>
            <w:tcW w:w="1575" w:type="dxa"/>
            <w:vAlign w:val="center"/>
          </w:tcPr>
          <w:p w14:paraId="4BF4606C"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Стандартты қате</w:t>
            </w:r>
          </w:p>
        </w:tc>
        <w:tc>
          <w:tcPr>
            <w:tcW w:w="1093" w:type="dxa"/>
            <w:vAlign w:val="center"/>
          </w:tcPr>
          <w:p w14:paraId="4BF4606D"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t-статис</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тика</w:t>
            </w:r>
          </w:p>
        </w:tc>
        <w:tc>
          <w:tcPr>
            <w:tcW w:w="800" w:type="dxa"/>
            <w:vAlign w:val="center"/>
          </w:tcPr>
          <w:p w14:paraId="4BF4606E"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P-мәні</w:t>
            </w:r>
          </w:p>
        </w:tc>
        <w:tc>
          <w:tcPr>
            <w:tcW w:w="928" w:type="dxa"/>
            <w:vAlign w:val="center"/>
          </w:tcPr>
          <w:p w14:paraId="4BF4606F"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Төмен 95%</w:t>
            </w:r>
          </w:p>
        </w:tc>
        <w:tc>
          <w:tcPr>
            <w:tcW w:w="935" w:type="dxa"/>
            <w:vAlign w:val="center"/>
          </w:tcPr>
          <w:p w14:paraId="4BF46070"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Жоғарғы 95%</w:t>
            </w:r>
          </w:p>
        </w:tc>
        <w:tc>
          <w:tcPr>
            <w:tcW w:w="824" w:type="dxa"/>
            <w:vAlign w:val="center"/>
          </w:tcPr>
          <w:p w14:paraId="4BF46071" w14:textId="77777777" w:rsidR="008646FD" w:rsidRPr="00F40E50" w:rsidRDefault="008646FD" w:rsidP="008646FD">
            <w:pPr>
              <w:widowControl w:val="0"/>
              <w:ind w:left="-82" w:right="-38"/>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Төмен 95,0%</w:t>
            </w:r>
          </w:p>
        </w:tc>
        <w:tc>
          <w:tcPr>
            <w:tcW w:w="966" w:type="dxa"/>
            <w:vAlign w:val="center"/>
          </w:tcPr>
          <w:p w14:paraId="4BF46072"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Жоғар ғы 95,0%</w:t>
            </w:r>
          </w:p>
        </w:tc>
      </w:tr>
      <w:tr w:rsidR="00F40E50" w:rsidRPr="00F40E50" w14:paraId="4BF4607D" w14:textId="77777777" w:rsidTr="004C7AEF">
        <w:trPr>
          <w:trHeight w:val="296"/>
        </w:trPr>
        <w:tc>
          <w:tcPr>
            <w:tcW w:w="1106" w:type="dxa"/>
            <w:vAlign w:val="center"/>
          </w:tcPr>
          <w:p w14:paraId="4BF46074"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1</w:t>
            </w:r>
          </w:p>
        </w:tc>
        <w:tc>
          <w:tcPr>
            <w:tcW w:w="1432" w:type="dxa"/>
            <w:vAlign w:val="center"/>
          </w:tcPr>
          <w:p w14:paraId="4BF46075"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2</w:t>
            </w:r>
          </w:p>
        </w:tc>
        <w:tc>
          <w:tcPr>
            <w:tcW w:w="1575" w:type="dxa"/>
            <w:vAlign w:val="center"/>
          </w:tcPr>
          <w:p w14:paraId="4BF46076"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3</w:t>
            </w:r>
          </w:p>
        </w:tc>
        <w:tc>
          <w:tcPr>
            <w:tcW w:w="1093" w:type="dxa"/>
            <w:vAlign w:val="center"/>
          </w:tcPr>
          <w:p w14:paraId="4BF46077"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4</w:t>
            </w:r>
          </w:p>
        </w:tc>
        <w:tc>
          <w:tcPr>
            <w:tcW w:w="800" w:type="dxa"/>
            <w:vAlign w:val="center"/>
          </w:tcPr>
          <w:p w14:paraId="4BF46078"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5</w:t>
            </w:r>
          </w:p>
        </w:tc>
        <w:tc>
          <w:tcPr>
            <w:tcW w:w="928" w:type="dxa"/>
            <w:vAlign w:val="center"/>
          </w:tcPr>
          <w:p w14:paraId="4BF46079"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6</w:t>
            </w:r>
          </w:p>
        </w:tc>
        <w:tc>
          <w:tcPr>
            <w:tcW w:w="935" w:type="dxa"/>
            <w:vAlign w:val="center"/>
          </w:tcPr>
          <w:p w14:paraId="4BF4607A"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7</w:t>
            </w:r>
          </w:p>
        </w:tc>
        <w:tc>
          <w:tcPr>
            <w:tcW w:w="824" w:type="dxa"/>
            <w:vAlign w:val="center"/>
          </w:tcPr>
          <w:p w14:paraId="4BF4607B"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8</w:t>
            </w:r>
          </w:p>
        </w:tc>
        <w:tc>
          <w:tcPr>
            <w:tcW w:w="966" w:type="dxa"/>
            <w:vAlign w:val="center"/>
          </w:tcPr>
          <w:p w14:paraId="4BF4607C" w14:textId="77777777" w:rsidR="008646FD" w:rsidRPr="00F40E50" w:rsidRDefault="008646FD" w:rsidP="008646FD">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9</w:t>
            </w:r>
          </w:p>
        </w:tc>
      </w:tr>
      <w:tr w:rsidR="00F40E50" w:rsidRPr="00F40E50" w14:paraId="4BF46087" w14:textId="77777777" w:rsidTr="004C7AEF">
        <w:tc>
          <w:tcPr>
            <w:tcW w:w="1106" w:type="dxa"/>
            <w:vAlign w:val="center"/>
          </w:tcPr>
          <w:p w14:paraId="4BF4607E"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Y</w:t>
            </w:r>
          </w:p>
        </w:tc>
        <w:tc>
          <w:tcPr>
            <w:tcW w:w="1432" w:type="dxa"/>
            <w:vAlign w:val="center"/>
          </w:tcPr>
          <w:p w14:paraId="4BF4607F"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1236330797</w:t>
            </w:r>
          </w:p>
        </w:tc>
        <w:tc>
          <w:tcPr>
            <w:tcW w:w="1575" w:type="dxa"/>
            <w:vAlign w:val="center"/>
          </w:tcPr>
          <w:p w14:paraId="4BF46080"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430683549,1</w:t>
            </w:r>
          </w:p>
        </w:tc>
        <w:tc>
          <w:tcPr>
            <w:tcW w:w="1093" w:type="dxa"/>
            <w:vAlign w:val="center"/>
          </w:tcPr>
          <w:p w14:paraId="4BF46081"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2,870625</w:t>
            </w:r>
          </w:p>
        </w:tc>
        <w:tc>
          <w:tcPr>
            <w:tcW w:w="800" w:type="dxa"/>
            <w:vAlign w:val="center"/>
          </w:tcPr>
          <w:p w14:paraId="4BF46082"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0,02840</w:t>
            </w:r>
          </w:p>
        </w:tc>
        <w:tc>
          <w:tcPr>
            <w:tcW w:w="928" w:type="dxa"/>
            <w:vAlign w:val="center"/>
          </w:tcPr>
          <w:p w14:paraId="4BF46083"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1,82E+08</w:t>
            </w:r>
          </w:p>
        </w:tc>
        <w:tc>
          <w:tcPr>
            <w:tcW w:w="935" w:type="dxa"/>
            <w:vAlign w:val="center"/>
          </w:tcPr>
          <w:p w14:paraId="4BF46084"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2,29E+09</w:t>
            </w:r>
          </w:p>
        </w:tc>
        <w:tc>
          <w:tcPr>
            <w:tcW w:w="824" w:type="dxa"/>
            <w:vAlign w:val="center"/>
          </w:tcPr>
          <w:p w14:paraId="4BF46085"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1,82E+08</w:t>
            </w:r>
          </w:p>
        </w:tc>
        <w:tc>
          <w:tcPr>
            <w:tcW w:w="966" w:type="dxa"/>
            <w:vAlign w:val="center"/>
          </w:tcPr>
          <w:p w14:paraId="4BF46086"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2,29E+09</w:t>
            </w:r>
          </w:p>
        </w:tc>
      </w:tr>
      <w:tr w:rsidR="00F40E50" w:rsidRPr="00F40E50" w14:paraId="4BF46091" w14:textId="77777777" w:rsidTr="004C7AEF">
        <w:tc>
          <w:tcPr>
            <w:tcW w:w="1106" w:type="dxa"/>
            <w:vAlign w:val="center"/>
          </w:tcPr>
          <w:p w14:paraId="4BF46088"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1</w:t>
            </w:r>
          </w:p>
        </w:tc>
        <w:tc>
          <w:tcPr>
            <w:tcW w:w="1432" w:type="dxa"/>
            <w:vAlign w:val="center"/>
          </w:tcPr>
          <w:p w14:paraId="4BF46089"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82,5303</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5838</w:t>
            </w:r>
          </w:p>
        </w:tc>
        <w:tc>
          <w:tcPr>
            <w:tcW w:w="1575" w:type="dxa"/>
            <w:vAlign w:val="center"/>
          </w:tcPr>
          <w:p w14:paraId="4BF4608A"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221,5590018</w:t>
            </w:r>
          </w:p>
        </w:tc>
        <w:tc>
          <w:tcPr>
            <w:tcW w:w="1093" w:type="dxa"/>
            <w:vAlign w:val="center"/>
          </w:tcPr>
          <w:p w14:paraId="4BF4608B"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0,372498</w:t>
            </w:r>
          </w:p>
        </w:tc>
        <w:tc>
          <w:tcPr>
            <w:tcW w:w="800" w:type="dxa"/>
            <w:vAlign w:val="center"/>
          </w:tcPr>
          <w:p w14:paraId="4BF4608C"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0,72233</w:t>
            </w:r>
          </w:p>
        </w:tc>
        <w:tc>
          <w:tcPr>
            <w:tcW w:w="928" w:type="dxa"/>
            <w:vAlign w:val="center"/>
          </w:tcPr>
          <w:p w14:paraId="4BF4608D"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-459,605</w:t>
            </w:r>
          </w:p>
        </w:tc>
        <w:tc>
          <w:tcPr>
            <w:tcW w:w="935" w:type="dxa"/>
            <w:vAlign w:val="center"/>
          </w:tcPr>
          <w:p w14:paraId="4BF4608E"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624,6657</w:t>
            </w:r>
          </w:p>
        </w:tc>
        <w:tc>
          <w:tcPr>
            <w:tcW w:w="824" w:type="dxa"/>
            <w:vAlign w:val="center"/>
          </w:tcPr>
          <w:p w14:paraId="4BF4608F"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-459,</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605</w:t>
            </w:r>
          </w:p>
        </w:tc>
        <w:tc>
          <w:tcPr>
            <w:tcW w:w="966" w:type="dxa"/>
            <w:vAlign w:val="center"/>
          </w:tcPr>
          <w:p w14:paraId="4BF46090"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624,6657</w:t>
            </w:r>
          </w:p>
        </w:tc>
      </w:tr>
      <w:tr w:rsidR="00F40E50" w:rsidRPr="00F40E50" w14:paraId="4BF4609B" w14:textId="77777777" w:rsidTr="004C7AEF">
        <w:tc>
          <w:tcPr>
            <w:tcW w:w="1106" w:type="dxa"/>
            <w:vAlign w:val="center"/>
          </w:tcPr>
          <w:p w14:paraId="4BF46092"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2</w:t>
            </w:r>
          </w:p>
        </w:tc>
        <w:tc>
          <w:tcPr>
            <w:tcW w:w="1432" w:type="dxa"/>
            <w:vAlign w:val="center"/>
          </w:tcPr>
          <w:p w14:paraId="4BF46093"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359148607</w:t>
            </w:r>
          </w:p>
        </w:tc>
        <w:tc>
          <w:tcPr>
            <w:tcW w:w="1575" w:type="dxa"/>
            <w:vAlign w:val="center"/>
          </w:tcPr>
          <w:p w14:paraId="4BF46094"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769402895,7</w:t>
            </w:r>
          </w:p>
        </w:tc>
        <w:tc>
          <w:tcPr>
            <w:tcW w:w="1093" w:type="dxa"/>
            <w:vAlign w:val="center"/>
          </w:tcPr>
          <w:p w14:paraId="4BF46095"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0,466789</w:t>
            </w:r>
          </w:p>
        </w:tc>
        <w:tc>
          <w:tcPr>
            <w:tcW w:w="800" w:type="dxa"/>
            <w:vAlign w:val="center"/>
          </w:tcPr>
          <w:p w14:paraId="4BF46096"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0,65712</w:t>
            </w:r>
          </w:p>
        </w:tc>
        <w:tc>
          <w:tcPr>
            <w:tcW w:w="928" w:type="dxa"/>
            <w:vAlign w:val="center"/>
          </w:tcPr>
          <w:p w14:paraId="4BF46097"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-1,5E+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c>
          <w:tcPr>
            <w:tcW w:w="935" w:type="dxa"/>
            <w:vAlign w:val="center"/>
          </w:tcPr>
          <w:p w14:paraId="4BF46098"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2,24E+09</w:t>
            </w:r>
          </w:p>
        </w:tc>
        <w:tc>
          <w:tcPr>
            <w:tcW w:w="824" w:type="dxa"/>
            <w:vAlign w:val="center"/>
          </w:tcPr>
          <w:p w14:paraId="4BF46099"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-1,5E+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c>
          <w:tcPr>
            <w:tcW w:w="966" w:type="dxa"/>
            <w:vAlign w:val="center"/>
          </w:tcPr>
          <w:p w14:paraId="4BF4609A"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2,24E+09</w:t>
            </w:r>
          </w:p>
        </w:tc>
      </w:tr>
      <w:tr w:rsidR="00F40E50" w:rsidRPr="00F40E50" w14:paraId="4BF460A5" w14:textId="77777777" w:rsidTr="004C7AEF">
        <w:tc>
          <w:tcPr>
            <w:tcW w:w="1106" w:type="dxa"/>
            <w:tcBorders>
              <w:bottom w:val="single" w:sz="4" w:space="0" w:color="auto"/>
            </w:tcBorders>
            <w:vAlign w:val="center"/>
          </w:tcPr>
          <w:p w14:paraId="4BF4609C"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3</w:t>
            </w:r>
          </w:p>
        </w:tc>
        <w:tc>
          <w:tcPr>
            <w:tcW w:w="1432" w:type="dxa"/>
            <w:tcBorders>
              <w:bottom w:val="single" w:sz="4" w:space="0" w:color="auto"/>
            </w:tcBorders>
            <w:vAlign w:val="center"/>
          </w:tcPr>
          <w:p w14:paraId="4BF4609D"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-43676</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5878,6</w:t>
            </w:r>
          </w:p>
        </w:tc>
        <w:tc>
          <w:tcPr>
            <w:tcW w:w="1575" w:type="dxa"/>
            <w:tcBorders>
              <w:bottom w:val="single" w:sz="4" w:space="0" w:color="auto"/>
            </w:tcBorders>
            <w:vAlign w:val="center"/>
          </w:tcPr>
          <w:p w14:paraId="4BF4609E"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769556613,8</w:t>
            </w:r>
          </w:p>
        </w:tc>
        <w:tc>
          <w:tcPr>
            <w:tcW w:w="1093" w:type="dxa"/>
            <w:tcBorders>
              <w:bottom w:val="single" w:sz="4" w:space="0" w:color="auto"/>
            </w:tcBorders>
            <w:vAlign w:val="center"/>
          </w:tcPr>
          <w:p w14:paraId="4BF4609F"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-0,567</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555</w:t>
            </w:r>
          </w:p>
        </w:tc>
        <w:tc>
          <w:tcPr>
            <w:tcW w:w="800" w:type="dxa"/>
            <w:tcBorders>
              <w:bottom w:val="single" w:sz="4" w:space="0" w:color="auto"/>
            </w:tcBorders>
            <w:vAlign w:val="center"/>
          </w:tcPr>
          <w:p w14:paraId="4BF460A0"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0,59092</w:t>
            </w:r>
          </w:p>
        </w:tc>
        <w:tc>
          <w:tcPr>
            <w:tcW w:w="928" w:type="dxa"/>
            <w:tcBorders>
              <w:bottom w:val="single" w:sz="4" w:space="0" w:color="auto"/>
            </w:tcBorders>
            <w:vAlign w:val="center"/>
          </w:tcPr>
          <w:p w14:paraId="4BF460A1"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-2,3E+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c>
          <w:tcPr>
            <w:tcW w:w="935" w:type="dxa"/>
            <w:tcBorders>
              <w:bottom w:val="single" w:sz="4" w:space="0" w:color="auto"/>
            </w:tcBorders>
            <w:vAlign w:val="center"/>
          </w:tcPr>
          <w:p w14:paraId="4BF460A2"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1,45E+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c>
          <w:tcPr>
            <w:tcW w:w="824" w:type="dxa"/>
            <w:tcBorders>
              <w:bottom w:val="single" w:sz="4" w:space="0" w:color="auto"/>
            </w:tcBorders>
            <w:vAlign w:val="center"/>
          </w:tcPr>
          <w:p w14:paraId="4BF460A3"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-2,3E+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c>
          <w:tcPr>
            <w:tcW w:w="966" w:type="dxa"/>
            <w:tcBorders>
              <w:bottom w:val="single" w:sz="4" w:space="0" w:color="auto"/>
            </w:tcBorders>
            <w:vAlign w:val="center"/>
          </w:tcPr>
          <w:p w14:paraId="4BF460A4"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1,45E+09</w:t>
            </w:r>
          </w:p>
        </w:tc>
      </w:tr>
      <w:tr w:rsidR="00F40E50" w:rsidRPr="00F40E50" w14:paraId="4BF460AF" w14:textId="77777777" w:rsidTr="004C7AEF">
        <w:tc>
          <w:tcPr>
            <w:tcW w:w="1106" w:type="dxa"/>
            <w:tcBorders>
              <w:bottom w:val="single" w:sz="4" w:space="0" w:color="auto"/>
            </w:tcBorders>
            <w:vAlign w:val="center"/>
          </w:tcPr>
          <w:p w14:paraId="4BF460A6"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4</w:t>
            </w:r>
          </w:p>
        </w:tc>
        <w:tc>
          <w:tcPr>
            <w:tcW w:w="1432" w:type="dxa"/>
            <w:tcBorders>
              <w:bottom w:val="single" w:sz="4" w:space="0" w:color="auto"/>
            </w:tcBorders>
            <w:vAlign w:val="center"/>
          </w:tcPr>
          <w:p w14:paraId="4BF460A7"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21766721,</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17</w:t>
            </w:r>
          </w:p>
        </w:tc>
        <w:tc>
          <w:tcPr>
            <w:tcW w:w="1575" w:type="dxa"/>
            <w:tcBorders>
              <w:bottom w:val="single" w:sz="4" w:space="0" w:color="auto"/>
            </w:tcBorders>
            <w:vAlign w:val="center"/>
          </w:tcPr>
          <w:p w14:paraId="4BF460A8"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23517159,04</w:t>
            </w:r>
          </w:p>
        </w:tc>
        <w:tc>
          <w:tcPr>
            <w:tcW w:w="1093" w:type="dxa"/>
            <w:tcBorders>
              <w:bottom w:val="single" w:sz="4" w:space="0" w:color="auto"/>
            </w:tcBorders>
            <w:vAlign w:val="center"/>
          </w:tcPr>
          <w:p w14:paraId="4BF460A9"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0,925568</w:t>
            </w:r>
          </w:p>
        </w:tc>
        <w:tc>
          <w:tcPr>
            <w:tcW w:w="800" w:type="dxa"/>
            <w:tcBorders>
              <w:bottom w:val="single" w:sz="4" w:space="0" w:color="auto"/>
            </w:tcBorders>
            <w:vAlign w:val="center"/>
          </w:tcPr>
          <w:p w14:paraId="4BF460AA"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0,39038</w:t>
            </w:r>
          </w:p>
        </w:tc>
        <w:tc>
          <w:tcPr>
            <w:tcW w:w="928" w:type="dxa"/>
            <w:tcBorders>
              <w:bottom w:val="single" w:sz="4" w:space="0" w:color="auto"/>
            </w:tcBorders>
            <w:vAlign w:val="center"/>
          </w:tcPr>
          <w:p w14:paraId="4BF460AB"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-3,6E+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07</w:t>
            </w:r>
          </w:p>
        </w:tc>
        <w:tc>
          <w:tcPr>
            <w:tcW w:w="935" w:type="dxa"/>
            <w:tcBorders>
              <w:bottom w:val="single" w:sz="4" w:space="0" w:color="auto"/>
            </w:tcBorders>
            <w:vAlign w:val="center"/>
          </w:tcPr>
          <w:p w14:paraId="4BF460AC"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79311136</w:t>
            </w:r>
          </w:p>
        </w:tc>
        <w:tc>
          <w:tcPr>
            <w:tcW w:w="824" w:type="dxa"/>
            <w:tcBorders>
              <w:bottom w:val="single" w:sz="4" w:space="0" w:color="auto"/>
            </w:tcBorders>
            <w:vAlign w:val="center"/>
          </w:tcPr>
          <w:p w14:paraId="4BF460AD"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-3,6E+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07</w:t>
            </w:r>
          </w:p>
        </w:tc>
        <w:tc>
          <w:tcPr>
            <w:tcW w:w="966" w:type="dxa"/>
            <w:tcBorders>
              <w:bottom w:val="single" w:sz="4" w:space="0" w:color="auto"/>
            </w:tcBorders>
            <w:vAlign w:val="center"/>
          </w:tcPr>
          <w:p w14:paraId="4BF460AE"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79311136</w:t>
            </w:r>
          </w:p>
        </w:tc>
      </w:tr>
      <w:tr w:rsidR="004C7AEF" w:rsidRPr="00F40E50" w14:paraId="2D3F5A0A" w14:textId="77777777" w:rsidTr="004C7AEF">
        <w:tc>
          <w:tcPr>
            <w:tcW w:w="9659" w:type="dxa"/>
            <w:gridSpan w:val="9"/>
            <w:tcBorders>
              <w:left w:val="nil"/>
              <w:bottom w:val="nil"/>
              <w:right w:val="nil"/>
            </w:tcBorders>
            <w:vAlign w:val="center"/>
          </w:tcPr>
          <w:p w14:paraId="103DC871" w14:textId="77777777" w:rsidR="004C7AEF" w:rsidRPr="00F40E50" w:rsidRDefault="004C7AEF" w:rsidP="00F52B18">
            <w:pPr>
              <w:widowControl w:val="0"/>
              <w:ind w:left="-92" w:right="-93"/>
              <w:jc w:val="center"/>
              <w:rPr>
                <w:rFonts w:ascii="Times New Roman" w:hAnsi="Times New Roman" w:cs="Times New Roman"/>
                <w:sz w:val="24"/>
                <w:szCs w:val="24"/>
              </w:rPr>
            </w:pPr>
          </w:p>
        </w:tc>
      </w:tr>
      <w:tr w:rsidR="00F40E50" w:rsidRPr="00F40E50" w14:paraId="4BF460B2" w14:textId="77777777" w:rsidTr="005338ED">
        <w:tc>
          <w:tcPr>
            <w:tcW w:w="9659" w:type="dxa"/>
            <w:gridSpan w:val="9"/>
            <w:tcBorders>
              <w:top w:val="nil"/>
              <w:left w:val="nil"/>
              <w:bottom w:val="single" w:sz="4" w:space="0" w:color="auto"/>
              <w:right w:val="nil"/>
            </w:tcBorders>
            <w:vAlign w:val="center"/>
          </w:tcPr>
          <w:p w14:paraId="01BEFC86" w14:textId="77777777" w:rsidR="003401D7" w:rsidRDefault="003401D7" w:rsidP="00F52B18">
            <w:pPr>
              <w:widowControl w:val="0"/>
              <w:ind w:left="-92" w:right="-93"/>
              <w:jc w:val="both"/>
              <w:rPr>
                <w:rFonts w:ascii="Times New Roman" w:hAnsi="Times New Roman" w:cs="Times New Roman"/>
                <w:sz w:val="28"/>
                <w:szCs w:val="28"/>
                <w:lang w:val="kk-KZ"/>
              </w:rPr>
            </w:pPr>
          </w:p>
          <w:p w14:paraId="4BF460B0" w14:textId="79B07680" w:rsidR="00F52B18" w:rsidRPr="00F40E50" w:rsidRDefault="00F52B18" w:rsidP="00F52B18">
            <w:pPr>
              <w:widowControl w:val="0"/>
              <w:ind w:left="-92" w:right="-93"/>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12-кестенің жалғасы</w:t>
            </w:r>
          </w:p>
          <w:p w14:paraId="4BF460B1" w14:textId="77777777" w:rsidR="00F52B18" w:rsidRPr="00F40E50" w:rsidRDefault="00F52B18" w:rsidP="00F52B18">
            <w:pPr>
              <w:widowControl w:val="0"/>
              <w:ind w:left="-92" w:right="-93"/>
              <w:jc w:val="both"/>
              <w:rPr>
                <w:rFonts w:ascii="Times New Roman" w:hAnsi="Times New Roman" w:cs="Times New Roman"/>
                <w:sz w:val="16"/>
                <w:szCs w:val="16"/>
                <w:lang w:val="kk-KZ"/>
              </w:rPr>
            </w:pPr>
          </w:p>
        </w:tc>
      </w:tr>
      <w:tr w:rsidR="00F40E50" w:rsidRPr="00F40E50" w14:paraId="4BF460BC" w14:textId="77777777" w:rsidTr="005338ED">
        <w:tc>
          <w:tcPr>
            <w:tcW w:w="1106" w:type="dxa"/>
            <w:tcBorders>
              <w:top w:val="single" w:sz="4" w:space="0" w:color="auto"/>
            </w:tcBorders>
            <w:vAlign w:val="center"/>
          </w:tcPr>
          <w:p w14:paraId="4BF460B3" w14:textId="77777777" w:rsidR="00F52B18" w:rsidRPr="00F40E50" w:rsidRDefault="00F52B18" w:rsidP="00F52B18">
            <w:pPr>
              <w:widowControl w:val="0"/>
              <w:ind w:left="-42"/>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1</w:t>
            </w:r>
          </w:p>
        </w:tc>
        <w:tc>
          <w:tcPr>
            <w:tcW w:w="1432" w:type="dxa"/>
            <w:tcBorders>
              <w:top w:val="single" w:sz="4" w:space="0" w:color="auto"/>
            </w:tcBorders>
            <w:vAlign w:val="center"/>
          </w:tcPr>
          <w:p w14:paraId="4BF460B4" w14:textId="77777777" w:rsidR="00F52B18" w:rsidRPr="00F40E50" w:rsidRDefault="00F52B18" w:rsidP="00F52B18">
            <w:pPr>
              <w:widowControl w:val="0"/>
              <w:ind w:left="-42"/>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2</w:t>
            </w:r>
          </w:p>
        </w:tc>
        <w:tc>
          <w:tcPr>
            <w:tcW w:w="1575" w:type="dxa"/>
            <w:tcBorders>
              <w:top w:val="single" w:sz="4" w:space="0" w:color="auto"/>
            </w:tcBorders>
            <w:vAlign w:val="center"/>
          </w:tcPr>
          <w:p w14:paraId="4BF460B5" w14:textId="77777777" w:rsidR="00F52B18" w:rsidRPr="00F40E50" w:rsidRDefault="00F52B18" w:rsidP="00F52B18">
            <w:pPr>
              <w:widowControl w:val="0"/>
              <w:ind w:left="-42"/>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3</w:t>
            </w:r>
          </w:p>
        </w:tc>
        <w:tc>
          <w:tcPr>
            <w:tcW w:w="1093" w:type="dxa"/>
            <w:tcBorders>
              <w:top w:val="single" w:sz="4" w:space="0" w:color="auto"/>
            </w:tcBorders>
            <w:vAlign w:val="center"/>
          </w:tcPr>
          <w:p w14:paraId="4BF460B6" w14:textId="77777777" w:rsidR="00F52B18" w:rsidRPr="00F40E50" w:rsidRDefault="00F52B18" w:rsidP="00F52B18">
            <w:pPr>
              <w:widowControl w:val="0"/>
              <w:ind w:left="-42"/>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4</w:t>
            </w:r>
          </w:p>
        </w:tc>
        <w:tc>
          <w:tcPr>
            <w:tcW w:w="800" w:type="dxa"/>
            <w:tcBorders>
              <w:top w:val="single" w:sz="4" w:space="0" w:color="auto"/>
            </w:tcBorders>
            <w:vAlign w:val="center"/>
          </w:tcPr>
          <w:p w14:paraId="4BF460B7" w14:textId="77777777" w:rsidR="00F52B18" w:rsidRPr="00F40E50" w:rsidRDefault="00F52B18" w:rsidP="00F52B18">
            <w:pPr>
              <w:widowControl w:val="0"/>
              <w:ind w:left="-92" w:right="-93"/>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5</w:t>
            </w:r>
          </w:p>
        </w:tc>
        <w:tc>
          <w:tcPr>
            <w:tcW w:w="928" w:type="dxa"/>
            <w:tcBorders>
              <w:top w:val="single" w:sz="4" w:space="0" w:color="auto"/>
            </w:tcBorders>
            <w:vAlign w:val="center"/>
          </w:tcPr>
          <w:p w14:paraId="4BF460B8" w14:textId="77777777" w:rsidR="00F52B18" w:rsidRPr="00F40E50" w:rsidRDefault="00F52B18" w:rsidP="00F52B18">
            <w:pPr>
              <w:widowControl w:val="0"/>
              <w:ind w:left="-92" w:right="-93"/>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6</w:t>
            </w:r>
          </w:p>
        </w:tc>
        <w:tc>
          <w:tcPr>
            <w:tcW w:w="935" w:type="dxa"/>
            <w:tcBorders>
              <w:top w:val="single" w:sz="4" w:space="0" w:color="auto"/>
            </w:tcBorders>
            <w:vAlign w:val="center"/>
          </w:tcPr>
          <w:p w14:paraId="4BF460B9" w14:textId="77777777" w:rsidR="00F52B18" w:rsidRPr="00F40E50" w:rsidRDefault="00F52B18" w:rsidP="00F52B18">
            <w:pPr>
              <w:widowControl w:val="0"/>
              <w:ind w:left="-92" w:right="-93"/>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7</w:t>
            </w:r>
          </w:p>
        </w:tc>
        <w:tc>
          <w:tcPr>
            <w:tcW w:w="824" w:type="dxa"/>
            <w:tcBorders>
              <w:top w:val="single" w:sz="4" w:space="0" w:color="auto"/>
            </w:tcBorders>
            <w:vAlign w:val="center"/>
          </w:tcPr>
          <w:p w14:paraId="4BF460BA" w14:textId="77777777" w:rsidR="00F52B18" w:rsidRPr="00F40E50" w:rsidRDefault="00F52B18" w:rsidP="00F52B18">
            <w:pPr>
              <w:widowControl w:val="0"/>
              <w:ind w:left="-92" w:right="-93"/>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8</w:t>
            </w:r>
          </w:p>
        </w:tc>
        <w:tc>
          <w:tcPr>
            <w:tcW w:w="966" w:type="dxa"/>
            <w:tcBorders>
              <w:top w:val="single" w:sz="4" w:space="0" w:color="auto"/>
            </w:tcBorders>
            <w:vAlign w:val="center"/>
          </w:tcPr>
          <w:p w14:paraId="4BF460BB" w14:textId="77777777" w:rsidR="00F52B18" w:rsidRPr="00F40E50" w:rsidRDefault="00F52B18" w:rsidP="00F52B18">
            <w:pPr>
              <w:widowControl w:val="0"/>
              <w:ind w:left="-92" w:right="-93"/>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9</w:t>
            </w:r>
          </w:p>
        </w:tc>
      </w:tr>
      <w:tr w:rsidR="00F40E50" w:rsidRPr="00F40E50" w14:paraId="4BF460C6" w14:textId="77777777" w:rsidTr="004C7AEF">
        <w:tc>
          <w:tcPr>
            <w:tcW w:w="1106" w:type="dxa"/>
            <w:vAlign w:val="center"/>
          </w:tcPr>
          <w:p w14:paraId="4BF460BD"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5</w:t>
            </w:r>
          </w:p>
        </w:tc>
        <w:tc>
          <w:tcPr>
            <w:tcW w:w="1432" w:type="dxa"/>
            <w:vAlign w:val="center"/>
          </w:tcPr>
          <w:p w14:paraId="4BF460BE"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-4433</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30174,4</w:t>
            </w:r>
          </w:p>
        </w:tc>
        <w:tc>
          <w:tcPr>
            <w:tcW w:w="1575" w:type="dxa"/>
            <w:vAlign w:val="center"/>
          </w:tcPr>
          <w:p w14:paraId="4BF460BF"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772369329,3</w:t>
            </w:r>
          </w:p>
        </w:tc>
        <w:tc>
          <w:tcPr>
            <w:tcW w:w="1093" w:type="dxa"/>
            <w:vAlign w:val="center"/>
          </w:tcPr>
          <w:p w14:paraId="4BF460C0"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-0,573</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987</w:t>
            </w:r>
          </w:p>
        </w:tc>
        <w:tc>
          <w:tcPr>
            <w:tcW w:w="800" w:type="dxa"/>
            <w:vAlign w:val="center"/>
          </w:tcPr>
          <w:p w14:paraId="4BF460C1"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0,58</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683</w:t>
            </w:r>
          </w:p>
        </w:tc>
        <w:tc>
          <w:tcPr>
            <w:tcW w:w="928" w:type="dxa"/>
            <w:vAlign w:val="center"/>
          </w:tcPr>
          <w:p w14:paraId="4BF460C2"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-2,3E+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c>
          <w:tcPr>
            <w:tcW w:w="935" w:type="dxa"/>
            <w:vAlign w:val="center"/>
          </w:tcPr>
          <w:p w14:paraId="4BF460C3"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1,45E+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c>
          <w:tcPr>
            <w:tcW w:w="824" w:type="dxa"/>
            <w:vAlign w:val="center"/>
          </w:tcPr>
          <w:p w14:paraId="4BF460C4"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-2,3E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c>
          <w:tcPr>
            <w:tcW w:w="966" w:type="dxa"/>
            <w:vAlign w:val="center"/>
          </w:tcPr>
          <w:p w14:paraId="4BF460C5"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1,45E+</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09</w:t>
            </w:r>
          </w:p>
        </w:tc>
      </w:tr>
      <w:tr w:rsidR="00F40E50" w:rsidRPr="00F40E50" w14:paraId="4BF460D0" w14:textId="77777777" w:rsidTr="004C7AEF">
        <w:tc>
          <w:tcPr>
            <w:tcW w:w="1106" w:type="dxa"/>
            <w:vAlign w:val="center"/>
          </w:tcPr>
          <w:p w14:paraId="4BF460C7"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6</w:t>
            </w:r>
          </w:p>
        </w:tc>
        <w:tc>
          <w:tcPr>
            <w:tcW w:w="1432" w:type="dxa"/>
            <w:vAlign w:val="center"/>
          </w:tcPr>
          <w:p w14:paraId="4BF460C8"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-80493,</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53773</w:t>
            </w:r>
          </w:p>
        </w:tc>
        <w:tc>
          <w:tcPr>
            <w:tcW w:w="1575" w:type="dxa"/>
            <w:vAlign w:val="center"/>
          </w:tcPr>
          <w:p w14:paraId="4BF460C9"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78216,58867</w:t>
            </w:r>
          </w:p>
        </w:tc>
        <w:tc>
          <w:tcPr>
            <w:tcW w:w="1093" w:type="dxa"/>
            <w:vAlign w:val="center"/>
          </w:tcPr>
          <w:p w14:paraId="4BF460CA"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-1,029</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111</w:t>
            </w:r>
          </w:p>
        </w:tc>
        <w:tc>
          <w:tcPr>
            <w:tcW w:w="800" w:type="dxa"/>
            <w:vAlign w:val="center"/>
          </w:tcPr>
          <w:p w14:paraId="4BF460CB"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0,34</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311</w:t>
            </w:r>
          </w:p>
        </w:tc>
        <w:tc>
          <w:tcPr>
            <w:tcW w:w="928" w:type="dxa"/>
            <w:vAlign w:val="center"/>
          </w:tcPr>
          <w:p w14:paraId="4BF460CC"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-271883</w:t>
            </w:r>
          </w:p>
        </w:tc>
        <w:tc>
          <w:tcPr>
            <w:tcW w:w="935" w:type="dxa"/>
            <w:vAlign w:val="center"/>
          </w:tcPr>
          <w:p w14:paraId="4BF460CD"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110895,6</w:t>
            </w:r>
          </w:p>
        </w:tc>
        <w:tc>
          <w:tcPr>
            <w:tcW w:w="824" w:type="dxa"/>
            <w:vAlign w:val="center"/>
          </w:tcPr>
          <w:p w14:paraId="4BF460CE"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-2718</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83</w:t>
            </w:r>
          </w:p>
        </w:tc>
        <w:tc>
          <w:tcPr>
            <w:tcW w:w="966" w:type="dxa"/>
            <w:vAlign w:val="center"/>
          </w:tcPr>
          <w:p w14:paraId="4BF460CF"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110895,6</w:t>
            </w:r>
          </w:p>
        </w:tc>
      </w:tr>
      <w:tr w:rsidR="00F40E50" w:rsidRPr="00F40E50" w14:paraId="4BF460DA" w14:textId="77777777" w:rsidTr="004C7AEF">
        <w:tc>
          <w:tcPr>
            <w:tcW w:w="1106" w:type="dxa"/>
            <w:vAlign w:val="center"/>
          </w:tcPr>
          <w:p w14:paraId="4BF460D1"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7</w:t>
            </w:r>
          </w:p>
        </w:tc>
        <w:tc>
          <w:tcPr>
            <w:tcW w:w="1432" w:type="dxa"/>
            <w:vAlign w:val="center"/>
          </w:tcPr>
          <w:p w14:paraId="4BF460D2"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-1742641,</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409</w:t>
            </w:r>
          </w:p>
        </w:tc>
        <w:tc>
          <w:tcPr>
            <w:tcW w:w="1575" w:type="dxa"/>
            <w:vAlign w:val="center"/>
          </w:tcPr>
          <w:p w14:paraId="4BF460D3"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1285731,329</w:t>
            </w:r>
          </w:p>
        </w:tc>
        <w:tc>
          <w:tcPr>
            <w:tcW w:w="1093" w:type="dxa"/>
            <w:vAlign w:val="center"/>
          </w:tcPr>
          <w:p w14:paraId="4BF460D4"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-1,355</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370</w:t>
            </w:r>
          </w:p>
        </w:tc>
        <w:tc>
          <w:tcPr>
            <w:tcW w:w="800" w:type="dxa"/>
            <w:vAlign w:val="center"/>
          </w:tcPr>
          <w:p w14:paraId="4BF460D5"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0,22</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410</w:t>
            </w:r>
          </w:p>
        </w:tc>
        <w:tc>
          <w:tcPr>
            <w:tcW w:w="928" w:type="dxa"/>
            <w:vAlign w:val="center"/>
          </w:tcPr>
          <w:p w14:paraId="4BF460D6"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-488</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8713</w:t>
            </w:r>
          </w:p>
        </w:tc>
        <w:tc>
          <w:tcPr>
            <w:tcW w:w="935" w:type="dxa"/>
            <w:vAlign w:val="center"/>
          </w:tcPr>
          <w:p w14:paraId="4BF460D7"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1403430</w:t>
            </w:r>
          </w:p>
        </w:tc>
        <w:tc>
          <w:tcPr>
            <w:tcW w:w="824" w:type="dxa"/>
            <w:vAlign w:val="center"/>
          </w:tcPr>
          <w:p w14:paraId="4BF460D8"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-488</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8713</w:t>
            </w:r>
          </w:p>
        </w:tc>
        <w:tc>
          <w:tcPr>
            <w:tcW w:w="966" w:type="dxa"/>
            <w:vAlign w:val="center"/>
          </w:tcPr>
          <w:p w14:paraId="4BF460D9"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1403430</w:t>
            </w:r>
          </w:p>
        </w:tc>
      </w:tr>
      <w:tr w:rsidR="00F40E50" w:rsidRPr="00F40E50" w14:paraId="4BF460E4" w14:textId="77777777" w:rsidTr="004C7AEF">
        <w:tc>
          <w:tcPr>
            <w:tcW w:w="1106" w:type="dxa"/>
            <w:vAlign w:val="center"/>
          </w:tcPr>
          <w:p w14:paraId="4BF460DB"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8</w:t>
            </w:r>
          </w:p>
        </w:tc>
        <w:tc>
          <w:tcPr>
            <w:tcW w:w="1432" w:type="dxa"/>
            <w:vAlign w:val="center"/>
          </w:tcPr>
          <w:p w14:paraId="4BF460DC"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-711842,</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2871</w:t>
            </w:r>
          </w:p>
        </w:tc>
        <w:tc>
          <w:tcPr>
            <w:tcW w:w="1575" w:type="dxa"/>
            <w:vAlign w:val="center"/>
          </w:tcPr>
          <w:p w14:paraId="4BF460DD"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475129,7412</w:t>
            </w:r>
          </w:p>
        </w:tc>
        <w:tc>
          <w:tcPr>
            <w:tcW w:w="1093" w:type="dxa"/>
            <w:vAlign w:val="center"/>
          </w:tcPr>
          <w:p w14:paraId="4BF460DE" w14:textId="77777777" w:rsidR="008646FD" w:rsidRPr="00F40E50" w:rsidRDefault="008646FD" w:rsidP="00F52B18">
            <w:pPr>
              <w:widowControl w:val="0"/>
              <w:ind w:left="-42"/>
              <w:jc w:val="center"/>
              <w:rPr>
                <w:rFonts w:ascii="Times New Roman" w:hAnsi="Times New Roman" w:cs="Times New Roman"/>
                <w:sz w:val="24"/>
                <w:szCs w:val="24"/>
              </w:rPr>
            </w:pPr>
            <w:r w:rsidRPr="00F40E50">
              <w:rPr>
                <w:rFonts w:ascii="Times New Roman" w:hAnsi="Times New Roman" w:cs="Times New Roman"/>
                <w:sz w:val="24"/>
                <w:szCs w:val="24"/>
              </w:rPr>
              <w:t>-1,498</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206</w:t>
            </w:r>
          </w:p>
        </w:tc>
        <w:tc>
          <w:tcPr>
            <w:tcW w:w="800" w:type="dxa"/>
            <w:vAlign w:val="center"/>
          </w:tcPr>
          <w:p w14:paraId="4BF460DF"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0,18</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473</w:t>
            </w:r>
          </w:p>
        </w:tc>
        <w:tc>
          <w:tcPr>
            <w:tcW w:w="928" w:type="dxa"/>
            <w:vAlign w:val="center"/>
          </w:tcPr>
          <w:p w14:paraId="4BF460E0"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-1874</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443</w:t>
            </w:r>
          </w:p>
        </w:tc>
        <w:tc>
          <w:tcPr>
            <w:tcW w:w="935" w:type="dxa"/>
            <w:vAlign w:val="center"/>
          </w:tcPr>
          <w:p w14:paraId="4BF460E1"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450758,3</w:t>
            </w:r>
          </w:p>
        </w:tc>
        <w:tc>
          <w:tcPr>
            <w:tcW w:w="824" w:type="dxa"/>
            <w:vAlign w:val="center"/>
          </w:tcPr>
          <w:p w14:paraId="4BF460E2"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-187</w:t>
            </w:r>
            <w:r w:rsidR="00F52B18"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4443</w:t>
            </w:r>
          </w:p>
        </w:tc>
        <w:tc>
          <w:tcPr>
            <w:tcW w:w="966" w:type="dxa"/>
            <w:vAlign w:val="center"/>
          </w:tcPr>
          <w:p w14:paraId="4BF460E3" w14:textId="77777777" w:rsidR="008646FD" w:rsidRPr="00F40E50" w:rsidRDefault="008646FD" w:rsidP="00F52B18">
            <w:pPr>
              <w:widowControl w:val="0"/>
              <w:ind w:left="-92" w:right="-93"/>
              <w:jc w:val="center"/>
              <w:rPr>
                <w:rFonts w:ascii="Times New Roman" w:hAnsi="Times New Roman" w:cs="Times New Roman"/>
                <w:sz w:val="24"/>
                <w:szCs w:val="24"/>
              </w:rPr>
            </w:pPr>
            <w:r w:rsidRPr="00F40E50">
              <w:rPr>
                <w:rFonts w:ascii="Times New Roman" w:hAnsi="Times New Roman" w:cs="Times New Roman"/>
                <w:sz w:val="24"/>
                <w:szCs w:val="24"/>
              </w:rPr>
              <w:t>450758,3</w:t>
            </w:r>
          </w:p>
        </w:tc>
      </w:tr>
      <w:tr w:rsidR="008646FD" w:rsidRPr="00F40E50" w14:paraId="4BF460E9" w14:textId="77777777" w:rsidTr="004C7AEF">
        <w:tc>
          <w:tcPr>
            <w:tcW w:w="9659" w:type="dxa"/>
            <w:gridSpan w:val="9"/>
          </w:tcPr>
          <w:p w14:paraId="4BF460E5" w14:textId="77777777" w:rsidR="00F52B18" w:rsidRPr="00F40E50" w:rsidRDefault="008646FD" w:rsidP="00F52B18">
            <w:pPr>
              <w:widowControl w:val="0"/>
              <w:ind w:firstLine="587"/>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Ескерту</w:t>
            </w:r>
            <w:r w:rsidR="00F52B18" w:rsidRPr="00F40E50">
              <w:rPr>
                <w:rFonts w:ascii="Times New Roman" w:eastAsia="Times New Roman" w:hAnsi="Times New Roman" w:cs="Times New Roman"/>
                <w:kern w:val="0"/>
                <w:sz w:val="24"/>
                <w:szCs w:val="24"/>
                <w:lang w:val="kk-KZ" w:eastAsia="ru-RU"/>
                <w14:ligatures w14:val="none"/>
              </w:rPr>
              <w:t>лер:</w:t>
            </w:r>
          </w:p>
          <w:p w14:paraId="4BF460E6" w14:textId="77777777" w:rsidR="00F52B18" w:rsidRPr="00F40E50" w:rsidRDefault="00F52B18" w:rsidP="00F52B18">
            <w:pPr>
              <w:widowControl w:val="0"/>
              <w:ind w:firstLine="20"/>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xml:space="preserve">1. </w:t>
            </w:r>
            <w:r w:rsidRPr="00F40E50">
              <w:rPr>
                <w:rFonts w:ascii="Times New Roman" w:hAnsi="Times New Roman" w:cs="Times New Roman"/>
                <w:sz w:val="24"/>
                <w:szCs w:val="24"/>
              </w:rPr>
              <w:t>Y-қиылысы</w:t>
            </w:r>
            <w:r w:rsidRPr="00F40E50">
              <w:rPr>
                <w:rFonts w:ascii="Times New Roman" w:hAnsi="Times New Roman" w:cs="Times New Roman"/>
                <w:sz w:val="24"/>
                <w:szCs w:val="24"/>
                <w:lang w:val="kk-KZ"/>
              </w:rPr>
              <w:t>.</w:t>
            </w:r>
          </w:p>
          <w:p w14:paraId="4BF460E7" w14:textId="77777777" w:rsidR="00F52B18" w:rsidRPr="00F40E50" w:rsidRDefault="00F52B18" w:rsidP="00F52B18">
            <w:pPr>
              <w:widowControl w:val="0"/>
              <w:ind w:firstLine="20"/>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xml:space="preserve">2. </w:t>
            </w:r>
            <w:r w:rsidRPr="00F40E50">
              <w:rPr>
                <w:rFonts w:ascii="Times New Roman" w:hAnsi="Times New Roman" w:cs="Times New Roman"/>
                <w:sz w:val="24"/>
                <w:szCs w:val="24"/>
                <w:lang w:val="kk-KZ"/>
              </w:rPr>
              <w:t>х</w:t>
            </w:r>
            <w:r w:rsidRPr="00F40E50">
              <w:rPr>
                <w:rFonts w:ascii="Times New Roman" w:hAnsi="Times New Roman" w:cs="Times New Roman"/>
                <w:sz w:val="24"/>
                <w:szCs w:val="24"/>
              </w:rPr>
              <w:t xml:space="preserve"> </w:t>
            </w:r>
            <w:r w:rsidRPr="00F40E50">
              <w:rPr>
                <w:rFonts w:ascii="Times New Roman" w:hAnsi="Times New Roman" w:cs="Times New Roman"/>
                <w:sz w:val="24"/>
                <w:szCs w:val="24"/>
                <w:lang w:val="kk-KZ"/>
              </w:rPr>
              <w:t>– а</w:t>
            </w:r>
            <w:r w:rsidRPr="00F40E50">
              <w:rPr>
                <w:rFonts w:ascii="Times New Roman" w:hAnsi="Times New Roman" w:cs="Times New Roman"/>
                <w:sz w:val="24"/>
                <w:szCs w:val="24"/>
              </w:rPr>
              <w:t>йнымалы</w:t>
            </w:r>
            <w:r w:rsidRPr="00F40E50">
              <w:rPr>
                <w:rFonts w:ascii="Times New Roman" w:hAnsi="Times New Roman" w:cs="Times New Roman"/>
                <w:sz w:val="24"/>
                <w:szCs w:val="24"/>
                <w:lang w:val="kk-KZ"/>
              </w:rPr>
              <w:t>.</w:t>
            </w:r>
          </w:p>
          <w:p w14:paraId="4BF460E8" w14:textId="77777777" w:rsidR="008646FD" w:rsidRPr="00F40E50" w:rsidRDefault="00F52B18" w:rsidP="00F52B18">
            <w:pPr>
              <w:widowControl w:val="0"/>
              <w:ind w:firstLine="2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 xml:space="preserve">3. Автормен </w:t>
            </w:r>
            <w:r w:rsidR="008646FD" w:rsidRPr="00F40E50">
              <w:rPr>
                <w:rFonts w:ascii="Times New Roman" w:eastAsia="Times New Roman" w:hAnsi="Times New Roman" w:cs="Times New Roman"/>
                <w:kern w:val="0"/>
                <w:sz w:val="24"/>
                <w:szCs w:val="24"/>
                <w:lang w:val="kk-KZ" w:eastAsia="ru-RU"/>
                <w14:ligatures w14:val="none"/>
              </w:rPr>
              <w:t>құрастырылған</w:t>
            </w:r>
          </w:p>
        </w:tc>
      </w:tr>
    </w:tbl>
    <w:p w14:paraId="4BF460EA" w14:textId="77777777" w:rsidR="0089502F" w:rsidRPr="00F40E50" w:rsidRDefault="0089502F" w:rsidP="007E262F">
      <w:pPr>
        <w:widowControl w:val="0"/>
        <w:ind w:firstLine="708"/>
        <w:jc w:val="both"/>
        <w:rPr>
          <w:rFonts w:ascii="Times New Roman" w:hAnsi="Times New Roman" w:cs="Times New Roman"/>
          <w:sz w:val="28"/>
          <w:szCs w:val="28"/>
          <w:lang w:val="kk-KZ"/>
        </w:rPr>
      </w:pPr>
    </w:p>
    <w:p w14:paraId="4BF460EB"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Регрессиялық талдау нәтижесінде алынған параметр (өнеркәсіптік өндіріс көлемі) мен ұсынылған факторлар арасындағы жоғары байланысты көрсететін еселік корреляция деңгейі 0,938 екенін көрсетеді. Детерминация коэффициенті 0,879, бұл да байланыс сапасының жоғары деңгейін көрсетеді және өнеркәсіптік өндіріс көлемінің өзгеру динамикасының 87,9% барлық қалған 8 фактордың динамикасымен түсіндірілетінін көрсетеді. Сіз мынаған тең болатын регрессия теңдеуін жасай аласыз:</w:t>
      </w:r>
    </w:p>
    <w:p w14:paraId="4BF460EC" w14:textId="77777777" w:rsidR="00F52B18" w:rsidRPr="00F40E50" w:rsidRDefault="00F52B18" w:rsidP="007E262F">
      <w:pPr>
        <w:widowControl w:val="0"/>
        <w:ind w:firstLine="708"/>
        <w:jc w:val="both"/>
        <w:rPr>
          <w:rFonts w:ascii="Times New Roman" w:hAnsi="Times New Roman" w:cs="Times New Roman"/>
          <w:sz w:val="28"/>
          <w:szCs w:val="28"/>
          <w:lang w:val="kk-KZ"/>
        </w:rPr>
      </w:pPr>
    </w:p>
    <w:p w14:paraId="4BF460ED" w14:textId="77777777" w:rsidR="00F52B18" w:rsidRPr="00F40E50" w:rsidRDefault="003F54C6" w:rsidP="00F52B18">
      <w:pPr>
        <w:widowControl w:val="0"/>
        <w:jc w:val="center"/>
        <w:rPr>
          <w:rFonts w:ascii="Times New Roman" w:hAnsi="Times New Roman" w:cs="Times New Roman"/>
          <w:sz w:val="28"/>
          <w:szCs w:val="28"/>
          <w:lang w:val="kk-KZ"/>
        </w:rPr>
      </w:pPr>
      <w:r w:rsidRPr="00F40E50">
        <w:rPr>
          <w:rFonts w:ascii="Times New Roman" w:hAnsi="Times New Roman" w:cs="Times New Roman"/>
          <w:sz w:val="28"/>
          <w:szCs w:val="28"/>
          <w:lang w:val="kk-KZ"/>
        </w:rPr>
        <w:t>y = 1236330797 + 82,5x1+359148607x2-436765878,6x4+21766721,17x4 -443330174,4x5-80493,54x6-1782x6-1742x.</w:t>
      </w:r>
    </w:p>
    <w:p w14:paraId="4BF460EE" w14:textId="77777777" w:rsidR="00F52B18" w:rsidRPr="00F40E50" w:rsidRDefault="00F52B18" w:rsidP="007E262F">
      <w:pPr>
        <w:widowControl w:val="0"/>
        <w:ind w:firstLine="708"/>
        <w:jc w:val="both"/>
        <w:rPr>
          <w:rFonts w:ascii="Times New Roman" w:hAnsi="Times New Roman" w:cs="Times New Roman"/>
          <w:sz w:val="28"/>
          <w:szCs w:val="28"/>
          <w:lang w:val="kk-KZ"/>
        </w:rPr>
      </w:pPr>
    </w:p>
    <w:p w14:paraId="4BF460EF" w14:textId="77777777" w:rsidR="00041659" w:rsidRPr="00F40E50" w:rsidRDefault="00F52B18" w:rsidP="00F52B18">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мұнда </w:t>
      </w:r>
      <w:r w:rsidR="003F54C6" w:rsidRPr="00F40E50">
        <w:rPr>
          <w:rFonts w:ascii="Times New Roman" w:hAnsi="Times New Roman" w:cs="Times New Roman"/>
          <w:sz w:val="28"/>
          <w:szCs w:val="28"/>
          <w:lang w:val="kk-KZ"/>
        </w:rPr>
        <w:t>1 236 330 797 теңдеудің бос мүшесі, басқа факторлар 0-ге тең болған жағдайда өнеркәсіп өндірісінің құнын көрсетеді.</w:t>
      </w:r>
      <w:r w:rsidR="00C81FFD" w:rsidRPr="00F40E50">
        <w:rPr>
          <w:rFonts w:ascii="Times New Roman" w:hAnsi="Times New Roman" w:cs="Times New Roman"/>
          <w:sz w:val="28"/>
          <w:szCs w:val="28"/>
          <w:lang w:val="kk-KZ"/>
        </w:rPr>
        <w:t xml:space="preserve"> </w:t>
      </w:r>
      <w:r w:rsidR="003F54C6" w:rsidRPr="00F40E50">
        <w:rPr>
          <w:rFonts w:ascii="Times New Roman" w:hAnsi="Times New Roman" w:cs="Times New Roman"/>
          <w:sz w:val="28"/>
          <w:szCs w:val="28"/>
          <w:lang w:val="kk-KZ"/>
        </w:rPr>
        <w:t xml:space="preserve">Осы теңдеуді пайдалана отырып, сіз барлық басқа факторлардың өзгеруіне байланысты болашақ кезеңдерге өнеркәсіптік өндірістің болжамын жасай аласыз. </w:t>
      </w:r>
    </w:p>
    <w:p w14:paraId="4BF460F0"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11</w:t>
      </w:r>
      <w:r w:rsidR="00F52B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кесте ақпараттарын қолдана отырып, серпімділік коэфициенттерін есептеп, алынған ақпараттарды 14</w:t>
      </w:r>
      <w:r w:rsidR="00F52B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суретте диаграмма түрінде қарастырайық.</w:t>
      </w:r>
    </w:p>
    <w:p w14:paraId="4BF460F1" w14:textId="77777777" w:rsidR="00F52B18" w:rsidRPr="00F40E50" w:rsidRDefault="00F52B18" w:rsidP="00F52B18">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Детерминация коэффициенті тәуелді айнымалы Y дисперсиясының 90,0156% модельге енгізілген факторлармен түсіндірілетінін көрсетеді. Түзетілген детерминация коэффициенті 83,7753% құрайды. Барлық таңдалған факторлар статистикалық маңызды, себебі нақты t-сынағы бірінші кестеден үлкен (=2,145). Дисперсиялық талдау нәтижелерін бағалай отырып, модель адекватты деп айтуға болады. 14,42-ге тең нақты Фишер критерийі кесте мәнінен 3,9 есе артық. Дурбин-Уотсон статистикасы 2.47712 автокорреляцияның (белгісіздік аймағы) жоқтығы туралы гипотезаны қабылдауға немесе қабылдамау үшін статистикалық негіз жоқ екенін көрсетеді.</w:t>
      </w:r>
    </w:p>
    <w:p w14:paraId="4BF460F2" w14:textId="77777777" w:rsidR="00041659" w:rsidRPr="00F40E50" w:rsidRDefault="00041659" w:rsidP="007E262F">
      <w:pPr>
        <w:widowControl w:val="0"/>
        <w:ind w:firstLine="708"/>
        <w:jc w:val="both"/>
        <w:rPr>
          <w:rFonts w:ascii="Times New Roman" w:hAnsi="Times New Roman" w:cs="Times New Roman"/>
          <w:sz w:val="28"/>
          <w:szCs w:val="28"/>
          <w:lang w:val="kk-KZ"/>
        </w:rPr>
      </w:pPr>
    </w:p>
    <w:p w14:paraId="4BF460F3" w14:textId="77777777" w:rsidR="00041659" w:rsidRPr="00F40E50" w:rsidRDefault="003F54C6" w:rsidP="007E262F">
      <w:pPr>
        <w:widowControl w:val="0"/>
        <w:jc w:val="both"/>
        <w:rPr>
          <w:rFonts w:ascii="Times New Roman" w:hAnsi="Times New Roman" w:cs="Times New Roman"/>
          <w:sz w:val="28"/>
          <w:szCs w:val="28"/>
          <w:lang w:val="kk-KZ"/>
        </w:rPr>
      </w:pPr>
      <w:r w:rsidRPr="00F40E50">
        <w:rPr>
          <w:rFonts w:ascii="Times New Roman" w:hAnsi="Times New Roman" w:cs="Times New Roman"/>
          <w:noProof/>
          <w:lang w:eastAsia="ru-RU"/>
        </w:rPr>
        <w:lastRenderedPageBreak/>
        <w:drawing>
          <wp:inline distT="0" distB="0" distL="0" distR="0" wp14:anchorId="4BF46FCA" wp14:editId="4BF46FCB">
            <wp:extent cx="6120130" cy="303276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BF460F4" w14:textId="77777777" w:rsidR="00041659" w:rsidRPr="00F40E50" w:rsidRDefault="00041659" w:rsidP="007E262F">
      <w:pPr>
        <w:widowControl w:val="0"/>
        <w:ind w:firstLine="708"/>
        <w:jc w:val="both"/>
        <w:rPr>
          <w:rFonts w:ascii="Times New Roman" w:hAnsi="Times New Roman" w:cs="Times New Roman"/>
          <w:sz w:val="16"/>
          <w:szCs w:val="16"/>
          <w:lang w:val="kk-KZ"/>
        </w:rPr>
      </w:pPr>
    </w:p>
    <w:p w14:paraId="4BF460F5" w14:textId="77777777" w:rsidR="00041659" w:rsidRPr="00F40E50" w:rsidRDefault="003F54C6" w:rsidP="00F52B18">
      <w:pPr>
        <w:widowControl w:val="0"/>
        <w:jc w:val="center"/>
        <w:rPr>
          <w:rFonts w:ascii="Times New Roman" w:hAnsi="Times New Roman" w:cs="Times New Roman"/>
          <w:position w:val="2"/>
          <w:sz w:val="28"/>
          <w:szCs w:val="28"/>
          <w:lang w:val="kk-KZ"/>
        </w:rPr>
      </w:pPr>
      <w:r w:rsidRPr="00F40E50">
        <w:rPr>
          <w:rFonts w:ascii="Times New Roman" w:hAnsi="Times New Roman" w:cs="Times New Roman"/>
          <w:sz w:val="28"/>
          <w:szCs w:val="28"/>
          <w:lang w:val="kk-KZ"/>
        </w:rPr>
        <w:t>Сурет 14 – Серпімділік коэфициенттерін есептеудегі ақпараттардың диаграммасы</w:t>
      </w:r>
    </w:p>
    <w:p w14:paraId="4BF460F6" w14:textId="77777777" w:rsidR="00F52B18" w:rsidRPr="00F40E50" w:rsidRDefault="00F52B18" w:rsidP="007E262F">
      <w:pPr>
        <w:widowControl w:val="0"/>
        <w:ind w:firstLine="708"/>
        <w:jc w:val="both"/>
        <w:rPr>
          <w:rFonts w:ascii="Times New Roman" w:eastAsia="Calibri" w:hAnsi="Times New Roman" w:cs="Times New Roman"/>
          <w:bCs/>
          <w:sz w:val="16"/>
          <w:szCs w:val="16"/>
          <w:lang w:val="kk-KZ"/>
        </w:rPr>
      </w:pPr>
    </w:p>
    <w:p w14:paraId="4BF460F7" w14:textId="77777777" w:rsidR="0065138F" w:rsidRPr="00F40E50" w:rsidRDefault="00F52B18" w:rsidP="007E262F">
      <w:pPr>
        <w:widowControl w:val="0"/>
        <w:ind w:firstLine="708"/>
        <w:jc w:val="both"/>
        <w:rPr>
          <w:rFonts w:ascii="Times New Roman" w:hAnsi="Times New Roman" w:cs="Times New Roman"/>
          <w:kern w:val="0"/>
          <w:sz w:val="24"/>
          <w:szCs w:val="24"/>
          <w:lang w:val="kk-KZ"/>
          <w14:ligatures w14:val="none"/>
        </w:rPr>
      </w:pPr>
      <w:r w:rsidRPr="00F40E50">
        <w:rPr>
          <w:rFonts w:ascii="Times New Roman" w:eastAsia="Calibri" w:hAnsi="Times New Roman" w:cs="Times New Roman"/>
          <w:bCs/>
          <w:sz w:val="24"/>
          <w:szCs w:val="24"/>
          <w:lang w:val="kk-KZ"/>
        </w:rPr>
        <w:t>Ескерту – Әдебиет негізінде құралған</w:t>
      </w:r>
      <w:r w:rsidRPr="00F40E50">
        <w:rPr>
          <w:rFonts w:ascii="Times New Roman" w:hAnsi="Times New Roman" w:cs="Times New Roman"/>
          <w:kern w:val="0"/>
          <w:sz w:val="24"/>
          <w:szCs w:val="24"/>
          <w:lang w:val="kk-KZ"/>
          <w14:ligatures w14:val="none"/>
        </w:rPr>
        <w:t xml:space="preserve"> [</w:t>
      </w:r>
      <w:r w:rsidR="0090551D" w:rsidRPr="00F40E50">
        <w:rPr>
          <w:rFonts w:ascii="Times New Roman" w:hAnsi="Times New Roman" w:cs="Times New Roman"/>
          <w:kern w:val="0"/>
          <w:sz w:val="24"/>
          <w:szCs w:val="24"/>
          <w:lang w:val="kk-KZ"/>
          <w14:ligatures w14:val="none"/>
        </w:rPr>
        <w:t>122]</w:t>
      </w:r>
    </w:p>
    <w:p w14:paraId="4BF460F8" w14:textId="77777777" w:rsidR="00F52B18" w:rsidRPr="00F40E50" w:rsidRDefault="00F52B18" w:rsidP="007E262F">
      <w:pPr>
        <w:widowControl w:val="0"/>
        <w:ind w:firstLine="708"/>
        <w:jc w:val="both"/>
        <w:rPr>
          <w:rFonts w:ascii="Times New Roman" w:hAnsi="Times New Roman" w:cs="Times New Roman"/>
          <w:sz w:val="28"/>
          <w:szCs w:val="28"/>
          <w:lang w:val="kk-KZ"/>
        </w:rPr>
      </w:pPr>
    </w:p>
    <w:p w14:paraId="4BF460F9"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Серпімділік (эластичность) коэффициенттерін – коэффициенттерді (стандартталған регрессия коэффициенттерін), – коэффициенттерді есептеу фактордың айнымалының нәтижеге әсер ету дәрежесін анықтауға мүмкіндік береді. Бұл 1% өзгерген кезде болжам орта есеппен 7,6-ға өзгеретінін көрсетеді.</w:t>
      </w:r>
    </w:p>
    <w:p w14:paraId="4BF460FA" w14:textId="77777777" w:rsidR="00041659" w:rsidRPr="00F40E50" w:rsidRDefault="00041659" w:rsidP="007E262F">
      <w:pPr>
        <w:widowControl w:val="0"/>
        <w:ind w:firstLine="708"/>
        <w:jc w:val="both"/>
        <w:rPr>
          <w:rFonts w:ascii="Times New Roman" w:hAnsi="Times New Roman" w:cs="Times New Roman"/>
          <w:sz w:val="28"/>
          <w:szCs w:val="28"/>
          <w:lang w:val="kk-KZ"/>
        </w:rPr>
      </w:pPr>
    </w:p>
    <w:p w14:paraId="4BF460FB" w14:textId="77777777" w:rsidR="00041659" w:rsidRPr="00F40E50" w:rsidRDefault="003F54C6" w:rsidP="007E262F">
      <w:pPr>
        <w:widowControl w:val="0"/>
        <w:ind w:firstLine="708"/>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 xml:space="preserve">2.2 </w:t>
      </w:r>
      <w:r w:rsidR="00761BC5" w:rsidRPr="00F40E50">
        <w:rPr>
          <w:rFonts w:ascii="Times New Roman" w:hAnsi="Times New Roman" w:cs="Times New Roman"/>
          <w:b/>
          <w:sz w:val="28"/>
          <w:szCs w:val="28"/>
          <w:lang w:val="kk-KZ"/>
        </w:rPr>
        <w:t>Экологиялық шығындарды есепке алу және оның мәселелері</w:t>
      </w:r>
    </w:p>
    <w:p w14:paraId="4BF460FC"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Қазіргі таңдағы экологиялық шығындарды есепке алудың алғы шарттарына келіп тоқталатын болсақ, олардың есептелу жолдарының нақты мәліметтермен негізделе отырып, жалпы өндірістік және өндірістік емес шығындарға бөле отырып, олардың анықтамасын аша білу керек. Заманауи жағдайларда экологиялық инфрақұрылымды қалпына келтіруге жұмсалатын шығындарды (экологиялық шығындар деп аталатын) басқарушылық есеп жүйесінде көрсету мәселесі даулы болып қала береді, бұл соңғысының қоршаған ортаға қатысты ақпараттық қамтамасыз етуге шектеулі көзқарасын білдіреді. Экологиялық құрамдас бөлікпен жіктеу мен шығындарды есепке алудың жалпы әдістемелік мәселелерін шешу тұрғысынан ғылыми зерттеулерге арналған заманауи экономистердің зерттеулерін қорытындылай отырып, қазіргі заманғы кәсіпорындар экономикалық қызметті жүзеге асыру кезінде кездесетін негізгі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қиын</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сәттерді бөліп көрсетуге болады (15-сурет).</w:t>
      </w:r>
    </w:p>
    <w:p w14:paraId="4BF460FD" w14:textId="77777777" w:rsidR="00B664E3" w:rsidRPr="00F40E50" w:rsidRDefault="00B664E3" w:rsidP="007E262F">
      <w:pPr>
        <w:widowControl w:val="0"/>
        <w:tabs>
          <w:tab w:val="left" w:pos="851"/>
        </w:tabs>
        <w:ind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Экологиялық шығындарды есепке алу механизмін жетілдіру</w:t>
      </w:r>
      <w:r w:rsidRPr="00F40E50">
        <w:rPr>
          <w:rFonts w:ascii="Times New Roman" w:eastAsia="Times New Roman" w:hAnsi="Times New Roman" w:cs="Times New Roman"/>
          <w:kern w:val="0"/>
          <w:sz w:val="28"/>
          <w:szCs w:val="28"/>
          <w:lang w:val="kk-KZ" w:eastAsia="ru-RU"/>
          <w14:ligatures w14:val="none"/>
        </w:rPr>
        <w:t xml:space="preserve"> шаруашылық субъектінің ішкі жергілікті актілерімен реттеледі. Бұл актілерге есеп саясатының экологиялық шығындарды есепке алуға арналған бөлігі, сондай-ақ шығарындылар мен нормалардың сақталуын ішкі бақылауға арналған нұсқаулықтар мен өкімдер жатады.</w:t>
      </w:r>
    </w:p>
    <w:p w14:paraId="4BF460FE" w14:textId="77777777" w:rsidR="00B664E3" w:rsidRPr="00F40E50" w:rsidRDefault="00B664E3" w:rsidP="007E262F">
      <w:pPr>
        <w:widowControl w:val="0"/>
        <w:tabs>
          <w:tab w:val="left" w:pos="851"/>
        </w:tabs>
        <w:ind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Дамыған елдер тәжірибесінде кәсіпорындар </w:t>
      </w:r>
      <w:r w:rsidRPr="00F40E50">
        <w:rPr>
          <w:rFonts w:ascii="Times New Roman" w:eastAsia="Times New Roman" w:hAnsi="Times New Roman" w:cs="Times New Roman"/>
          <w:bCs/>
          <w:kern w:val="0"/>
          <w:sz w:val="28"/>
          <w:szCs w:val="28"/>
          <w:lang w:val="kk-KZ" w:eastAsia="ru-RU"/>
          <w14:ligatures w14:val="none"/>
        </w:rPr>
        <w:t xml:space="preserve">қаржылық есептілік </w:t>
      </w:r>
      <w:r w:rsidRPr="00F40E50">
        <w:rPr>
          <w:rFonts w:ascii="Times New Roman" w:eastAsia="Times New Roman" w:hAnsi="Times New Roman" w:cs="Times New Roman"/>
          <w:bCs/>
          <w:kern w:val="0"/>
          <w:sz w:val="28"/>
          <w:szCs w:val="28"/>
          <w:lang w:val="kk-KZ" w:eastAsia="ru-RU"/>
          <w14:ligatures w14:val="none"/>
        </w:rPr>
        <w:lastRenderedPageBreak/>
        <w:t>нысандарына экологиялық қызмет туралы ақпаратты</w:t>
      </w:r>
      <w:r w:rsidRPr="00F40E50">
        <w:rPr>
          <w:rFonts w:ascii="Times New Roman" w:eastAsia="Times New Roman" w:hAnsi="Times New Roman" w:cs="Times New Roman"/>
          <w:kern w:val="0"/>
          <w:sz w:val="28"/>
          <w:szCs w:val="28"/>
          <w:lang w:val="kk-KZ" w:eastAsia="ru-RU"/>
          <w14:ligatures w14:val="none"/>
        </w:rPr>
        <w:t xml:space="preserve"> енгізуге міндеттеледі. Бұл ақпаратқа экологиялық қызметке кедергі келтіретін факторлар (қаржыландыру тапшылығы, несиеге қол жеткізу қиындығы, экотехнологиялардың жоғары құны, келтірілген экозалалды бағалау проблемалары) жатады. Мұндай ашықтық </w:t>
      </w:r>
      <w:r w:rsidRPr="00F40E50">
        <w:rPr>
          <w:rFonts w:ascii="Times New Roman" w:eastAsia="Times New Roman" w:hAnsi="Times New Roman" w:cs="Times New Roman"/>
          <w:bCs/>
          <w:kern w:val="0"/>
          <w:sz w:val="28"/>
          <w:szCs w:val="28"/>
          <w:lang w:val="kk-KZ" w:eastAsia="ru-RU"/>
          <w14:ligatures w14:val="none"/>
        </w:rPr>
        <w:t>есептің ақпараттық мазмұнын арттырып</w:t>
      </w:r>
      <w:r w:rsidRPr="00F40E50">
        <w:rPr>
          <w:rFonts w:ascii="Times New Roman" w:eastAsia="Times New Roman" w:hAnsi="Times New Roman" w:cs="Times New Roman"/>
          <w:kern w:val="0"/>
          <w:sz w:val="28"/>
          <w:szCs w:val="28"/>
          <w:lang w:val="kk-KZ" w:eastAsia="ru-RU"/>
          <w14:ligatures w14:val="none"/>
        </w:rPr>
        <w:t>, тиімді басқарушылық шешім қабылдауға ықпал етеді.</w:t>
      </w:r>
    </w:p>
    <w:p w14:paraId="4BF460FF" w14:textId="77777777" w:rsidR="0065138F" w:rsidRPr="00F40E50" w:rsidRDefault="0065138F" w:rsidP="007E262F">
      <w:pPr>
        <w:widowControl w:val="0"/>
        <w:tabs>
          <w:tab w:val="left" w:pos="851"/>
        </w:tabs>
        <w:ind w:firstLine="708"/>
        <w:jc w:val="both"/>
        <w:rPr>
          <w:rFonts w:ascii="Times New Roman" w:eastAsia="Times New Roman" w:hAnsi="Times New Roman" w:cs="Times New Roman"/>
          <w:kern w:val="0"/>
          <w:sz w:val="28"/>
          <w:szCs w:val="28"/>
          <w:lang w:val="kk-KZ" w:eastAsia="ru-RU"/>
          <w14:ligatures w14:val="none"/>
        </w:rPr>
      </w:pPr>
    </w:p>
    <w:p w14:paraId="4BF46100"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4BF46FCC" wp14:editId="4BF46FCD">
                <wp:simplePos x="0" y="0"/>
                <wp:positionH relativeFrom="column">
                  <wp:posOffset>222885</wp:posOffset>
                </wp:positionH>
                <wp:positionV relativeFrom="paragraph">
                  <wp:posOffset>6350</wp:posOffset>
                </wp:positionV>
                <wp:extent cx="5707380" cy="838200"/>
                <wp:effectExtent l="0" t="0" r="26670" b="19050"/>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5707380" cy="838200"/>
                        </a:xfrm>
                        <a:prstGeom prst="roundRect">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F47028" w14:textId="77777777" w:rsidR="00F706CA" w:rsidRDefault="00F706CA">
                            <w:pPr>
                              <w:ind w:left="72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 xml:space="preserve">Шаруашылық жүргізуші субъектілердің шаруашылық қызметін ілеспе экологиялық құрамдас бөлігі бар шығындарды есепке алу мен </w:t>
                            </w:r>
                            <w:r>
                              <w:rPr>
                                <w:rFonts w:ascii="Times New Roman" w:hAnsi="Times New Roman" w:cs="Times New Roman"/>
                                <w:color w:val="000000" w:themeColor="text1"/>
                                <w:sz w:val="24"/>
                                <w:szCs w:val="24"/>
                                <w:lang w:val="kk-KZ"/>
                              </w:rPr>
                              <w:t>аудитінің</w:t>
                            </w:r>
                            <w:r>
                              <w:rPr>
                                <w:rFonts w:ascii="Times New Roman" w:hAnsi="Times New Roman" w:cs="Times New Roman"/>
                                <w:color w:val="000000" w:themeColor="text1"/>
                                <w:sz w:val="24"/>
                                <w:szCs w:val="24"/>
                              </w:rPr>
                              <w:t xml:space="preserve"> проблемалық мәселелер</w:t>
                            </w:r>
                            <w:r>
                              <w:rPr>
                                <w:rFonts w:ascii="Times New Roman" w:hAnsi="Times New Roman" w:cs="Times New Roman"/>
                                <w:color w:val="000000" w:themeColor="text1"/>
                                <w:sz w:val="24"/>
                                <w:szCs w:val="24"/>
                                <w:lang w:val="kk-KZ"/>
                              </w:rPr>
                              <w:t>і төмендегідей жіктеледі:</w:t>
                            </w:r>
                          </w:p>
                          <w:p w14:paraId="4BF47029" w14:textId="77777777" w:rsidR="00F706CA" w:rsidRDefault="00F706CA">
                            <w:pPr>
                              <w:jc w:val="center"/>
                              <w:rPr>
                                <w:rFonts w:ascii="Times New Roman" w:hAnsi="Times New Roman" w:cs="Times New Roman"/>
                                <w:color w:val="000000" w:themeColor="text1"/>
                                <w:sz w:val="24"/>
                                <w:szCs w:val="24"/>
                              </w:rPr>
                            </w:pPr>
                          </w:p>
                          <w:p w14:paraId="4BF4702A" w14:textId="77777777" w:rsidR="00F706CA" w:rsidRDefault="00F706C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BF46FCC" id="Скругленный прямоугольник 16" o:spid="_x0000_s1027" style="position:absolute;left:0;text-align:left;margin-left:17.55pt;margin-top:.5pt;width:449.4pt;height:66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" fillcolor="#8eaadb [1940]" strokecolor="#1f3763 [1604]" strokeweight="1pt">
                <v:stroke joinstyle="miter"/>
                <v:textbox>
                  <w:txbxContent>
                    <w:p w14:paraId="4BF47028" w14:textId="77777777" w:rsidR="00F706CA" w:rsidRDefault="00F706CA">
                      <w:pPr>
                        <w:ind w:left="720"/>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 xml:space="preserve">Шаруашылық жүргізуші субъектілердің шаруашылық қызметін ілеспе экологиялық құрамдас бөлігі бар шығындарды есепке алу мен </w:t>
                      </w:r>
                      <w:r>
                        <w:rPr>
                          <w:rFonts w:ascii="Times New Roman" w:hAnsi="Times New Roman" w:cs="Times New Roman"/>
                          <w:color w:val="000000" w:themeColor="text1"/>
                          <w:sz w:val="24"/>
                          <w:szCs w:val="24"/>
                          <w:lang w:val="kk-KZ"/>
                        </w:rPr>
                        <w:t>аудитінің</w:t>
                      </w:r>
                      <w:r>
                        <w:rPr>
                          <w:rFonts w:ascii="Times New Roman" w:hAnsi="Times New Roman" w:cs="Times New Roman"/>
                          <w:color w:val="000000" w:themeColor="text1"/>
                          <w:sz w:val="24"/>
                          <w:szCs w:val="24"/>
                        </w:rPr>
                        <w:t xml:space="preserve"> проблемалық мәселелер</w:t>
                      </w:r>
                      <w:r>
                        <w:rPr>
                          <w:rFonts w:ascii="Times New Roman" w:hAnsi="Times New Roman" w:cs="Times New Roman"/>
                          <w:color w:val="000000" w:themeColor="text1"/>
                          <w:sz w:val="24"/>
                          <w:szCs w:val="24"/>
                          <w:lang w:val="kk-KZ"/>
                        </w:rPr>
                        <w:t>і төмендегідей жіктеледі:</w:t>
                      </w:r>
                    </w:p>
                    <w:p w14:paraId="4BF47029" w14:textId="77777777" w:rsidR="00F706CA" w:rsidRDefault="00F706CA">
                      <w:pPr>
                        <w:jc w:val="center"/>
                        <w:rPr>
                          <w:rFonts w:ascii="Times New Roman" w:hAnsi="Times New Roman" w:cs="Times New Roman"/>
                          <w:color w:val="000000" w:themeColor="text1"/>
                          <w:sz w:val="24"/>
                          <w:szCs w:val="24"/>
                        </w:rPr>
                      </w:pPr>
                    </w:p>
                    <w:p w14:paraId="4BF4702A" w14:textId="77777777" w:rsidR="00F706CA" w:rsidRDefault="00F706CA">
                      <w:pPr>
                        <w:jc w:val="center"/>
                        <w:rPr>
                          <w:color w:val="000000" w:themeColor="text1"/>
                        </w:rPr>
                      </w:pPr>
                    </w:p>
                  </w:txbxContent>
                </v:textbox>
              </v:roundrect>
            </w:pict>
          </mc:Fallback>
        </mc:AlternateContent>
      </w:r>
    </w:p>
    <w:p w14:paraId="4BF46101" w14:textId="77777777" w:rsidR="00041659" w:rsidRPr="00F40E50" w:rsidRDefault="00041659" w:rsidP="007E262F">
      <w:pPr>
        <w:widowControl w:val="0"/>
        <w:ind w:firstLine="708"/>
        <w:jc w:val="both"/>
        <w:rPr>
          <w:rFonts w:ascii="Times New Roman" w:hAnsi="Times New Roman" w:cs="Times New Roman"/>
          <w:sz w:val="28"/>
          <w:szCs w:val="28"/>
          <w:lang w:val="kk-KZ"/>
        </w:rPr>
      </w:pPr>
    </w:p>
    <w:p w14:paraId="4BF46102" w14:textId="77777777" w:rsidR="00041659" w:rsidRPr="00F40E50" w:rsidRDefault="00041659" w:rsidP="007E262F">
      <w:pPr>
        <w:widowControl w:val="0"/>
        <w:ind w:firstLine="708"/>
        <w:jc w:val="both"/>
        <w:rPr>
          <w:rFonts w:ascii="Times New Roman" w:hAnsi="Times New Roman" w:cs="Times New Roman"/>
          <w:sz w:val="28"/>
          <w:szCs w:val="28"/>
          <w:lang w:val="kk-KZ"/>
        </w:rPr>
      </w:pPr>
    </w:p>
    <w:p w14:paraId="4BF46103" w14:textId="77777777" w:rsidR="00041659" w:rsidRPr="00F40E50" w:rsidRDefault="00041659" w:rsidP="007E262F">
      <w:pPr>
        <w:widowControl w:val="0"/>
        <w:ind w:firstLine="708"/>
        <w:jc w:val="both"/>
        <w:rPr>
          <w:rFonts w:ascii="Times New Roman" w:hAnsi="Times New Roman" w:cs="Times New Roman"/>
          <w:sz w:val="28"/>
          <w:szCs w:val="28"/>
          <w:lang w:val="kk-KZ"/>
        </w:rPr>
      </w:pPr>
    </w:p>
    <w:p w14:paraId="4BF46104" w14:textId="77777777" w:rsidR="00041659" w:rsidRPr="00F40E50" w:rsidRDefault="00041659" w:rsidP="007E262F">
      <w:pPr>
        <w:widowControl w:val="0"/>
        <w:ind w:firstLine="708"/>
        <w:jc w:val="both"/>
        <w:rPr>
          <w:rFonts w:ascii="Times New Roman" w:hAnsi="Times New Roman" w:cs="Times New Roman"/>
          <w:sz w:val="28"/>
          <w:szCs w:val="28"/>
          <w:lang w:val="kk-KZ"/>
        </w:rPr>
      </w:pPr>
    </w:p>
    <w:p w14:paraId="4BF46105" w14:textId="77777777" w:rsidR="00041659" w:rsidRPr="00F40E50" w:rsidRDefault="003F54C6" w:rsidP="007E262F">
      <w:pPr>
        <w:widowControl w:val="0"/>
        <w:jc w:val="both"/>
        <w:rPr>
          <w:rFonts w:ascii="Times New Roman" w:hAnsi="Times New Roman" w:cs="Times New Roman"/>
          <w:sz w:val="28"/>
          <w:szCs w:val="28"/>
          <w:lang w:val="kk-KZ"/>
        </w:rPr>
      </w:pPr>
      <w:r w:rsidRPr="00F40E50">
        <w:rPr>
          <w:rFonts w:ascii="Times New Roman" w:hAnsi="Times New Roman" w:cs="Times New Roman"/>
          <w:noProof/>
          <w:sz w:val="28"/>
          <w:szCs w:val="28"/>
          <w:lang w:eastAsia="ru-RU"/>
        </w:rPr>
        <w:drawing>
          <wp:inline distT="0" distB="0" distL="0" distR="0" wp14:anchorId="4BF46FCE" wp14:editId="4BF46FCF">
            <wp:extent cx="6120130" cy="3972560"/>
            <wp:effectExtent l="38100" t="0" r="33020" b="889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4BF46106" w14:textId="77777777" w:rsidR="00F52B18" w:rsidRPr="00F40E50" w:rsidRDefault="00F52B18" w:rsidP="00AA61D5">
      <w:pPr>
        <w:widowControl w:val="0"/>
        <w:ind w:firstLine="708"/>
        <w:jc w:val="center"/>
        <w:rPr>
          <w:rFonts w:ascii="Times New Roman" w:hAnsi="Times New Roman" w:cs="Times New Roman"/>
          <w:sz w:val="16"/>
          <w:szCs w:val="16"/>
          <w:lang w:val="kk-KZ"/>
        </w:rPr>
      </w:pPr>
    </w:p>
    <w:p w14:paraId="4BF46107" w14:textId="77777777" w:rsidR="00041659" w:rsidRPr="00F40E50" w:rsidRDefault="003F54C6" w:rsidP="00F52B18">
      <w:pPr>
        <w:widowControl w:val="0"/>
        <w:jc w:val="center"/>
        <w:rPr>
          <w:rFonts w:ascii="Times New Roman" w:hAnsi="Times New Roman" w:cs="Times New Roman"/>
          <w:sz w:val="28"/>
          <w:szCs w:val="28"/>
          <w:lang w:val="kk-KZ"/>
        </w:rPr>
      </w:pPr>
      <w:r w:rsidRPr="00F40E50">
        <w:rPr>
          <w:rFonts w:ascii="Times New Roman" w:hAnsi="Times New Roman" w:cs="Times New Roman"/>
          <w:sz w:val="28"/>
          <w:szCs w:val="28"/>
          <w:lang w:val="kk-KZ"/>
        </w:rPr>
        <w:t>Сурет 15 – Өнеркәсіптік кәсіпорындар субъектілердің шаруашылық қызметін ілеспе экологиялық құрамдас бөлігі бар шығындарды есепке алу мен аудиторлық талдаудағы проблемалық мәселелер</w:t>
      </w:r>
    </w:p>
    <w:p w14:paraId="4BF46108" w14:textId="77777777" w:rsidR="00F52B18" w:rsidRPr="00F40E50" w:rsidRDefault="00F52B18" w:rsidP="007E262F">
      <w:pPr>
        <w:widowControl w:val="0"/>
        <w:shd w:val="clear" w:color="auto" w:fill="FFFFFF"/>
        <w:ind w:firstLine="709"/>
        <w:jc w:val="both"/>
        <w:rPr>
          <w:rFonts w:ascii="Times New Roman" w:eastAsia="Times New Roman" w:hAnsi="Times New Roman" w:cs="Times New Roman"/>
          <w:sz w:val="16"/>
          <w:szCs w:val="16"/>
          <w:lang w:val="kk-KZ" w:eastAsia="kk-KZ"/>
        </w:rPr>
      </w:pPr>
    </w:p>
    <w:p w14:paraId="4BF46109" w14:textId="77777777" w:rsidR="00552EBB" w:rsidRPr="00F40E50" w:rsidRDefault="00552EBB" w:rsidP="007E262F">
      <w:pPr>
        <w:widowControl w:val="0"/>
        <w:shd w:val="clear" w:color="auto" w:fill="FFFFFF"/>
        <w:ind w:firstLine="709"/>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Ескерт</w:t>
      </w:r>
      <w:r w:rsidR="00F52B18" w:rsidRPr="00F40E50">
        <w:rPr>
          <w:rFonts w:ascii="Times New Roman" w:eastAsia="Times New Roman" w:hAnsi="Times New Roman" w:cs="Times New Roman"/>
          <w:sz w:val="24"/>
          <w:szCs w:val="24"/>
          <w:lang w:val="kk-KZ" w:eastAsia="kk-KZ"/>
        </w:rPr>
        <w:t>у</w:t>
      </w:r>
      <w:r w:rsidRPr="00F40E50">
        <w:rPr>
          <w:rFonts w:ascii="Times New Roman" w:eastAsia="Times New Roman" w:hAnsi="Times New Roman" w:cs="Times New Roman"/>
          <w:sz w:val="24"/>
          <w:szCs w:val="24"/>
          <w:lang w:val="kk-KZ" w:eastAsia="kk-KZ"/>
        </w:rPr>
        <w:t xml:space="preserve"> </w:t>
      </w:r>
      <w:r w:rsidR="00F52B18" w:rsidRPr="00F40E50">
        <w:rPr>
          <w:rFonts w:ascii="Times New Roman" w:eastAsia="Times New Roman" w:hAnsi="Times New Roman" w:cs="Times New Roman"/>
          <w:sz w:val="24"/>
          <w:szCs w:val="24"/>
          <w:lang w:val="kk-KZ" w:eastAsia="kk-KZ"/>
        </w:rPr>
        <w:t xml:space="preserve">– </w:t>
      </w:r>
      <w:r w:rsidRPr="00F40E50">
        <w:rPr>
          <w:rFonts w:ascii="Times New Roman" w:eastAsia="Times New Roman" w:hAnsi="Times New Roman" w:cs="Times New Roman"/>
          <w:sz w:val="24"/>
          <w:szCs w:val="24"/>
          <w:lang w:val="kk-KZ" w:eastAsia="kk-KZ"/>
        </w:rPr>
        <w:t>Зерттеу барысында автормен құрастырылған</w:t>
      </w:r>
    </w:p>
    <w:p w14:paraId="4BF4610A" w14:textId="77777777" w:rsidR="00041659" w:rsidRPr="00F40E50" w:rsidRDefault="00041659" w:rsidP="007E262F">
      <w:pPr>
        <w:widowControl w:val="0"/>
        <w:tabs>
          <w:tab w:val="left" w:pos="851"/>
        </w:tabs>
        <w:ind w:firstLine="708"/>
        <w:jc w:val="both"/>
        <w:rPr>
          <w:rFonts w:ascii="Times New Roman" w:hAnsi="Times New Roman" w:cs="Times New Roman"/>
          <w:sz w:val="28"/>
          <w:szCs w:val="28"/>
          <w:lang w:val="kk-KZ"/>
        </w:rPr>
      </w:pPr>
    </w:p>
    <w:p w14:paraId="4BF4610B" w14:textId="77777777" w:rsidR="00F52B18" w:rsidRPr="00F40E50" w:rsidRDefault="00F52B18" w:rsidP="00F52B18">
      <w:pPr>
        <w:widowControl w:val="0"/>
        <w:tabs>
          <w:tab w:val="left" w:pos="851"/>
        </w:tabs>
        <w:ind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Сондай-ақ, экологиялық шығындарды дұрыс есепке алмау экологиялық және қаржылық шешімдердің дәл еместігіне алып келуі мүмкін. Кәсіпорын деңгейінде экологиялық есепті ұйымдастыру қоршаған ортаға келтірілген залалды бағалауға, ресурстарды ұтымды пайдалануға және экологиялық тиімділікті арттыруға бағытталуы тиіс. Бұл ретте, экологиялық шығындарды есепке алу жүйесінің стандартталуы мен біріздендірілуі ‒ халықаралық тәжірибеге сәйкес келудің маңызды қадамы. Сонымен қатар, экологиялық есепке </w:t>
      </w:r>
      <w:r w:rsidRPr="00F40E50">
        <w:rPr>
          <w:rFonts w:ascii="Times New Roman" w:eastAsia="Times New Roman" w:hAnsi="Times New Roman" w:cs="Times New Roman"/>
          <w:kern w:val="0"/>
          <w:sz w:val="28"/>
          <w:szCs w:val="28"/>
          <w:lang w:val="kk-KZ" w:eastAsia="ru-RU"/>
          <w14:ligatures w14:val="none"/>
        </w:rPr>
        <w:lastRenderedPageBreak/>
        <w:t>талдау жүргізу арқылы кәсіпорынның экологиялық стратегиясын тиімді жоспарлауға және тәуекелдерді төмендетуге болады. Ақпараттық ашықтық пен экологиялық есептілікке қойылатын талаптарды қатаңдату экологиялық тұрақтылықты қамтамасыз етуге және инвестициялық тартымдылықты арттыруға септігін тигізеді.</w:t>
      </w:r>
    </w:p>
    <w:p w14:paraId="4BF4610C" w14:textId="77777777" w:rsidR="00FC3471" w:rsidRPr="00F40E50" w:rsidRDefault="00FC3471" w:rsidP="007E262F">
      <w:pPr>
        <w:widowControl w:val="0"/>
        <w:tabs>
          <w:tab w:val="left" w:pos="851"/>
        </w:tabs>
        <w:ind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Алайда қазіргі басқару тәжірибесінде экологиялық шығындарды есепке алуда бірқатар қиындықтар бар. Бұл, көбінесе, </w:t>
      </w:r>
      <w:r w:rsidRPr="00F40E50">
        <w:rPr>
          <w:rFonts w:ascii="Times New Roman" w:eastAsia="Times New Roman" w:hAnsi="Times New Roman" w:cs="Times New Roman"/>
          <w:bCs/>
          <w:kern w:val="0"/>
          <w:sz w:val="28"/>
          <w:szCs w:val="28"/>
          <w:lang w:val="kk-KZ" w:eastAsia="ru-RU"/>
          <w14:ligatures w14:val="none"/>
        </w:rPr>
        <w:t>жасырын немесе нақты бөлінбейтін шығындармен</w:t>
      </w:r>
      <w:r w:rsidRPr="00F40E50">
        <w:rPr>
          <w:rFonts w:ascii="Times New Roman" w:eastAsia="Times New Roman" w:hAnsi="Times New Roman" w:cs="Times New Roman"/>
          <w:kern w:val="0"/>
          <w:sz w:val="28"/>
          <w:szCs w:val="28"/>
          <w:lang w:val="kk-KZ" w:eastAsia="ru-RU"/>
          <w14:ligatures w14:val="none"/>
        </w:rPr>
        <w:t xml:space="preserve"> байланысты. Негізгі түрлері:</w:t>
      </w:r>
    </w:p>
    <w:p w14:paraId="4BF4610D" w14:textId="77777777" w:rsidR="00FC3471" w:rsidRPr="00F40E50" w:rsidRDefault="00F52B18" w:rsidP="00372B44">
      <w:pPr>
        <w:widowControl w:val="0"/>
        <w:numPr>
          <w:ilvl w:val="0"/>
          <w:numId w:val="40"/>
        </w:numPr>
        <w:tabs>
          <w:tab w:val="clear" w:pos="720"/>
          <w:tab w:val="num" w:pos="993"/>
        </w:tabs>
        <w:ind w:left="0"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экологиялық </w:t>
      </w:r>
      <w:r w:rsidR="00FC3471" w:rsidRPr="00F40E50">
        <w:rPr>
          <w:rFonts w:ascii="Times New Roman" w:eastAsia="Times New Roman" w:hAnsi="Times New Roman" w:cs="Times New Roman"/>
          <w:kern w:val="0"/>
          <w:sz w:val="28"/>
          <w:szCs w:val="28"/>
          <w:lang w:val="kk-KZ" w:eastAsia="ru-RU"/>
          <w14:ligatures w14:val="none"/>
        </w:rPr>
        <w:t xml:space="preserve">сипаттағы </w:t>
      </w:r>
      <w:r w:rsidR="00FC3471" w:rsidRPr="00F40E50">
        <w:rPr>
          <w:rFonts w:ascii="Times New Roman" w:eastAsia="Times New Roman" w:hAnsi="Times New Roman" w:cs="Times New Roman"/>
          <w:bCs/>
          <w:kern w:val="0"/>
          <w:sz w:val="28"/>
          <w:szCs w:val="28"/>
          <w:lang w:val="kk-KZ" w:eastAsia="ru-RU"/>
          <w14:ligatures w14:val="none"/>
        </w:rPr>
        <w:t>әкімшілік шығындар</w:t>
      </w:r>
      <w:r w:rsidR="00FC3471" w:rsidRPr="00F40E50">
        <w:rPr>
          <w:rFonts w:ascii="Times New Roman" w:eastAsia="Times New Roman" w:hAnsi="Times New Roman" w:cs="Times New Roman"/>
          <w:kern w:val="0"/>
          <w:sz w:val="28"/>
          <w:szCs w:val="28"/>
          <w:lang w:val="kk-KZ" w:eastAsia="ru-RU"/>
          <w14:ligatures w14:val="none"/>
        </w:rPr>
        <w:t xml:space="preserve"> (басшылықтың қоршаған ортаға қатысты жұмысы үшін төлемдер);</w:t>
      </w:r>
    </w:p>
    <w:p w14:paraId="4BF4610E" w14:textId="77777777" w:rsidR="00FC3471" w:rsidRPr="00F40E50" w:rsidRDefault="00F52B18" w:rsidP="00372B44">
      <w:pPr>
        <w:widowControl w:val="0"/>
        <w:numPr>
          <w:ilvl w:val="0"/>
          <w:numId w:val="40"/>
        </w:numPr>
        <w:tabs>
          <w:tab w:val="clear" w:pos="720"/>
          <w:tab w:val="num" w:pos="993"/>
        </w:tabs>
        <w:ind w:left="0"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 xml:space="preserve">өндірістік </w:t>
      </w:r>
      <w:r w:rsidR="00FC3471" w:rsidRPr="00F40E50">
        <w:rPr>
          <w:rFonts w:ascii="Times New Roman" w:eastAsia="Times New Roman" w:hAnsi="Times New Roman" w:cs="Times New Roman"/>
          <w:bCs/>
          <w:kern w:val="0"/>
          <w:sz w:val="28"/>
          <w:szCs w:val="28"/>
          <w:lang w:val="kk-KZ" w:eastAsia="ru-RU"/>
          <w14:ligatures w14:val="none"/>
        </w:rPr>
        <w:t>шығындар</w:t>
      </w:r>
      <w:r w:rsidR="00FC3471" w:rsidRPr="00F40E50">
        <w:rPr>
          <w:rFonts w:ascii="Times New Roman" w:eastAsia="Times New Roman" w:hAnsi="Times New Roman" w:cs="Times New Roman"/>
          <w:kern w:val="0"/>
          <w:sz w:val="28"/>
          <w:szCs w:val="28"/>
          <w:lang w:val="kk-KZ" w:eastAsia="ru-RU"/>
          <w14:ligatures w14:val="none"/>
        </w:rPr>
        <w:t xml:space="preserve"> (шикізат қалдықтарын жою шығындары);</w:t>
      </w:r>
    </w:p>
    <w:p w14:paraId="4BF4610F" w14:textId="77777777" w:rsidR="00FC3471" w:rsidRPr="00F40E50" w:rsidRDefault="00F52B18" w:rsidP="00372B44">
      <w:pPr>
        <w:widowControl w:val="0"/>
        <w:numPr>
          <w:ilvl w:val="0"/>
          <w:numId w:val="40"/>
        </w:numPr>
        <w:tabs>
          <w:tab w:val="clear" w:pos="720"/>
          <w:tab w:val="num" w:pos="993"/>
        </w:tabs>
        <w:ind w:left="0"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 xml:space="preserve">резервтік </w:t>
      </w:r>
      <w:r w:rsidR="00FC3471" w:rsidRPr="00F40E50">
        <w:rPr>
          <w:rFonts w:ascii="Times New Roman" w:eastAsia="Times New Roman" w:hAnsi="Times New Roman" w:cs="Times New Roman"/>
          <w:bCs/>
          <w:kern w:val="0"/>
          <w:sz w:val="28"/>
          <w:szCs w:val="28"/>
          <w:lang w:val="kk-KZ" w:eastAsia="ru-RU"/>
          <w14:ligatures w14:val="none"/>
        </w:rPr>
        <w:t>шығындар</w:t>
      </w:r>
      <w:r w:rsidR="00FC3471" w:rsidRPr="00F40E50">
        <w:rPr>
          <w:rFonts w:ascii="Times New Roman" w:eastAsia="Times New Roman" w:hAnsi="Times New Roman" w:cs="Times New Roman"/>
          <w:kern w:val="0"/>
          <w:sz w:val="28"/>
          <w:szCs w:val="28"/>
          <w:lang w:val="kk-KZ" w:eastAsia="ru-RU"/>
          <w14:ligatures w14:val="none"/>
        </w:rPr>
        <w:t xml:space="preserve"> (негізгі құралдарды қайта құру немесе жоюға байланысты, шарттық немесе заңнамалық талаптар негізінде);</w:t>
      </w:r>
    </w:p>
    <w:p w14:paraId="4BF46110" w14:textId="77777777" w:rsidR="00FC3471" w:rsidRPr="00F40E50" w:rsidRDefault="00F52B18" w:rsidP="00372B44">
      <w:pPr>
        <w:widowControl w:val="0"/>
        <w:numPr>
          <w:ilvl w:val="0"/>
          <w:numId w:val="40"/>
        </w:numPr>
        <w:tabs>
          <w:tab w:val="clear" w:pos="720"/>
          <w:tab w:val="num" w:pos="993"/>
        </w:tabs>
        <w:ind w:left="0"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 xml:space="preserve">нақты </w:t>
      </w:r>
      <w:r w:rsidR="00FC3471" w:rsidRPr="00F40E50">
        <w:rPr>
          <w:rFonts w:ascii="Times New Roman" w:eastAsia="Times New Roman" w:hAnsi="Times New Roman" w:cs="Times New Roman"/>
          <w:bCs/>
          <w:kern w:val="0"/>
          <w:sz w:val="28"/>
          <w:szCs w:val="28"/>
          <w:lang w:val="kk-KZ" w:eastAsia="ru-RU"/>
          <w14:ligatures w14:val="none"/>
        </w:rPr>
        <w:t>бөлінбейтін тікелей шығындар</w:t>
      </w:r>
      <w:r w:rsidR="00FC3471" w:rsidRPr="00F40E50">
        <w:rPr>
          <w:rFonts w:ascii="Times New Roman" w:eastAsia="Times New Roman" w:hAnsi="Times New Roman" w:cs="Times New Roman"/>
          <w:kern w:val="0"/>
          <w:sz w:val="28"/>
          <w:szCs w:val="28"/>
          <w:lang w:val="kk-KZ" w:eastAsia="ru-RU"/>
          <w14:ligatures w14:val="none"/>
        </w:rPr>
        <w:t xml:space="preserve"> (мысалы, зақымданған материалдарды кәдеге жарату);</w:t>
      </w:r>
    </w:p>
    <w:p w14:paraId="4BF46111" w14:textId="77777777" w:rsidR="00FC3471" w:rsidRPr="00F40E50" w:rsidRDefault="00F52B18" w:rsidP="00372B44">
      <w:pPr>
        <w:widowControl w:val="0"/>
        <w:numPr>
          <w:ilvl w:val="0"/>
          <w:numId w:val="40"/>
        </w:numPr>
        <w:tabs>
          <w:tab w:val="clear" w:pos="720"/>
          <w:tab w:val="num" w:pos="993"/>
        </w:tabs>
        <w:ind w:left="0"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 xml:space="preserve">мемлекеттік </w:t>
      </w:r>
      <w:r w:rsidR="00FC3471" w:rsidRPr="00F40E50">
        <w:rPr>
          <w:rFonts w:ascii="Times New Roman" w:eastAsia="Times New Roman" w:hAnsi="Times New Roman" w:cs="Times New Roman"/>
          <w:bCs/>
          <w:kern w:val="0"/>
          <w:sz w:val="28"/>
          <w:szCs w:val="28"/>
          <w:lang w:val="kk-KZ" w:eastAsia="ru-RU"/>
          <w14:ligatures w14:val="none"/>
        </w:rPr>
        <w:t>реттеуге байланысты шығыстар</w:t>
      </w:r>
      <w:r w:rsidR="00FC3471" w:rsidRPr="00F40E50">
        <w:rPr>
          <w:rFonts w:ascii="Times New Roman" w:eastAsia="Times New Roman" w:hAnsi="Times New Roman" w:cs="Times New Roman"/>
          <w:kern w:val="0"/>
          <w:sz w:val="28"/>
          <w:szCs w:val="28"/>
          <w:lang w:val="kk-KZ" w:eastAsia="ru-RU"/>
          <w14:ligatures w14:val="none"/>
        </w:rPr>
        <w:t xml:space="preserve"> (мысалы, апат салдарын жою үшін жабдықтар сатып алу, олардың болмауы салық салуға әсер етеді).</w:t>
      </w:r>
    </w:p>
    <w:p w14:paraId="4BF46112" w14:textId="77777777" w:rsidR="00041659" w:rsidRPr="00F40E50" w:rsidRDefault="00FC3471" w:rsidP="007E262F">
      <w:pPr>
        <w:widowControl w:val="0"/>
        <w:tabs>
          <w:tab w:val="left" w:pos="851"/>
        </w:tabs>
        <w:ind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Экологиялық шығындарды есепке алудың тиімді ұйымдастырылуы кәсіпорынның </w:t>
      </w:r>
      <w:r w:rsidRPr="00F40E50">
        <w:rPr>
          <w:rFonts w:ascii="Times New Roman" w:eastAsia="Times New Roman" w:hAnsi="Times New Roman" w:cs="Times New Roman"/>
          <w:bCs/>
          <w:kern w:val="0"/>
          <w:sz w:val="28"/>
          <w:szCs w:val="28"/>
          <w:lang w:val="kk-KZ" w:eastAsia="ru-RU"/>
          <w14:ligatures w14:val="none"/>
        </w:rPr>
        <w:t>экологиялық жауапкершілігін арттырып</w:t>
      </w:r>
      <w:r w:rsidRPr="00F40E50">
        <w:rPr>
          <w:rFonts w:ascii="Times New Roman" w:eastAsia="Times New Roman" w:hAnsi="Times New Roman" w:cs="Times New Roman"/>
          <w:kern w:val="0"/>
          <w:sz w:val="28"/>
          <w:szCs w:val="28"/>
          <w:lang w:val="kk-KZ" w:eastAsia="ru-RU"/>
          <w14:ligatures w14:val="none"/>
        </w:rPr>
        <w:t>, ұзақ мерзімді даму стратегиясын қалыптастыруға негіз болады</w:t>
      </w:r>
      <w:r w:rsidR="003F54C6" w:rsidRPr="00F40E50">
        <w:rPr>
          <w:rFonts w:ascii="Times New Roman" w:hAnsi="Times New Roman" w:cs="Times New Roman"/>
          <w:sz w:val="28"/>
          <w:szCs w:val="28"/>
          <w:lang w:val="kk-KZ"/>
        </w:rPr>
        <w:t xml:space="preserve"> [</w:t>
      </w:r>
      <w:r w:rsidR="00922934" w:rsidRPr="00F40E50">
        <w:rPr>
          <w:rFonts w:ascii="Times New Roman" w:hAnsi="Times New Roman" w:cs="Times New Roman"/>
          <w:sz w:val="28"/>
          <w:szCs w:val="28"/>
          <w:lang w:val="kk-KZ"/>
        </w:rPr>
        <w:t>125</w:t>
      </w:r>
      <w:r w:rsidR="003F54C6" w:rsidRPr="00F40E50">
        <w:rPr>
          <w:rFonts w:ascii="Times New Roman" w:hAnsi="Times New Roman" w:cs="Times New Roman"/>
          <w:sz w:val="28"/>
          <w:szCs w:val="28"/>
          <w:lang w:val="kk-KZ"/>
        </w:rPr>
        <w:t>].</w:t>
      </w:r>
    </w:p>
    <w:p w14:paraId="4BF46113" w14:textId="77777777" w:rsidR="00B664E3" w:rsidRPr="00F40E50" w:rsidRDefault="00B664E3"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Экологиялық шығындарды классификациялау және есепке алу әдістемесі</w:t>
      </w:r>
    </w:p>
    <w:p w14:paraId="4BF46114" w14:textId="77777777" w:rsidR="00B664E3" w:rsidRPr="00F40E50" w:rsidRDefault="00B664E3"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Экологиялық шығындарды жүйелеу барысында автор олардың өзіндік құнға қосылу сипатын, яғни нарықтағы орташа бағаға сәйкестігін негізге алады. Бұл тәсіл бірнеше қағидаттарға сүйенеді:</w:t>
      </w:r>
    </w:p>
    <w:p w14:paraId="4BF46115" w14:textId="77777777" w:rsidR="00B664E3" w:rsidRPr="00F40E50" w:rsidRDefault="00B664E3" w:rsidP="00F52B18">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t>Тұрақты даму принципі</w:t>
      </w:r>
      <w:r w:rsidRPr="00F40E50">
        <w:rPr>
          <w:rFonts w:ascii="Times New Roman" w:eastAsia="Times New Roman" w:hAnsi="Times New Roman" w:cs="Times New Roman"/>
          <w:kern w:val="0"/>
          <w:sz w:val="28"/>
          <w:szCs w:val="28"/>
          <w:lang w:val="kk-KZ" w:eastAsia="ru-RU"/>
          <w14:ligatures w14:val="none"/>
        </w:rPr>
        <w:t xml:space="preserve"> –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таза өндіріс</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технологиясына қатысты шығындарды өнімнің өзіндік құнына енгізуге мүмкіндік береді, ал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құбырдың соңы</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технологиясына байланысты шығындар өнім бағасына әсер етпейді.</w:t>
      </w:r>
    </w:p>
    <w:p w14:paraId="4BF46116" w14:textId="77777777" w:rsidR="00B664E3" w:rsidRPr="00F40E50" w:rsidRDefault="00B664E3" w:rsidP="00F52B18">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t>Эксперттік бағалау принципі</w:t>
      </w:r>
      <w:r w:rsidRPr="00F40E50">
        <w:rPr>
          <w:rFonts w:ascii="Times New Roman" w:eastAsia="Times New Roman" w:hAnsi="Times New Roman" w:cs="Times New Roman"/>
          <w:kern w:val="0"/>
          <w:sz w:val="28"/>
          <w:szCs w:val="28"/>
          <w:lang w:val="kk-KZ" w:eastAsia="ru-RU"/>
          <w14:ligatures w14:val="none"/>
        </w:rPr>
        <w:t xml:space="preserve"> – өнім құнын анықтауда орташа көрсеткіштерге негізделеді.</w:t>
      </w:r>
    </w:p>
    <w:p w14:paraId="4BF46117" w14:textId="77777777" w:rsidR="00B664E3" w:rsidRPr="00F40E50" w:rsidRDefault="00B664E3" w:rsidP="00F52B18">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t>Нормалау принципі</w:t>
      </w:r>
      <w:r w:rsidRPr="00F40E50">
        <w:rPr>
          <w:rFonts w:ascii="Times New Roman" w:eastAsia="Times New Roman" w:hAnsi="Times New Roman" w:cs="Times New Roman"/>
          <w:kern w:val="0"/>
          <w:sz w:val="28"/>
          <w:szCs w:val="28"/>
          <w:lang w:val="kk-KZ" w:eastAsia="ru-RU"/>
          <w14:ligatures w14:val="none"/>
        </w:rPr>
        <w:t xml:space="preserve"> – нақты және нормативтік шығындарды салыстыру арқылы экологиялық шығындарды есепке алудың тиімділігін арттырады.</w:t>
      </w:r>
    </w:p>
    <w:p w14:paraId="4BF46118" w14:textId="77777777" w:rsidR="00B664E3" w:rsidRPr="00F40E50" w:rsidRDefault="00B664E3"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Кейбір шығындар (мысалы, айыппұлдар, қоршаған ортаға теріс әсер үшін төлемдер) салық салынатын пайда есебіне енгізілмейді, олар кәсіпорынның таза пайдасынан өтеледі. Бұл жағдайда </w:t>
      </w:r>
      <w:r w:rsidRPr="00F40E50">
        <w:rPr>
          <w:rFonts w:ascii="Times New Roman" w:eastAsia="Times New Roman" w:hAnsi="Times New Roman" w:cs="Times New Roman"/>
          <w:bCs/>
          <w:kern w:val="0"/>
          <w:sz w:val="28"/>
          <w:szCs w:val="28"/>
          <w:lang w:val="kk-KZ" w:eastAsia="ru-RU"/>
          <w14:ligatures w14:val="none"/>
        </w:rPr>
        <w:t>стандарттау</w:t>
      </w:r>
      <w:r w:rsidRPr="00F40E50">
        <w:rPr>
          <w:rFonts w:ascii="Times New Roman" w:eastAsia="Times New Roman" w:hAnsi="Times New Roman" w:cs="Times New Roman"/>
          <w:kern w:val="0"/>
          <w:sz w:val="28"/>
          <w:szCs w:val="28"/>
          <w:lang w:val="kk-KZ" w:eastAsia="ru-RU"/>
          <w14:ligatures w14:val="none"/>
        </w:rPr>
        <w:t xml:space="preserve"> – экологиялық таза өндіріс деңгейін бағалауда маңызды.</w:t>
      </w:r>
    </w:p>
    <w:p w14:paraId="4BF46119" w14:textId="77777777" w:rsidR="00B664E3" w:rsidRPr="00F40E50" w:rsidRDefault="00B664E3"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Шығындарды құрылымдық бөлудің ұсынылған тәсілдері:</w:t>
      </w:r>
    </w:p>
    <w:p w14:paraId="4BF4611A" w14:textId="77777777" w:rsidR="00B664E3" w:rsidRPr="00F40E50" w:rsidRDefault="00B664E3" w:rsidP="00372B44">
      <w:pPr>
        <w:widowControl w:val="0"/>
        <w:numPr>
          <w:ilvl w:val="0"/>
          <w:numId w:val="41"/>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Кәсіпорын бөлімшелері бойынша</w:t>
      </w:r>
      <w:r w:rsidR="00F52B18" w:rsidRPr="00F40E50">
        <w:rPr>
          <w:rFonts w:ascii="Times New Roman" w:eastAsia="Times New Roman" w:hAnsi="Times New Roman" w:cs="Times New Roman"/>
          <w:kern w:val="0"/>
          <w:sz w:val="28"/>
          <w:szCs w:val="28"/>
          <w:lang w:val="kk-KZ" w:eastAsia="ru-RU"/>
          <w14:ligatures w14:val="none"/>
        </w:rPr>
        <w:t>.</w:t>
      </w:r>
    </w:p>
    <w:p w14:paraId="4BF4611B" w14:textId="77777777" w:rsidR="00B664E3" w:rsidRPr="00F40E50" w:rsidRDefault="00B664E3" w:rsidP="00372B44">
      <w:pPr>
        <w:widowControl w:val="0"/>
        <w:numPr>
          <w:ilvl w:val="0"/>
          <w:numId w:val="41"/>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Қоршаған ортаға әсер ету деңгейі бойынша</w:t>
      </w:r>
      <w:r w:rsidR="00F52B18" w:rsidRPr="00F40E50">
        <w:rPr>
          <w:rFonts w:ascii="Times New Roman" w:eastAsia="Times New Roman" w:hAnsi="Times New Roman" w:cs="Times New Roman"/>
          <w:kern w:val="0"/>
          <w:sz w:val="28"/>
          <w:szCs w:val="28"/>
          <w:lang w:val="kk-KZ" w:eastAsia="ru-RU"/>
          <w14:ligatures w14:val="none"/>
        </w:rPr>
        <w:t>.</w:t>
      </w:r>
    </w:p>
    <w:p w14:paraId="4BF4611C" w14:textId="77777777" w:rsidR="00B664E3" w:rsidRPr="00F40E50" w:rsidRDefault="00B664E3" w:rsidP="00372B44">
      <w:pPr>
        <w:widowControl w:val="0"/>
        <w:numPr>
          <w:ilvl w:val="0"/>
          <w:numId w:val="41"/>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Материалдық ресурстарды пайдалану бойынша.</w:t>
      </w:r>
    </w:p>
    <w:p w14:paraId="4BF4611D" w14:textId="77777777" w:rsidR="00B664E3" w:rsidRPr="00F40E50" w:rsidRDefault="00B664E3" w:rsidP="007E262F">
      <w:pPr>
        <w:widowControl w:val="0"/>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Бухгалтерлік тәжірибеде бір материал бірнеше экологиялық әсерге ие болуы мүмкін, сондықтан жанама материалдық шығындарды экологиялық бағыттар бойынша бөлудің нақты әдісін қолдану қажет. Бұл әдістерге:</w:t>
      </w:r>
    </w:p>
    <w:p w14:paraId="4BF4611E" w14:textId="77777777" w:rsidR="00B664E3" w:rsidRPr="00F40E50" w:rsidRDefault="00B664E3" w:rsidP="00F52B18">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i/>
          <w:kern w:val="0"/>
          <w:sz w:val="28"/>
          <w:szCs w:val="28"/>
          <w:lang w:eastAsia="ru-RU"/>
          <w14:ligatures w14:val="none"/>
        </w:rPr>
        <w:t>Нормативтік әдіс</w:t>
      </w:r>
      <w:r w:rsidRPr="00F40E50">
        <w:rPr>
          <w:rFonts w:ascii="Times New Roman" w:eastAsia="Times New Roman" w:hAnsi="Times New Roman" w:cs="Times New Roman"/>
          <w:kern w:val="0"/>
          <w:sz w:val="28"/>
          <w:szCs w:val="28"/>
          <w:lang w:eastAsia="ru-RU"/>
          <w14:ligatures w14:val="none"/>
        </w:rPr>
        <w:t xml:space="preserve"> – нақты шығындарды белгіленген стандарттармен салыстыру</w:t>
      </w:r>
      <w:r w:rsidR="00F52B18" w:rsidRPr="00F40E50">
        <w:rPr>
          <w:rFonts w:ascii="Times New Roman" w:eastAsia="Times New Roman" w:hAnsi="Times New Roman" w:cs="Times New Roman"/>
          <w:kern w:val="0"/>
          <w:sz w:val="28"/>
          <w:szCs w:val="28"/>
          <w:lang w:val="kk-KZ" w:eastAsia="ru-RU"/>
          <w14:ligatures w14:val="none"/>
        </w:rPr>
        <w:t>.</w:t>
      </w:r>
    </w:p>
    <w:p w14:paraId="4BF4611F" w14:textId="77777777" w:rsidR="00B664E3" w:rsidRPr="00F40E50" w:rsidRDefault="00B664E3" w:rsidP="00F52B18">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i/>
          <w:kern w:val="0"/>
          <w:sz w:val="28"/>
          <w:szCs w:val="28"/>
          <w:lang w:eastAsia="ru-RU"/>
          <w14:ligatures w14:val="none"/>
        </w:rPr>
        <w:t>Коэффициенттік әдіс</w:t>
      </w:r>
      <w:r w:rsidRPr="00F40E50">
        <w:rPr>
          <w:rFonts w:ascii="Times New Roman" w:eastAsia="Times New Roman" w:hAnsi="Times New Roman" w:cs="Times New Roman"/>
          <w:kern w:val="0"/>
          <w:sz w:val="28"/>
          <w:szCs w:val="28"/>
          <w:lang w:eastAsia="ru-RU"/>
          <w14:ligatures w14:val="none"/>
        </w:rPr>
        <w:t xml:space="preserve"> – шығын үлесін арнайы коэффициентпен есептеу</w:t>
      </w:r>
      <w:r w:rsidR="00F52B18" w:rsidRPr="00F40E50">
        <w:rPr>
          <w:rFonts w:ascii="Times New Roman" w:eastAsia="Times New Roman" w:hAnsi="Times New Roman" w:cs="Times New Roman"/>
          <w:kern w:val="0"/>
          <w:sz w:val="28"/>
          <w:szCs w:val="28"/>
          <w:lang w:val="kk-KZ" w:eastAsia="ru-RU"/>
          <w14:ligatures w14:val="none"/>
        </w:rPr>
        <w:t>.</w:t>
      </w:r>
    </w:p>
    <w:p w14:paraId="4BF46120" w14:textId="77777777" w:rsidR="00B664E3" w:rsidRPr="00F40E50" w:rsidRDefault="00B664E3" w:rsidP="00F52B18">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lastRenderedPageBreak/>
        <w:t>Нарықтық емес бағалау әдісі</w:t>
      </w:r>
      <w:r w:rsidRPr="00F40E50">
        <w:rPr>
          <w:rFonts w:ascii="Times New Roman" w:eastAsia="Times New Roman" w:hAnsi="Times New Roman" w:cs="Times New Roman"/>
          <w:kern w:val="0"/>
          <w:sz w:val="28"/>
          <w:szCs w:val="28"/>
          <w:lang w:val="kk-KZ" w:eastAsia="ru-RU"/>
          <w14:ligatures w14:val="none"/>
        </w:rPr>
        <w:t xml:space="preserve"> – ресурстың нарықтық бағасын оның алмастырғышы арқылы анықтау.</w:t>
      </w:r>
    </w:p>
    <w:p w14:paraId="4BF46121" w14:textId="77777777" w:rsidR="00B664E3" w:rsidRPr="00F40E50" w:rsidRDefault="00B664E3"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Мысал ретінде, ағаштың бағасы оны көмірмен немесе мұнаймен алмастыру арқылы есептеледі. Мұндай тәсілдер ресурсты пайдаланудың экономикалық тиімділігін бағалауға және экологиялық шығындарды нақты есепке алуға мүмкіндік береді.</w:t>
      </w:r>
    </w:p>
    <w:p w14:paraId="4BF46122" w14:textId="77777777" w:rsidR="00B664E3" w:rsidRPr="00F40E50" w:rsidRDefault="00B664E3"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Қорытындылай келе, экологиялық шығындарды есепке алу жүйесі қазіргі уақытта трансформацияны қажет етеді. Бұл әдістерді тәжірибеде қолдану кезінде толық объективтілікке қол жеткізу үшін олардың жетілдірілуі маңызды.</w:t>
      </w:r>
    </w:p>
    <w:p w14:paraId="4BF46123" w14:textId="77777777" w:rsidR="00552EBB"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Осыған байланысты, экологиялық құрамдас бөлігі бар шығындарды есепке алу тәжірибесін түрлендіру векторы жоғарыда сипатталған әдістердің әрқайсысының күшті жақтарын ескеретін синергетикалық тәсілді пайдалану болып табылады (16-сурет).</w:t>
      </w:r>
    </w:p>
    <w:p w14:paraId="4BF46124" w14:textId="77777777" w:rsidR="003A42E3" w:rsidRPr="00F40E50" w:rsidRDefault="003A42E3" w:rsidP="007E262F">
      <w:pPr>
        <w:widowControl w:val="0"/>
        <w:ind w:firstLine="708"/>
        <w:jc w:val="both"/>
        <w:rPr>
          <w:rFonts w:ascii="Times New Roman" w:hAnsi="Times New Roman" w:cs="Times New Roman"/>
          <w:sz w:val="28"/>
          <w:szCs w:val="28"/>
          <w:lang w:val="kk-KZ"/>
        </w:rPr>
      </w:pPr>
    </w:p>
    <w:p w14:paraId="4BF46125" w14:textId="77777777" w:rsidR="00041659" w:rsidRPr="00F40E50" w:rsidRDefault="003F54C6" w:rsidP="007E262F">
      <w:pPr>
        <w:widowControl w:val="0"/>
        <w:jc w:val="both"/>
        <w:rPr>
          <w:rFonts w:ascii="Times New Roman" w:hAnsi="Times New Roman" w:cs="Times New Roman"/>
          <w:sz w:val="28"/>
          <w:szCs w:val="28"/>
          <w:lang w:val="kk-KZ"/>
        </w:rPr>
      </w:pPr>
      <w:r w:rsidRPr="00F40E50">
        <w:rPr>
          <w:rFonts w:ascii="Times New Roman" w:hAnsi="Times New Roman" w:cs="Times New Roman"/>
          <w:noProof/>
          <w:sz w:val="28"/>
          <w:szCs w:val="28"/>
          <w:lang w:eastAsia="ru-RU"/>
        </w:rPr>
        <w:drawing>
          <wp:inline distT="0" distB="0" distL="0" distR="0" wp14:anchorId="4BF46FD0" wp14:editId="4BF46FD1">
            <wp:extent cx="6035040" cy="3200400"/>
            <wp:effectExtent l="76200" t="0" r="41910" b="1905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4BF46126" w14:textId="77777777" w:rsidR="00041659" w:rsidRPr="00F40E50" w:rsidRDefault="00041659" w:rsidP="007E262F">
      <w:pPr>
        <w:widowControl w:val="0"/>
        <w:ind w:firstLine="708"/>
        <w:jc w:val="both"/>
        <w:rPr>
          <w:rFonts w:ascii="Times New Roman" w:hAnsi="Times New Roman" w:cs="Times New Roman"/>
          <w:sz w:val="16"/>
          <w:szCs w:val="16"/>
          <w:lang w:val="kk-KZ"/>
        </w:rPr>
      </w:pPr>
    </w:p>
    <w:p w14:paraId="4BF46127" w14:textId="77777777" w:rsidR="00041659" w:rsidRPr="00F40E50" w:rsidRDefault="003F54C6" w:rsidP="003A42E3">
      <w:pPr>
        <w:widowControl w:val="0"/>
        <w:jc w:val="center"/>
        <w:rPr>
          <w:rFonts w:ascii="Times New Roman" w:hAnsi="Times New Roman" w:cs="Times New Roman"/>
          <w:sz w:val="28"/>
          <w:szCs w:val="28"/>
          <w:lang w:val="kk-KZ"/>
        </w:rPr>
      </w:pPr>
      <w:r w:rsidRPr="00F40E50">
        <w:rPr>
          <w:rFonts w:ascii="Times New Roman" w:hAnsi="Times New Roman" w:cs="Times New Roman"/>
          <w:sz w:val="28"/>
          <w:szCs w:val="28"/>
          <w:lang w:val="kk-KZ"/>
        </w:rPr>
        <w:t>Сурет 16 – Өнімнің өзіндік құнын есептеу кезіндегі экологиялық компоненті бар шығындарды бөлу әдістерінің негізгі артықшылықтары</w:t>
      </w:r>
    </w:p>
    <w:p w14:paraId="4BF46128" w14:textId="77777777" w:rsidR="003A42E3" w:rsidRPr="00F40E50" w:rsidRDefault="003A42E3" w:rsidP="007E262F">
      <w:pPr>
        <w:widowControl w:val="0"/>
        <w:shd w:val="clear" w:color="auto" w:fill="FFFFFF"/>
        <w:ind w:firstLine="709"/>
        <w:jc w:val="both"/>
        <w:rPr>
          <w:rFonts w:ascii="Times New Roman" w:eastAsia="Times New Roman" w:hAnsi="Times New Roman" w:cs="Times New Roman"/>
          <w:sz w:val="16"/>
          <w:szCs w:val="16"/>
          <w:lang w:val="kk-KZ" w:eastAsia="kk-KZ"/>
        </w:rPr>
      </w:pPr>
    </w:p>
    <w:p w14:paraId="4BF46129" w14:textId="77777777" w:rsidR="00552EBB" w:rsidRPr="00F40E50" w:rsidRDefault="00552EBB" w:rsidP="007E262F">
      <w:pPr>
        <w:widowControl w:val="0"/>
        <w:shd w:val="clear" w:color="auto" w:fill="FFFFFF"/>
        <w:ind w:firstLine="709"/>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Ескерт</w:t>
      </w:r>
      <w:r w:rsidR="003A42E3" w:rsidRPr="00F40E50">
        <w:rPr>
          <w:rFonts w:ascii="Times New Roman" w:eastAsia="Times New Roman" w:hAnsi="Times New Roman" w:cs="Times New Roman"/>
          <w:sz w:val="24"/>
          <w:szCs w:val="24"/>
          <w:lang w:val="kk-KZ" w:eastAsia="kk-KZ"/>
        </w:rPr>
        <w:t>у</w:t>
      </w:r>
      <w:r w:rsidRPr="00F40E50">
        <w:rPr>
          <w:rFonts w:ascii="Times New Roman" w:eastAsia="Times New Roman" w:hAnsi="Times New Roman" w:cs="Times New Roman"/>
          <w:sz w:val="24"/>
          <w:szCs w:val="24"/>
          <w:lang w:val="kk-KZ" w:eastAsia="kk-KZ"/>
        </w:rPr>
        <w:t xml:space="preserve"> </w:t>
      </w:r>
      <w:r w:rsidR="003A42E3" w:rsidRPr="00F40E50">
        <w:rPr>
          <w:rFonts w:ascii="Times New Roman" w:eastAsia="Times New Roman" w:hAnsi="Times New Roman" w:cs="Times New Roman"/>
          <w:sz w:val="24"/>
          <w:szCs w:val="24"/>
          <w:lang w:val="kk-KZ" w:eastAsia="kk-KZ"/>
        </w:rPr>
        <w:t xml:space="preserve">- Автормен </w:t>
      </w:r>
      <w:r w:rsidRPr="00F40E50">
        <w:rPr>
          <w:rFonts w:ascii="Times New Roman" w:eastAsia="Times New Roman" w:hAnsi="Times New Roman" w:cs="Times New Roman"/>
          <w:sz w:val="24"/>
          <w:szCs w:val="24"/>
          <w:lang w:val="kk-KZ" w:eastAsia="kk-KZ"/>
        </w:rPr>
        <w:t>құрастырылған</w:t>
      </w:r>
    </w:p>
    <w:p w14:paraId="4BF4612A" w14:textId="77777777" w:rsidR="00041659" w:rsidRPr="00F40E50" w:rsidRDefault="00041659" w:rsidP="007E262F">
      <w:pPr>
        <w:widowControl w:val="0"/>
        <w:ind w:firstLine="708"/>
        <w:jc w:val="both"/>
        <w:rPr>
          <w:rFonts w:ascii="Times New Roman" w:hAnsi="Times New Roman" w:cs="Times New Roman"/>
          <w:sz w:val="28"/>
          <w:szCs w:val="28"/>
          <w:lang w:val="kk-KZ"/>
        </w:rPr>
      </w:pPr>
    </w:p>
    <w:p w14:paraId="4BF4612B"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Қосымша осы </w:t>
      </w:r>
      <w:r w:rsidR="00F412D4" w:rsidRPr="00F40E50">
        <w:rPr>
          <w:rFonts w:ascii="Times New Roman" w:hAnsi="Times New Roman" w:cs="Times New Roman"/>
          <w:sz w:val="28"/>
          <w:szCs w:val="28"/>
          <w:lang w:val="kk-KZ"/>
        </w:rPr>
        <w:t>э</w:t>
      </w:r>
      <w:r w:rsidRPr="00F40E50">
        <w:rPr>
          <w:rFonts w:ascii="Times New Roman" w:hAnsi="Times New Roman" w:cs="Times New Roman"/>
          <w:sz w:val="28"/>
          <w:szCs w:val="28"/>
          <w:lang w:val="kk-KZ"/>
        </w:rPr>
        <w:t xml:space="preserve">кономикалық функцияларды жанама нарықтық емес бағалау әдісі корреляция </w:t>
      </w:r>
      <w:r w:rsidR="00F412D4" w:rsidRPr="00F40E50">
        <w:rPr>
          <w:rFonts w:ascii="Times New Roman" w:hAnsi="Times New Roman" w:cs="Times New Roman"/>
          <w:sz w:val="28"/>
          <w:szCs w:val="28"/>
          <w:lang w:val="kk-KZ"/>
        </w:rPr>
        <w:t xml:space="preserve">және экологиялық шығындардың мультипликативті әдісі </w:t>
      </w:r>
      <w:r w:rsidRPr="00F40E50">
        <w:rPr>
          <w:rFonts w:ascii="Times New Roman" w:hAnsi="Times New Roman" w:cs="Times New Roman"/>
          <w:sz w:val="28"/>
          <w:szCs w:val="28"/>
          <w:lang w:val="kk-KZ"/>
        </w:rPr>
        <w:t xml:space="preserve">негізінде де қарастырылады. Корреляция; Шаруашылық жүргізуші субъектіге бір жағынан өндірісті де, өткізуді де, басқару процестерін де оңтайландыруға мүмкіндік беретін, ал екінші жағынан контрагенттер мен инвесторларға экологиялық шығындар тұрғысынан өздерінің тәуекелдерін барынша азайтуға мүмкіндік беретін нақты шығындармен объективті корреляция; Әмбебап сипаты: өңдеу өнеркәсібінің әртүрлі салаларында қолданылуы мүмкін. </w:t>
      </w:r>
      <w:r w:rsidR="00747F46" w:rsidRPr="00F40E50">
        <w:rPr>
          <w:rFonts w:ascii="Times New Roman" w:hAnsi="Times New Roman" w:cs="Times New Roman"/>
          <w:sz w:val="28"/>
          <w:szCs w:val="28"/>
          <w:lang w:val="kk-KZ"/>
        </w:rPr>
        <w:t xml:space="preserve">Ол үшін мултипликативті әдіспен тізбекті алмастыру әдісітерін қолдана отырып, экологиялық шығындардың жалпы өзіндік құнға </w:t>
      </w:r>
      <w:r w:rsidR="00747F46" w:rsidRPr="00F40E50">
        <w:rPr>
          <w:rFonts w:ascii="Times New Roman" w:hAnsi="Times New Roman" w:cs="Times New Roman"/>
          <w:sz w:val="28"/>
          <w:szCs w:val="28"/>
          <w:lang w:val="kk-KZ"/>
        </w:rPr>
        <w:lastRenderedPageBreak/>
        <w:t xml:space="preserve">әсерін талдап қарастырайық.  </w:t>
      </w:r>
    </w:p>
    <w:p w14:paraId="4BF4612C" w14:textId="77777777" w:rsidR="00314597" w:rsidRPr="00F40E50" w:rsidRDefault="00734CB8"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Мысалыға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Қаражыра</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АҚ-ның берілген ақпараттарына сүйене отырып, төмендегі </w:t>
      </w:r>
      <w:r w:rsidR="006A5B25" w:rsidRPr="00F40E50">
        <w:rPr>
          <w:rFonts w:ascii="Times New Roman" w:hAnsi="Times New Roman" w:cs="Times New Roman"/>
          <w:sz w:val="28"/>
          <w:szCs w:val="28"/>
          <w:lang w:val="kk-KZ"/>
        </w:rPr>
        <w:t>1</w:t>
      </w:r>
      <w:r w:rsidR="006E7B99" w:rsidRPr="00F40E50">
        <w:rPr>
          <w:rFonts w:ascii="Times New Roman" w:hAnsi="Times New Roman" w:cs="Times New Roman"/>
          <w:sz w:val="28"/>
          <w:szCs w:val="28"/>
          <w:lang w:val="kk-KZ"/>
        </w:rPr>
        <w:t>3</w:t>
      </w:r>
      <w:r w:rsidR="00AF4291" w:rsidRPr="00F40E50">
        <w:rPr>
          <w:rFonts w:ascii="Times New Roman" w:hAnsi="Times New Roman" w:cs="Times New Roman"/>
          <w:sz w:val="28"/>
          <w:szCs w:val="28"/>
          <w:lang w:val="kk-KZ"/>
        </w:rPr>
        <w:t>-к</w:t>
      </w:r>
      <w:r w:rsidRPr="00F40E50">
        <w:rPr>
          <w:rFonts w:ascii="Times New Roman" w:hAnsi="Times New Roman" w:cs="Times New Roman"/>
          <w:sz w:val="28"/>
          <w:szCs w:val="28"/>
          <w:lang w:val="kk-KZ"/>
        </w:rPr>
        <w:t>естеге қысқаша талдау жүргізелік.</w:t>
      </w:r>
      <w:r w:rsidR="00314597" w:rsidRPr="00F40E50">
        <w:rPr>
          <w:rFonts w:ascii="Times New Roman" w:hAnsi="Times New Roman" w:cs="Times New Roman"/>
          <w:sz w:val="28"/>
          <w:szCs w:val="28"/>
          <w:lang w:val="kk-KZ"/>
        </w:rPr>
        <w:t xml:space="preserve"> Мұндағы ҚҚК – қатты қара көмір.</w:t>
      </w:r>
      <w:r w:rsidR="006E7B99" w:rsidRPr="00F40E50">
        <w:rPr>
          <w:rFonts w:ascii="Times New Roman" w:hAnsi="Times New Roman" w:cs="Times New Roman"/>
          <w:sz w:val="28"/>
          <w:szCs w:val="28"/>
          <w:lang w:val="kk-KZ"/>
        </w:rPr>
        <w:t xml:space="preserve"> </w:t>
      </w:r>
      <w:r w:rsidR="00204818" w:rsidRPr="00F40E50">
        <w:rPr>
          <w:rFonts w:ascii="Times New Roman" w:hAnsi="Times New Roman" w:cs="Times New Roman"/>
          <w:sz w:val="28"/>
          <w:szCs w:val="28"/>
          <w:lang w:val="kk-KZ"/>
        </w:rPr>
        <w:t>«</w:t>
      </w:r>
      <w:r w:rsidR="00314597" w:rsidRPr="00F40E50">
        <w:rPr>
          <w:rFonts w:ascii="Times New Roman" w:hAnsi="Times New Roman" w:cs="Times New Roman"/>
          <w:sz w:val="28"/>
          <w:szCs w:val="28"/>
          <w:lang w:val="kk-KZ"/>
        </w:rPr>
        <w:t>Қаражыра</w:t>
      </w:r>
      <w:r w:rsidR="00204818" w:rsidRPr="00F40E50">
        <w:rPr>
          <w:rFonts w:ascii="Times New Roman" w:hAnsi="Times New Roman" w:cs="Times New Roman"/>
          <w:sz w:val="28"/>
          <w:szCs w:val="28"/>
          <w:lang w:val="kk-KZ"/>
        </w:rPr>
        <w:t>»</w:t>
      </w:r>
      <w:r w:rsidR="00314597" w:rsidRPr="00F40E50">
        <w:rPr>
          <w:rFonts w:ascii="Times New Roman" w:hAnsi="Times New Roman" w:cs="Times New Roman"/>
          <w:sz w:val="28"/>
          <w:szCs w:val="28"/>
          <w:lang w:val="kk-KZ"/>
        </w:rPr>
        <w:t xml:space="preserve"> АҚ-ның көмір өндірісінің өзіндік құнындағы экологиялық шығындардың есебін көрсету үшін жеңілдетілген мысалды қолдануға болады. Көмір (</w:t>
      </w:r>
      <w:r w:rsidR="006F56BC" w:rsidRPr="00F40E50">
        <w:rPr>
          <w:rFonts w:ascii="Times New Roman" w:hAnsi="Times New Roman" w:cs="Times New Roman"/>
          <w:sz w:val="28"/>
          <w:szCs w:val="28"/>
          <w:lang w:val="kk-KZ"/>
        </w:rPr>
        <w:t>3202 А-сорты</w:t>
      </w:r>
      <w:r w:rsidR="00314597" w:rsidRPr="00F40E50">
        <w:rPr>
          <w:rFonts w:ascii="Times New Roman" w:hAnsi="Times New Roman" w:cs="Times New Roman"/>
          <w:sz w:val="28"/>
          <w:szCs w:val="28"/>
          <w:lang w:val="kk-KZ"/>
        </w:rPr>
        <w:t>), кокстелетін көмір (</w:t>
      </w:r>
      <w:r w:rsidR="006F56BC" w:rsidRPr="00F40E50">
        <w:rPr>
          <w:rFonts w:ascii="Times New Roman" w:hAnsi="Times New Roman" w:cs="Times New Roman"/>
          <w:sz w:val="28"/>
          <w:szCs w:val="28"/>
          <w:lang w:val="kk-KZ"/>
        </w:rPr>
        <w:t>Б</w:t>
      </w:r>
      <w:r w:rsidR="00314597" w:rsidRPr="00F40E50">
        <w:rPr>
          <w:rFonts w:ascii="Times New Roman" w:hAnsi="Times New Roman" w:cs="Times New Roman"/>
          <w:sz w:val="28"/>
          <w:szCs w:val="28"/>
          <w:lang w:val="kk-KZ"/>
        </w:rPr>
        <w:t xml:space="preserve"> сорты) және антрацит </w:t>
      </w:r>
      <w:r w:rsidR="006F56BC" w:rsidRPr="00F40E50">
        <w:rPr>
          <w:rFonts w:ascii="Times New Roman" w:hAnsi="Times New Roman" w:cs="Times New Roman"/>
          <w:sz w:val="28"/>
          <w:szCs w:val="28"/>
          <w:lang w:val="kk-KZ"/>
        </w:rPr>
        <w:t xml:space="preserve">ҚҚК </w:t>
      </w:r>
      <w:r w:rsidR="00314597" w:rsidRPr="00F40E50">
        <w:rPr>
          <w:rFonts w:ascii="Times New Roman" w:hAnsi="Times New Roman" w:cs="Times New Roman"/>
          <w:sz w:val="28"/>
          <w:szCs w:val="28"/>
          <w:lang w:val="kk-KZ"/>
        </w:rPr>
        <w:t>(В сорты) сияқты өнімдердің үш түрін мысалға ала отырып, мұндай шығындарды өзіндік құн бағасында қалай есепке алуға болатынын қарастырайық.</w:t>
      </w:r>
    </w:p>
    <w:p w14:paraId="4BF4612D" w14:textId="77777777" w:rsidR="006F56BC" w:rsidRPr="00F40E50" w:rsidRDefault="006F56BC"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Экологиялық шығындарды есептеу әдістемесі </w:t>
      </w:r>
    </w:p>
    <w:p w14:paraId="4BF4612E" w14:textId="77777777" w:rsidR="006F56BC" w:rsidRPr="00F40E50" w:rsidRDefault="006F56BC"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 Шартты деректер: - Өндіріс көлемі (тоннамен), - көмір (А сорты), -кокстелетін көмір (В сорты), - антрацит (В дәрежесі).</w:t>
      </w:r>
    </w:p>
    <w:p w14:paraId="4BF4612F" w14:textId="77777777" w:rsidR="006F56BC" w:rsidRPr="00F40E50" w:rsidRDefault="006F56BC" w:rsidP="003A42E3">
      <w:pPr>
        <w:widowControl w:val="0"/>
        <w:ind w:firstLine="851"/>
        <w:jc w:val="both"/>
        <w:rPr>
          <w:rFonts w:ascii="Times New Roman" w:hAnsi="Times New Roman" w:cs="Times New Roman"/>
          <w:sz w:val="28"/>
          <w:szCs w:val="28"/>
          <w:lang w:val="kk-KZ"/>
        </w:rPr>
      </w:pPr>
      <w:r w:rsidRPr="00F40E50">
        <w:rPr>
          <w:rFonts w:ascii="Times New Roman" w:hAnsi="Times New Roman" w:cs="Times New Roman"/>
          <w:i/>
          <w:sz w:val="28"/>
          <w:szCs w:val="28"/>
          <w:lang w:val="kk-KZ"/>
        </w:rPr>
        <w:t>Экологиялық шығындар</w:t>
      </w:r>
      <w:r w:rsidRPr="00F40E50">
        <w:rPr>
          <w:rFonts w:ascii="Times New Roman" w:hAnsi="Times New Roman" w:cs="Times New Roman"/>
          <w:sz w:val="28"/>
          <w:szCs w:val="28"/>
          <w:lang w:val="kk-KZ"/>
        </w:rPr>
        <w:t>: - Шығарындылар үшін төлемдер, - ағынды суларды тазарту шығындары, - қалдықтарды (шламдарды) кәдеге жарату, -қорғаныс құрылымдарына инвестициялар (күрделі шығындар).</w:t>
      </w:r>
    </w:p>
    <w:p w14:paraId="4BF46130" w14:textId="77777777" w:rsidR="006F56BC" w:rsidRPr="00F40E50" w:rsidRDefault="006F56BC"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 Шығындарды жіктеу және бөлу - экологиялық шығындарды өнім түрлері бойынша бөлу үшін пропорционалды тәсілді қолданыңыз. Мысалы, көмірдің барлық түрлері бойынша жалпы өндіру көлемін алуға және көмірдің әрбір түрінің жалпы өндірістегі үлесін есептеуге болады: - жалпы өндіріс көлемі:</w:t>
      </w:r>
      <w:r w:rsidR="006E7B99"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Көмір құрамы (А сорты) = 0,56 (немесе 56%);</w:t>
      </w:r>
      <w:r w:rsidR="006E7B99"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Кокстелетін көмірдің үлесі (В сорты) = 0,28 (немесе 28%);</w:t>
      </w:r>
      <w:r w:rsidR="006E7B99"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Антрациттің үлесі (В дәрежесі) = 0,16 (немесе 16%).</w:t>
      </w:r>
    </w:p>
    <w:p w14:paraId="4BF46131" w14:textId="77777777" w:rsidR="006F56BC" w:rsidRPr="00F40E50" w:rsidRDefault="006F56BC"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Экологиялық шығындарды өнім түрлері бойынша бөлу:</w:t>
      </w:r>
    </w:p>
    <w:p w14:paraId="4BF46132" w14:textId="77777777" w:rsidR="006F56BC" w:rsidRPr="00F40E50" w:rsidRDefault="006F56BC"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Жалпы экологиялық шығындарды көмірдің барлық түрлері бойынша бөлейік: - Қоршаған ортаны қорғау бойынша жалпы шығындар, - өнім түрлері бойынша экологиялық шығындар: - көмір (А сорты), - кокстелетін көмір (В сорты), - антрацит (В дәрежесі)</w:t>
      </w:r>
    </w:p>
    <w:p w14:paraId="4BF46133" w14:textId="77777777" w:rsidR="006F56BC" w:rsidRPr="00F40E50" w:rsidRDefault="006F56BC"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Бір тонна өнімге шаққандағы экологиялық шығындарды анықтау</w:t>
      </w:r>
      <w:r w:rsidR="006A5B25" w:rsidRPr="00F40E50">
        <w:rPr>
          <w:rFonts w:ascii="Times New Roman" w:hAnsi="Times New Roman" w:cs="Times New Roman"/>
          <w:sz w:val="28"/>
          <w:szCs w:val="28"/>
          <w:lang w:val="kk-KZ"/>
        </w:rPr>
        <w:t xml:space="preserve"> үшін әр түрлі әдістемін қолдануға болады. </w:t>
      </w:r>
      <w:r w:rsidRPr="00F40E50">
        <w:rPr>
          <w:rFonts w:ascii="Times New Roman" w:hAnsi="Times New Roman" w:cs="Times New Roman"/>
          <w:sz w:val="28"/>
          <w:szCs w:val="28"/>
          <w:lang w:val="kk-KZ"/>
        </w:rPr>
        <w:t>Енді бөлінген шығындарды бір тонна өнімге шаққандағы есептеулерге түрлендірейік:</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тоннаға шаққандағы экологиялық шығындар:</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көмір (А сорты)</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кокстелетін көмір (В сорты)</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антрацит (В дәрежесі)</w:t>
      </w:r>
      <w:r w:rsidR="006A5B25" w:rsidRPr="00F40E50">
        <w:rPr>
          <w:rFonts w:ascii="Times New Roman" w:hAnsi="Times New Roman" w:cs="Times New Roman"/>
          <w:sz w:val="28"/>
          <w:szCs w:val="28"/>
          <w:lang w:val="kk-KZ"/>
        </w:rPr>
        <w:t xml:space="preserve">. </w:t>
      </w:r>
    </w:p>
    <w:p w14:paraId="4BF46134" w14:textId="77777777" w:rsidR="006F56BC" w:rsidRPr="00F40E50" w:rsidRDefault="006F56BC"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Өндірістің өзіндік құны:</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Өзіндік құндағы басқа шығындарға экологиялық шығындарды қосайық:</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Экологиялық шығындарды есепке алмай, өзіндік құн деп есептейік:</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көмір (А сорты)</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кокстелетін көмір (В сорты)</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антрацит (В дәрежесі)</w:t>
      </w:r>
      <w:r w:rsidR="006A5B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Экологиялық шығын</w:t>
      </w:r>
      <w:r w:rsidR="006A5B25" w:rsidRPr="00F40E50">
        <w:rPr>
          <w:rFonts w:ascii="Times New Roman" w:hAnsi="Times New Roman" w:cs="Times New Roman"/>
          <w:sz w:val="28"/>
          <w:szCs w:val="28"/>
          <w:lang w:val="kk-KZ"/>
        </w:rPr>
        <w:t xml:space="preserve">дарды ескере отырып, жалпы құнынын есептеуде төмендегі </w:t>
      </w:r>
      <w:r w:rsidR="003A42E3" w:rsidRPr="00F40E50">
        <w:rPr>
          <w:rFonts w:ascii="Times New Roman" w:hAnsi="Times New Roman" w:cs="Times New Roman"/>
          <w:sz w:val="28"/>
          <w:szCs w:val="28"/>
          <w:lang w:val="kk-KZ"/>
        </w:rPr>
        <w:t>13-</w:t>
      </w:r>
      <w:r w:rsidR="006A5B25" w:rsidRPr="00F40E50">
        <w:rPr>
          <w:rFonts w:ascii="Times New Roman" w:hAnsi="Times New Roman" w:cs="Times New Roman"/>
          <w:sz w:val="28"/>
          <w:szCs w:val="28"/>
          <w:lang w:val="kk-KZ"/>
        </w:rPr>
        <w:t xml:space="preserve">кестеден көруге болады. </w:t>
      </w:r>
    </w:p>
    <w:p w14:paraId="4BF46135" w14:textId="77777777" w:rsidR="003A42E3" w:rsidRPr="00F40E50" w:rsidRDefault="003A42E3" w:rsidP="003A42E3">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Осылайша, экологиялық есеп әдістемесі «Қаражыра» АҚ-ның көмір кәсіпорнына өз өнімінің өзіндік құнында қоршаған ортаны қорғау шығындарын есепке алуға көмектеседі. Бұл, өз кезегінде, экология және тұрақты даму саласында қаржылық басқарудың икемді болуына және негізделген басқару шешімдерін қабылдауға мүмкіндік береді.</w:t>
      </w:r>
    </w:p>
    <w:p w14:paraId="4BF46136" w14:textId="77777777" w:rsidR="006A5B25" w:rsidRPr="00F40E50" w:rsidRDefault="006A5B25" w:rsidP="007E262F">
      <w:pPr>
        <w:widowControl w:val="0"/>
        <w:ind w:firstLine="708"/>
        <w:jc w:val="both"/>
        <w:rPr>
          <w:rFonts w:ascii="Times New Roman" w:hAnsi="Times New Roman" w:cs="Times New Roman"/>
          <w:sz w:val="28"/>
          <w:szCs w:val="28"/>
          <w:lang w:val="kk-KZ"/>
        </w:rPr>
      </w:pPr>
    </w:p>
    <w:p w14:paraId="4BF46137" w14:textId="16EA4313" w:rsidR="003A42E3" w:rsidRDefault="003A42E3" w:rsidP="007E262F">
      <w:pPr>
        <w:widowControl w:val="0"/>
        <w:ind w:firstLine="708"/>
        <w:jc w:val="both"/>
        <w:rPr>
          <w:rFonts w:ascii="Times New Roman" w:hAnsi="Times New Roman" w:cs="Times New Roman"/>
          <w:sz w:val="28"/>
          <w:szCs w:val="28"/>
          <w:lang w:val="kk-KZ"/>
        </w:rPr>
      </w:pPr>
    </w:p>
    <w:p w14:paraId="341BF1B1" w14:textId="77777777" w:rsidR="003401D7" w:rsidRPr="00F40E50" w:rsidRDefault="003401D7" w:rsidP="007E262F">
      <w:pPr>
        <w:widowControl w:val="0"/>
        <w:ind w:firstLine="708"/>
        <w:jc w:val="both"/>
        <w:rPr>
          <w:rFonts w:ascii="Times New Roman" w:hAnsi="Times New Roman" w:cs="Times New Roman"/>
          <w:sz w:val="28"/>
          <w:szCs w:val="28"/>
          <w:lang w:val="kk-KZ"/>
        </w:rPr>
      </w:pPr>
    </w:p>
    <w:p w14:paraId="4BF46138" w14:textId="77777777" w:rsidR="003A42E3" w:rsidRPr="00F40E50" w:rsidRDefault="003A42E3" w:rsidP="007E262F">
      <w:pPr>
        <w:widowControl w:val="0"/>
        <w:ind w:firstLine="708"/>
        <w:jc w:val="both"/>
        <w:rPr>
          <w:rFonts w:ascii="Times New Roman" w:hAnsi="Times New Roman" w:cs="Times New Roman"/>
          <w:sz w:val="28"/>
          <w:szCs w:val="28"/>
          <w:lang w:val="kk-KZ"/>
        </w:rPr>
      </w:pPr>
    </w:p>
    <w:p w14:paraId="4BF46139" w14:textId="77777777" w:rsidR="003A42E3" w:rsidRPr="00F40E50" w:rsidRDefault="003A42E3" w:rsidP="007E262F">
      <w:pPr>
        <w:widowControl w:val="0"/>
        <w:ind w:firstLine="708"/>
        <w:jc w:val="both"/>
        <w:rPr>
          <w:rFonts w:ascii="Times New Roman" w:hAnsi="Times New Roman" w:cs="Times New Roman"/>
          <w:sz w:val="28"/>
          <w:szCs w:val="28"/>
          <w:lang w:val="kk-KZ"/>
        </w:rPr>
      </w:pPr>
    </w:p>
    <w:p w14:paraId="4BF4613A" w14:textId="77777777" w:rsidR="006A5B25" w:rsidRPr="00F40E50" w:rsidRDefault="006A5B25"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Кесте 1</w:t>
      </w:r>
      <w:r w:rsidR="006E7B99" w:rsidRPr="00F40E50">
        <w:rPr>
          <w:rFonts w:ascii="Times New Roman" w:hAnsi="Times New Roman" w:cs="Times New Roman"/>
          <w:sz w:val="28"/>
          <w:szCs w:val="28"/>
          <w:lang w:val="kk-KZ"/>
        </w:rPr>
        <w:t>3</w:t>
      </w:r>
      <w:r w:rsidRPr="00F40E50">
        <w:rPr>
          <w:rFonts w:ascii="Times New Roman" w:hAnsi="Times New Roman" w:cs="Times New Roman"/>
          <w:sz w:val="28"/>
          <w:szCs w:val="28"/>
          <w:lang w:val="kk-KZ"/>
        </w:rPr>
        <w:t xml:space="preserve"> –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Қаражыра</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АҚ-ның экологиялық шығындардың өндіріс көлеміндегі өзіндік құн құрамындағы мөлшері </w:t>
      </w:r>
    </w:p>
    <w:p w14:paraId="4BF4613B" w14:textId="77777777" w:rsidR="006A5B25" w:rsidRPr="00F40E50" w:rsidRDefault="006A5B25" w:rsidP="007E262F">
      <w:pPr>
        <w:widowControl w:val="0"/>
        <w:ind w:firstLine="708"/>
        <w:jc w:val="both"/>
        <w:rPr>
          <w:rFonts w:ascii="Times New Roman" w:hAnsi="Times New Roman" w:cs="Times New Roman"/>
          <w:sz w:val="16"/>
          <w:szCs w:val="16"/>
          <w:lang w:val="kk-KZ"/>
        </w:rPr>
      </w:pPr>
    </w:p>
    <w:tbl>
      <w:tblPr>
        <w:tblStyle w:val="af"/>
        <w:tblW w:w="0" w:type="auto"/>
        <w:jc w:val="center"/>
        <w:tblLayout w:type="fixed"/>
        <w:tblLook w:val="04A0" w:firstRow="1" w:lastRow="0" w:firstColumn="1" w:lastColumn="0" w:noHBand="0" w:noVBand="1"/>
      </w:tblPr>
      <w:tblGrid>
        <w:gridCol w:w="1061"/>
        <w:gridCol w:w="1457"/>
        <w:gridCol w:w="1000"/>
        <w:gridCol w:w="1571"/>
        <w:gridCol w:w="1464"/>
        <w:gridCol w:w="1571"/>
        <w:gridCol w:w="1531"/>
      </w:tblGrid>
      <w:tr w:rsidR="00F40E50" w:rsidRPr="00C32322" w14:paraId="4BF46143" w14:textId="77777777" w:rsidTr="003A42E3">
        <w:trPr>
          <w:jc w:val="center"/>
        </w:trPr>
        <w:tc>
          <w:tcPr>
            <w:tcW w:w="1061" w:type="dxa"/>
            <w:vAlign w:val="center"/>
          </w:tcPr>
          <w:p w14:paraId="4BF4613C" w14:textId="77777777" w:rsidR="006A5B25" w:rsidRPr="00F40E50" w:rsidRDefault="006A5B25"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Жылдар</w:t>
            </w:r>
          </w:p>
        </w:tc>
        <w:tc>
          <w:tcPr>
            <w:tcW w:w="1457" w:type="dxa"/>
            <w:vAlign w:val="center"/>
          </w:tcPr>
          <w:p w14:paraId="4BF4613D" w14:textId="77777777" w:rsidR="006A5B25" w:rsidRPr="00F40E50" w:rsidRDefault="006A5B25"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Көмір өнімдері</w:t>
            </w:r>
          </w:p>
        </w:tc>
        <w:tc>
          <w:tcPr>
            <w:tcW w:w="1000" w:type="dxa"/>
            <w:vAlign w:val="center"/>
          </w:tcPr>
          <w:p w14:paraId="4BF4613E" w14:textId="77777777" w:rsidR="006A5B25" w:rsidRPr="00F40E50" w:rsidRDefault="006A5B25"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Өндіріс көлемі (т)</w:t>
            </w:r>
          </w:p>
        </w:tc>
        <w:tc>
          <w:tcPr>
            <w:tcW w:w="1571" w:type="dxa"/>
            <w:vAlign w:val="center"/>
          </w:tcPr>
          <w:p w14:paraId="4BF4613F" w14:textId="77777777" w:rsidR="006A5B25" w:rsidRPr="00F40E50" w:rsidRDefault="006A5B25"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шығындар (тенге)</w:t>
            </w:r>
          </w:p>
        </w:tc>
        <w:tc>
          <w:tcPr>
            <w:tcW w:w="1464" w:type="dxa"/>
            <w:vAlign w:val="center"/>
          </w:tcPr>
          <w:p w14:paraId="4BF46140" w14:textId="77777777" w:rsidR="006A5B25" w:rsidRPr="00F40E50" w:rsidRDefault="006A5B25"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Бір тоннаға </w:t>
            </w:r>
            <w:r w:rsidR="00C45B16" w:rsidRPr="00F40E50">
              <w:rPr>
                <w:rFonts w:ascii="Times New Roman" w:hAnsi="Times New Roman" w:cs="Times New Roman"/>
                <w:sz w:val="24"/>
                <w:szCs w:val="24"/>
                <w:lang w:val="kk-KZ"/>
              </w:rPr>
              <w:t xml:space="preserve">шаққандағы </w:t>
            </w:r>
            <w:r w:rsidRPr="00F40E50">
              <w:rPr>
                <w:rFonts w:ascii="Times New Roman" w:hAnsi="Times New Roman" w:cs="Times New Roman"/>
                <w:sz w:val="24"/>
                <w:szCs w:val="24"/>
                <w:lang w:val="kk-KZ"/>
              </w:rPr>
              <w:t>шығындар (тенге)</w:t>
            </w:r>
          </w:p>
        </w:tc>
        <w:tc>
          <w:tcPr>
            <w:tcW w:w="1571" w:type="dxa"/>
            <w:vAlign w:val="center"/>
          </w:tcPr>
          <w:p w14:paraId="4BF46141" w14:textId="77777777" w:rsidR="006A5B25" w:rsidRPr="00F40E50" w:rsidRDefault="006A5B25"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Экологиялық </w:t>
            </w:r>
            <w:r w:rsidR="00232502" w:rsidRPr="00F40E50">
              <w:rPr>
                <w:rFonts w:ascii="Times New Roman" w:hAnsi="Times New Roman" w:cs="Times New Roman"/>
                <w:sz w:val="24"/>
                <w:szCs w:val="24"/>
                <w:lang w:val="kk-KZ"/>
              </w:rPr>
              <w:t>шығынды қоса алғанда</w:t>
            </w:r>
            <w:r w:rsidRPr="00F40E50">
              <w:rPr>
                <w:rFonts w:ascii="Times New Roman" w:hAnsi="Times New Roman" w:cs="Times New Roman"/>
                <w:sz w:val="24"/>
                <w:szCs w:val="24"/>
                <w:lang w:val="kk-KZ"/>
              </w:rPr>
              <w:t xml:space="preserve"> өзіндік құн (тенге/т)</w:t>
            </w:r>
          </w:p>
        </w:tc>
        <w:tc>
          <w:tcPr>
            <w:tcW w:w="1531" w:type="dxa"/>
            <w:vAlign w:val="center"/>
          </w:tcPr>
          <w:p w14:paraId="4BF46142" w14:textId="77777777" w:rsidR="006A5B25" w:rsidRPr="00F40E50" w:rsidRDefault="006A5B25"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Өзіндік құнның жалпы сомасы</w:t>
            </w:r>
            <w:r w:rsidR="003A42E3"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(тенге/т)</w:t>
            </w:r>
          </w:p>
        </w:tc>
      </w:tr>
      <w:tr w:rsidR="00F40E50" w:rsidRPr="00F40E50" w14:paraId="4BF4614B" w14:textId="77777777" w:rsidTr="003A42E3">
        <w:trPr>
          <w:jc w:val="center"/>
        </w:trPr>
        <w:tc>
          <w:tcPr>
            <w:tcW w:w="1061" w:type="dxa"/>
            <w:vMerge w:val="restart"/>
            <w:vAlign w:val="center"/>
          </w:tcPr>
          <w:p w14:paraId="4BF46144"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2019</w:t>
            </w:r>
          </w:p>
        </w:tc>
        <w:tc>
          <w:tcPr>
            <w:tcW w:w="1457" w:type="dxa"/>
            <w:vAlign w:val="center"/>
          </w:tcPr>
          <w:p w14:paraId="4BF46145" w14:textId="77777777" w:rsidR="006A5B25" w:rsidRPr="00F40E50" w:rsidRDefault="006A5B25"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val="kk-KZ" w:eastAsia="ru-RU"/>
                <w14:ligatures w14:val="none"/>
              </w:rPr>
              <w:t>Көмір</w:t>
            </w:r>
            <w:r w:rsidRPr="00F40E50">
              <w:rPr>
                <w:rFonts w:ascii="Times New Roman" w:eastAsia="Times New Roman" w:hAnsi="Times New Roman" w:cs="Times New Roman"/>
                <w:kern w:val="0"/>
                <w:sz w:val="24"/>
                <w:szCs w:val="24"/>
                <w:lang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3202</w:t>
            </w:r>
            <w:r w:rsidRPr="00F40E50">
              <w:rPr>
                <w:rFonts w:ascii="Times New Roman" w:eastAsia="Times New Roman" w:hAnsi="Times New Roman" w:cs="Times New Roman"/>
                <w:kern w:val="0"/>
                <w:sz w:val="24"/>
                <w:szCs w:val="24"/>
                <w:lang w:eastAsia="ru-RU"/>
                <w14:ligatures w14:val="none"/>
              </w:rPr>
              <w:t>)</w:t>
            </w:r>
          </w:p>
        </w:tc>
        <w:tc>
          <w:tcPr>
            <w:tcW w:w="1000" w:type="dxa"/>
            <w:vAlign w:val="center"/>
          </w:tcPr>
          <w:p w14:paraId="4BF46146"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7900</w:t>
            </w:r>
          </w:p>
        </w:tc>
        <w:tc>
          <w:tcPr>
            <w:tcW w:w="1571" w:type="dxa"/>
            <w:vAlign w:val="center"/>
          </w:tcPr>
          <w:p w14:paraId="4BF46147" w14:textId="77777777" w:rsidR="006A5B25" w:rsidRPr="00F40E50" w:rsidRDefault="006A5B25" w:rsidP="003A42E3">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402,8</w:t>
            </w:r>
            <w:r w:rsidRPr="00F40E50">
              <w:rPr>
                <w:rFonts w:ascii="Times New Roman" w:eastAsia="Times New Roman" w:hAnsi="Times New Roman" w:cs="Times New Roman"/>
                <w:kern w:val="0"/>
                <w:sz w:val="24"/>
                <w:szCs w:val="24"/>
                <w:lang w:val="kk-KZ" w:eastAsia="ru-RU"/>
                <w14:ligatures w14:val="none"/>
              </w:rPr>
              <w:t>0</w:t>
            </w:r>
          </w:p>
        </w:tc>
        <w:tc>
          <w:tcPr>
            <w:tcW w:w="1464" w:type="dxa"/>
            <w:vAlign w:val="center"/>
          </w:tcPr>
          <w:p w14:paraId="4BF46148"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51,00</w:t>
            </w:r>
          </w:p>
        </w:tc>
        <w:tc>
          <w:tcPr>
            <w:tcW w:w="1571" w:type="dxa"/>
            <w:vAlign w:val="center"/>
          </w:tcPr>
          <w:p w14:paraId="4BF46149"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6000</w:t>
            </w:r>
          </w:p>
        </w:tc>
        <w:tc>
          <w:tcPr>
            <w:tcW w:w="1531" w:type="dxa"/>
            <w:vAlign w:val="center"/>
          </w:tcPr>
          <w:p w14:paraId="4BF4614A"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6051</w:t>
            </w:r>
          </w:p>
        </w:tc>
      </w:tr>
      <w:tr w:rsidR="00F40E50" w:rsidRPr="00F40E50" w14:paraId="4BF46153" w14:textId="77777777" w:rsidTr="003A42E3">
        <w:trPr>
          <w:jc w:val="center"/>
        </w:trPr>
        <w:tc>
          <w:tcPr>
            <w:tcW w:w="1061" w:type="dxa"/>
            <w:vMerge/>
            <w:vAlign w:val="center"/>
          </w:tcPr>
          <w:p w14:paraId="4BF4614C"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vAlign w:val="center"/>
          </w:tcPr>
          <w:p w14:paraId="4BF4614D" w14:textId="77777777" w:rsidR="006A5B25" w:rsidRPr="00F40E50" w:rsidRDefault="006A5B25"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Кокстелетін көмір</w:t>
            </w:r>
          </w:p>
        </w:tc>
        <w:tc>
          <w:tcPr>
            <w:tcW w:w="1000" w:type="dxa"/>
            <w:vAlign w:val="center"/>
          </w:tcPr>
          <w:p w14:paraId="4BF4614E"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500</w:t>
            </w:r>
          </w:p>
        </w:tc>
        <w:tc>
          <w:tcPr>
            <w:tcW w:w="1571" w:type="dxa"/>
            <w:vAlign w:val="center"/>
          </w:tcPr>
          <w:p w14:paraId="4BF4614F"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20,00</w:t>
            </w:r>
          </w:p>
        </w:tc>
        <w:tc>
          <w:tcPr>
            <w:tcW w:w="1464" w:type="dxa"/>
            <w:vAlign w:val="center"/>
          </w:tcPr>
          <w:p w14:paraId="4BF46150"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51"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7000</w:t>
            </w:r>
          </w:p>
        </w:tc>
        <w:tc>
          <w:tcPr>
            <w:tcW w:w="1531" w:type="dxa"/>
            <w:vAlign w:val="center"/>
          </w:tcPr>
          <w:p w14:paraId="4BF46152"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7040</w:t>
            </w:r>
          </w:p>
        </w:tc>
      </w:tr>
      <w:tr w:rsidR="00F40E50" w:rsidRPr="00F40E50" w14:paraId="4BF4615B" w14:textId="77777777" w:rsidTr="003A42E3">
        <w:trPr>
          <w:jc w:val="center"/>
        </w:trPr>
        <w:tc>
          <w:tcPr>
            <w:tcW w:w="1061" w:type="dxa"/>
            <w:vMerge/>
            <w:vAlign w:val="center"/>
          </w:tcPr>
          <w:p w14:paraId="4BF46154"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vAlign w:val="center"/>
          </w:tcPr>
          <w:p w14:paraId="4BF46155" w14:textId="77777777" w:rsidR="006A5B25" w:rsidRPr="00F40E50" w:rsidRDefault="006A5B25"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Антрацит</w:t>
            </w:r>
            <w:r w:rsidRPr="00F40E50">
              <w:rPr>
                <w:rFonts w:ascii="Times New Roman" w:eastAsia="Times New Roman" w:hAnsi="Times New Roman" w:cs="Times New Roman"/>
                <w:kern w:val="0"/>
                <w:sz w:val="24"/>
                <w:szCs w:val="24"/>
                <w:lang w:val="kk-KZ" w:eastAsia="ru-RU"/>
                <w14:ligatures w14:val="none"/>
              </w:rPr>
              <w:t xml:space="preserve"> ҚҚК</w:t>
            </w:r>
          </w:p>
        </w:tc>
        <w:tc>
          <w:tcPr>
            <w:tcW w:w="1000" w:type="dxa"/>
            <w:vAlign w:val="center"/>
          </w:tcPr>
          <w:p w14:paraId="4BF46156"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300</w:t>
            </w:r>
          </w:p>
        </w:tc>
        <w:tc>
          <w:tcPr>
            <w:tcW w:w="1571" w:type="dxa"/>
            <w:vAlign w:val="center"/>
          </w:tcPr>
          <w:p w14:paraId="4BF46157"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12,00</w:t>
            </w:r>
          </w:p>
        </w:tc>
        <w:tc>
          <w:tcPr>
            <w:tcW w:w="1464" w:type="dxa"/>
            <w:vAlign w:val="center"/>
          </w:tcPr>
          <w:p w14:paraId="4BF46158"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59"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8000</w:t>
            </w:r>
          </w:p>
        </w:tc>
        <w:tc>
          <w:tcPr>
            <w:tcW w:w="1531" w:type="dxa"/>
            <w:vAlign w:val="center"/>
          </w:tcPr>
          <w:p w14:paraId="4BF4615A"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8040</w:t>
            </w:r>
          </w:p>
        </w:tc>
      </w:tr>
      <w:tr w:rsidR="00F40E50" w:rsidRPr="00F40E50" w14:paraId="4BF46163" w14:textId="77777777" w:rsidTr="003A42E3">
        <w:trPr>
          <w:jc w:val="center"/>
        </w:trPr>
        <w:tc>
          <w:tcPr>
            <w:tcW w:w="1061" w:type="dxa"/>
            <w:vMerge w:val="restart"/>
            <w:vAlign w:val="center"/>
          </w:tcPr>
          <w:p w14:paraId="4BF4615C"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2020</w:t>
            </w:r>
          </w:p>
        </w:tc>
        <w:tc>
          <w:tcPr>
            <w:tcW w:w="1457" w:type="dxa"/>
            <w:vAlign w:val="center"/>
          </w:tcPr>
          <w:p w14:paraId="4BF4615D" w14:textId="77777777" w:rsidR="006A5B25" w:rsidRPr="00F40E50" w:rsidRDefault="006A5B25"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val="kk-KZ" w:eastAsia="ru-RU"/>
                <w14:ligatures w14:val="none"/>
              </w:rPr>
              <w:t>Көмір</w:t>
            </w:r>
            <w:r w:rsidRPr="00F40E50">
              <w:rPr>
                <w:rFonts w:ascii="Times New Roman" w:eastAsia="Times New Roman" w:hAnsi="Times New Roman" w:cs="Times New Roman"/>
                <w:kern w:val="0"/>
                <w:sz w:val="24"/>
                <w:szCs w:val="24"/>
                <w:lang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3202</w:t>
            </w:r>
            <w:r w:rsidRPr="00F40E50">
              <w:rPr>
                <w:rFonts w:ascii="Times New Roman" w:eastAsia="Times New Roman" w:hAnsi="Times New Roman" w:cs="Times New Roman"/>
                <w:kern w:val="0"/>
                <w:sz w:val="24"/>
                <w:szCs w:val="24"/>
                <w:lang w:eastAsia="ru-RU"/>
                <w14:ligatures w14:val="none"/>
              </w:rPr>
              <w:t>)</w:t>
            </w:r>
          </w:p>
        </w:tc>
        <w:tc>
          <w:tcPr>
            <w:tcW w:w="1000" w:type="dxa"/>
            <w:vAlign w:val="center"/>
          </w:tcPr>
          <w:p w14:paraId="4BF4615E"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8100</w:t>
            </w:r>
          </w:p>
        </w:tc>
        <w:tc>
          <w:tcPr>
            <w:tcW w:w="1571" w:type="dxa"/>
            <w:vAlign w:val="center"/>
          </w:tcPr>
          <w:p w14:paraId="4BF4615F"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400,8</w:t>
            </w:r>
          </w:p>
        </w:tc>
        <w:tc>
          <w:tcPr>
            <w:tcW w:w="1464" w:type="dxa"/>
            <w:vAlign w:val="center"/>
          </w:tcPr>
          <w:p w14:paraId="4BF46160"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49,49</w:t>
            </w:r>
          </w:p>
        </w:tc>
        <w:tc>
          <w:tcPr>
            <w:tcW w:w="1571" w:type="dxa"/>
            <w:vAlign w:val="center"/>
          </w:tcPr>
          <w:p w14:paraId="4BF46161"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6200</w:t>
            </w:r>
          </w:p>
        </w:tc>
        <w:tc>
          <w:tcPr>
            <w:tcW w:w="1531" w:type="dxa"/>
            <w:vAlign w:val="center"/>
          </w:tcPr>
          <w:p w14:paraId="4BF46162"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6249,49</w:t>
            </w:r>
          </w:p>
        </w:tc>
      </w:tr>
      <w:tr w:rsidR="00F40E50" w:rsidRPr="00F40E50" w14:paraId="4BF4616B" w14:textId="77777777" w:rsidTr="003A42E3">
        <w:trPr>
          <w:jc w:val="center"/>
        </w:trPr>
        <w:tc>
          <w:tcPr>
            <w:tcW w:w="1061" w:type="dxa"/>
            <w:vMerge/>
            <w:vAlign w:val="center"/>
          </w:tcPr>
          <w:p w14:paraId="4BF46164"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vAlign w:val="center"/>
          </w:tcPr>
          <w:p w14:paraId="4BF46165" w14:textId="77777777" w:rsidR="006A5B25" w:rsidRPr="00F40E50" w:rsidRDefault="006A5B25"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Кокстелетін көмір</w:t>
            </w:r>
          </w:p>
        </w:tc>
        <w:tc>
          <w:tcPr>
            <w:tcW w:w="1000" w:type="dxa"/>
            <w:vAlign w:val="center"/>
          </w:tcPr>
          <w:p w14:paraId="4BF46166"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600</w:t>
            </w:r>
          </w:p>
        </w:tc>
        <w:tc>
          <w:tcPr>
            <w:tcW w:w="1571" w:type="dxa"/>
            <w:vAlign w:val="center"/>
          </w:tcPr>
          <w:p w14:paraId="4BF46167"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24,00</w:t>
            </w:r>
          </w:p>
        </w:tc>
        <w:tc>
          <w:tcPr>
            <w:tcW w:w="1464" w:type="dxa"/>
            <w:vAlign w:val="center"/>
          </w:tcPr>
          <w:p w14:paraId="4BF46168"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69"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7500</w:t>
            </w:r>
          </w:p>
        </w:tc>
        <w:tc>
          <w:tcPr>
            <w:tcW w:w="1531" w:type="dxa"/>
            <w:vAlign w:val="center"/>
          </w:tcPr>
          <w:p w14:paraId="4BF4616A"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7540</w:t>
            </w:r>
          </w:p>
        </w:tc>
      </w:tr>
      <w:tr w:rsidR="00F40E50" w:rsidRPr="00F40E50" w14:paraId="4BF46173" w14:textId="77777777" w:rsidTr="003A42E3">
        <w:trPr>
          <w:jc w:val="center"/>
        </w:trPr>
        <w:tc>
          <w:tcPr>
            <w:tcW w:w="1061" w:type="dxa"/>
            <w:vMerge/>
            <w:tcBorders>
              <w:bottom w:val="single" w:sz="4" w:space="0" w:color="auto"/>
            </w:tcBorders>
            <w:vAlign w:val="center"/>
          </w:tcPr>
          <w:p w14:paraId="4BF4616C"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tcBorders>
              <w:bottom w:val="single" w:sz="4" w:space="0" w:color="auto"/>
            </w:tcBorders>
            <w:vAlign w:val="center"/>
          </w:tcPr>
          <w:p w14:paraId="4BF4616D" w14:textId="77777777" w:rsidR="006A5B25" w:rsidRPr="00F40E50" w:rsidRDefault="006A5B25"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Антрацит</w:t>
            </w:r>
            <w:r w:rsidRPr="00F40E50">
              <w:rPr>
                <w:rFonts w:ascii="Times New Roman" w:eastAsia="Times New Roman" w:hAnsi="Times New Roman" w:cs="Times New Roman"/>
                <w:kern w:val="0"/>
                <w:sz w:val="24"/>
                <w:szCs w:val="24"/>
                <w:lang w:val="kk-KZ" w:eastAsia="ru-RU"/>
                <w14:ligatures w14:val="none"/>
              </w:rPr>
              <w:t xml:space="preserve"> ҚҚК</w:t>
            </w:r>
          </w:p>
        </w:tc>
        <w:tc>
          <w:tcPr>
            <w:tcW w:w="1000" w:type="dxa"/>
            <w:tcBorders>
              <w:bottom w:val="single" w:sz="4" w:space="0" w:color="auto"/>
            </w:tcBorders>
            <w:vAlign w:val="center"/>
          </w:tcPr>
          <w:p w14:paraId="4BF4616E"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w:t>
            </w:r>
          </w:p>
        </w:tc>
        <w:tc>
          <w:tcPr>
            <w:tcW w:w="1571" w:type="dxa"/>
            <w:tcBorders>
              <w:bottom w:val="single" w:sz="4" w:space="0" w:color="auto"/>
            </w:tcBorders>
            <w:vAlign w:val="center"/>
          </w:tcPr>
          <w:p w14:paraId="4BF4616F"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16,00</w:t>
            </w:r>
          </w:p>
        </w:tc>
        <w:tc>
          <w:tcPr>
            <w:tcW w:w="1464" w:type="dxa"/>
            <w:tcBorders>
              <w:bottom w:val="single" w:sz="4" w:space="0" w:color="auto"/>
            </w:tcBorders>
            <w:vAlign w:val="center"/>
          </w:tcPr>
          <w:p w14:paraId="4BF46170"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tcBorders>
              <w:bottom w:val="single" w:sz="4" w:space="0" w:color="auto"/>
            </w:tcBorders>
            <w:vAlign w:val="center"/>
          </w:tcPr>
          <w:p w14:paraId="4BF46171"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8500</w:t>
            </w:r>
          </w:p>
        </w:tc>
        <w:tc>
          <w:tcPr>
            <w:tcW w:w="1531" w:type="dxa"/>
            <w:tcBorders>
              <w:bottom w:val="single" w:sz="4" w:space="0" w:color="auto"/>
            </w:tcBorders>
            <w:vAlign w:val="center"/>
          </w:tcPr>
          <w:p w14:paraId="4BF46172"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8540</w:t>
            </w:r>
          </w:p>
        </w:tc>
      </w:tr>
      <w:tr w:rsidR="00F40E50" w:rsidRPr="00F40E50" w14:paraId="4BF4617B" w14:textId="77777777" w:rsidTr="003A42E3">
        <w:trPr>
          <w:jc w:val="center"/>
        </w:trPr>
        <w:tc>
          <w:tcPr>
            <w:tcW w:w="1061" w:type="dxa"/>
            <w:vMerge w:val="restart"/>
            <w:vAlign w:val="center"/>
          </w:tcPr>
          <w:p w14:paraId="4BF46174"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2021</w:t>
            </w:r>
          </w:p>
        </w:tc>
        <w:tc>
          <w:tcPr>
            <w:tcW w:w="1457" w:type="dxa"/>
            <w:vAlign w:val="center"/>
          </w:tcPr>
          <w:p w14:paraId="4BF46175" w14:textId="77777777" w:rsidR="006A5B25" w:rsidRPr="00F40E50" w:rsidRDefault="006A5B25"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val="kk-KZ" w:eastAsia="ru-RU"/>
                <w14:ligatures w14:val="none"/>
              </w:rPr>
              <w:t>Көмір</w:t>
            </w:r>
            <w:r w:rsidRPr="00F40E50">
              <w:rPr>
                <w:rFonts w:ascii="Times New Roman" w:eastAsia="Times New Roman" w:hAnsi="Times New Roman" w:cs="Times New Roman"/>
                <w:kern w:val="0"/>
                <w:sz w:val="24"/>
                <w:szCs w:val="24"/>
                <w:lang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3202</w:t>
            </w:r>
            <w:r w:rsidRPr="00F40E50">
              <w:rPr>
                <w:rFonts w:ascii="Times New Roman" w:eastAsia="Times New Roman" w:hAnsi="Times New Roman" w:cs="Times New Roman"/>
                <w:kern w:val="0"/>
                <w:sz w:val="24"/>
                <w:szCs w:val="24"/>
                <w:lang w:eastAsia="ru-RU"/>
                <w14:ligatures w14:val="none"/>
              </w:rPr>
              <w:t>)</w:t>
            </w:r>
          </w:p>
        </w:tc>
        <w:tc>
          <w:tcPr>
            <w:tcW w:w="1000" w:type="dxa"/>
            <w:vAlign w:val="center"/>
          </w:tcPr>
          <w:p w14:paraId="4BF46176"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8300</w:t>
            </w:r>
          </w:p>
        </w:tc>
        <w:tc>
          <w:tcPr>
            <w:tcW w:w="1571" w:type="dxa"/>
            <w:vAlign w:val="center"/>
          </w:tcPr>
          <w:p w14:paraId="4BF46177"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437,82</w:t>
            </w:r>
          </w:p>
        </w:tc>
        <w:tc>
          <w:tcPr>
            <w:tcW w:w="1464" w:type="dxa"/>
            <w:vAlign w:val="center"/>
          </w:tcPr>
          <w:p w14:paraId="4BF46178"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79"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6500</w:t>
            </w:r>
          </w:p>
        </w:tc>
        <w:tc>
          <w:tcPr>
            <w:tcW w:w="1531" w:type="dxa"/>
            <w:vAlign w:val="center"/>
          </w:tcPr>
          <w:p w14:paraId="4BF4617A"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6540</w:t>
            </w:r>
          </w:p>
        </w:tc>
      </w:tr>
      <w:tr w:rsidR="00F40E50" w:rsidRPr="00F40E50" w14:paraId="4BF46183" w14:textId="77777777" w:rsidTr="003A42E3">
        <w:trPr>
          <w:jc w:val="center"/>
        </w:trPr>
        <w:tc>
          <w:tcPr>
            <w:tcW w:w="1061" w:type="dxa"/>
            <w:vMerge/>
            <w:vAlign w:val="center"/>
          </w:tcPr>
          <w:p w14:paraId="4BF4617C"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vAlign w:val="center"/>
          </w:tcPr>
          <w:p w14:paraId="4BF4617D" w14:textId="77777777" w:rsidR="006A5B25" w:rsidRPr="00F40E50" w:rsidRDefault="006A5B25"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Кокстелетін көмір</w:t>
            </w:r>
          </w:p>
        </w:tc>
        <w:tc>
          <w:tcPr>
            <w:tcW w:w="1000" w:type="dxa"/>
            <w:vAlign w:val="center"/>
          </w:tcPr>
          <w:p w14:paraId="4BF4617E"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700</w:t>
            </w:r>
          </w:p>
        </w:tc>
        <w:tc>
          <w:tcPr>
            <w:tcW w:w="1571" w:type="dxa"/>
            <w:vAlign w:val="center"/>
          </w:tcPr>
          <w:p w14:paraId="4BF4617F"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28,00</w:t>
            </w:r>
          </w:p>
        </w:tc>
        <w:tc>
          <w:tcPr>
            <w:tcW w:w="1464" w:type="dxa"/>
            <w:vAlign w:val="center"/>
          </w:tcPr>
          <w:p w14:paraId="4BF46180"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81"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7800</w:t>
            </w:r>
          </w:p>
        </w:tc>
        <w:tc>
          <w:tcPr>
            <w:tcW w:w="1531" w:type="dxa"/>
            <w:vAlign w:val="center"/>
          </w:tcPr>
          <w:p w14:paraId="4BF46182"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7840</w:t>
            </w:r>
          </w:p>
        </w:tc>
      </w:tr>
      <w:tr w:rsidR="00F40E50" w:rsidRPr="00F40E50" w14:paraId="4BF4618B" w14:textId="77777777" w:rsidTr="003A42E3">
        <w:trPr>
          <w:jc w:val="center"/>
        </w:trPr>
        <w:tc>
          <w:tcPr>
            <w:tcW w:w="1061" w:type="dxa"/>
            <w:vMerge/>
            <w:tcBorders>
              <w:bottom w:val="nil"/>
            </w:tcBorders>
            <w:vAlign w:val="center"/>
          </w:tcPr>
          <w:p w14:paraId="4BF46184"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tcBorders>
              <w:bottom w:val="nil"/>
            </w:tcBorders>
            <w:vAlign w:val="center"/>
          </w:tcPr>
          <w:p w14:paraId="4BF46185" w14:textId="77777777" w:rsidR="006A5B25" w:rsidRPr="00F40E50" w:rsidRDefault="006A5B25"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Антрацит</w:t>
            </w:r>
            <w:r w:rsidRPr="00F40E50">
              <w:rPr>
                <w:rFonts w:ascii="Times New Roman" w:eastAsia="Times New Roman" w:hAnsi="Times New Roman" w:cs="Times New Roman"/>
                <w:kern w:val="0"/>
                <w:sz w:val="24"/>
                <w:szCs w:val="24"/>
                <w:lang w:val="kk-KZ" w:eastAsia="ru-RU"/>
                <w14:ligatures w14:val="none"/>
              </w:rPr>
              <w:t xml:space="preserve"> ҚҚК</w:t>
            </w:r>
          </w:p>
        </w:tc>
        <w:tc>
          <w:tcPr>
            <w:tcW w:w="1000" w:type="dxa"/>
            <w:tcBorders>
              <w:bottom w:val="nil"/>
            </w:tcBorders>
            <w:vAlign w:val="center"/>
          </w:tcPr>
          <w:p w14:paraId="4BF46186"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500</w:t>
            </w:r>
          </w:p>
        </w:tc>
        <w:tc>
          <w:tcPr>
            <w:tcW w:w="1571" w:type="dxa"/>
            <w:tcBorders>
              <w:bottom w:val="nil"/>
            </w:tcBorders>
            <w:vAlign w:val="center"/>
          </w:tcPr>
          <w:p w14:paraId="4BF46187"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20,00</w:t>
            </w:r>
          </w:p>
        </w:tc>
        <w:tc>
          <w:tcPr>
            <w:tcW w:w="1464" w:type="dxa"/>
            <w:tcBorders>
              <w:bottom w:val="nil"/>
            </w:tcBorders>
            <w:vAlign w:val="center"/>
          </w:tcPr>
          <w:p w14:paraId="4BF46188"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tcBorders>
              <w:bottom w:val="nil"/>
            </w:tcBorders>
            <w:vAlign w:val="center"/>
          </w:tcPr>
          <w:p w14:paraId="4BF46189"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9000</w:t>
            </w:r>
          </w:p>
        </w:tc>
        <w:tc>
          <w:tcPr>
            <w:tcW w:w="1531" w:type="dxa"/>
            <w:tcBorders>
              <w:bottom w:val="nil"/>
            </w:tcBorders>
            <w:vAlign w:val="center"/>
          </w:tcPr>
          <w:p w14:paraId="4BF4618A" w14:textId="77777777" w:rsidR="006A5B25" w:rsidRPr="00F40E50" w:rsidRDefault="006A5B25"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9040</w:t>
            </w:r>
          </w:p>
        </w:tc>
      </w:tr>
      <w:tr w:rsidR="00F40E50" w:rsidRPr="00F40E50" w14:paraId="4BF46193" w14:textId="77777777" w:rsidTr="003A42E3">
        <w:trPr>
          <w:jc w:val="center"/>
        </w:trPr>
        <w:tc>
          <w:tcPr>
            <w:tcW w:w="1061" w:type="dxa"/>
            <w:vMerge w:val="restart"/>
            <w:vAlign w:val="center"/>
          </w:tcPr>
          <w:p w14:paraId="4BF4618C"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2022</w:t>
            </w:r>
          </w:p>
        </w:tc>
        <w:tc>
          <w:tcPr>
            <w:tcW w:w="1457" w:type="dxa"/>
            <w:vAlign w:val="center"/>
          </w:tcPr>
          <w:p w14:paraId="4BF4618D" w14:textId="77777777" w:rsidR="003A42E3" w:rsidRPr="00F40E50" w:rsidRDefault="003A42E3"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val="kk-KZ" w:eastAsia="ru-RU"/>
                <w14:ligatures w14:val="none"/>
              </w:rPr>
              <w:t>Көмір</w:t>
            </w:r>
            <w:r w:rsidRPr="00F40E50">
              <w:rPr>
                <w:rFonts w:ascii="Times New Roman" w:eastAsia="Times New Roman" w:hAnsi="Times New Roman" w:cs="Times New Roman"/>
                <w:kern w:val="0"/>
                <w:sz w:val="24"/>
                <w:szCs w:val="24"/>
                <w:lang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3202</w:t>
            </w:r>
            <w:r w:rsidRPr="00F40E50">
              <w:rPr>
                <w:rFonts w:ascii="Times New Roman" w:eastAsia="Times New Roman" w:hAnsi="Times New Roman" w:cs="Times New Roman"/>
                <w:kern w:val="0"/>
                <w:sz w:val="24"/>
                <w:szCs w:val="24"/>
                <w:lang w:eastAsia="ru-RU"/>
                <w14:ligatures w14:val="none"/>
              </w:rPr>
              <w:t>)</w:t>
            </w:r>
          </w:p>
        </w:tc>
        <w:tc>
          <w:tcPr>
            <w:tcW w:w="1000" w:type="dxa"/>
            <w:vAlign w:val="center"/>
          </w:tcPr>
          <w:p w14:paraId="4BF4618E"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8200</w:t>
            </w:r>
          </w:p>
        </w:tc>
        <w:tc>
          <w:tcPr>
            <w:tcW w:w="1571" w:type="dxa"/>
            <w:vAlign w:val="center"/>
          </w:tcPr>
          <w:p w14:paraId="4BF4618F"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479,95</w:t>
            </w:r>
          </w:p>
        </w:tc>
        <w:tc>
          <w:tcPr>
            <w:tcW w:w="1464" w:type="dxa"/>
            <w:vAlign w:val="center"/>
          </w:tcPr>
          <w:p w14:paraId="4BF46190"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58,42</w:t>
            </w:r>
          </w:p>
        </w:tc>
        <w:tc>
          <w:tcPr>
            <w:tcW w:w="1571" w:type="dxa"/>
            <w:vAlign w:val="center"/>
          </w:tcPr>
          <w:p w14:paraId="4BF46191"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6800</w:t>
            </w:r>
          </w:p>
        </w:tc>
        <w:tc>
          <w:tcPr>
            <w:tcW w:w="1531" w:type="dxa"/>
            <w:vAlign w:val="center"/>
          </w:tcPr>
          <w:p w14:paraId="4BF46192"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6858,42</w:t>
            </w:r>
          </w:p>
        </w:tc>
      </w:tr>
      <w:tr w:rsidR="00F40E50" w:rsidRPr="00F40E50" w14:paraId="4BF4619B" w14:textId="77777777" w:rsidTr="003A42E3">
        <w:trPr>
          <w:jc w:val="center"/>
        </w:trPr>
        <w:tc>
          <w:tcPr>
            <w:tcW w:w="1061" w:type="dxa"/>
            <w:vMerge/>
            <w:vAlign w:val="center"/>
          </w:tcPr>
          <w:p w14:paraId="4BF46194"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vAlign w:val="center"/>
          </w:tcPr>
          <w:p w14:paraId="4BF46195" w14:textId="77777777" w:rsidR="003A42E3" w:rsidRPr="00F40E50" w:rsidRDefault="003A42E3"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Кокстелетін көмір</w:t>
            </w:r>
          </w:p>
        </w:tc>
        <w:tc>
          <w:tcPr>
            <w:tcW w:w="1000" w:type="dxa"/>
            <w:vAlign w:val="center"/>
          </w:tcPr>
          <w:p w14:paraId="4BF46196"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800</w:t>
            </w:r>
          </w:p>
        </w:tc>
        <w:tc>
          <w:tcPr>
            <w:tcW w:w="1571" w:type="dxa"/>
            <w:vAlign w:val="center"/>
          </w:tcPr>
          <w:p w14:paraId="4BF46197"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32,00</w:t>
            </w:r>
          </w:p>
        </w:tc>
        <w:tc>
          <w:tcPr>
            <w:tcW w:w="1464" w:type="dxa"/>
            <w:vAlign w:val="center"/>
          </w:tcPr>
          <w:p w14:paraId="4BF46198"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99"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8000</w:t>
            </w:r>
          </w:p>
        </w:tc>
        <w:tc>
          <w:tcPr>
            <w:tcW w:w="1531" w:type="dxa"/>
            <w:vAlign w:val="center"/>
          </w:tcPr>
          <w:p w14:paraId="4BF4619A"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8040</w:t>
            </w:r>
          </w:p>
        </w:tc>
      </w:tr>
      <w:tr w:rsidR="00F40E50" w:rsidRPr="00F40E50" w14:paraId="4BF461A3" w14:textId="77777777" w:rsidTr="003A42E3">
        <w:trPr>
          <w:jc w:val="center"/>
        </w:trPr>
        <w:tc>
          <w:tcPr>
            <w:tcW w:w="1061" w:type="dxa"/>
            <w:vMerge/>
            <w:vAlign w:val="center"/>
          </w:tcPr>
          <w:p w14:paraId="4BF4619C"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vAlign w:val="center"/>
          </w:tcPr>
          <w:p w14:paraId="4BF4619D" w14:textId="77777777" w:rsidR="003A42E3" w:rsidRPr="00F40E50" w:rsidRDefault="003A42E3"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Антрацит</w:t>
            </w:r>
            <w:r w:rsidRPr="00F40E50">
              <w:rPr>
                <w:rFonts w:ascii="Times New Roman" w:eastAsia="Times New Roman" w:hAnsi="Times New Roman" w:cs="Times New Roman"/>
                <w:kern w:val="0"/>
                <w:sz w:val="24"/>
                <w:szCs w:val="24"/>
                <w:lang w:val="kk-KZ" w:eastAsia="ru-RU"/>
                <w14:ligatures w14:val="none"/>
              </w:rPr>
              <w:t xml:space="preserve"> ҚҚК</w:t>
            </w:r>
          </w:p>
        </w:tc>
        <w:tc>
          <w:tcPr>
            <w:tcW w:w="1000" w:type="dxa"/>
            <w:vAlign w:val="center"/>
          </w:tcPr>
          <w:p w14:paraId="4BF4619E"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600</w:t>
            </w:r>
          </w:p>
        </w:tc>
        <w:tc>
          <w:tcPr>
            <w:tcW w:w="1571" w:type="dxa"/>
            <w:vAlign w:val="center"/>
          </w:tcPr>
          <w:p w14:paraId="4BF4619F"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24,00</w:t>
            </w:r>
          </w:p>
        </w:tc>
        <w:tc>
          <w:tcPr>
            <w:tcW w:w="1464" w:type="dxa"/>
            <w:vAlign w:val="center"/>
          </w:tcPr>
          <w:p w14:paraId="4BF461A0"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A1"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9500</w:t>
            </w:r>
          </w:p>
        </w:tc>
        <w:tc>
          <w:tcPr>
            <w:tcW w:w="1531" w:type="dxa"/>
            <w:vAlign w:val="center"/>
          </w:tcPr>
          <w:p w14:paraId="4BF461A2"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9540</w:t>
            </w:r>
          </w:p>
        </w:tc>
      </w:tr>
      <w:tr w:rsidR="00F40E50" w:rsidRPr="00F40E50" w14:paraId="4BF461AB" w14:textId="77777777" w:rsidTr="003A42E3">
        <w:trPr>
          <w:jc w:val="center"/>
        </w:trPr>
        <w:tc>
          <w:tcPr>
            <w:tcW w:w="1061" w:type="dxa"/>
            <w:vMerge w:val="restart"/>
            <w:vAlign w:val="center"/>
          </w:tcPr>
          <w:p w14:paraId="4BF461A4"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2023</w:t>
            </w:r>
          </w:p>
        </w:tc>
        <w:tc>
          <w:tcPr>
            <w:tcW w:w="1457" w:type="dxa"/>
            <w:vAlign w:val="center"/>
          </w:tcPr>
          <w:p w14:paraId="4BF461A5" w14:textId="77777777" w:rsidR="003A42E3" w:rsidRPr="00F40E50" w:rsidRDefault="003A42E3"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val="kk-KZ" w:eastAsia="ru-RU"/>
                <w14:ligatures w14:val="none"/>
              </w:rPr>
              <w:t>Көмір</w:t>
            </w:r>
            <w:r w:rsidRPr="00F40E50">
              <w:rPr>
                <w:rFonts w:ascii="Times New Roman" w:eastAsia="Times New Roman" w:hAnsi="Times New Roman" w:cs="Times New Roman"/>
                <w:kern w:val="0"/>
                <w:sz w:val="24"/>
                <w:szCs w:val="24"/>
                <w:lang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3202</w:t>
            </w:r>
            <w:r w:rsidRPr="00F40E50">
              <w:rPr>
                <w:rFonts w:ascii="Times New Roman" w:eastAsia="Times New Roman" w:hAnsi="Times New Roman" w:cs="Times New Roman"/>
                <w:kern w:val="0"/>
                <w:sz w:val="24"/>
                <w:szCs w:val="24"/>
                <w:lang w:eastAsia="ru-RU"/>
                <w14:ligatures w14:val="none"/>
              </w:rPr>
              <w:t>)</w:t>
            </w:r>
          </w:p>
        </w:tc>
        <w:tc>
          <w:tcPr>
            <w:tcW w:w="1000" w:type="dxa"/>
            <w:vAlign w:val="center"/>
          </w:tcPr>
          <w:p w14:paraId="4BF461A6"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8800</w:t>
            </w:r>
          </w:p>
        </w:tc>
        <w:tc>
          <w:tcPr>
            <w:tcW w:w="1571" w:type="dxa"/>
            <w:vAlign w:val="center"/>
          </w:tcPr>
          <w:p w14:paraId="4BF461A7"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482,89</w:t>
            </w:r>
          </w:p>
        </w:tc>
        <w:tc>
          <w:tcPr>
            <w:tcW w:w="1464" w:type="dxa"/>
            <w:vAlign w:val="center"/>
          </w:tcPr>
          <w:p w14:paraId="4BF461A8"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54,7</w:t>
            </w:r>
          </w:p>
        </w:tc>
        <w:tc>
          <w:tcPr>
            <w:tcW w:w="1571" w:type="dxa"/>
            <w:vAlign w:val="center"/>
          </w:tcPr>
          <w:p w14:paraId="4BF461A9"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7000</w:t>
            </w:r>
          </w:p>
        </w:tc>
        <w:tc>
          <w:tcPr>
            <w:tcW w:w="1531" w:type="dxa"/>
            <w:vAlign w:val="center"/>
          </w:tcPr>
          <w:p w14:paraId="4BF461AA"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7054,7</w:t>
            </w:r>
          </w:p>
        </w:tc>
      </w:tr>
      <w:tr w:rsidR="00F40E50" w:rsidRPr="00F40E50" w14:paraId="4BF461B3" w14:textId="77777777" w:rsidTr="003A42E3">
        <w:trPr>
          <w:jc w:val="center"/>
        </w:trPr>
        <w:tc>
          <w:tcPr>
            <w:tcW w:w="1061" w:type="dxa"/>
            <w:vMerge/>
            <w:vAlign w:val="center"/>
          </w:tcPr>
          <w:p w14:paraId="4BF461AC"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vAlign w:val="center"/>
          </w:tcPr>
          <w:p w14:paraId="4BF461AD" w14:textId="77777777" w:rsidR="003A42E3" w:rsidRPr="00F40E50" w:rsidRDefault="003A42E3"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Кокстелетін көмір</w:t>
            </w:r>
          </w:p>
        </w:tc>
        <w:tc>
          <w:tcPr>
            <w:tcW w:w="1000" w:type="dxa"/>
            <w:vAlign w:val="center"/>
          </w:tcPr>
          <w:p w14:paraId="4BF461AE"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900</w:t>
            </w:r>
          </w:p>
        </w:tc>
        <w:tc>
          <w:tcPr>
            <w:tcW w:w="1571" w:type="dxa"/>
            <w:vAlign w:val="center"/>
          </w:tcPr>
          <w:p w14:paraId="4BF461AF"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36,00</w:t>
            </w:r>
          </w:p>
        </w:tc>
        <w:tc>
          <w:tcPr>
            <w:tcW w:w="1464" w:type="dxa"/>
            <w:vAlign w:val="center"/>
          </w:tcPr>
          <w:p w14:paraId="4BF461B0"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B1"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8200</w:t>
            </w:r>
          </w:p>
        </w:tc>
        <w:tc>
          <w:tcPr>
            <w:tcW w:w="1531" w:type="dxa"/>
            <w:vAlign w:val="center"/>
          </w:tcPr>
          <w:p w14:paraId="4BF461B2"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8240</w:t>
            </w:r>
          </w:p>
        </w:tc>
      </w:tr>
      <w:tr w:rsidR="00F40E50" w:rsidRPr="00F40E50" w14:paraId="4BF461BB" w14:textId="77777777" w:rsidTr="003A42E3">
        <w:trPr>
          <w:jc w:val="center"/>
        </w:trPr>
        <w:tc>
          <w:tcPr>
            <w:tcW w:w="1061" w:type="dxa"/>
            <w:vMerge/>
            <w:vAlign w:val="center"/>
          </w:tcPr>
          <w:p w14:paraId="4BF461B4"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p>
        </w:tc>
        <w:tc>
          <w:tcPr>
            <w:tcW w:w="1457" w:type="dxa"/>
            <w:vAlign w:val="center"/>
          </w:tcPr>
          <w:p w14:paraId="4BF461B5" w14:textId="77777777" w:rsidR="003A42E3" w:rsidRPr="00F40E50" w:rsidRDefault="003A42E3"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Антрацит</w:t>
            </w:r>
            <w:r w:rsidRPr="00F40E50">
              <w:rPr>
                <w:rFonts w:ascii="Times New Roman" w:eastAsia="Times New Roman" w:hAnsi="Times New Roman" w:cs="Times New Roman"/>
                <w:kern w:val="0"/>
                <w:sz w:val="24"/>
                <w:szCs w:val="24"/>
                <w:lang w:val="kk-KZ" w:eastAsia="ru-RU"/>
                <w14:ligatures w14:val="none"/>
              </w:rPr>
              <w:t xml:space="preserve"> ҚҚК</w:t>
            </w:r>
          </w:p>
        </w:tc>
        <w:tc>
          <w:tcPr>
            <w:tcW w:w="1000" w:type="dxa"/>
            <w:vAlign w:val="center"/>
          </w:tcPr>
          <w:p w14:paraId="4BF461B6"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700</w:t>
            </w:r>
          </w:p>
        </w:tc>
        <w:tc>
          <w:tcPr>
            <w:tcW w:w="1571" w:type="dxa"/>
            <w:vAlign w:val="center"/>
          </w:tcPr>
          <w:p w14:paraId="4BF461B7"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28,00</w:t>
            </w:r>
          </w:p>
        </w:tc>
        <w:tc>
          <w:tcPr>
            <w:tcW w:w="1464" w:type="dxa"/>
            <w:vAlign w:val="center"/>
          </w:tcPr>
          <w:p w14:paraId="4BF461B8"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40,00</w:t>
            </w:r>
          </w:p>
        </w:tc>
        <w:tc>
          <w:tcPr>
            <w:tcW w:w="1571" w:type="dxa"/>
            <w:vAlign w:val="center"/>
          </w:tcPr>
          <w:p w14:paraId="4BF461B9"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9800</w:t>
            </w:r>
          </w:p>
        </w:tc>
        <w:tc>
          <w:tcPr>
            <w:tcW w:w="1531" w:type="dxa"/>
            <w:vAlign w:val="center"/>
          </w:tcPr>
          <w:p w14:paraId="4BF461BA" w14:textId="77777777" w:rsidR="003A42E3" w:rsidRPr="00F40E50" w:rsidRDefault="003A42E3" w:rsidP="003A42E3">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9840</w:t>
            </w:r>
          </w:p>
        </w:tc>
      </w:tr>
      <w:tr w:rsidR="006E7B99" w:rsidRPr="00F40E50" w14:paraId="4BF461BD" w14:textId="77777777" w:rsidTr="003A42E3">
        <w:trPr>
          <w:jc w:val="center"/>
        </w:trPr>
        <w:tc>
          <w:tcPr>
            <w:tcW w:w="9655" w:type="dxa"/>
            <w:gridSpan w:val="7"/>
            <w:vAlign w:val="center"/>
          </w:tcPr>
          <w:p w14:paraId="4BF461BC" w14:textId="77777777" w:rsidR="006E7B99" w:rsidRPr="00F40E50" w:rsidRDefault="006E7B99" w:rsidP="00AF4291">
            <w:pPr>
              <w:widowControl w:val="0"/>
              <w:ind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xml:space="preserve">Ескерту </w:t>
            </w:r>
            <w:r w:rsidR="00AF4291" w:rsidRPr="00F40E50">
              <w:rPr>
                <w:rFonts w:ascii="Times New Roman" w:eastAsia="Times New Roman" w:hAnsi="Times New Roman" w:cs="Times New Roman"/>
                <w:kern w:val="0"/>
                <w:sz w:val="24"/>
                <w:szCs w:val="24"/>
                <w:lang w:val="kk-KZ" w:eastAsia="ru-RU"/>
                <w14:ligatures w14:val="none"/>
              </w:rPr>
              <w:t>‒</w:t>
            </w:r>
            <w:r w:rsidR="003A42E3"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«Қаражыра» АҚ-ның ақпараты негізінде құрастырылған</w:t>
            </w:r>
          </w:p>
        </w:tc>
      </w:tr>
    </w:tbl>
    <w:p w14:paraId="4BF461BE" w14:textId="77777777" w:rsidR="006A5B25" w:rsidRPr="00F40E50" w:rsidRDefault="006A5B25" w:rsidP="007E262F">
      <w:pPr>
        <w:widowControl w:val="0"/>
        <w:jc w:val="both"/>
        <w:rPr>
          <w:rFonts w:ascii="Times New Roman" w:hAnsi="Times New Roman" w:cs="Times New Roman"/>
          <w:sz w:val="28"/>
          <w:szCs w:val="28"/>
          <w:lang w:val="kk-KZ"/>
        </w:rPr>
      </w:pPr>
    </w:p>
    <w:p w14:paraId="4BF461BF" w14:textId="77777777" w:rsidR="006A5B25" w:rsidRPr="00F40E50" w:rsidRDefault="006A5B25"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Осы негізде экология және компанияның тұрақты даму  саласында басқару шешімдерін қабылдауда мультипликативті талдау жүргізу</w:t>
      </w:r>
      <w:r w:rsidR="002E1F5F" w:rsidRPr="00F40E50">
        <w:rPr>
          <w:rFonts w:ascii="Times New Roman" w:hAnsi="Times New Roman" w:cs="Times New Roman"/>
          <w:sz w:val="28"/>
          <w:szCs w:val="28"/>
          <w:lang w:val="kk-KZ"/>
        </w:rPr>
        <w:t xml:space="preserve"> – экологиялық шығындардың соңғы табысқа әсер ету әдістемесін қарастыру қажет. Ол</w:t>
      </w:r>
      <w:r w:rsidRPr="00F40E50">
        <w:rPr>
          <w:rFonts w:ascii="Times New Roman" w:hAnsi="Times New Roman" w:cs="Times New Roman"/>
          <w:sz w:val="28"/>
          <w:szCs w:val="28"/>
          <w:lang w:val="kk-KZ"/>
        </w:rPr>
        <w:t xml:space="preserve"> үшін кестедегі мәліметтерді пайдалана отырып, әрбір фактордың түпкілікті құнға әсерін есептеу қажет. Бұл жағдайда біз келесі факторлардың әсерін қарастырамыз:</w:t>
      </w:r>
    </w:p>
    <w:p w14:paraId="4BF461C0" w14:textId="77777777" w:rsidR="006A5B25" w:rsidRPr="00F40E50" w:rsidRDefault="006A5B25"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Өндіріс көлемі – көмір өндіру көлемінің өзгеруі.</w:t>
      </w:r>
    </w:p>
    <w:p w14:paraId="4BF461C1" w14:textId="77777777" w:rsidR="006A5B25" w:rsidRPr="00F40E50" w:rsidRDefault="006A5B25"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Бір тоннаның өзіндік құны – көмірдің тоннасына шаққандағы экологиялық шығындардың өзгеруі.</w:t>
      </w:r>
      <w:r w:rsidR="002E1F5F"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Экологиялық шығындарды қоспағандағы құн – экологиялық шығындарды қоспағандағы құндағы өзгерістер.</w:t>
      </w:r>
    </w:p>
    <w:p w14:paraId="4BF461C2" w14:textId="77777777" w:rsidR="006A5B25" w:rsidRPr="00F40E50" w:rsidRDefault="006A5B25"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Мультипликативті талдау соңғы шығындарды бірнеше факторларға бөлуге және олардың әсерін коэффициенттер түрінде есептеуге мүмкіндік береді.</w:t>
      </w:r>
    </w:p>
    <w:p w14:paraId="4BF461C3" w14:textId="77777777" w:rsidR="006A5B25" w:rsidRPr="00F40E50" w:rsidRDefault="002E1F5F"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Әдістемелік</w:t>
      </w:r>
      <w:r w:rsidR="006A5B25" w:rsidRPr="00F40E50">
        <w:rPr>
          <w:rFonts w:ascii="Times New Roman" w:hAnsi="Times New Roman" w:cs="Times New Roman"/>
          <w:sz w:val="28"/>
          <w:szCs w:val="28"/>
          <w:lang w:val="kk-KZ"/>
        </w:rPr>
        <w:t xml:space="preserve"> үлгі</w:t>
      </w:r>
      <w:r w:rsidRPr="00F40E50">
        <w:rPr>
          <w:rFonts w:ascii="Times New Roman" w:hAnsi="Times New Roman" w:cs="Times New Roman"/>
          <w:sz w:val="28"/>
          <w:szCs w:val="28"/>
          <w:lang w:val="kk-KZ"/>
        </w:rPr>
        <w:t>ге ә</w:t>
      </w:r>
      <w:r w:rsidR="006A5B25" w:rsidRPr="00F40E50">
        <w:rPr>
          <w:rFonts w:ascii="Times New Roman" w:hAnsi="Times New Roman" w:cs="Times New Roman"/>
          <w:sz w:val="28"/>
          <w:szCs w:val="28"/>
          <w:lang w:val="kk-KZ"/>
        </w:rPr>
        <w:t>р жыл үшін және көмірдің әрбір түрі үшін біз келесі мультипликативті модельді қолданамыз:</w:t>
      </w:r>
    </w:p>
    <w:p w14:paraId="4BF461C4" w14:textId="77777777" w:rsidR="00895855" w:rsidRPr="00F40E50" w:rsidRDefault="00895855" w:rsidP="007E262F">
      <w:pPr>
        <w:widowControl w:val="0"/>
        <w:ind w:firstLine="708"/>
        <w:jc w:val="both"/>
        <w:rPr>
          <w:rFonts w:ascii="Times New Roman" w:hAnsi="Times New Roman" w:cs="Times New Roman"/>
          <w:sz w:val="28"/>
          <w:szCs w:val="28"/>
          <w:lang w:val="kk-KZ"/>
        </w:rPr>
      </w:pPr>
    </w:p>
    <w:p w14:paraId="4BF461C5" w14:textId="77777777" w:rsidR="002E1F5F" w:rsidRPr="00F40E50" w:rsidRDefault="002E1F5F" w:rsidP="00032F81">
      <w:pPr>
        <w:widowControl w:val="0"/>
        <w:ind w:firstLine="709"/>
        <w:jc w:val="right"/>
        <w:rPr>
          <w:rFonts w:ascii="Times New Roman" w:eastAsiaTheme="minorEastAsia" w:hAnsi="Times New Roman" w:cs="Times New Roman"/>
          <w:sz w:val="24"/>
          <w:szCs w:val="24"/>
          <w:lang w:val="kk-KZ"/>
        </w:rPr>
      </w:pPr>
      <m:oMath>
        <m:r>
          <w:rPr>
            <w:rFonts w:ascii="Cambria Math" w:hAnsi="Cambria Math" w:cs="Times New Roman"/>
            <w:sz w:val="24"/>
            <w:szCs w:val="24"/>
            <w:lang w:val="kk-KZ"/>
          </w:rPr>
          <m:t>ЖӨҚ=</m:t>
        </m:r>
        <m:f>
          <m:fPr>
            <m:ctrlPr>
              <w:rPr>
                <w:rFonts w:ascii="Cambria Math" w:hAnsi="Cambria Math" w:cs="Times New Roman"/>
                <w:i/>
                <w:sz w:val="24"/>
                <w:szCs w:val="24"/>
                <w:lang w:val="kk-KZ"/>
              </w:rPr>
            </m:ctrlPr>
          </m:fPr>
          <m:num>
            <m:r>
              <w:rPr>
                <w:rFonts w:ascii="Cambria Math" w:hAnsi="Cambria Math" w:cs="Times New Roman"/>
                <w:sz w:val="24"/>
                <w:szCs w:val="24"/>
                <w:lang w:val="kk-KZ"/>
              </w:rPr>
              <m:t>ӨКt</m:t>
            </m:r>
          </m:num>
          <m:den>
            <m:r>
              <w:rPr>
                <w:rFonts w:ascii="Cambria Math" w:hAnsi="Cambria Math" w:cs="Times New Roman"/>
                <w:sz w:val="24"/>
                <w:szCs w:val="24"/>
                <w:lang w:val="kk-KZ"/>
              </w:rPr>
              <m:t>ӨКt-1</m:t>
            </m:r>
          </m:den>
        </m:f>
        <m:r>
          <w:rPr>
            <w:rFonts w:ascii="Cambria Math" w:hAnsi="Cambria Math" w:cs="Times New Roman"/>
            <w:sz w:val="24"/>
            <w:szCs w:val="24"/>
            <w:lang w:val="kk-KZ"/>
          </w:rPr>
          <m:t xml:space="preserve"> х </m:t>
        </m:r>
        <m:f>
          <m:fPr>
            <m:ctrlPr>
              <w:rPr>
                <w:rFonts w:ascii="Cambria Math" w:hAnsi="Cambria Math" w:cs="Times New Roman"/>
                <w:i/>
                <w:sz w:val="24"/>
                <w:szCs w:val="24"/>
                <w:lang w:val="kk-KZ"/>
              </w:rPr>
            </m:ctrlPr>
          </m:fPr>
          <m:num>
            <m:r>
              <w:rPr>
                <w:rFonts w:ascii="Cambria Math" w:hAnsi="Cambria Math" w:cs="Times New Roman"/>
                <w:sz w:val="24"/>
                <w:szCs w:val="24"/>
                <w:lang w:val="kk-KZ"/>
              </w:rPr>
              <m:t>ТКШt</m:t>
            </m:r>
          </m:num>
          <m:den>
            <m:r>
              <w:rPr>
                <w:rFonts w:ascii="Cambria Math" w:hAnsi="Cambria Math" w:cs="Times New Roman"/>
                <w:sz w:val="24"/>
                <w:szCs w:val="24"/>
                <w:lang w:val="kk-KZ"/>
              </w:rPr>
              <m:t>ТКШt-1</m:t>
            </m:r>
          </m:den>
        </m:f>
        <m:r>
          <w:rPr>
            <w:rFonts w:ascii="Cambria Math" w:hAnsi="Cambria Math" w:cs="Times New Roman"/>
            <w:sz w:val="24"/>
            <w:szCs w:val="24"/>
            <w:lang w:val="kk-KZ"/>
          </w:rPr>
          <m:t xml:space="preserve"> х </m:t>
        </m:r>
        <m:f>
          <m:fPr>
            <m:ctrlPr>
              <w:rPr>
                <w:rFonts w:ascii="Cambria Math" w:hAnsi="Cambria Math" w:cs="Times New Roman"/>
                <w:i/>
                <w:sz w:val="24"/>
                <w:szCs w:val="24"/>
                <w:lang w:val="kk-KZ"/>
              </w:rPr>
            </m:ctrlPr>
          </m:fPr>
          <m:num>
            <m:r>
              <w:rPr>
                <w:rFonts w:ascii="Cambria Math" w:hAnsi="Cambria Math" w:cs="Times New Roman"/>
                <w:sz w:val="24"/>
                <w:szCs w:val="24"/>
                <w:lang w:val="kk-KZ"/>
              </w:rPr>
              <m:t>ЭшӨҚt</m:t>
            </m:r>
          </m:num>
          <m:den>
            <m:r>
              <w:rPr>
                <w:rFonts w:ascii="Cambria Math" w:hAnsi="Cambria Math" w:cs="Times New Roman"/>
                <w:sz w:val="24"/>
                <w:szCs w:val="24"/>
                <w:lang w:val="kk-KZ"/>
              </w:rPr>
              <m:t>ЭшӨҚt-1</m:t>
            </m:r>
          </m:den>
        </m:f>
        <m:r>
          <w:rPr>
            <w:rFonts w:ascii="Cambria Math" w:hAnsi="Cambria Math" w:cs="Times New Roman"/>
            <w:sz w:val="24"/>
            <w:szCs w:val="24"/>
            <w:lang w:val="kk-KZ"/>
          </w:rPr>
          <m:t xml:space="preserve"> х ӨҚЖСt-1</m:t>
        </m:r>
      </m:oMath>
      <w:r w:rsidR="00BF6DEF" w:rsidRPr="00F40E50">
        <w:rPr>
          <w:rFonts w:ascii="Times New Roman" w:eastAsiaTheme="minorEastAsia" w:hAnsi="Times New Roman" w:cs="Times New Roman"/>
          <w:sz w:val="24"/>
          <w:szCs w:val="24"/>
          <w:lang w:val="kk-KZ"/>
        </w:rPr>
        <w:t xml:space="preserve">                                       </w:t>
      </w:r>
      <w:r w:rsidR="00BF6DEF" w:rsidRPr="00F40E50">
        <w:rPr>
          <w:rFonts w:ascii="Times New Roman" w:eastAsiaTheme="minorEastAsia" w:hAnsi="Times New Roman" w:cs="Times New Roman"/>
          <w:sz w:val="28"/>
          <w:szCs w:val="28"/>
          <w:lang w:val="kk-KZ"/>
        </w:rPr>
        <w:t>(2)</w:t>
      </w:r>
      <w:r w:rsidR="00BF6DEF" w:rsidRPr="00F40E50">
        <w:rPr>
          <w:rFonts w:ascii="Times New Roman" w:eastAsiaTheme="minorEastAsia" w:hAnsi="Times New Roman" w:cs="Times New Roman"/>
          <w:sz w:val="24"/>
          <w:szCs w:val="24"/>
          <w:lang w:val="kk-KZ"/>
        </w:rPr>
        <w:t xml:space="preserve"> </w:t>
      </w:r>
    </w:p>
    <w:p w14:paraId="4BF461C6" w14:textId="77777777" w:rsidR="00032F81" w:rsidRPr="00F40E50" w:rsidRDefault="00032F81" w:rsidP="00032F81">
      <w:pPr>
        <w:widowControl w:val="0"/>
        <w:ind w:firstLine="709"/>
        <w:jc w:val="right"/>
        <w:rPr>
          <w:rFonts w:ascii="Times New Roman" w:hAnsi="Times New Roman" w:cs="Times New Roman"/>
          <w:sz w:val="28"/>
          <w:szCs w:val="28"/>
          <w:highlight w:val="yellow"/>
          <w:lang w:val="kk-KZ"/>
        </w:rPr>
      </w:pPr>
    </w:p>
    <w:p w14:paraId="4BF461C7" w14:textId="77777777" w:rsidR="002E1F5F" w:rsidRPr="00F40E50" w:rsidRDefault="00032F81" w:rsidP="00032F8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мұнда</w:t>
      </w:r>
      <w:r w:rsidR="00895855" w:rsidRPr="00F40E50">
        <w:rPr>
          <w:rFonts w:ascii="Times New Roman" w:hAnsi="Times New Roman" w:cs="Times New Roman"/>
          <w:sz w:val="28"/>
          <w:szCs w:val="28"/>
          <w:lang w:val="kk-KZ"/>
        </w:rPr>
        <w:t xml:space="preserve"> ӨҚЖС </w:t>
      </w:r>
      <w:r w:rsidR="00895855" w:rsidRPr="00F40E50">
        <w:rPr>
          <w:rFonts w:ascii="Times New Roman" w:hAnsi="Times New Roman" w:cs="Times New Roman"/>
          <w:sz w:val="28"/>
          <w:szCs w:val="28"/>
          <w:vertAlign w:val="subscript"/>
          <w:lang w:val="kk-KZ"/>
        </w:rPr>
        <w:t>t-1</w:t>
      </w:r>
      <w:r w:rsidR="00895855" w:rsidRPr="00F40E50">
        <w:rPr>
          <w:rFonts w:ascii="Times New Roman" w:hAnsi="Times New Roman" w:cs="Times New Roman"/>
          <w:sz w:val="28"/>
          <w:szCs w:val="28"/>
          <w:lang w:val="kk-KZ"/>
        </w:rPr>
        <w:t xml:space="preserve"> – жылдық жалпы өзіндік құн</w:t>
      </w:r>
      <w:r w:rsidR="00895855" w:rsidRPr="00F40E50">
        <w:rPr>
          <w:rFonts w:ascii="Times New Roman" w:hAnsi="Times New Roman" w:cs="Times New Roman"/>
          <w:sz w:val="28"/>
          <w:szCs w:val="28"/>
          <w:vertAlign w:val="subscript"/>
          <w:lang w:val="kk-KZ"/>
        </w:rPr>
        <w:t xml:space="preserve"> t</w:t>
      </w:r>
      <w:r w:rsidR="00895855" w:rsidRPr="00F40E50">
        <w:rPr>
          <w:rFonts w:ascii="Times New Roman" w:hAnsi="Times New Roman" w:cs="Times New Roman"/>
          <w:sz w:val="28"/>
          <w:szCs w:val="28"/>
          <w:lang w:val="kk-KZ"/>
        </w:rPr>
        <w:t>;</w:t>
      </w:r>
    </w:p>
    <w:p w14:paraId="4BF461C8" w14:textId="77777777" w:rsidR="00895855" w:rsidRPr="00F40E50" w:rsidRDefault="00895855" w:rsidP="007E262F">
      <w:pPr>
        <w:pStyle w:val="af0"/>
        <w:widowControl w:val="0"/>
        <w:numPr>
          <w:ilvl w:val="0"/>
          <w:numId w:val="6"/>
        </w:numPr>
        <w:tabs>
          <w:tab w:val="left" w:pos="993"/>
        </w:tabs>
        <w:ind w:left="0"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қалған көрсеткіштер әр жыл және көмір түрі бойынша сәйкес мәндер болып табылады.</w:t>
      </w:r>
    </w:p>
    <w:p w14:paraId="4BF461C9"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w:t>
      </w:r>
      <w:r w:rsidR="006E7B99" w:rsidRPr="00F40E50">
        <w:rPr>
          <w:rFonts w:ascii="Times New Roman" w:hAnsi="Times New Roman" w:cs="Times New Roman"/>
          <w:sz w:val="28"/>
          <w:szCs w:val="28"/>
          <w:lang w:val="kk-KZ"/>
        </w:rPr>
        <w:t>3</w:t>
      </w:r>
      <w:r w:rsidR="003A42E3"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кестеде келтірілген деректер негізінде мультипликативті талдау жүргізу және коэффициенттерді есептеу үшін түпкілікті шығындар мен кіріске әртүрлі факторлардың әсер ету коэффициенттерін анықтауға болады. Негізгі факторларға өндіріс көлемі, экологиялық шығындар және бір тоннаның өзіндік құны жатады.</w:t>
      </w:r>
    </w:p>
    <w:p w14:paraId="4BF461CA"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Талдау қадамдары:</w:t>
      </w:r>
    </w:p>
    <w:p w14:paraId="4BF461CB"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 Өндіріс көлеміне әсер ету коэффициенттерін анықтау:</w:t>
      </w:r>
    </w:p>
    <w:p w14:paraId="4BF461CC" w14:textId="77777777" w:rsidR="005958C6" w:rsidRPr="00F40E50" w:rsidRDefault="005958C6" w:rsidP="003A42E3">
      <w:pPr>
        <w:widowControl w:val="0"/>
        <w:tabs>
          <w:tab w:val="left" w:pos="993"/>
        </w:tabs>
        <w:ind w:firstLine="851"/>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 xml:space="preserve">өндіріс </w:t>
      </w:r>
      <w:r w:rsidRPr="00F40E50">
        <w:rPr>
          <w:rFonts w:ascii="Times New Roman" w:hAnsi="Times New Roman" w:cs="Times New Roman"/>
          <w:sz w:val="28"/>
          <w:szCs w:val="28"/>
          <w:lang w:val="kk-KZ"/>
        </w:rPr>
        <w:t>көлемінің (t) қанша пайыздық өзгерісі табыс пен соңғы өзіндік құнның өзгеруіне әсер еткенін есептейік.</w:t>
      </w:r>
    </w:p>
    <w:p w14:paraId="4BF461CD"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Экологиялық шығындардың әсер ету коэффициенттерін анықтау:</w:t>
      </w:r>
    </w:p>
    <w:p w14:paraId="4BF461CE"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 xml:space="preserve">экологиялық </w:t>
      </w:r>
      <w:r w:rsidRPr="00F40E50">
        <w:rPr>
          <w:rFonts w:ascii="Times New Roman" w:hAnsi="Times New Roman" w:cs="Times New Roman"/>
          <w:sz w:val="28"/>
          <w:szCs w:val="28"/>
          <w:lang w:val="kk-KZ"/>
        </w:rPr>
        <w:t>шығындардың (теңге) өзгеруі соңғы құнға (теңге/т) және кіріске (мың теңге) қалай әсер ететінін анықтайық.</w:t>
      </w:r>
    </w:p>
    <w:p w14:paraId="4BF461CF"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Бір тоннаға шығындардың әсер ету коэффициенттерін анықтау:</w:t>
      </w:r>
    </w:p>
    <w:p w14:paraId="4BF461D0"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 xml:space="preserve">бір </w:t>
      </w:r>
      <w:r w:rsidRPr="00F40E50">
        <w:rPr>
          <w:rFonts w:ascii="Times New Roman" w:hAnsi="Times New Roman" w:cs="Times New Roman"/>
          <w:sz w:val="28"/>
          <w:szCs w:val="28"/>
          <w:lang w:val="kk-KZ"/>
        </w:rPr>
        <w:t>тоннаға (теңге) шығындардың өзгеруі соңғы өзіндік құн бағасы мен кіріске қалай әсер ететінін талдаңыз.</w:t>
      </w:r>
    </w:p>
    <w:p w14:paraId="4BF461D1"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Мультипликативті талдау моделі:</w:t>
      </w:r>
    </w:p>
    <w:p w14:paraId="4BF461D2"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Қарапайымдылық үшін келесі үлгіні пайдалануға болады:</w:t>
      </w:r>
    </w:p>
    <w:p w14:paraId="4BF461D3"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Жалпы өзіндік құн = К1 × ӨК × К2 × ЭШ × К3 × Бір тоннаның өзіндік құны</w:t>
      </w:r>
    </w:p>
    <w:p w14:paraId="4BF461D4"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Мұндағы K1, K2, K3 - әрбір фактордың соңғы құнға әсерін көрсететін коэффициенттер.</w:t>
      </w:r>
    </w:p>
    <w:p w14:paraId="4BF461D5" w14:textId="77777777" w:rsidR="005958C6" w:rsidRPr="00F40E50" w:rsidRDefault="005958C6" w:rsidP="003A42E3">
      <w:pPr>
        <w:widowControl w:val="0"/>
        <w:tabs>
          <w:tab w:val="left" w:pos="709"/>
        </w:tabs>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Коэффиценттерді есептеу мысалы:</w:t>
      </w:r>
    </w:p>
    <w:p w14:paraId="4BF461D6"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Өндіріс көлемі (2019-2023):</w:t>
      </w:r>
    </w:p>
    <w:p w14:paraId="4BF461D7"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 xml:space="preserve">өндіріс </w:t>
      </w:r>
      <w:r w:rsidRPr="00F40E50">
        <w:rPr>
          <w:rFonts w:ascii="Times New Roman" w:hAnsi="Times New Roman" w:cs="Times New Roman"/>
          <w:sz w:val="28"/>
          <w:szCs w:val="28"/>
          <w:lang w:val="kk-KZ"/>
        </w:rPr>
        <w:t>көлемін 2019 жылғы 7900 тоннадан 2023 жылы 8800 тоннаға дейін өзгерту</w:t>
      </w:r>
      <w:r w:rsidR="003A42E3" w:rsidRPr="00F40E50">
        <w:rPr>
          <w:rFonts w:ascii="Times New Roman" w:hAnsi="Times New Roman" w:cs="Times New Roman"/>
          <w:sz w:val="28"/>
          <w:szCs w:val="28"/>
          <w:lang w:val="kk-KZ"/>
        </w:rPr>
        <w:t>;</w:t>
      </w:r>
    </w:p>
    <w:p w14:paraId="4BF461D8"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 xml:space="preserve">орташа </w:t>
      </w:r>
      <w:r w:rsidRPr="00F40E50">
        <w:rPr>
          <w:rFonts w:ascii="Times New Roman" w:hAnsi="Times New Roman" w:cs="Times New Roman"/>
          <w:sz w:val="28"/>
          <w:szCs w:val="28"/>
          <w:lang w:val="kk-KZ"/>
        </w:rPr>
        <w:t>әсер ету коэффициентін ұлғайту негізінде есептейік.</w:t>
      </w:r>
    </w:p>
    <w:p w14:paraId="4BF461D9"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Экологиялық шығындар:</w:t>
      </w:r>
    </w:p>
    <w:p w14:paraId="4BF461DA"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 xml:space="preserve">экологиялық </w:t>
      </w:r>
      <w:r w:rsidRPr="00F40E50">
        <w:rPr>
          <w:rFonts w:ascii="Times New Roman" w:hAnsi="Times New Roman" w:cs="Times New Roman"/>
          <w:sz w:val="28"/>
          <w:szCs w:val="28"/>
          <w:lang w:val="kk-KZ"/>
        </w:rPr>
        <w:t>шығындардың теңгемен өзгеруін аналогия бойынша есептейік.</w:t>
      </w:r>
    </w:p>
    <w:p w14:paraId="4BF461DB"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 Бір тоннаның құны:</w:t>
      </w:r>
    </w:p>
    <w:p w14:paraId="4BF461DC" w14:textId="77777777" w:rsidR="00895855"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сондай</w:t>
      </w:r>
      <w:r w:rsidRPr="00F40E50">
        <w:rPr>
          <w:rFonts w:ascii="Times New Roman" w:hAnsi="Times New Roman" w:cs="Times New Roman"/>
          <w:sz w:val="28"/>
          <w:szCs w:val="28"/>
          <w:lang w:val="kk-KZ"/>
        </w:rPr>
        <w:t>-ақ біз тоннаға орташа шығын әсерін есептейміз.</w:t>
      </w:r>
    </w:p>
    <w:p w14:paraId="4BF461DD" w14:textId="77777777" w:rsidR="005958C6" w:rsidRPr="00F40E50" w:rsidRDefault="005958C6" w:rsidP="007E262F">
      <w:pPr>
        <w:widowControl w:val="0"/>
        <w:tabs>
          <w:tab w:val="left" w:pos="993"/>
        </w:tabs>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Мультипликативті талдау әдісінде жоғарыда келтірілген коэффициенттерді пайдалана отырып, әр жылдың соңғы құнын есептейміз.</w:t>
      </w:r>
    </w:p>
    <w:p w14:paraId="4BF461DE" w14:textId="77777777" w:rsidR="00895855" w:rsidRPr="00F40E50" w:rsidRDefault="005958C6" w:rsidP="007E262F">
      <w:pPr>
        <w:widowControl w:val="0"/>
        <w:tabs>
          <w:tab w:val="left" w:pos="993"/>
        </w:tabs>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Енді 2019 жылдан бастап көмірдің 3202 А класы бойынша талдауды есептейік. </w:t>
      </w:r>
    </w:p>
    <w:p w14:paraId="4BF461DF" w14:textId="77777777" w:rsidR="005958C6" w:rsidRPr="00F40E50" w:rsidRDefault="005958C6" w:rsidP="007E262F">
      <w:pPr>
        <w:widowControl w:val="0"/>
        <w:tabs>
          <w:tab w:val="left" w:pos="993"/>
        </w:tabs>
        <w:jc w:val="both"/>
        <w:rPr>
          <w:rFonts w:ascii="Times New Roman" w:hAnsi="Times New Roman" w:cs="Times New Roman"/>
          <w:sz w:val="28"/>
          <w:szCs w:val="28"/>
          <w:lang w:val="kk-KZ"/>
        </w:rPr>
      </w:pPr>
    </w:p>
    <w:p w14:paraId="4BF461E0" w14:textId="77777777" w:rsidR="005958C6" w:rsidRPr="00F40E50" w:rsidRDefault="005958C6" w:rsidP="007E262F">
      <w:pPr>
        <w:widowControl w:val="0"/>
        <w:tabs>
          <w:tab w:val="left" w:pos="851"/>
        </w:tabs>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Кесте 1</w:t>
      </w:r>
      <w:r w:rsidR="006E7B99" w:rsidRPr="00F40E50">
        <w:rPr>
          <w:rFonts w:ascii="Times New Roman" w:hAnsi="Times New Roman" w:cs="Times New Roman"/>
          <w:sz w:val="28"/>
          <w:szCs w:val="28"/>
          <w:lang w:val="kk-KZ"/>
        </w:rPr>
        <w:t>4</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Көмірдің 3202 А класы бойынша ақпараттық деректер </w:t>
      </w:r>
    </w:p>
    <w:p w14:paraId="4BF461E1" w14:textId="77777777" w:rsidR="00F934BB" w:rsidRPr="00F40E50" w:rsidRDefault="00F934BB" w:rsidP="007E262F">
      <w:pPr>
        <w:widowControl w:val="0"/>
        <w:tabs>
          <w:tab w:val="left" w:pos="851"/>
        </w:tabs>
        <w:jc w:val="both"/>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1061"/>
        <w:gridCol w:w="1268"/>
        <w:gridCol w:w="1411"/>
        <w:gridCol w:w="1571"/>
        <w:gridCol w:w="1671"/>
        <w:gridCol w:w="2582"/>
      </w:tblGrid>
      <w:tr w:rsidR="00F40E50" w:rsidRPr="00C32322" w14:paraId="4BF461E8" w14:textId="77777777" w:rsidTr="003A42E3">
        <w:trPr>
          <w:jc w:val="center"/>
        </w:trPr>
        <w:tc>
          <w:tcPr>
            <w:tcW w:w="1061" w:type="dxa"/>
            <w:vAlign w:val="center"/>
          </w:tcPr>
          <w:p w14:paraId="4BF461E2" w14:textId="77777777" w:rsidR="00F934BB" w:rsidRPr="00F40E50" w:rsidRDefault="00F934BB"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Жылдар</w:t>
            </w:r>
          </w:p>
        </w:tc>
        <w:tc>
          <w:tcPr>
            <w:tcW w:w="1268" w:type="dxa"/>
            <w:vAlign w:val="center"/>
          </w:tcPr>
          <w:p w14:paraId="4BF461E3" w14:textId="77777777" w:rsidR="00F934BB" w:rsidRPr="00F40E50" w:rsidRDefault="00F934BB"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Көмір өнімдері</w:t>
            </w:r>
          </w:p>
        </w:tc>
        <w:tc>
          <w:tcPr>
            <w:tcW w:w="1411" w:type="dxa"/>
            <w:vAlign w:val="center"/>
          </w:tcPr>
          <w:p w14:paraId="4BF461E4" w14:textId="77777777" w:rsidR="00F934BB" w:rsidRPr="00F40E50" w:rsidRDefault="00F934BB"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Өндіріс көлемі (т)</w:t>
            </w:r>
          </w:p>
        </w:tc>
        <w:tc>
          <w:tcPr>
            <w:tcW w:w="1571" w:type="dxa"/>
            <w:vAlign w:val="center"/>
          </w:tcPr>
          <w:p w14:paraId="4BF461E5" w14:textId="77777777" w:rsidR="00F934BB" w:rsidRPr="00F40E50" w:rsidRDefault="00F934BB"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шығындар (тенге)</w:t>
            </w:r>
          </w:p>
        </w:tc>
        <w:tc>
          <w:tcPr>
            <w:tcW w:w="1671" w:type="dxa"/>
            <w:vAlign w:val="center"/>
          </w:tcPr>
          <w:p w14:paraId="4BF461E6" w14:textId="77777777" w:rsidR="00F934BB" w:rsidRPr="00F40E50" w:rsidRDefault="00F934BB"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Бір тонна көмірдің өзіндік құны (тенге</w:t>
            </w:r>
            <w:r w:rsidR="00232502" w:rsidRPr="00F40E50">
              <w:rPr>
                <w:rFonts w:ascii="Times New Roman" w:hAnsi="Times New Roman" w:cs="Times New Roman"/>
                <w:sz w:val="24"/>
                <w:szCs w:val="24"/>
                <w:lang w:val="kk-KZ"/>
              </w:rPr>
              <w:t>/т</w:t>
            </w:r>
            <w:r w:rsidRPr="00F40E50">
              <w:rPr>
                <w:rFonts w:ascii="Times New Roman" w:hAnsi="Times New Roman" w:cs="Times New Roman"/>
                <w:sz w:val="24"/>
                <w:szCs w:val="24"/>
                <w:lang w:val="kk-KZ"/>
              </w:rPr>
              <w:t>)</w:t>
            </w:r>
          </w:p>
        </w:tc>
        <w:tc>
          <w:tcPr>
            <w:tcW w:w="2582" w:type="dxa"/>
            <w:vAlign w:val="center"/>
          </w:tcPr>
          <w:p w14:paraId="4BF461E7" w14:textId="77777777" w:rsidR="00F934BB" w:rsidRPr="00F40E50" w:rsidRDefault="00F934BB"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шығындарды қоса алғандағы бір тонна көмірдің өзіндік құны (тенге/т)</w:t>
            </w:r>
          </w:p>
        </w:tc>
      </w:tr>
      <w:tr w:rsidR="00F40E50" w:rsidRPr="00F40E50" w14:paraId="4BF461EF" w14:textId="77777777" w:rsidTr="003A42E3">
        <w:trPr>
          <w:jc w:val="center"/>
        </w:trPr>
        <w:tc>
          <w:tcPr>
            <w:tcW w:w="1061" w:type="dxa"/>
            <w:vAlign w:val="center"/>
          </w:tcPr>
          <w:p w14:paraId="4BF461E9"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2019</w:t>
            </w:r>
          </w:p>
        </w:tc>
        <w:tc>
          <w:tcPr>
            <w:tcW w:w="1268" w:type="dxa"/>
            <w:vAlign w:val="center"/>
          </w:tcPr>
          <w:p w14:paraId="4BF461EA"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7900</w:t>
            </w:r>
          </w:p>
        </w:tc>
        <w:tc>
          <w:tcPr>
            <w:tcW w:w="1411" w:type="dxa"/>
            <w:vAlign w:val="center"/>
          </w:tcPr>
          <w:p w14:paraId="4BF461EB"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402,8</w:t>
            </w:r>
          </w:p>
        </w:tc>
        <w:tc>
          <w:tcPr>
            <w:tcW w:w="1571" w:type="dxa"/>
            <w:vAlign w:val="center"/>
          </w:tcPr>
          <w:p w14:paraId="4BF461EC"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51,00</w:t>
            </w:r>
          </w:p>
        </w:tc>
        <w:tc>
          <w:tcPr>
            <w:tcW w:w="1671" w:type="dxa"/>
            <w:vAlign w:val="center"/>
          </w:tcPr>
          <w:p w14:paraId="4BF461ED"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6000</w:t>
            </w:r>
          </w:p>
        </w:tc>
        <w:tc>
          <w:tcPr>
            <w:tcW w:w="2582" w:type="dxa"/>
            <w:vAlign w:val="center"/>
          </w:tcPr>
          <w:p w14:paraId="4BF461EE"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6051</w:t>
            </w:r>
          </w:p>
        </w:tc>
      </w:tr>
      <w:tr w:rsidR="00F40E50" w:rsidRPr="00F40E50" w14:paraId="4BF461F6" w14:textId="77777777" w:rsidTr="003A42E3">
        <w:trPr>
          <w:jc w:val="center"/>
        </w:trPr>
        <w:tc>
          <w:tcPr>
            <w:tcW w:w="1061" w:type="dxa"/>
            <w:vAlign w:val="center"/>
          </w:tcPr>
          <w:p w14:paraId="4BF461F0"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2020</w:t>
            </w:r>
          </w:p>
        </w:tc>
        <w:tc>
          <w:tcPr>
            <w:tcW w:w="1268" w:type="dxa"/>
            <w:vAlign w:val="center"/>
          </w:tcPr>
          <w:p w14:paraId="4BF461F1"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8100</w:t>
            </w:r>
          </w:p>
        </w:tc>
        <w:tc>
          <w:tcPr>
            <w:tcW w:w="1411" w:type="dxa"/>
            <w:vAlign w:val="center"/>
          </w:tcPr>
          <w:p w14:paraId="4BF461F2"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400,8</w:t>
            </w:r>
          </w:p>
        </w:tc>
        <w:tc>
          <w:tcPr>
            <w:tcW w:w="1571" w:type="dxa"/>
            <w:vAlign w:val="center"/>
          </w:tcPr>
          <w:p w14:paraId="4BF461F3"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49,49</w:t>
            </w:r>
          </w:p>
        </w:tc>
        <w:tc>
          <w:tcPr>
            <w:tcW w:w="1671" w:type="dxa"/>
            <w:vAlign w:val="center"/>
          </w:tcPr>
          <w:p w14:paraId="4BF461F4"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6200</w:t>
            </w:r>
          </w:p>
        </w:tc>
        <w:tc>
          <w:tcPr>
            <w:tcW w:w="2582" w:type="dxa"/>
            <w:vAlign w:val="center"/>
          </w:tcPr>
          <w:p w14:paraId="4BF461F5"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6249,49</w:t>
            </w:r>
          </w:p>
        </w:tc>
      </w:tr>
      <w:tr w:rsidR="00F40E50" w:rsidRPr="00F40E50" w14:paraId="4BF461FD" w14:textId="77777777" w:rsidTr="003A42E3">
        <w:trPr>
          <w:jc w:val="center"/>
        </w:trPr>
        <w:tc>
          <w:tcPr>
            <w:tcW w:w="1061" w:type="dxa"/>
            <w:vAlign w:val="center"/>
          </w:tcPr>
          <w:p w14:paraId="4BF461F7"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2021</w:t>
            </w:r>
          </w:p>
        </w:tc>
        <w:tc>
          <w:tcPr>
            <w:tcW w:w="1268" w:type="dxa"/>
            <w:vAlign w:val="center"/>
          </w:tcPr>
          <w:p w14:paraId="4BF461F8"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8300</w:t>
            </w:r>
          </w:p>
        </w:tc>
        <w:tc>
          <w:tcPr>
            <w:tcW w:w="1411" w:type="dxa"/>
            <w:vAlign w:val="center"/>
          </w:tcPr>
          <w:p w14:paraId="4BF461F9"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437,82</w:t>
            </w:r>
          </w:p>
        </w:tc>
        <w:tc>
          <w:tcPr>
            <w:tcW w:w="1571" w:type="dxa"/>
            <w:vAlign w:val="center"/>
          </w:tcPr>
          <w:p w14:paraId="4BF461FA"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40,00</w:t>
            </w:r>
          </w:p>
        </w:tc>
        <w:tc>
          <w:tcPr>
            <w:tcW w:w="1671" w:type="dxa"/>
            <w:vAlign w:val="center"/>
          </w:tcPr>
          <w:p w14:paraId="4BF461FB"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6500</w:t>
            </w:r>
          </w:p>
        </w:tc>
        <w:tc>
          <w:tcPr>
            <w:tcW w:w="2582" w:type="dxa"/>
            <w:vAlign w:val="center"/>
          </w:tcPr>
          <w:p w14:paraId="4BF461FC"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6540</w:t>
            </w:r>
          </w:p>
        </w:tc>
      </w:tr>
      <w:tr w:rsidR="00F40E50" w:rsidRPr="00F40E50" w14:paraId="4BF46204" w14:textId="77777777" w:rsidTr="003A42E3">
        <w:trPr>
          <w:jc w:val="center"/>
        </w:trPr>
        <w:tc>
          <w:tcPr>
            <w:tcW w:w="1061" w:type="dxa"/>
            <w:vAlign w:val="center"/>
          </w:tcPr>
          <w:p w14:paraId="4BF461FE"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2022</w:t>
            </w:r>
          </w:p>
        </w:tc>
        <w:tc>
          <w:tcPr>
            <w:tcW w:w="1268" w:type="dxa"/>
            <w:vAlign w:val="center"/>
          </w:tcPr>
          <w:p w14:paraId="4BF461FF"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8200</w:t>
            </w:r>
          </w:p>
        </w:tc>
        <w:tc>
          <w:tcPr>
            <w:tcW w:w="1411" w:type="dxa"/>
            <w:vAlign w:val="center"/>
          </w:tcPr>
          <w:p w14:paraId="4BF46200"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479,95</w:t>
            </w:r>
          </w:p>
        </w:tc>
        <w:tc>
          <w:tcPr>
            <w:tcW w:w="1571" w:type="dxa"/>
            <w:vAlign w:val="center"/>
          </w:tcPr>
          <w:p w14:paraId="4BF46201"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58,42</w:t>
            </w:r>
          </w:p>
        </w:tc>
        <w:tc>
          <w:tcPr>
            <w:tcW w:w="1671" w:type="dxa"/>
            <w:vAlign w:val="center"/>
          </w:tcPr>
          <w:p w14:paraId="4BF46202"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6800</w:t>
            </w:r>
          </w:p>
        </w:tc>
        <w:tc>
          <w:tcPr>
            <w:tcW w:w="2582" w:type="dxa"/>
            <w:vAlign w:val="center"/>
          </w:tcPr>
          <w:p w14:paraId="4BF46203"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6858,42</w:t>
            </w:r>
          </w:p>
        </w:tc>
      </w:tr>
      <w:tr w:rsidR="00F40E50" w:rsidRPr="00F40E50" w14:paraId="4BF4620B" w14:textId="77777777" w:rsidTr="003A42E3">
        <w:trPr>
          <w:jc w:val="center"/>
        </w:trPr>
        <w:tc>
          <w:tcPr>
            <w:tcW w:w="1061" w:type="dxa"/>
            <w:vAlign w:val="center"/>
          </w:tcPr>
          <w:p w14:paraId="4BF46205"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2023</w:t>
            </w:r>
          </w:p>
        </w:tc>
        <w:tc>
          <w:tcPr>
            <w:tcW w:w="1268" w:type="dxa"/>
            <w:vAlign w:val="center"/>
          </w:tcPr>
          <w:p w14:paraId="4BF46206"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8800</w:t>
            </w:r>
          </w:p>
        </w:tc>
        <w:tc>
          <w:tcPr>
            <w:tcW w:w="1411" w:type="dxa"/>
            <w:vAlign w:val="center"/>
          </w:tcPr>
          <w:p w14:paraId="4BF46207"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482,89</w:t>
            </w:r>
          </w:p>
        </w:tc>
        <w:tc>
          <w:tcPr>
            <w:tcW w:w="1571" w:type="dxa"/>
            <w:vAlign w:val="center"/>
          </w:tcPr>
          <w:p w14:paraId="4BF46208"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54,70</w:t>
            </w:r>
          </w:p>
        </w:tc>
        <w:tc>
          <w:tcPr>
            <w:tcW w:w="1671" w:type="dxa"/>
            <w:vAlign w:val="center"/>
          </w:tcPr>
          <w:p w14:paraId="4BF46209"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7000</w:t>
            </w:r>
          </w:p>
        </w:tc>
        <w:tc>
          <w:tcPr>
            <w:tcW w:w="2582" w:type="dxa"/>
            <w:vAlign w:val="center"/>
          </w:tcPr>
          <w:p w14:paraId="4BF4620A"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7054,70</w:t>
            </w:r>
          </w:p>
        </w:tc>
      </w:tr>
      <w:tr w:rsidR="006E7B99" w:rsidRPr="00F40E50" w14:paraId="4BF4620D" w14:textId="77777777" w:rsidTr="003A42E3">
        <w:trPr>
          <w:jc w:val="center"/>
        </w:trPr>
        <w:tc>
          <w:tcPr>
            <w:tcW w:w="9564" w:type="dxa"/>
            <w:gridSpan w:val="6"/>
            <w:vAlign w:val="center"/>
          </w:tcPr>
          <w:p w14:paraId="4BF4620C" w14:textId="77777777" w:rsidR="006E7B99" w:rsidRPr="00F40E50" w:rsidRDefault="006E7B99" w:rsidP="00230A91">
            <w:pPr>
              <w:widowControl w:val="0"/>
              <w:ind w:firstLine="564"/>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xml:space="preserve">Ескерту </w:t>
            </w:r>
            <w:r w:rsidR="00230A91"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«Қаражыра» АҚ-ның ақпараты негізінде құрастырылған</w:t>
            </w:r>
          </w:p>
        </w:tc>
      </w:tr>
    </w:tbl>
    <w:p w14:paraId="4BF4620E" w14:textId="77777777" w:rsidR="00F934BB" w:rsidRPr="00F40E50" w:rsidRDefault="00F934BB" w:rsidP="007E262F">
      <w:pPr>
        <w:pStyle w:val="4"/>
        <w:keepNext w:val="0"/>
        <w:keepLines w:val="0"/>
        <w:widowControl w:val="0"/>
        <w:spacing w:before="0"/>
        <w:ind w:firstLine="709"/>
        <w:jc w:val="both"/>
        <w:rPr>
          <w:rFonts w:ascii="Times New Roman" w:hAnsi="Times New Roman" w:cs="Times New Roman"/>
          <w:i w:val="0"/>
          <w:color w:val="auto"/>
          <w:sz w:val="28"/>
          <w:szCs w:val="28"/>
        </w:rPr>
      </w:pPr>
    </w:p>
    <w:p w14:paraId="4BF4620F" w14:textId="77777777" w:rsidR="006E589B" w:rsidRPr="00F40E50" w:rsidRDefault="003A42E3" w:rsidP="003A42E3">
      <w:pPr>
        <w:pStyle w:val="4"/>
        <w:keepNext w:val="0"/>
        <w:keepLines w:val="0"/>
        <w:widowControl w:val="0"/>
        <w:spacing w:before="0"/>
        <w:ind w:firstLine="709"/>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 xml:space="preserve">14-кестедегі </w:t>
      </w:r>
      <w:r w:rsidR="006E589B" w:rsidRPr="00F40E50">
        <w:rPr>
          <w:rFonts w:ascii="Times New Roman" w:hAnsi="Times New Roman" w:cs="Times New Roman"/>
          <w:i w:val="0"/>
          <w:color w:val="auto"/>
          <w:sz w:val="28"/>
          <w:szCs w:val="28"/>
          <w:lang w:val="kk-KZ"/>
        </w:rPr>
        <w:t>мәліметтерді қолдана отырып, мультипликативті талдау қадамдарын жасайық:</w:t>
      </w:r>
    </w:p>
    <w:p w14:paraId="4BF46210" w14:textId="77777777" w:rsidR="005958C6" w:rsidRPr="00F40E50" w:rsidRDefault="005958C6" w:rsidP="003A42E3">
      <w:pPr>
        <w:pStyle w:val="4"/>
        <w:keepNext w:val="0"/>
        <w:keepLines w:val="0"/>
        <w:widowControl w:val="0"/>
        <w:spacing w:before="0"/>
        <w:ind w:firstLine="709"/>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1</w:t>
      </w:r>
      <w:r w:rsidR="006E589B" w:rsidRPr="00F40E50">
        <w:rPr>
          <w:rFonts w:ascii="Times New Roman" w:hAnsi="Times New Roman" w:cs="Times New Roman"/>
          <w:i w:val="0"/>
          <w:color w:val="auto"/>
          <w:sz w:val="28"/>
          <w:szCs w:val="28"/>
          <w:lang w:val="kk-KZ"/>
        </w:rPr>
        <w:t>. Өзгеріс коэффициенттері</w:t>
      </w:r>
      <w:r w:rsidRPr="00F40E50">
        <w:rPr>
          <w:rFonts w:ascii="Times New Roman" w:hAnsi="Times New Roman" w:cs="Times New Roman"/>
          <w:i w:val="0"/>
          <w:color w:val="auto"/>
          <w:sz w:val="28"/>
          <w:szCs w:val="28"/>
          <w:lang w:val="kk-KZ"/>
        </w:rPr>
        <w:t>:</w:t>
      </w:r>
    </w:p>
    <w:p w14:paraId="4BF46211" w14:textId="77777777" w:rsidR="005958C6" w:rsidRPr="00F40E50" w:rsidRDefault="006E589B" w:rsidP="003A42E3">
      <w:pPr>
        <w:pStyle w:val="ae"/>
        <w:widowControl w:val="0"/>
        <w:tabs>
          <w:tab w:val="left" w:pos="1134"/>
        </w:tabs>
        <w:spacing w:before="0" w:beforeAutospacing="0" w:after="0" w:afterAutospacing="0"/>
        <w:ind w:firstLine="709"/>
        <w:jc w:val="both"/>
        <w:rPr>
          <w:b/>
          <w:sz w:val="28"/>
          <w:szCs w:val="28"/>
          <w:lang w:val="kk-KZ"/>
        </w:rPr>
      </w:pPr>
      <w:r w:rsidRPr="00F40E50">
        <w:rPr>
          <w:rStyle w:val="a5"/>
          <w:b w:val="0"/>
          <w:sz w:val="28"/>
          <w:szCs w:val="28"/>
          <w:lang w:val="kk-KZ"/>
        </w:rPr>
        <w:t>Өндіріс көлемінің өзгеру коэффициенті:</w:t>
      </w:r>
    </w:p>
    <w:p w14:paraId="4BF46212" w14:textId="77777777" w:rsidR="005958C6" w:rsidRPr="00F40E50" w:rsidRDefault="005958C6" w:rsidP="0001555E">
      <w:pPr>
        <w:pStyle w:val="af0"/>
        <w:widowControl w:val="0"/>
        <w:numPr>
          <w:ilvl w:val="0"/>
          <w:numId w:val="6"/>
        </w:numPr>
        <w:tabs>
          <w:tab w:val="left" w:pos="993"/>
          <w:tab w:val="left" w:pos="1134"/>
        </w:tabs>
        <w:ind w:left="0" w:firstLine="709"/>
        <w:jc w:val="both"/>
        <w:rPr>
          <w:rFonts w:ascii="Times New Roman" w:hAnsi="Times New Roman" w:cs="Times New Roman"/>
          <w:sz w:val="28"/>
          <w:szCs w:val="28"/>
        </w:rPr>
      </w:pPr>
      <w:r w:rsidRPr="00F40E50">
        <w:rPr>
          <w:rStyle w:val="katex-mathml"/>
          <w:rFonts w:ascii="Times New Roman" w:hAnsi="Times New Roman" w:cs="Times New Roman"/>
          <w:sz w:val="28"/>
          <w:szCs w:val="28"/>
        </w:rPr>
        <w:t>8100</w:t>
      </w:r>
      <w:r w:rsidR="006E589B" w:rsidRPr="00F40E50">
        <w:rPr>
          <w:rStyle w:val="katex-mathml"/>
          <w:rFonts w:ascii="Times New Roman" w:hAnsi="Times New Roman" w:cs="Times New Roman"/>
          <w:sz w:val="28"/>
          <w:szCs w:val="28"/>
          <w:lang w:val="kk-KZ"/>
        </w:rPr>
        <w:t>/</w:t>
      </w:r>
      <w:r w:rsidRPr="00F40E50">
        <w:rPr>
          <w:rStyle w:val="katex-mathml"/>
          <w:rFonts w:ascii="Times New Roman" w:hAnsi="Times New Roman" w:cs="Times New Roman"/>
          <w:sz w:val="28"/>
          <w:szCs w:val="28"/>
        </w:rPr>
        <w:t>7900=1.025</w:t>
      </w:r>
      <w:r w:rsidR="003A42E3" w:rsidRPr="00F40E50">
        <w:rPr>
          <w:rStyle w:val="katex-mathml"/>
          <w:rFonts w:ascii="Times New Roman" w:hAnsi="Times New Roman" w:cs="Times New Roman"/>
          <w:sz w:val="28"/>
          <w:szCs w:val="28"/>
          <w:lang w:val="kk-KZ"/>
        </w:rPr>
        <w:t>;</w:t>
      </w:r>
    </w:p>
    <w:p w14:paraId="4BF46213"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8300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8100=1.025</w:t>
      </w:r>
      <w:r w:rsidR="003A42E3" w:rsidRPr="00F40E50">
        <w:rPr>
          <w:rStyle w:val="katex-mathml"/>
          <w:rFonts w:ascii="Times New Roman" w:hAnsi="Times New Roman" w:cs="Times New Roman"/>
          <w:sz w:val="28"/>
          <w:szCs w:val="28"/>
          <w:lang w:val="kk-KZ"/>
        </w:rPr>
        <w:t>;</w:t>
      </w:r>
    </w:p>
    <w:p w14:paraId="4BF46214"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8200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8300=0.987</w:t>
      </w:r>
      <w:r w:rsidR="003A42E3" w:rsidRPr="00F40E50">
        <w:rPr>
          <w:rStyle w:val="katex-mathml"/>
          <w:rFonts w:ascii="Times New Roman" w:hAnsi="Times New Roman" w:cs="Times New Roman"/>
          <w:sz w:val="28"/>
          <w:szCs w:val="28"/>
          <w:lang w:val="kk-KZ"/>
        </w:rPr>
        <w:t>;</w:t>
      </w:r>
    </w:p>
    <w:p w14:paraId="4BF46215"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8800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8200=1.073</w:t>
      </w:r>
      <w:r w:rsidR="003A42E3" w:rsidRPr="00F40E50">
        <w:rPr>
          <w:rStyle w:val="katex-mathml"/>
          <w:rFonts w:ascii="Times New Roman" w:hAnsi="Times New Roman" w:cs="Times New Roman"/>
          <w:sz w:val="28"/>
          <w:szCs w:val="28"/>
          <w:lang w:val="kk-KZ"/>
        </w:rPr>
        <w:t>.</w:t>
      </w:r>
    </w:p>
    <w:p w14:paraId="4BF46216" w14:textId="77777777" w:rsidR="005958C6" w:rsidRPr="00F40E50" w:rsidRDefault="006E589B" w:rsidP="0001555E">
      <w:pPr>
        <w:pStyle w:val="ae"/>
        <w:widowControl w:val="0"/>
        <w:tabs>
          <w:tab w:val="left" w:pos="993"/>
          <w:tab w:val="left" w:pos="1134"/>
        </w:tabs>
        <w:spacing w:before="0" w:beforeAutospacing="0" w:after="0" w:afterAutospacing="0"/>
        <w:ind w:firstLine="709"/>
        <w:jc w:val="both"/>
        <w:rPr>
          <w:b/>
          <w:sz w:val="28"/>
          <w:szCs w:val="28"/>
        </w:rPr>
      </w:pPr>
      <w:r w:rsidRPr="00F40E50">
        <w:rPr>
          <w:rStyle w:val="a5"/>
          <w:b w:val="0"/>
          <w:sz w:val="28"/>
          <w:szCs w:val="28"/>
        </w:rPr>
        <w:t>Бір тоннаға шаққандағы шығын коэффициенті:</w:t>
      </w:r>
    </w:p>
    <w:p w14:paraId="4BF46217"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49,49</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51=0.970</w:t>
      </w:r>
      <w:r w:rsidR="003A42E3" w:rsidRPr="00F40E50">
        <w:rPr>
          <w:rStyle w:val="katex-mathml"/>
          <w:rFonts w:ascii="Times New Roman" w:hAnsi="Times New Roman" w:cs="Times New Roman"/>
          <w:sz w:val="28"/>
          <w:szCs w:val="28"/>
          <w:lang w:val="kk-KZ"/>
        </w:rPr>
        <w:t>;</w:t>
      </w:r>
    </w:p>
    <w:p w14:paraId="4BF46218"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40,00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49,49=0.808</w:t>
      </w:r>
      <w:r w:rsidR="003A42E3" w:rsidRPr="00F40E50">
        <w:rPr>
          <w:rStyle w:val="katex-mathml"/>
          <w:rFonts w:ascii="Times New Roman" w:hAnsi="Times New Roman" w:cs="Times New Roman"/>
          <w:sz w:val="28"/>
          <w:szCs w:val="28"/>
          <w:lang w:val="kk-KZ"/>
        </w:rPr>
        <w:t>;</w:t>
      </w:r>
    </w:p>
    <w:p w14:paraId="4BF46219"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58,42</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40,00=1.461</w:t>
      </w:r>
      <w:r w:rsidR="003A42E3" w:rsidRPr="00F40E50">
        <w:rPr>
          <w:rStyle w:val="katex-mathml"/>
          <w:rFonts w:ascii="Times New Roman" w:hAnsi="Times New Roman" w:cs="Times New Roman"/>
          <w:sz w:val="28"/>
          <w:szCs w:val="28"/>
          <w:lang w:val="kk-KZ"/>
        </w:rPr>
        <w:t>;</w:t>
      </w:r>
    </w:p>
    <w:p w14:paraId="4BF4621A"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54,70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58,42=0.9377</w:t>
      </w:r>
      <w:r w:rsidR="003A42E3" w:rsidRPr="00F40E50">
        <w:rPr>
          <w:rStyle w:val="katex-mathml"/>
          <w:rFonts w:ascii="Times New Roman" w:hAnsi="Times New Roman" w:cs="Times New Roman"/>
          <w:sz w:val="28"/>
          <w:szCs w:val="28"/>
          <w:lang w:val="kk-KZ"/>
        </w:rPr>
        <w:t>.</w:t>
      </w:r>
    </w:p>
    <w:p w14:paraId="4BF4621B" w14:textId="77777777" w:rsidR="005958C6" w:rsidRPr="00F40E50" w:rsidRDefault="0065138F" w:rsidP="0001555E">
      <w:pPr>
        <w:pStyle w:val="ae"/>
        <w:widowControl w:val="0"/>
        <w:tabs>
          <w:tab w:val="left" w:pos="709"/>
          <w:tab w:val="left" w:pos="993"/>
        </w:tabs>
        <w:spacing w:before="0" w:beforeAutospacing="0" w:after="0" w:afterAutospacing="0"/>
        <w:ind w:firstLine="709"/>
        <w:jc w:val="both"/>
        <w:rPr>
          <w:rFonts w:eastAsiaTheme="minorHAnsi"/>
          <w:kern w:val="2"/>
          <w:sz w:val="28"/>
          <w:szCs w:val="28"/>
          <w:lang w:eastAsia="en-US"/>
          <w14:ligatures w14:val="standardContextual"/>
        </w:rPr>
      </w:pPr>
      <w:r w:rsidRPr="00F40E50">
        <w:rPr>
          <w:rFonts w:eastAsiaTheme="minorHAnsi"/>
          <w:kern w:val="2"/>
          <w:sz w:val="28"/>
          <w:szCs w:val="28"/>
          <w:lang w:eastAsia="en-US"/>
          <w14:ligatures w14:val="standardContextual"/>
        </w:rPr>
        <w:t>Экологиялық шығындарды қоса алғандағы бір тонна көмірдің өзіндік құнның (тенге/т)</w:t>
      </w:r>
      <w:r w:rsidR="006E589B" w:rsidRPr="00F40E50">
        <w:rPr>
          <w:rFonts w:eastAsiaTheme="minorHAnsi"/>
          <w:bCs/>
          <w:kern w:val="2"/>
          <w:lang w:eastAsia="en-US"/>
          <w14:ligatures w14:val="standardContextual"/>
        </w:rPr>
        <w:t xml:space="preserve"> </w:t>
      </w:r>
      <w:r w:rsidR="006E589B" w:rsidRPr="00F40E50">
        <w:rPr>
          <w:rFonts w:eastAsiaTheme="minorHAnsi"/>
          <w:bCs/>
          <w:kern w:val="2"/>
          <w:sz w:val="28"/>
          <w:szCs w:val="28"/>
          <w:lang w:eastAsia="en-US"/>
          <w14:ligatures w14:val="standardContextual"/>
        </w:rPr>
        <w:t>өзгеру коэффициенті:</w:t>
      </w:r>
    </w:p>
    <w:p w14:paraId="4BF4621C"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6200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6000=1.033</w:t>
      </w:r>
      <w:r w:rsidR="003A42E3" w:rsidRPr="00F40E50">
        <w:rPr>
          <w:rStyle w:val="katex-mathml"/>
          <w:rFonts w:ascii="Times New Roman" w:hAnsi="Times New Roman" w:cs="Times New Roman"/>
          <w:sz w:val="28"/>
          <w:szCs w:val="28"/>
          <w:lang w:val="kk-KZ"/>
        </w:rPr>
        <w:t>;</w:t>
      </w:r>
    </w:p>
    <w:p w14:paraId="4BF4621D"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6500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6200=1.048</w:t>
      </w:r>
      <w:r w:rsidR="003A42E3" w:rsidRPr="00F40E50">
        <w:rPr>
          <w:rStyle w:val="katex-mathml"/>
          <w:rFonts w:ascii="Times New Roman" w:hAnsi="Times New Roman" w:cs="Times New Roman"/>
          <w:sz w:val="28"/>
          <w:szCs w:val="28"/>
          <w:lang w:val="kk-KZ"/>
        </w:rPr>
        <w:t>;</w:t>
      </w:r>
    </w:p>
    <w:p w14:paraId="4BF4621E" w14:textId="77777777" w:rsidR="005958C6"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6800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6500=1.046</w:t>
      </w:r>
      <w:r w:rsidR="003A42E3" w:rsidRPr="00F40E50">
        <w:rPr>
          <w:rStyle w:val="katex-mathml"/>
          <w:rFonts w:ascii="Times New Roman" w:hAnsi="Times New Roman" w:cs="Times New Roman"/>
          <w:sz w:val="28"/>
          <w:szCs w:val="28"/>
          <w:lang w:val="kk-KZ"/>
        </w:rPr>
        <w:t>;</w:t>
      </w:r>
    </w:p>
    <w:p w14:paraId="4BF4621F" w14:textId="77777777" w:rsidR="003E2221" w:rsidRPr="00F40E50" w:rsidRDefault="005958C6" w:rsidP="0001555E">
      <w:pPr>
        <w:pStyle w:val="af0"/>
        <w:widowControl w:val="0"/>
        <w:numPr>
          <w:ilvl w:val="0"/>
          <w:numId w:val="6"/>
        </w:numPr>
        <w:tabs>
          <w:tab w:val="left" w:pos="993"/>
          <w:tab w:val="left" w:pos="1134"/>
        </w:tabs>
        <w:ind w:left="0" w:firstLine="709"/>
        <w:jc w:val="both"/>
        <w:rPr>
          <w:rStyle w:val="katex-mathml"/>
          <w:rFonts w:ascii="Times New Roman" w:hAnsi="Times New Roman" w:cs="Times New Roman"/>
          <w:sz w:val="28"/>
          <w:szCs w:val="28"/>
        </w:rPr>
      </w:pPr>
      <w:r w:rsidRPr="00F40E50">
        <w:rPr>
          <w:rStyle w:val="katex-mathml"/>
          <w:rFonts w:ascii="Times New Roman" w:hAnsi="Times New Roman" w:cs="Times New Roman"/>
          <w:sz w:val="28"/>
          <w:szCs w:val="28"/>
        </w:rPr>
        <w:t>7000</w:t>
      </w:r>
      <w:r w:rsidR="006E589B" w:rsidRPr="00F40E50">
        <w:rPr>
          <w:rStyle w:val="katex-mathml"/>
          <w:rFonts w:ascii="Times New Roman" w:hAnsi="Times New Roman" w:cs="Times New Roman"/>
          <w:sz w:val="28"/>
          <w:szCs w:val="28"/>
        </w:rPr>
        <w:t>/</w:t>
      </w:r>
      <w:r w:rsidRPr="00F40E50">
        <w:rPr>
          <w:rStyle w:val="katex-mathml"/>
          <w:rFonts w:ascii="Times New Roman" w:hAnsi="Times New Roman" w:cs="Times New Roman"/>
          <w:sz w:val="28"/>
          <w:szCs w:val="28"/>
        </w:rPr>
        <w:t>6800=1.029</w:t>
      </w:r>
      <w:r w:rsidR="003A42E3" w:rsidRPr="00F40E50">
        <w:rPr>
          <w:rStyle w:val="katex-mathml"/>
          <w:rFonts w:ascii="Times New Roman" w:hAnsi="Times New Roman" w:cs="Times New Roman"/>
          <w:sz w:val="28"/>
          <w:szCs w:val="28"/>
          <w:lang w:val="kk-KZ"/>
        </w:rPr>
        <w:t>.</w:t>
      </w:r>
    </w:p>
    <w:p w14:paraId="4BF46220" w14:textId="77777777" w:rsidR="00F23531" w:rsidRPr="00F40E50" w:rsidRDefault="005958C6" w:rsidP="003A42E3">
      <w:pPr>
        <w:pStyle w:val="af0"/>
        <w:widowControl w:val="0"/>
        <w:tabs>
          <w:tab w:val="left" w:pos="709"/>
        </w:tabs>
        <w:ind w:left="0" w:firstLine="709"/>
        <w:jc w:val="both"/>
        <w:rPr>
          <w:rFonts w:ascii="Times New Roman" w:hAnsi="Times New Roman" w:cs="Times New Roman"/>
          <w:sz w:val="28"/>
          <w:szCs w:val="28"/>
        </w:rPr>
      </w:pPr>
      <w:r w:rsidRPr="00F40E50">
        <w:rPr>
          <w:rFonts w:ascii="Times New Roman" w:hAnsi="Times New Roman" w:cs="Times New Roman"/>
          <w:sz w:val="28"/>
          <w:szCs w:val="28"/>
        </w:rPr>
        <w:t xml:space="preserve">2. </w:t>
      </w:r>
      <w:r w:rsidR="006E589B" w:rsidRPr="00F40E50">
        <w:rPr>
          <w:rFonts w:ascii="Times New Roman" w:hAnsi="Times New Roman" w:cs="Times New Roman"/>
          <w:sz w:val="28"/>
          <w:szCs w:val="28"/>
        </w:rPr>
        <w:t xml:space="preserve">Түпкілікті </w:t>
      </w:r>
      <w:r w:rsidR="00DD070D" w:rsidRPr="00F40E50">
        <w:rPr>
          <w:rFonts w:ascii="Times New Roman" w:hAnsi="Times New Roman" w:cs="Times New Roman"/>
          <w:sz w:val="28"/>
          <w:szCs w:val="28"/>
          <w:lang w:val="kk-KZ"/>
        </w:rPr>
        <w:t xml:space="preserve">бір тонна көмірдің экологиялық шығындарды қоса алғандағы </w:t>
      </w:r>
      <w:r w:rsidR="006E589B" w:rsidRPr="00F40E50">
        <w:rPr>
          <w:rFonts w:ascii="Times New Roman" w:hAnsi="Times New Roman" w:cs="Times New Roman"/>
          <w:sz w:val="28"/>
          <w:szCs w:val="28"/>
        </w:rPr>
        <w:t>өзіндік құнның калькуляциясы</w:t>
      </w:r>
      <w:r w:rsidRPr="00F40E50">
        <w:rPr>
          <w:rFonts w:ascii="Times New Roman" w:hAnsi="Times New Roman" w:cs="Times New Roman"/>
          <w:sz w:val="28"/>
          <w:szCs w:val="28"/>
        </w:rPr>
        <w:t>:</w:t>
      </w:r>
    </w:p>
    <w:p w14:paraId="4BF46221" w14:textId="77777777" w:rsidR="00F23531"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Енді осы коэффициенттерге сүйене отырып, біз әр жылдағы соңғы шығындарға әрбір фактордың әсерін есептей аламыз. Алдыңғы жалпы шығынды әрбір коэффициентке көбейтеміз.</w:t>
      </w:r>
    </w:p>
    <w:p w14:paraId="4BF46222" w14:textId="77777777" w:rsidR="00F23531"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2020 жылға: </w:t>
      </w:r>
      <w:r w:rsidR="003A42E3" w:rsidRPr="00F40E50">
        <w:rPr>
          <w:rFonts w:ascii="Times New Roman" w:hAnsi="Times New Roman" w:cs="Times New Roman"/>
          <w:sz w:val="28"/>
          <w:szCs w:val="28"/>
          <w:lang w:val="kk-KZ"/>
        </w:rPr>
        <w:t xml:space="preserve">жалпы </w:t>
      </w:r>
      <w:r w:rsidRPr="00F40E50">
        <w:rPr>
          <w:rFonts w:ascii="Times New Roman" w:hAnsi="Times New Roman" w:cs="Times New Roman"/>
          <w:sz w:val="28"/>
          <w:szCs w:val="28"/>
          <w:lang w:val="kk-KZ"/>
        </w:rPr>
        <w:t>құны 2020=6051×1.025×0.970×1.033=6249,49</w:t>
      </w:r>
      <w:r w:rsidR="003A42E3" w:rsidRPr="00F40E50">
        <w:rPr>
          <w:rFonts w:ascii="Times New Roman" w:hAnsi="Times New Roman" w:cs="Times New Roman"/>
          <w:sz w:val="28"/>
          <w:szCs w:val="28"/>
          <w:lang w:val="kk-KZ"/>
        </w:rPr>
        <w:t>.</w:t>
      </w:r>
    </w:p>
    <w:p w14:paraId="4BF46223" w14:textId="77777777" w:rsidR="00F23531"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2021 жылға: </w:t>
      </w:r>
      <w:r w:rsidR="003A42E3" w:rsidRPr="00F40E50">
        <w:rPr>
          <w:rFonts w:ascii="Times New Roman" w:hAnsi="Times New Roman" w:cs="Times New Roman"/>
          <w:sz w:val="28"/>
          <w:szCs w:val="28"/>
          <w:lang w:val="kk-KZ"/>
        </w:rPr>
        <w:t xml:space="preserve">жалпы </w:t>
      </w:r>
      <w:r w:rsidRPr="00F40E50">
        <w:rPr>
          <w:rFonts w:ascii="Times New Roman" w:hAnsi="Times New Roman" w:cs="Times New Roman"/>
          <w:sz w:val="28"/>
          <w:szCs w:val="28"/>
          <w:lang w:val="kk-KZ"/>
        </w:rPr>
        <w:t>құны 2021=6249,49×1.025×0.808×1.048=6540</w:t>
      </w:r>
      <w:r w:rsidR="003A42E3" w:rsidRPr="00F40E50">
        <w:rPr>
          <w:rFonts w:ascii="Times New Roman" w:hAnsi="Times New Roman" w:cs="Times New Roman"/>
          <w:sz w:val="28"/>
          <w:szCs w:val="28"/>
          <w:lang w:val="kk-KZ"/>
        </w:rPr>
        <w:t>.</w:t>
      </w:r>
    </w:p>
    <w:p w14:paraId="4BF46224" w14:textId="77777777" w:rsidR="00F23531"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2022 жылға:</w:t>
      </w:r>
      <w:r w:rsidR="003A42E3" w:rsidRPr="00F40E50">
        <w:rPr>
          <w:rFonts w:ascii="Times New Roman" w:hAnsi="Times New Roman" w:cs="Times New Roman"/>
          <w:sz w:val="28"/>
          <w:szCs w:val="28"/>
          <w:lang w:val="kk-KZ"/>
        </w:rPr>
        <w:t xml:space="preserve"> жалпы </w:t>
      </w:r>
      <w:r w:rsidRPr="00F40E50">
        <w:rPr>
          <w:rFonts w:ascii="Times New Roman" w:hAnsi="Times New Roman" w:cs="Times New Roman"/>
          <w:sz w:val="28"/>
          <w:szCs w:val="28"/>
          <w:lang w:val="kk-KZ"/>
        </w:rPr>
        <w:t>құны 2022=6540×0.987×1.461×1.046=6858,42</w:t>
      </w:r>
      <w:r w:rsidR="003A42E3" w:rsidRPr="00F40E50">
        <w:rPr>
          <w:rFonts w:ascii="Times New Roman" w:hAnsi="Times New Roman" w:cs="Times New Roman"/>
          <w:sz w:val="28"/>
          <w:szCs w:val="28"/>
          <w:lang w:val="kk-KZ"/>
        </w:rPr>
        <w:t>.</w:t>
      </w:r>
    </w:p>
    <w:p w14:paraId="4BF46225" w14:textId="77777777" w:rsidR="00F23531"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2023 жылға:</w:t>
      </w:r>
      <w:r w:rsidR="003A42E3" w:rsidRPr="00F40E50">
        <w:rPr>
          <w:rFonts w:ascii="Times New Roman" w:hAnsi="Times New Roman" w:cs="Times New Roman"/>
          <w:sz w:val="28"/>
          <w:szCs w:val="28"/>
          <w:lang w:val="kk-KZ"/>
        </w:rPr>
        <w:t xml:space="preserve"> жалпы </w:t>
      </w:r>
      <w:r w:rsidRPr="00F40E50">
        <w:rPr>
          <w:rFonts w:ascii="Times New Roman" w:hAnsi="Times New Roman" w:cs="Times New Roman"/>
          <w:sz w:val="28"/>
          <w:szCs w:val="28"/>
          <w:lang w:val="kk-KZ"/>
        </w:rPr>
        <w:t>құны 2023=6858,42×1.073×0.937×1.029=7054,7</w:t>
      </w:r>
      <w:r w:rsidR="003A42E3" w:rsidRPr="00F40E50">
        <w:rPr>
          <w:rFonts w:ascii="Times New Roman" w:hAnsi="Times New Roman" w:cs="Times New Roman"/>
          <w:sz w:val="28"/>
          <w:szCs w:val="28"/>
          <w:lang w:val="kk-KZ"/>
        </w:rPr>
        <w:t>.</w:t>
      </w:r>
    </w:p>
    <w:p w14:paraId="4BF46226" w14:textId="77777777" w:rsidR="00BA1785"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Осылайша, біз әр түрлі факторлардың (өндіріс көлемі, тоннаның өзіндік құны, экологиялық шығындарсыз өзіндік құны) түпкілікті өзіндік құнына қалай әсер ететінін көреміз. Неғұрлым тереңірек әдістемені қарастыру үшін соңғы нәтижеге әртүрлі факторлардың әсерін бөлуге мүмкіндік беретін факторлық талдау әдісін қолдануға болады. Бұл жағдайда әрбір фактордың (өндіріс көлемі, </w:t>
      </w:r>
      <w:r w:rsidRPr="00F40E50">
        <w:rPr>
          <w:rFonts w:ascii="Times New Roman" w:hAnsi="Times New Roman" w:cs="Times New Roman"/>
          <w:sz w:val="28"/>
          <w:szCs w:val="28"/>
          <w:lang w:val="kk-KZ"/>
        </w:rPr>
        <w:lastRenderedPageBreak/>
        <w:t>тоннаның өзіндік құны, экологиялық шығындарсыз өзіндік құны) түпкілікті өзіндік құнына қаншалықты әсер ететінін есептей аламыз.</w:t>
      </w:r>
    </w:p>
    <w:p w14:paraId="4BF46227" w14:textId="77777777" w:rsidR="00BA1785"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Біз әр фактордың өзгеруі соңғы құнға қалай әсер ететінін бақылауға мүмкіндік беретін тізбекті ауыстыру әдісін қолданамыз. Ол үшін өзгерістерді факторлардың әрқайсысының әсеріне бөлуге болады:</w:t>
      </w:r>
      <w:r w:rsidR="00BA1785" w:rsidRPr="00F40E50">
        <w:rPr>
          <w:rFonts w:ascii="Times New Roman" w:hAnsi="Times New Roman" w:cs="Times New Roman"/>
          <w:sz w:val="28"/>
          <w:szCs w:val="28"/>
          <w:lang w:val="kk-KZ"/>
        </w:rPr>
        <w:t xml:space="preserve"> </w:t>
      </w:r>
      <w:r w:rsidR="00552EBB" w:rsidRPr="00F40E50">
        <w:rPr>
          <w:rFonts w:ascii="Times New Roman" w:hAnsi="Times New Roman" w:cs="Times New Roman"/>
          <w:sz w:val="28"/>
          <w:szCs w:val="28"/>
          <w:lang w:val="kk-KZ"/>
        </w:rPr>
        <w:t>ө</w:t>
      </w:r>
      <w:r w:rsidRPr="00F40E50">
        <w:rPr>
          <w:rFonts w:ascii="Times New Roman" w:hAnsi="Times New Roman" w:cs="Times New Roman"/>
          <w:sz w:val="28"/>
          <w:szCs w:val="28"/>
          <w:lang w:val="kk-KZ"/>
        </w:rPr>
        <w:t>ндіріс көлемінің әсері</w:t>
      </w:r>
      <w:r w:rsidR="00552EBB"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r w:rsidR="00552EBB" w:rsidRPr="00F40E50">
        <w:rPr>
          <w:rFonts w:ascii="Times New Roman" w:hAnsi="Times New Roman" w:cs="Times New Roman"/>
          <w:sz w:val="28"/>
          <w:szCs w:val="28"/>
          <w:lang w:val="kk-KZ"/>
        </w:rPr>
        <w:t>б</w:t>
      </w:r>
      <w:r w:rsidRPr="00F40E50">
        <w:rPr>
          <w:rFonts w:ascii="Times New Roman" w:hAnsi="Times New Roman" w:cs="Times New Roman"/>
          <w:sz w:val="28"/>
          <w:szCs w:val="28"/>
          <w:lang w:val="kk-KZ"/>
        </w:rPr>
        <w:t>ір тоннаның өзіндік құнының әсері</w:t>
      </w:r>
      <w:r w:rsidR="00552EBB"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r w:rsidR="00552EBB" w:rsidRPr="00F40E50">
        <w:rPr>
          <w:rFonts w:ascii="Times New Roman" w:hAnsi="Times New Roman" w:cs="Times New Roman"/>
          <w:sz w:val="28"/>
          <w:szCs w:val="28"/>
          <w:lang w:val="kk-KZ"/>
        </w:rPr>
        <w:t>э</w:t>
      </w:r>
      <w:r w:rsidRPr="00F40E50">
        <w:rPr>
          <w:rFonts w:ascii="Times New Roman" w:hAnsi="Times New Roman" w:cs="Times New Roman"/>
          <w:sz w:val="28"/>
          <w:szCs w:val="28"/>
          <w:lang w:val="kk-KZ"/>
        </w:rPr>
        <w:t>кологиялық шығындар</w:t>
      </w:r>
      <w:r w:rsidR="0065138F" w:rsidRPr="00F40E50">
        <w:rPr>
          <w:rFonts w:ascii="Times New Roman" w:hAnsi="Times New Roman" w:cs="Times New Roman"/>
          <w:sz w:val="28"/>
          <w:szCs w:val="28"/>
          <w:lang w:val="kk-KZ"/>
        </w:rPr>
        <w:t>ды қоса алғанда</w:t>
      </w:r>
      <w:r w:rsidRPr="00F40E50">
        <w:rPr>
          <w:rFonts w:ascii="Times New Roman" w:hAnsi="Times New Roman" w:cs="Times New Roman"/>
          <w:sz w:val="28"/>
          <w:szCs w:val="28"/>
          <w:lang w:val="kk-KZ"/>
        </w:rPr>
        <w:t xml:space="preserve"> өзіндік құнның әсері.</w:t>
      </w:r>
    </w:p>
    <w:p w14:paraId="4BF46228" w14:textId="77777777" w:rsidR="00BA1785"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Әр жыл үшін 2019 жылдан бастап факторлардағы өзгерістерді дәйекті түрде ауыстырамыз.</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Тізбекті алмастыру әдісі</w:t>
      </w:r>
      <w:r w:rsidR="00F071DE" w:rsidRPr="00F40E50">
        <w:rPr>
          <w:rFonts w:ascii="Times New Roman" w:hAnsi="Times New Roman" w:cs="Times New Roman"/>
          <w:sz w:val="28"/>
          <w:szCs w:val="28"/>
          <w:lang w:val="kk-KZ"/>
        </w:rPr>
        <w:t xml:space="preserve">. </w:t>
      </w:r>
      <w:r w:rsidR="00BA1785" w:rsidRPr="00F40E50">
        <w:rPr>
          <w:rFonts w:ascii="Times New Roman" w:hAnsi="Times New Roman" w:cs="Times New Roman"/>
          <w:sz w:val="28"/>
          <w:szCs w:val="28"/>
          <w:lang w:val="kk-KZ"/>
        </w:rPr>
        <w:tab/>
      </w:r>
      <w:r w:rsidRPr="00F40E50">
        <w:rPr>
          <w:rFonts w:ascii="Times New Roman" w:hAnsi="Times New Roman" w:cs="Times New Roman"/>
          <w:sz w:val="28"/>
          <w:szCs w:val="28"/>
          <w:lang w:val="kk-KZ"/>
        </w:rPr>
        <w:t>Әр жыл үшін алдымен өндіріс көлемінің өзгеруі соңғы өзіндік құнға қалай әсер ететінін есептейміз, содан кейін бір тоннаның өзіндік құнының өзгеруін, ең соңында экологиялық шығындарсыз өзіндік құнның өзгеруін ескереміз.</w:t>
      </w:r>
    </w:p>
    <w:p w14:paraId="4BF46229" w14:textId="77777777" w:rsidR="00BA1785" w:rsidRPr="00F40E50" w:rsidRDefault="00BA1785"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 </w:t>
      </w:r>
      <w:r w:rsidR="00F23531" w:rsidRPr="00F40E50">
        <w:rPr>
          <w:rFonts w:ascii="Times New Roman" w:hAnsi="Times New Roman" w:cs="Times New Roman"/>
          <w:sz w:val="28"/>
          <w:szCs w:val="28"/>
          <w:lang w:val="kk-KZ"/>
        </w:rPr>
        <w:t>Өндіріс көлемінің әсері:</w:t>
      </w:r>
      <w:r w:rsidRPr="00F40E50">
        <w:rPr>
          <w:rFonts w:ascii="Times New Roman" w:hAnsi="Times New Roman" w:cs="Times New Roman"/>
          <w:sz w:val="28"/>
          <w:szCs w:val="28"/>
          <w:lang w:val="kk-KZ"/>
        </w:rPr>
        <w:t xml:space="preserve"> </w:t>
      </w:r>
      <w:r w:rsidR="00F23531" w:rsidRPr="00F40E50">
        <w:rPr>
          <w:rFonts w:ascii="Times New Roman" w:hAnsi="Times New Roman" w:cs="Times New Roman"/>
          <w:sz w:val="28"/>
          <w:szCs w:val="28"/>
          <w:lang w:val="kk-KZ"/>
        </w:rPr>
        <w:t>Біз өндіріс көлемінің өзгеруінің түпкілікті өзіндік құнына әсерін есептеуден бастаймыз.</w:t>
      </w:r>
    </w:p>
    <w:p w14:paraId="4BF4622A" w14:textId="77777777" w:rsidR="00BA1785"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2020 жылға:</w:t>
      </w:r>
      <w:r w:rsidR="00BA1785"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 xml:space="preserve">жалпы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2020</w:t>
      </w:r>
      <w:r w:rsidR="00BA1785" w:rsidRPr="00F40E50">
        <w:rPr>
          <w:rFonts w:ascii="Times New Roman" w:hAnsi="Times New Roman" w:cs="Times New Roman"/>
          <w:sz w:val="28"/>
          <w:szCs w:val="28"/>
          <w:lang w:val="kk-KZ"/>
        </w:rPr>
        <w:t xml:space="preserve"> көлемі бойынша=6051×1,025=6207</w:t>
      </w:r>
      <w:r w:rsidR="00F412D4" w:rsidRPr="00F40E50">
        <w:rPr>
          <w:rFonts w:ascii="Times New Roman" w:hAnsi="Times New Roman" w:cs="Times New Roman"/>
          <w:sz w:val="28"/>
          <w:szCs w:val="28"/>
          <w:lang w:val="kk-KZ"/>
        </w:rPr>
        <w:t>,775</w:t>
      </w:r>
    </w:p>
    <w:p w14:paraId="4BF4622B" w14:textId="77777777" w:rsidR="00747F46"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Мұнда біз басқа факторлардың өзгерістерін қоспай, тек өнім көлемінің өзгеруінің әсерін қарастырамыз.</w:t>
      </w:r>
      <w:r w:rsidR="00747F4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2021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2021</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көлемі бойынша=6249,49×1,025=6404,46</w:t>
      </w:r>
      <w:r w:rsidR="00F071DE" w:rsidRPr="00F40E50">
        <w:rPr>
          <w:rFonts w:ascii="Times New Roman" w:hAnsi="Times New Roman" w:cs="Times New Roman"/>
          <w:sz w:val="28"/>
          <w:szCs w:val="28"/>
          <w:lang w:val="kk-KZ"/>
        </w:rPr>
        <w:t>.</w:t>
      </w:r>
    </w:p>
    <w:p w14:paraId="4BF4622C" w14:textId="77777777" w:rsidR="00747F46"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Біз 2020 жылға арналған түпкілікті өзіндік құн бағасына өндіріс көлемін өзгерту коэффициентін қолданамыз.</w:t>
      </w:r>
      <w:r w:rsidR="00B664E3"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2022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2022</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көлемі бойынша=6540×0,987=6455,58</w:t>
      </w:r>
      <w:r w:rsidR="00B664E3"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Мұнда біз 2021 жылға арналған түпкілікті шығындар бағасына өндіріс көлемінің өзгеру коэффициентін қолданамыз.</w:t>
      </w:r>
    </w:p>
    <w:p w14:paraId="4BF4622D" w14:textId="77777777" w:rsidR="00747F46"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2023 жылға:</w:t>
      </w:r>
      <w:r w:rsidR="00BA1785" w:rsidRPr="00F40E50">
        <w:rPr>
          <w:rFonts w:ascii="Times New Roman" w:hAnsi="Times New Roman" w:cs="Times New Roman"/>
          <w:sz w:val="28"/>
          <w:szCs w:val="28"/>
          <w:lang w:val="kk-KZ"/>
        </w:rPr>
        <w:t xml:space="preserve"> </w:t>
      </w:r>
      <w:r w:rsidR="003A42E3" w:rsidRPr="00F40E50">
        <w:rPr>
          <w:rFonts w:ascii="Times New Roman" w:hAnsi="Times New Roman" w:cs="Times New Roman"/>
          <w:sz w:val="28"/>
          <w:szCs w:val="28"/>
          <w:lang w:val="kk-KZ"/>
        </w:rPr>
        <w:t xml:space="preserve">жалпы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2023</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көлемі бойынша=6858,42×1,073=7351,65</w:t>
      </w:r>
      <w:r w:rsidR="00F071DE" w:rsidRPr="00F40E50">
        <w:rPr>
          <w:rFonts w:ascii="Times New Roman" w:hAnsi="Times New Roman" w:cs="Times New Roman"/>
          <w:sz w:val="28"/>
          <w:szCs w:val="28"/>
          <w:lang w:val="kk-KZ"/>
        </w:rPr>
        <w:t>.</w:t>
      </w:r>
    </w:p>
    <w:p w14:paraId="4BF4622E" w14:textId="77777777" w:rsidR="00747F46"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Өндіріс көлемінің өзгеру коэффициентін 2022 жылға арналған түпкілікті өзіндік құнына қолданамыз.</w:t>
      </w:r>
    </w:p>
    <w:p w14:paraId="4BF4622F" w14:textId="77777777" w:rsidR="00747F46"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2. Бір тонна құнының әсері</w:t>
      </w:r>
      <w:r w:rsidR="00F071DE" w:rsidRPr="00F40E50">
        <w:rPr>
          <w:rFonts w:ascii="Times New Roman" w:hAnsi="Times New Roman" w:cs="Times New Roman"/>
          <w:sz w:val="28"/>
          <w:szCs w:val="28"/>
          <w:lang w:val="kk-KZ"/>
        </w:rPr>
        <w:t>. Ө</w:t>
      </w:r>
      <w:r w:rsidRPr="00F40E50">
        <w:rPr>
          <w:rFonts w:ascii="Times New Roman" w:hAnsi="Times New Roman" w:cs="Times New Roman"/>
          <w:sz w:val="28"/>
          <w:szCs w:val="28"/>
          <w:lang w:val="kk-KZ"/>
        </w:rPr>
        <w:t>ндіріс көлемінің әсерін есептеп болған соң, біз тонна құнының өзгеруінің әсерін қосамыз.</w:t>
      </w:r>
      <w:r w:rsidR="0076527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2020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2020</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шығындар бойынша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6207,775×0,970</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=6020,54</w:t>
      </w:r>
      <w:r w:rsidR="0005632A" w:rsidRPr="00F40E50">
        <w:rPr>
          <w:rFonts w:ascii="Times New Roman" w:hAnsi="Times New Roman" w:cs="Times New Roman"/>
          <w:sz w:val="28"/>
          <w:szCs w:val="28"/>
          <w:lang w:val="kk-KZ"/>
        </w:rPr>
        <w:t xml:space="preserve">. </w:t>
      </w:r>
      <w:r w:rsidR="00765276" w:rsidRPr="00F40E50">
        <w:rPr>
          <w:rFonts w:ascii="Times New Roman" w:hAnsi="Times New Roman" w:cs="Times New Roman"/>
          <w:sz w:val="28"/>
          <w:szCs w:val="28"/>
          <w:lang w:val="kk-KZ"/>
        </w:rPr>
        <w:t>Б</w:t>
      </w:r>
      <w:r w:rsidRPr="00F40E50">
        <w:rPr>
          <w:rFonts w:ascii="Times New Roman" w:hAnsi="Times New Roman" w:cs="Times New Roman"/>
          <w:sz w:val="28"/>
          <w:szCs w:val="28"/>
          <w:lang w:val="kk-KZ"/>
        </w:rPr>
        <w:t>ір тоннаға шаққандағы шығындардың өзгеруінің түпкілікті өзіндік құнына әсерін ескереміз.</w:t>
      </w:r>
      <w:r w:rsidR="0076527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2021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2021</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шығындар бойынша=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6404,46×0,808</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=5175,59</w:t>
      </w:r>
      <w:r w:rsidR="0005632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2020 жылға арналған түпкілікті құн бағасына бір тоннаға шаққандағы құнның өзгеру коэффициентін қолданамыз.</w:t>
      </w:r>
      <w:r w:rsidR="0076527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2022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2022</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шығындар бойынша=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6455,58×1,461</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=9443,45</w:t>
      </w:r>
      <w:r w:rsidR="0005632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2021 жылға арналған түпкілікті құн бағасына бір тоннаға шаққандағы құнның өзгеру коэффициентін қолданамыз.</w:t>
      </w:r>
      <w:r w:rsidR="0076527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2023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2023</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шығындар бойынша=7351,65×0,937</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=6880,84</w:t>
      </w:r>
      <w:r w:rsidR="00F071DE"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2022 жылға арналған түпкілікті құн бағасына бір тоннаға шаққандағы құнның өзгеру коэффициентін қолданамыз.</w:t>
      </w:r>
    </w:p>
    <w:p w14:paraId="4BF46230" w14:textId="77777777" w:rsidR="00747F46" w:rsidRPr="00F40E50" w:rsidRDefault="00F23531" w:rsidP="003A42E3">
      <w:pPr>
        <w:pStyle w:val="af0"/>
        <w:widowControl w:val="0"/>
        <w:tabs>
          <w:tab w:val="left" w:pos="709"/>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3. Экологиялық ш</w:t>
      </w:r>
      <w:r w:rsidR="00F071DE" w:rsidRPr="00F40E50">
        <w:rPr>
          <w:rFonts w:ascii="Times New Roman" w:hAnsi="Times New Roman" w:cs="Times New Roman"/>
          <w:sz w:val="28"/>
          <w:szCs w:val="28"/>
          <w:lang w:val="kk-KZ"/>
        </w:rPr>
        <w:t xml:space="preserve">ығындарсыз өзіндік құнның әсері. </w:t>
      </w:r>
      <w:r w:rsidRPr="00F40E50">
        <w:rPr>
          <w:rFonts w:ascii="Times New Roman" w:hAnsi="Times New Roman" w:cs="Times New Roman"/>
          <w:sz w:val="28"/>
          <w:szCs w:val="28"/>
          <w:lang w:val="kk-KZ"/>
        </w:rPr>
        <w:t>Енді өндіріс көлемі мен бір тоннаның өзіндік құнын есепке алған соң, экологиялық шығындарсыз өзіндік құнның өзгеруінің әсерін қосамыз.</w:t>
      </w:r>
      <w:r w:rsidR="00F071DE"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2020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2020</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құны=6020,54×1,033=6229,18</w:t>
      </w:r>
      <w:r w:rsidR="00F071DE" w:rsidRPr="00F40E50">
        <w:rPr>
          <w:rFonts w:ascii="Times New Roman" w:hAnsi="Times New Roman" w:cs="Times New Roman"/>
          <w:sz w:val="28"/>
          <w:szCs w:val="28"/>
          <w:lang w:val="kk-KZ"/>
        </w:rPr>
        <w:t xml:space="preserve">. </w:t>
      </w:r>
      <w:r w:rsidR="003F1C71" w:rsidRPr="00F40E50">
        <w:rPr>
          <w:rFonts w:ascii="Times New Roman" w:hAnsi="Times New Roman" w:cs="Times New Roman"/>
          <w:sz w:val="28"/>
          <w:szCs w:val="28"/>
          <w:lang w:val="kk-KZ"/>
        </w:rPr>
        <w:t>Э</w:t>
      </w:r>
      <w:r w:rsidRPr="00F40E50">
        <w:rPr>
          <w:rFonts w:ascii="Times New Roman" w:hAnsi="Times New Roman" w:cs="Times New Roman"/>
          <w:sz w:val="28"/>
          <w:szCs w:val="28"/>
          <w:lang w:val="kk-KZ"/>
        </w:rPr>
        <w:t>кологиялық шығындарсыз өзіндік құнның өзгеруінің түпкілікті өзіндік құнына әсерін ескереміз.</w:t>
      </w:r>
      <w:r w:rsidR="003F1C7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2021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2021</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құны=5175,59×1,048</w:t>
      </w:r>
      <w:r w:rsidR="0072140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=5427,19</w:t>
      </w:r>
      <w:r w:rsidR="0072140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2020 жылға арналған түпкілікті құнға экологиялық шығындарсыз шығындарды өзгерту коэффициентін қолданамыз.</w:t>
      </w:r>
      <w:r w:rsidR="003F1C7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2022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2022</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құны=9443,45×1,046=9879,82</w:t>
      </w:r>
      <w:r w:rsidR="0072140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2021 жылға </w:t>
      </w:r>
      <w:r w:rsidRPr="00F40E50">
        <w:rPr>
          <w:rFonts w:ascii="Times New Roman" w:hAnsi="Times New Roman" w:cs="Times New Roman"/>
          <w:sz w:val="28"/>
          <w:szCs w:val="28"/>
          <w:lang w:val="kk-KZ"/>
        </w:rPr>
        <w:lastRenderedPageBreak/>
        <w:t>арналған түпкілікті құнға экологиялық шығындарсыз шығындарды өзгерту коэффициентін қолданамыз.</w:t>
      </w:r>
      <w:r w:rsidR="003F1C7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2023 жылға:</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2023</w:t>
      </w:r>
      <w:r w:rsidR="00BA178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құны=6880,84×1,029=7082,53</w:t>
      </w:r>
      <w:r w:rsidR="00721406"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2022 жылға арналған түпкілікті құнға экологиялық шығындарсыз шығындарды өзгерту коэффициентін қолданамыз.</w:t>
      </w:r>
    </w:p>
    <w:p w14:paraId="4BF46231" w14:textId="77777777" w:rsidR="00721406" w:rsidRPr="00F40E50" w:rsidRDefault="00721406" w:rsidP="003A42E3">
      <w:pPr>
        <w:pStyle w:val="af0"/>
        <w:widowControl w:val="0"/>
        <w:tabs>
          <w:tab w:val="left" w:pos="709"/>
        </w:tabs>
        <w:ind w:left="0" w:firstLine="709"/>
        <w:jc w:val="both"/>
        <w:rPr>
          <w:rFonts w:ascii="Times New Roman" w:hAnsi="Times New Roman" w:cs="Times New Roman"/>
          <w:sz w:val="16"/>
          <w:szCs w:val="16"/>
          <w:lang w:val="kk-KZ"/>
        </w:rPr>
      </w:pPr>
    </w:p>
    <w:p w14:paraId="4BF46232" w14:textId="77777777" w:rsidR="00F23531" w:rsidRPr="00F40E50" w:rsidRDefault="00BA1785" w:rsidP="007E262F">
      <w:pPr>
        <w:pStyle w:val="af0"/>
        <w:widowControl w:val="0"/>
        <w:tabs>
          <w:tab w:val="left" w:pos="709"/>
        </w:tabs>
        <w:ind w:left="0"/>
        <w:jc w:val="both"/>
        <w:rPr>
          <w:rFonts w:ascii="Times New Roman" w:hAnsi="Times New Roman" w:cs="Times New Roman"/>
          <w:iCs/>
          <w:sz w:val="28"/>
          <w:szCs w:val="28"/>
          <w:lang w:val="kk-KZ"/>
        </w:rPr>
      </w:pPr>
      <w:r w:rsidRPr="00F40E50">
        <w:rPr>
          <w:rFonts w:ascii="Times New Roman" w:hAnsi="Times New Roman" w:cs="Times New Roman"/>
          <w:iCs/>
          <w:sz w:val="28"/>
          <w:szCs w:val="28"/>
          <w:lang w:val="kk-KZ"/>
        </w:rPr>
        <w:t>Кесте 1</w:t>
      </w:r>
      <w:r w:rsidR="006E7B99" w:rsidRPr="00F40E50">
        <w:rPr>
          <w:rFonts w:ascii="Times New Roman" w:hAnsi="Times New Roman" w:cs="Times New Roman"/>
          <w:iCs/>
          <w:sz w:val="28"/>
          <w:szCs w:val="28"/>
          <w:lang w:val="kk-KZ"/>
        </w:rPr>
        <w:t>5</w:t>
      </w:r>
      <w:r w:rsidRPr="00F40E50">
        <w:rPr>
          <w:rFonts w:ascii="Times New Roman" w:hAnsi="Times New Roman" w:cs="Times New Roman"/>
          <w:iCs/>
          <w:sz w:val="28"/>
          <w:szCs w:val="28"/>
          <w:lang w:val="kk-KZ"/>
        </w:rPr>
        <w:t xml:space="preserve"> – Нәтижелерді салыстыру</w:t>
      </w:r>
    </w:p>
    <w:p w14:paraId="4BF46233" w14:textId="77777777" w:rsidR="00506F30" w:rsidRPr="00F40E50" w:rsidRDefault="00506F30" w:rsidP="007E262F">
      <w:pPr>
        <w:pStyle w:val="af0"/>
        <w:widowControl w:val="0"/>
        <w:tabs>
          <w:tab w:val="left" w:pos="709"/>
        </w:tabs>
        <w:ind w:left="0"/>
        <w:jc w:val="both"/>
        <w:rPr>
          <w:rFonts w:ascii="Times New Roman" w:hAnsi="Times New Roman" w:cs="Times New Roman"/>
          <w:iCs/>
          <w:sz w:val="16"/>
          <w:szCs w:val="16"/>
          <w:lang w:val="kk-KZ"/>
        </w:rPr>
      </w:pPr>
    </w:p>
    <w:tbl>
      <w:tblPr>
        <w:tblStyle w:val="af"/>
        <w:tblW w:w="0" w:type="auto"/>
        <w:jc w:val="center"/>
        <w:tblLook w:val="04A0" w:firstRow="1" w:lastRow="0" w:firstColumn="1" w:lastColumn="0" w:noHBand="0" w:noVBand="1"/>
      </w:tblPr>
      <w:tblGrid>
        <w:gridCol w:w="1061"/>
        <w:gridCol w:w="1839"/>
        <w:gridCol w:w="1560"/>
        <w:gridCol w:w="1842"/>
        <w:gridCol w:w="3162"/>
      </w:tblGrid>
      <w:tr w:rsidR="00F40E50" w:rsidRPr="00F40E50" w14:paraId="4BF46239" w14:textId="77777777" w:rsidTr="003A42E3">
        <w:trPr>
          <w:jc w:val="center"/>
        </w:trPr>
        <w:tc>
          <w:tcPr>
            <w:tcW w:w="1061" w:type="dxa"/>
            <w:vAlign w:val="center"/>
          </w:tcPr>
          <w:p w14:paraId="4BF46234" w14:textId="77777777" w:rsidR="00F934BB" w:rsidRPr="00F40E50" w:rsidRDefault="00F934BB" w:rsidP="003A42E3">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Жылдар</w:t>
            </w:r>
          </w:p>
        </w:tc>
        <w:tc>
          <w:tcPr>
            <w:tcW w:w="1839" w:type="dxa"/>
            <w:vAlign w:val="center"/>
          </w:tcPr>
          <w:p w14:paraId="4BF46235" w14:textId="77777777" w:rsidR="00F934BB" w:rsidRPr="00F40E50" w:rsidRDefault="00F934BB" w:rsidP="003A42E3">
            <w:pPr>
              <w:widowControl w:val="0"/>
              <w:jc w:val="center"/>
              <w:rPr>
                <w:rFonts w:ascii="Times New Roman" w:hAnsi="Times New Roman" w:cs="Times New Roman"/>
                <w:sz w:val="24"/>
                <w:szCs w:val="24"/>
              </w:rPr>
            </w:pPr>
            <w:r w:rsidRPr="00F40E50">
              <w:rPr>
                <w:rFonts w:ascii="Times New Roman" w:hAnsi="Times New Roman" w:cs="Times New Roman"/>
                <w:sz w:val="24"/>
                <w:szCs w:val="24"/>
              </w:rPr>
              <w:t>Жалпы құн (мәлімет бойынша)</w:t>
            </w:r>
          </w:p>
        </w:tc>
        <w:tc>
          <w:tcPr>
            <w:tcW w:w="1560" w:type="dxa"/>
            <w:vAlign w:val="center"/>
          </w:tcPr>
          <w:p w14:paraId="4BF46236" w14:textId="77777777" w:rsidR="00F934BB" w:rsidRPr="00F40E50" w:rsidRDefault="00F934BB" w:rsidP="003A42E3">
            <w:pPr>
              <w:widowControl w:val="0"/>
              <w:jc w:val="center"/>
              <w:rPr>
                <w:rFonts w:ascii="Times New Roman" w:hAnsi="Times New Roman" w:cs="Times New Roman"/>
                <w:sz w:val="24"/>
                <w:szCs w:val="24"/>
              </w:rPr>
            </w:pPr>
            <w:r w:rsidRPr="00F40E50">
              <w:rPr>
                <w:rFonts w:ascii="Times New Roman" w:hAnsi="Times New Roman" w:cs="Times New Roman"/>
                <w:sz w:val="24"/>
                <w:szCs w:val="24"/>
              </w:rPr>
              <w:t>Өндіріс көлемі бойынша</w:t>
            </w:r>
          </w:p>
        </w:tc>
        <w:tc>
          <w:tcPr>
            <w:tcW w:w="1842" w:type="dxa"/>
            <w:vAlign w:val="center"/>
          </w:tcPr>
          <w:p w14:paraId="4BF46237" w14:textId="77777777" w:rsidR="00F934BB" w:rsidRPr="00F40E50" w:rsidRDefault="00F934BB" w:rsidP="003A42E3">
            <w:pPr>
              <w:widowControl w:val="0"/>
              <w:jc w:val="center"/>
              <w:rPr>
                <w:rFonts w:ascii="Times New Roman" w:hAnsi="Times New Roman" w:cs="Times New Roman"/>
                <w:sz w:val="24"/>
                <w:szCs w:val="24"/>
              </w:rPr>
            </w:pPr>
            <w:r w:rsidRPr="00F40E50">
              <w:rPr>
                <w:rFonts w:ascii="Times New Roman" w:hAnsi="Times New Roman" w:cs="Times New Roman"/>
                <w:sz w:val="24"/>
                <w:szCs w:val="24"/>
              </w:rPr>
              <w:t>Бір тоннаның өзіндік құны бойынша</w:t>
            </w:r>
          </w:p>
        </w:tc>
        <w:tc>
          <w:tcPr>
            <w:tcW w:w="3162" w:type="dxa"/>
            <w:vAlign w:val="center"/>
          </w:tcPr>
          <w:p w14:paraId="4BF46238" w14:textId="77777777" w:rsidR="00F934BB" w:rsidRPr="00F40E50" w:rsidRDefault="00F934BB" w:rsidP="003A42E3">
            <w:pPr>
              <w:widowControl w:val="0"/>
              <w:jc w:val="center"/>
              <w:rPr>
                <w:rFonts w:ascii="Times New Roman" w:hAnsi="Times New Roman" w:cs="Times New Roman"/>
                <w:sz w:val="24"/>
                <w:szCs w:val="24"/>
              </w:rPr>
            </w:pPr>
            <w:r w:rsidRPr="00F40E50">
              <w:rPr>
                <w:rFonts w:ascii="Times New Roman" w:hAnsi="Times New Roman" w:cs="Times New Roman"/>
                <w:sz w:val="24"/>
                <w:szCs w:val="24"/>
                <w:lang w:val="kk-KZ"/>
              </w:rPr>
              <w:t>Экологиялық шығындарды қоса алғандағы бір тонна көмірдің өзіндік құны (тенге/т)</w:t>
            </w:r>
          </w:p>
        </w:tc>
      </w:tr>
      <w:tr w:rsidR="00F40E50" w:rsidRPr="00F40E50" w14:paraId="4BF4623F" w14:textId="77777777" w:rsidTr="003A42E3">
        <w:trPr>
          <w:jc w:val="center"/>
        </w:trPr>
        <w:tc>
          <w:tcPr>
            <w:tcW w:w="1061" w:type="dxa"/>
            <w:vAlign w:val="center"/>
          </w:tcPr>
          <w:p w14:paraId="4BF4623A"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2020</w:t>
            </w:r>
          </w:p>
        </w:tc>
        <w:tc>
          <w:tcPr>
            <w:tcW w:w="1839" w:type="dxa"/>
            <w:vAlign w:val="center"/>
          </w:tcPr>
          <w:p w14:paraId="4BF4623B"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6249,49</w:t>
            </w:r>
          </w:p>
        </w:tc>
        <w:tc>
          <w:tcPr>
            <w:tcW w:w="1560" w:type="dxa"/>
            <w:vAlign w:val="center"/>
          </w:tcPr>
          <w:p w14:paraId="4BF4623C"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6207,78</w:t>
            </w:r>
          </w:p>
        </w:tc>
        <w:tc>
          <w:tcPr>
            <w:tcW w:w="1842" w:type="dxa"/>
            <w:vAlign w:val="center"/>
          </w:tcPr>
          <w:p w14:paraId="4BF4623D"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6020,54</w:t>
            </w:r>
          </w:p>
        </w:tc>
        <w:tc>
          <w:tcPr>
            <w:tcW w:w="3162" w:type="dxa"/>
            <w:vAlign w:val="center"/>
          </w:tcPr>
          <w:p w14:paraId="4BF4623E"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6229,18</w:t>
            </w:r>
          </w:p>
        </w:tc>
      </w:tr>
      <w:tr w:rsidR="00F40E50" w:rsidRPr="00F40E50" w14:paraId="4BF46245" w14:textId="77777777" w:rsidTr="003A42E3">
        <w:trPr>
          <w:jc w:val="center"/>
        </w:trPr>
        <w:tc>
          <w:tcPr>
            <w:tcW w:w="1061" w:type="dxa"/>
            <w:vAlign w:val="center"/>
          </w:tcPr>
          <w:p w14:paraId="4BF46240"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2021</w:t>
            </w:r>
          </w:p>
        </w:tc>
        <w:tc>
          <w:tcPr>
            <w:tcW w:w="1839" w:type="dxa"/>
            <w:vAlign w:val="center"/>
          </w:tcPr>
          <w:p w14:paraId="4BF46241"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6540</w:t>
            </w:r>
          </w:p>
        </w:tc>
        <w:tc>
          <w:tcPr>
            <w:tcW w:w="1560" w:type="dxa"/>
            <w:vAlign w:val="center"/>
          </w:tcPr>
          <w:p w14:paraId="4BF46242"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6404,46</w:t>
            </w:r>
          </w:p>
        </w:tc>
        <w:tc>
          <w:tcPr>
            <w:tcW w:w="1842" w:type="dxa"/>
            <w:vAlign w:val="center"/>
          </w:tcPr>
          <w:p w14:paraId="4BF46243"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5175,59</w:t>
            </w:r>
          </w:p>
        </w:tc>
        <w:tc>
          <w:tcPr>
            <w:tcW w:w="3162" w:type="dxa"/>
            <w:vAlign w:val="center"/>
          </w:tcPr>
          <w:p w14:paraId="4BF46244"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5427,19</w:t>
            </w:r>
          </w:p>
        </w:tc>
      </w:tr>
      <w:tr w:rsidR="00F40E50" w:rsidRPr="00F40E50" w14:paraId="4BF4624B" w14:textId="77777777" w:rsidTr="003A42E3">
        <w:trPr>
          <w:jc w:val="center"/>
        </w:trPr>
        <w:tc>
          <w:tcPr>
            <w:tcW w:w="1061" w:type="dxa"/>
            <w:vAlign w:val="center"/>
          </w:tcPr>
          <w:p w14:paraId="4BF46246"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2022</w:t>
            </w:r>
          </w:p>
        </w:tc>
        <w:tc>
          <w:tcPr>
            <w:tcW w:w="1839" w:type="dxa"/>
            <w:vAlign w:val="center"/>
          </w:tcPr>
          <w:p w14:paraId="4BF46247"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6858,42</w:t>
            </w:r>
          </w:p>
        </w:tc>
        <w:tc>
          <w:tcPr>
            <w:tcW w:w="1560" w:type="dxa"/>
            <w:vAlign w:val="center"/>
          </w:tcPr>
          <w:p w14:paraId="4BF46248"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6455,58</w:t>
            </w:r>
          </w:p>
        </w:tc>
        <w:tc>
          <w:tcPr>
            <w:tcW w:w="1842" w:type="dxa"/>
            <w:vAlign w:val="center"/>
          </w:tcPr>
          <w:p w14:paraId="4BF46249"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9443,45</w:t>
            </w:r>
          </w:p>
        </w:tc>
        <w:tc>
          <w:tcPr>
            <w:tcW w:w="3162" w:type="dxa"/>
            <w:vAlign w:val="center"/>
          </w:tcPr>
          <w:p w14:paraId="4BF4624A"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9879,82</w:t>
            </w:r>
          </w:p>
        </w:tc>
      </w:tr>
      <w:tr w:rsidR="00F40E50" w:rsidRPr="00F40E50" w14:paraId="4BF46251" w14:textId="77777777" w:rsidTr="003A42E3">
        <w:trPr>
          <w:jc w:val="center"/>
        </w:trPr>
        <w:tc>
          <w:tcPr>
            <w:tcW w:w="1061" w:type="dxa"/>
            <w:vAlign w:val="center"/>
          </w:tcPr>
          <w:p w14:paraId="4BF4624C"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2023</w:t>
            </w:r>
          </w:p>
        </w:tc>
        <w:tc>
          <w:tcPr>
            <w:tcW w:w="1839" w:type="dxa"/>
            <w:vAlign w:val="center"/>
          </w:tcPr>
          <w:p w14:paraId="4BF4624D"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7054,7</w:t>
            </w:r>
          </w:p>
        </w:tc>
        <w:tc>
          <w:tcPr>
            <w:tcW w:w="1560" w:type="dxa"/>
            <w:vAlign w:val="center"/>
          </w:tcPr>
          <w:p w14:paraId="4BF4624E"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7351,65</w:t>
            </w:r>
          </w:p>
        </w:tc>
        <w:tc>
          <w:tcPr>
            <w:tcW w:w="1842" w:type="dxa"/>
            <w:vAlign w:val="center"/>
          </w:tcPr>
          <w:p w14:paraId="4BF4624F"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6880,84</w:t>
            </w:r>
          </w:p>
        </w:tc>
        <w:tc>
          <w:tcPr>
            <w:tcW w:w="3162" w:type="dxa"/>
            <w:vAlign w:val="center"/>
          </w:tcPr>
          <w:p w14:paraId="4BF46250" w14:textId="77777777" w:rsidR="00F934BB" w:rsidRPr="00F40E50" w:rsidRDefault="00F934BB" w:rsidP="00F934BB">
            <w:pPr>
              <w:widowControl w:val="0"/>
              <w:jc w:val="center"/>
              <w:rPr>
                <w:rFonts w:ascii="Times New Roman" w:hAnsi="Times New Roman" w:cs="Times New Roman"/>
                <w:sz w:val="24"/>
                <w:szCs w:val="24"/>
              </w:rPr>
            </w:pPr>
            <w:r w:rsidRPr="00F40E50">
              <w:rPr>
                <w:rFonts w:ascii="Times New Roman" w:hAnsi="Times New Roman" w:cs="Times New Roman"/>
                <w:sz w:val="24"/>
                <w:szCs w:val="24"/>
              </w:rPr>
              <w:t>7082,53</w:t>
            </w:r>
          </w:p>
        </w:tc>
      </w:tr>
      <w:tr w:rsidR="006E7B99" w:rsidRPr="00F40E50" w14:paraId="4BF46253" w14:textId="77777777" w:rsidTr="003A42E3">
        <w:trPr>
          <w:jc w:val="center"/>
        </w:trPr>
        <w:tc>
          <w:tcPr>
            <w:tcW w:w="9464" w:type="dxa"/>
            <w:gridSpan w:val="5"/>
            <w:vAlign w:val="center"/>
          </w:tcPr>
          <w:p w14:paraId="4BF46252" w14:textId="77777777" w:rsidR="006E7B99" w:rsidRPr="00F40E50" w:rsidRDefault="006E7B99" w:rsidP="00230A91">
            <w:pPr>
              <w:widowControl w:val="0"/>
              <w:ind w:firstLine="514"/>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xml:space="preserve">Ескерту </w:t>
            </w:r>
            <w:r w:rsidR="003A42E3"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«Қаражыра» АҚ-ның ақпараты негізінде құрастырылған</w:t>
            </w:r>
          </w:p>
        </w:tc>
      </w:tr>
    </w:tbl>
    <w:p w14:paraId="4BF46254" w14:textId="77777777" w:rsidR="003A42E3" w:rsidRPr="00F40E50" w:rsidRDefault="003A42E3" w:rsidP="007E262F">
      <w:pPr>
        <w:widowControl w:val="0"/>
        <w:tabs>
          <w:tab w:val="left" w:pos="993"/>
        </w:tabs>
        <w:ind w:firstLine="709"/>
        <w:jc w:val="both"/>
        <w:rPr>
          <w:rFonts w:ascii="Times New Roman" w:hAnsi="Times New Roman" w:cs="Times New Roman"/>
          <w:sz w:val="28"/>
          <w:szCs w:val="28"/>
          <w:lang w:val="kk-KZ"/>
        </w:rPr>
      </w:pPr>
    </w:p>
    <w:p w14:paraId="4BF46255" w14:textId="77777777" w:rsidR="00BA1785" w:rsidRPr="00F40E50" w:rsidRDefault="00F071DE" w:rsidP="007E262F">
      <w:pPr>
        <w:widowControl w:val="0"/>
        <w:tabs>
          <w:tab w:val="left" w:pos="993"/>
        </w:tabs>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Соңғы нәтижелер 1</w:t>
      </w:r>
      <w:r w:rsidR="003A42E3" w:rsidRPr="00F40E50">
        <w:rPr>
          <w:rFonts w:ascii="Times New Roman" w:hAnsi="Times New Roman" w:cs="Times New Roman"/>
          <w:sz w:val="28"/>
          <w:szCs w:val="28"/>
          <w:lang w:val="kk-KZ"/>
        </w:rPr>
        <w:t>5</w:t>
      </w:r>
      <w:r w:rsidRPr="00F40E50">
        <w:rPr>
          <w:rFonts w:ascii="Times New Roman" w:hAnsi="Times New Roman" w:cs="Times New Roman"/>
          <w:sz w:val="28"/>
          <w:szCs w:val="28"/>
          <w:lang w:val="kk-KZ"/>
        </w:rPr>
        <w:t>-кестеде көрсетілгендей, өндірістік шығындарға әсер ететін негізгі факторларды талдау маңызды бағыт ретінде қарастырылды. Өндіріс көлемінің түпкілікті өзіндік құнға әсері тұрақты болғанымен, оның үлесі салыстырмалы түрде аз. Есесіне, бір тоннаның өзіндік құны 2021 және 2022 жылдары шешуші рөл атқарған, бұл жылдары оның күрт төмендеуі жалпы өзіндік құнның төмендеуіне ықпал етті. Сонымен қатар, экологиялық шығындарды қоса алғанда толық өзіндік құн - өнімнің соңғы бағасына ең күшті әсер ететін факторлардың бірі ретінде ерекшеленеді. Бұл өз кезегінде экологиялық құрамдас бөлікті басқару мен оңтайландыру қажеттігін көрсетеді.</w:t>
      </w:r>
      <w:r w:rsidR="00BA1785" w:rsidRPr="00F40E50">
        <w:rPr>
          <w:rFonts w:ascii="Times New Roman" w:hAnsi="Times New Roman" w:cs="Times New Roman"/>
          <w:sz w:val="28"/>
          <w:szCs w:val="28"/>
          <w:lang w:val="kk-KZ"/>
        </w:rPr>
        <w:t xml:space="preserve"> Оның әсері, әсіресе, соңғы жылдары, экологиялық шығындарды есепке алмағанда, шығындардың жоғарылауы түпкілікті шығындарды айтарлықтай арттыратын кезде (мысалы, 2022 ж.) маңызды.</w:t>
      </w:r>
    </w:p>
    <w:p w14:paraId="4BF46256" w14:textId="77777777" w:rsidR="00B664E3" w:rsidRPr="00F40E50" w:rsidRDefault="00BA1785"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hAnsi="Times New Roman" w:cs="Times New Roman"/>
          <w:sz w:val="28"/>
          <w:szCs w:val="28"/>
          <w:lang w:val="kk-KZ"/>
        </w:rPr>
        <w:t>Қорытынды</w:t>
      </w:r>
      <w:r w:rsidR="00F412D4" w:rsidRPr="00F40E50">
        <w:rPr>
          <w:rFonts w:ascii="Times New Roman" w:hAnsi="Times New Roman" w:cs="Times New Roman"/>
          <w:sz w:val="28"/>
          <w:szCs w:val="28"/>
          <w:lang w:val="kk-KZ"/>
        </w:rPr>
        <w:t xml:space="preserve">лай келе 3202 </w:t>
      </w:r>
      <w:r w:rsidRPr="00F40E50">
        <w:rPr>
          <w:rFonts w:ascii="Times New Roman" w:hAnsi="Times New Roman" w:cs="Times New Roman"/>
          <w:sz w:val="28"/>
          <w:szCs w:val="28"/>
          <w:lang w:val="kk-KZ"/>
        </w:rPr>
        <w:t xml:space="preserve">А </w:t>
      </w:r>
      <w:r w:rsidR="00F412D4" w:rsidRPr="00F40E50">
        <w:rPr>
          <w:rFonts w:ascii="Times New Roman" w:hAnsi="Times New Roman" w:cs="Times New Roman"/>
          <w:sz w:val="28"/>
          <w:szCs w:val="28"/>
          <w:lang w:val="kk-KZ"/>
        </w:rPr>
        <w:t>класты</w:t>
      </w:r>
      <w:r w:rsidRPr="00F40E50">
        <w:rPr>
          <w:rFonts w:ascii="Times New Roman" w:hAnsi="Times New Roman" w:cs="Times New Roman"/>
          <w:sz w:val="28"/>
          <w:szCs w:val="28"/>
          <w:lang w:val="kk-KZ"/>
        </w:rPr>
        <w:t xml:space="preserve"> көмір үшін өндіріс көлемінің өзгеруі түпкілікті өзіндік құнына ең аз әсер етеді. Ең үлкен әсер, әсіресе 2022 және 2023 жылдардағы экологиялық шығындарды есептемегенде, бір тонна құнының өзгеруінен болады.</w:t>
      </w:r>
      <w:r w:rsidR="00747F46" w:rsidRPr="00F40E50">
        <w:rPr>
          <w:rFonts w:ascii="Times New Roman" w:hAnsi="Times New Roman" w:cs="Times New Roman"/>
          <w:sz w:val="28"/>
          <w:szCs w:val="28"/>
          <w:lang w:val="kk-KZ"/>
        </w:rPr>
        <w:t xml:space="preserve"> Осы негізде экологиялық шығындардың тура және жанама шығындардың құрамын қарастырып, салалық тұрғыда тереңірек зерттеу қажеттілігі туындайды. </w:t>
      </w:r>
      <w:r w:rsidR="00B664E3" w:rsidRPr="00F40E50">
        <w:rPr>
          <w:rFonts w:ascii="Times New Roman" w:eastAsia="Times New Roman" w:hAnsi="Times New Roman" w:cs="Times New Roman"/>
          <w:kern w:val="0"/>
          <w:sz w:val="28"/>
          <w:szCs w:val="28"/>
          <w:lang w:val="kk-KZ" w:eastAsia="ru-RU"/>
          <w14:ligatures w14:val="none"/>
        </w:rPr>
        <w:t xml:space="preserve">Жанама шығындардың құрамы көбіне салалық нұсқаулар мен өңірлік ерекшеліктерге байланысты қалыптасады. Бұл орайда халықаралық тәжірибені, әсіресе ХҚЕС (IAS) 2 </w:t>
      </w:r>
      <w:r w:rsidR="00204818" w:rsidRPr="00F40E50">
        <w:rPr>
          <w:rFonts w:ascii="Times New Roman" w:eastAsia="Times New Roman" w:hAnsi="Times New Roman" w:cs="Times New Roman"/>
          <w:kern w:val="0"/>
          <w:sz w:val="28"/>
          <w:szCs w:val="28"/>
          <w:lang w:val="kk-KZ" w:eastAsia="ru-RU"/>
          <w14:ligatures w14:val="none"/>
        </w:rPr>
        <w:t>«</w:t>
      </w:r>
      <w:r w:rsidR="00B664E3" w:rsidRPr="00F40E50">
        <w:rPr>
          <w:rFonts w:ascii="Times New Roman" w:eastAsia="Times New Roman" w:hAnsi="Times New Roman" w:cs="Times New Roman"/>
          <w:kern w:val="0"/>
          <w:sz w:val="28"/>
          <w:szCs w:val="28"/>
          <w:lang w:val="kk-KZ" w:eastAsia="ru-RU"/>
          <w14:ligatures w14:val="none"/>
        </w:rPr>
        <w:t>Қорлар</w:t>
      </w:r>
      <w:r w:rsidR="00204818" w:rsidRPr="00F40E50">
        <w:rPr>
          <w:rFonts w:ascii="Times New Roman" w:eastAsia="Times New Roman" w:hAnsi="Times New Roman" w:cs="Times New Roman"/>
          <w:kern w:val="0"/>
          <w:sz w:val="28"/>
          <w:szCs w:val="28"/>
          <w:lang w:val="kk-KZ" w:eastAsia="ru-RU"/>
          <w14:ligatures w14:val="none"/>
        </w:rPr>
        <w:t>»</w:t>
      </w:r>
      <w:r w:rsidR="00B664E3" w:rsidRPr="00F40E50">
        <w:rPr>
          <w:rFonts w:ascii="Times New Roman" w:eastAsia="Times New Roman" w:hAnsi="Times New Roman" w:cs="Times New Roman"/>
          <w:kern w:val="0"/>
          <w:sz w:val="28"/>
          <w:szCs w:val="28"/>
          <w:lang w:val="kk-KZ" w:eastAsia="ru-RU"/>
          <w14:ligatures w14:val="none"/>
        </w:rPr>
        <w:t xml:space="preserve"> стандартын қолдану өзекті. Аталған стандарт өнімнің өзіндік құнын қалыптастыру үшін шығындарды үш топқа бөледі:</w:t>
      </w:r>
    </w:p>
    <w:p w14:paraId="4BF46257" w14:textId="77777777" w:rsidR="00B664E3" w:rsidRPr="00F40E50" w:rsidRDefault="00B664E3" w:rsidP="00372B44">
      <w:pPr>
        <w:widowControl w:val="0"/>
        <w:numPr>
          <w:ilvl w:val="0"/>
          <w:numId w:val="42"/>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Тікелей шығындар</w:t>
      </w:r>
      <w:r w:rsidRPr="00F40E50">
        <w:rPr>
          <w:rFonts w:ascii="Times New Roman" w:eastAsia="Times New Roman" w:hAnsi="Times New Roman" w:cs="Times New Roman"/>
          <w:kern w:val="0"/>
          <w:sz w:val="28"/>
          <w:szCs w:val="28"/>
          <w:lang w:val="kk-KZ" w:eastAsia="ru-RU"/>
          <w14:ligatures w14:val="none"/>
        </w:rPr>
        <w:t xml:space="preserve"> – материалдар, шикізат, еңбек ақы және басқа да тікелей өндірістік шығындар.</w:t>
      </w:r>
    </w:p>
    <w:p w14:paraId="4BF46258" w14:textId="77777777" w:rsidR="00B664E3" w:rsidRPr="00F40E50" w:rsidRDefault="00B664E3" w:rsidP="00372B44">
      <w:pPr>
        <w:widowControl w:val="0"/>
        <w:numPr>
          <w:ilvl w:val="0"/>
          <w:numId w:val="42"/>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Тұрақты жанама шығындар</w:t>
      </w:r>
      <w:r w:rsidRPr="00F40E50">
        <w:rPr>
          <w:rFonts w:ascii="Times New Roman" w:eastAsia="Times New Roman" w:hAnsi="Times New Roman" w:cs="Times New Roman"/>
          <w:kern w:val="0"/>
          <w:sz w:val="28"/>
          <w:szCs w:val="28"/>
          <w:lang w:val="kk-KZ" w:eastAsia="ru-RU"/>
          <w14:ligatures w14:val="none"/>
        </w:rPr>
        <w:t xml:space="preserve"> – әкімшілік, амортизациялық, ғимараттар мен жабдықтарға қызмет көрсету шығындары, өндіріс көлеміне тәуелсіз.</w:t>
      </w:r>
    </w:p>
    <w:p w14:paraId="4BF46259" w14:textId="77777777" w:rsidR="00B664E3" w:rsidRPr="00F40E50" w:rsidRDefault="00B664E3" w:rsidP="00372B44">
      <w:pPr>
        <w:widowControl w:val="0"/>
        <w:numPr>
          <w:ilvl w:val="0"/>
          <w:numId w:val="42"/>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Ауыспалы жанама шығындар</w:t>
      </w:r>
      <w:r w:rsidRPr="00F40E50">
        <w:rPr>
          <w:rFonts w:ascii="Times New Roman" w:eastAsia="Times New Roman" w:hAnsi="Times New Roman" w:cs="Times New Roman"/>
          <w:kern w:val="0"/>
          <w:sz w:val="28"/>
          <w:szCs w:val="28"/>
          <w:lang w:val="kk-KZ" w:eastAsia="ru-RU"/>
          <w14:ligatures w14:val="none"/>
        </w:rPr>
        <w:t xml:space="preserve"> – шикізат немесе еңбекке жанама байланысты шығындар, өндіріс көлеміне пропорционалды.</w:t>
      </w:r>
    </w:p>
    <w:p w14:paraId="4BF4625A" w14:textId="77777777" w:rsidR="00B664E3" w:rsidRPr="00F40E50" w:rsidRDefault="00B664E3"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ХҚЕС 2 стандарты жанама шығындарды бөлуде өндірістік қуаттың қалыпты деңгейін негізге алады. Қалыпты жүктеме – бірнеше кезеңнің орташа </w:t>
      </w:r>
      <w:r w:rsidRPr="00F40E50">
        <w:rPr>
          <w:rFonts w:ascii="Times New Roman" w:eastAsia="Times New Roman" w:hAnsi="Times New Roman" w:cs="Times New Roman"/>
          <w:kern w:val="0"/>
          <w:sz w:val="28"/>
          <w:szCs w:val="28"/>
          <w:lang w:val="kk-KZ" w:eastAsia="ru-RU"/>
          <w14:ligatures w14:val="none"/>
        </w:rPr>
        <w:lastRenderedPageBreak/>
        <w:t>өндірістік көлемі. Бұл әдіс тұрақты шығындарды шамадан тыс арттырмай, өнім бірлігіне дәл есептеуге мүмкіндік береді. Ауыспалы шығындар нақты қуаттылықты пайдалану негізінде бөлінеді.</w:t>
      </w:r>
      <w:r w:rsidR="00721406" w:rsidRPr="00F40E50">
        <w:rPr>
          <w:rFonts w:ascii="Times New Roman" w:eastAsia="Times New Roman" w:hAnsi="Times New Roman" w:cs="Times New Roman"/>
          <w:kern w:val="0"/>
          <w:sz w:val="28"/>
          <w:szCs w:val="28"/>
          <w:lang w:val="kk-KZ" w:eastAsia="ru-RU"/>
          <w14:ligatures w14:val="none"/>
        </w:rPr>
        <w:t xml:space="preserve"> </w:t>
      </w:r>
    </w:p>
    <w:p w14:paraId="2AF32A73" w14:textId="77777777" w:rsidR="003401D7" w:rsidRDefault="00F071DE" w:rsidP="007E262F">
      <w:pPr>
        <w:pStyle w:val="ae"/>
        <w:widowControl w:val="0"/>
        <w:spacing w:before="0" w:beforeAutospacing="0" w:after="0" w:afterAutospacing="0"/>
        <w:ind w:firstLine="709"/>
        <w:jc w:val="both"/>
        <w:rPr>
          <w:sz w:val="28"/>
          <w:szCs w:val="28"/>
          <w:lang w:val="kk-KZ"/>
        </w:rPr>
      </w:pPr>
      <w:r w:rsidRPr="00F40E50">
        <w:rPr>
          <w:sz w:val="28"/>
          <w:szCs w:val="28"/>
          <w:lang w:val="kk-KZ"/>
        </w:rPr>
        <w:t xml:space="preserve">Экологиялық шығындарды жіктеу және оларды өзіндік құн құрамына енгізу – қазіргі кәсіпорындар үшін маңызды басқарушылық міндеттердің бірі. Бұл шығындар өндіріске тікелей немесе жанама әсер ететіндіктен, олардың нақты есепке алынуы өнімнің экономикалық тиімділігіне тікелей ықпал етеді. Өнеркәсіп кәсіпорындарында экологиялық шығындардың үлесі артып келе жатқандықтан, оларды жүйелі түрде бақылау және оңтайландыру қажеттілігі туындайды. Жанама экологиялық шығындар көбінесе ағынды суларды тазарту, қалдықтарды жинау және залалсыздандыру, атмосфераны қорғау сияқты міндеттермен байланысты болады. </w:t>
      </w:r>
    </w:p>
    <w:p w14:paraId="7EB9D59D" w14:textId="77777777" w:rsidR="003401D7" w:rsidRDefault="00F071DE" w:rsidP="007E262F">
      <w:pPr>
        <w:pStyle w:val="ae"/>
        <w:widowControl w:val="0"/>
        <w:spacing w:before="0" w:beforeAutospacing="0" w:after="0" w:afterAutospacing="0"/>
        <w:ind w:firstLine="709"/>
        <w:jc w:val="both"/>
        <w:rPr>
          <w:sz w:val="28"/>
          <w:szCs w:val="28"/>
          <w:lang w:val="kk-KZ"/>
        </w:rPr>
      </w:pPr>
      <w:r w:rsidRPr="00F40E50">
        <w:rPr>
          <w:sz w:val="28"/>
          <w:szCs w:val="28"/>
          <w:lang w:val="kk-KZ"/>
        </w:rPr>
        <w:t xml:space="preserve">Бұл шығындар өндірістік емес сипатта болғанымен, кәсіпорынның тұрақты дамуына ықпал ететін факторлар қатарында. Сонымен қатар, экологиялық тиімділікті арттыру мақсатында шығындарды топтастыру мен есепке алу әдістемесін халықаралық стандарттарға сәйкестендіру маңызды. Бұл өз кезегінде шетелдік инвесторлар үшін есептіліктің ашықтығын және сенімділігін арттырады. </w:t>
      </w:r>
    </w:p>
    <w:p w14:paraId="4BF4625B" w14:textId="4DB047A8" w:rsidR="00F071DE" w:rsidRPr="00F40E50" w:rsidRDefault="00F071DE" w:rsidP="007E262F">
      <w:pPr>
        <w:pStyle w:val="ae"/>
        <w:widowControl w:val="0"/>
        <w:spacing w:before="0" w:beforeAutospacing="0" w:after="0" w:afterAutospacing="0"/>
        <w:ind w:firstLine="709"/>
        <w:jc w:val="both"/>
        <w:rPr>
          <w:lang w:val="kk-KZ"/>
        </w:rPr>
      </w:pPr>
      <w:r w:rsidRPr="00F40E50">
        <w:rPr>
          <w:sz w:val="28"/>
          <w:szCs w:val="28"/>
          <w:lang w:val="kk-KZ"/>
        </w:rPr>
        <w:t>Қазақстанда экологиялық есепті жүргізу тәжірибесі әлі де даму сатысында болғандықтан, салалық ерекшеліктер мен өңірлік экологиялық факторларды ескере отырып, әдістемелік ұсынымдар қажет. Осы мақсатта өнеркәсіп салалары бойынша экологиялық шығындарды қалыптастыру үлгілерін әзірлеу – практикалық маңызы зор бағыт. Ұсынылып отырған модель 1</w:t>
      </w:r>
      <w:r w:rsidR="006E7B99" w:rsidRPr="00F40E50">
        <w:rPr>
          <w:sz w:val="28"/>
          <w:szCs w:val="28"/>
          <w:lang w:val="kk-KZ"/>
        </w:rPr>
        <w:t>6</w:t>
      </w:r>
      <w:r w:rsidRPr="00F40E50">
        <w:rPr>
          <w:sz w:val="28"/>
          <w:szCs w:val="28"/>
          <w:lang w:val="kk-KZ"/>
        </w:rPr>
        <w:t>-кестеде экологиялық құрамдас шығындардың өзіндік құнға әсер ету механизмін нақты көрсетіп, кәсіпорындардың тұрақты даму стратегиясын іске асыруға көмектеседі</w:t>
      </w:r>
      <w:r w:rsidRPr="00F40E50">
        <w:rPr>
          <w:lang w:val="kk-KZ"/>
        </w:rPr>
        <w:t>.</w:t>
      </w:r>
    </w:p>
    <w:p w14:paraId="4BF4625C" w14:textId="77777777" w:rsidR="003A42E3" w:rsidRPr="00F40E50" w:rsidRDefault="003A42E3" w:rsidP="003A42E3">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Ұсынылған үлгінің ұйымдастыру блогы екі кезеңді сипаттайды: экологиялық құрамдас бөлігі бар шығындарды тану тәртібі және өнімнің өзіндік құнын қалыптастыру кезінде осы шығындарды белгілі бір жіктеу критерийіне жатқызу тәртібі. Осыған ұқсас сипаттама басқарушылық есеп саясатында да берілуі керек. Басқару есеп саясатының мазмұны мен құрылысын сипаттау тәртібіне келесі авторлардың еңбектері арналған: М.М. Каверина, А.А.</w:t>
      </w:r>
      <w:r w:rsidR="0001555E" w:rsidRPr="00F40E50">
        <w:rPr>
          <w:rFonts w:ascii="Times New Roman" w:hAnsi="Times New Roman" w:cs="Times New Roman"/>
          <w:sz w:val="28"/>
          <w:szCs w:val="28"/>
          <w:lang w:val="kk-KZ"/>
        </w:rPr>
        <w:t> </w:t>
      </w:r>
      <w:r w:rsidRPr="00F40E50">
        <w:rPr>
          <w:rFonts w:ascii="Times New Roman" w:hAnsi="Times New Roman" w:cs="Times New Roman"/>
          <w:sz w:val="28"/>
          <w:szCs w:val="28"/>
          <w:lang w:val="kk-KZ"/>
        </w:rPr>
        <w:t>Сафарова [</w:t>
      </w:r>
      <w:r w:rsidR="00922934" w:rsidRPr="00F40E50">
        <w:rPr>
          <w:rFonts w:ascii="Times New Roman" w:hAnsi="Times New Roman" w:cs="Times New Roman"/>
          <w:sz w:val="28"/>
          <w:szCs w:val="28"/>
          <w:lang w:val="kk-KZ"/>
        </w:rPr>
        <w:t>126</w:t>
      </w:r>
      <w:r w:rsidRPr="00F40E50">
        <w:rPr>
          <w:rFonts w:ascii="Times New Roman" w:hAnsi="Times New Roman" w:cs="Times New Roman"/>
          <w:sz w:val="28"/>
          <w:szCs w:val="28"/>
          <w:lang w:val="kk-KZ"/>
        </w:rPr>
        <w:t>], О.В. Рыбакова [</w:t>
      </w:r>
      <w:r w:rsidR="00922934" w:rsidRPr="00F40E50">
        <w:rPr>
          <w:rFonts w:ascii="Times New Roman" w:hAnsi="Times New Roman" w:cs="Times New Roman"/>
          <w:sz w:val="28"/>
          <w:szCs w:val="28"/>
          <w:lang w:val="kk-KZ"/>
        </w:rPr>
        <w:t>127</w:t>
      </w:r>
      <w:r w:rsidRPr="00F40E50">
        <w:rPr>
          <w:rFonts w:ascii="Times New Roman" w:hAnsi="Times New Roman" w:cs="Times New Roman"/>
          <w:sz w:val="28"/>
          <w:szCs w:val="28"/>
          <w:lang w:val="kk-KZ"/>
        </w:rPr>
        <w:t>] және т.б. Атап айтқанда, Н.П.</w:t>
      </w:r>
      <w:r w:rsidR="0001555E" w:rsidRPr="00F40E50">
        <w:rPr>
          <w:rFonts w:ascii="Times New Roman" w:hAnsi="Times New Roman" w:cs="Times New Roman"/>
          <w:sz w:val="28"/>
          <w:szCs w:val="28"/>
          <w:lang w:val="kk-KZ"/>
        </w:rPr>
        <w:t> </w:t>
      </w:r>
      <w:r w:rsidRPr="00F40E50">
        <w:rPr>
          <w:rFonts w:ascii="Times New Roman" w:hAnsi="Times New Roman" w:cs="Times New Roman"/>
          <w:sz w:val="28"/>
          <w:szCs w:val="28"/>
          <w:lang w:val="kk-KZ"/>
        </w:rPr>
        <w:t>Кондраковтың пікірінше, шаруашылық қызметті басқару және есепке алуды қамтамасыз ету мақсатында қарастырылатын есеп саясатын тек есеп процесін жүргізуге ғана емес, сонымен қатар басқарушылық есеп беру нысандарын қалыптастыруды реттеуге арналған әдістердің жиынтығы ретінде орналастыруға болады [</w:t>
      </w:r>
      <w:r w:rsidR="00922934" w:rsidRPr="00F40E50">
        <w:rPr>
          <w:rFonts w:ascii="Times New Roman" w:hAnsi="Times New Roman" w:cs="Times New Roman"/>
          <w:sz w:val="28"/>
          <w:szCs w:val="28"/>
          <w:lang w:val="kk-KZ"/>
        </w:rPr>
        <w:t>128</w:t>
      </w:r>
      <w:r w:rsidRPr="00F40E50">
        <w:rPr>
          <w:rFonts w:ascii="Times New Roman" w:hAnsi="Times New Roman" w:cs="Times New Roman"/>
          <w:sz w:val="28"/>
          <w:szCs w:val="28"/>
          <w:lang w:val="kk-KZ"/>
        </w:rPr>
        <w:t>].</w:t>
      </w:r>
    </w:p>
    <w:p w14:paraId="4BF4625D" w14:textId="77777777" w:rsidR="003A42E3" w:rsidRPr="00F40E50" w:rsidRDefault="003A42E3" w:rsidP="003A42E3">
      <w:pPr>
        <w:widowControl w:val="0"/>
        <w:tabs>
          <w:tab w:val="left" w:pos="851"/>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Басқару мақсатындағы есеп саясаты және экологиялық шығындарды есепке алу</w:t>
      </w:r>
    </w:p>
    <w:p w14:paraId="4BF4625E" w14:textId="77777777" w:rsidR="003A42E3" w:rsidRPr="00F40E50" w:rsidRDefault="003A42E3" w:rsidP="007E262F">
      <w:pPr>
        <w:pStyle w:val="ae"/>
        <w:widowControl w:val="0"/>
        <w:spacing w:before="0" w:beforeAutospacing="0" w:after="0" w:afterAutospacing="0"/>
        <w:ind w:firstLine="709"/>
        <w:jc w:val="both"/>
        <w:rPr>
          <w:lang w:val="kk-KZ"/>
        </w:rPr>
      </w:pPr>
    </w:p>
    <w:p w14:paraId="4BF4625F" w14:textId="77777777" w:rsidR="003A42E3" w:rsidRPr="00F40E50" w:rsidRDefault="003A42E3" w:rsidP="007E262F">
      <w:pPr>
        <w:pStyle w:val="ae"/>
        <w:widowControl w:val="0"/>
        <w:spacing w:before="0" w:beforeAutospacing="0" w:after="0" w:afterAutospacing="0"/>
        <w:ind w:firstLine="709"/>
        <w:jc w:val="both"/>
        <w:rPr>
          <w:lang w:val="kk-KZ"/>
        </w:rPr>
      </w:pPr>
    </w:p>
    <w:p w14:paraId="4BF46260" w14:textId="77777777" w:rsidR="003A42E3" w:rsidRPr="00F40E50" w:rsidRDefault="003A42E3" w:rsidP="007E262F">
      <w:pPr>
        <w:pStyle w:val="ae"/>
        <w:widowControl w:val="0"/>
        <w:spacing w:before="0" w:beforeAutospacing="0" w:after="0" w:afterAutospacing="0"/>
        <w:ind w:firstLine="709"/>
        <w:jc w:val="both"/>
        <w:rPr>
          <w:lang w:val="kk-KZ"/>
        </w:rPr>
      </w:pPr>
    </w:p>
    <w:p w14:paraId="4BF46261" w14:textId="3A44E338" w:rsidR="003A42E3" w:rsidRDefault="003A42E3" w:rsidP="007E262F">
      <w:pPr>
        <w:pStyle w:val="ae"/>
        <w:widowControl w:val="0"/>
        <w:spacing w:before="0" w:beforeAutospacing="0" w:after="0" w:afterAutospacing="0"/>
        <w:ind w:firstLine="709"/>
        <w:jc w:val="both"/>
        <w:rPr>
          <w:lang w:val="kk-KZ"/>
        </w:rPr>
      </w:pPr>
    </w:p>
    <w:p w14:paraId="7FCDA67E" w14:textId="77777777" w:rsidR="003401D7" w:rsidRPr="00F40E50" w:rsidRDefault="003401D7" w:rsidP="007E262F">
      <w:pPr>
        <w:pStyle w:val="ae"/>
        <w:widowControl w:val="0"/>
        <w:spacing w:before="0" w:beforeAutospacing="0" w:after="0" w:afterAutospacing="0"/>
        <w:ind w:firstLine="709"/>
        <w:jc w:val="both"/>
        <w:rPr>
          <w:lang w:val="kk-KZ"/>
        </w:rPr>
      </w:pPr>
    </w:p>
    <w:p w14:paraId="4BF46262" w14:textId="77777777" w:rsidR="00506F30" w:rsidRPr="00F40E50" w:rsidRDefault="00506F30" w:rsidP="00506F30">
      <w:pPr>
        <w:widowControl w:val="0"/>
        <w:jc w:val="both"/>
        <w:rPr>
          <w:rFonts w:ascii="Times New Roman" w:eastAsia="Times New Roman" w:hAnsi="Times New Roman" w:cs="Times New Roman"/>
          <w:kern w:val="0"/>
          <w:sz w:val="28"/>
          <w:szCs w:val="28"/>
          <w:lang w:val="kk-KZ" w:eastAsia="ru-RU"/>
          <w14:ligatures w14:val="none"/>
        </w:rPr>
      </w:pPr>
    </w:p>
    <w:p w14:paraId="4BF46263" w14:textId="77777777" w:rsidR="00041659" w:rsidRPr="00F40E50" w:rsidRDefault="003F54C6" w:rsidP="00506F3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Кесте 1</w:t>
      </w:r>
      <w:r w:rsidR="006E7B99" w:rsidRPr="00F40E50">
        <w:rPr>
          <w:rFonts w:ascii="Times New Roman" w:hAnsi="Times New Roman" w:cs="Times New Roman"/>
          <w:sz w:val="28"/>
          <w:szCs w:val="28"/>
          <w:lang w:val="kk-KZ"/>
        </w:rPr>
        <w:t>6</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Өнімнің өзіндік құнын есептеу кезінде экологиялық компоненті бар шығындарды есепке алуды, жіктеуді және бөлуді ұйымдастыру моделі</w:t>
      </w:r>
    </w:p>
    <w:p w14:paraId="4BF46264" w14:textId="77777777" w:rsidR="00F071DE" w:rsidRPr="00F40E50" w:rsidRDefault="00F071DE" w:rsidP="007E262F">
      <w:pPr>
        <w:widowControl w:val="0"/>
        <w:ind w:firstLine="708"/>
        <w:jc w:val="both"/>
        <w:rPr>
          <w:rFonts w:ascii="Times New Roman" w:hAnsi="Times New Roman" w:cs="Times New Roman"/>
          <w:sz w:val="16"/>
          <w:szCs w:val="16"/>
          <w:lang w:val="kk-KZ"/>
        </w:rPr>
      </w:pPr>
    </w:p>
    <w:tbl>
      <w:tblPr>
        <w:tblStyle w:val="af"/>
        <w:tblW w:w="9634" w:type="dxa"/>
        <w:jc w:val="center"/>
        <w:tblLook w:val="04A0" w:firstRow="1" w:lastRow="0" w:firstColumn="1" w:lastColumn="0" w:noHBand="0" w:noVBand="1"/>
      </w:tblPr>
      <w:tblGrid>
        <w:gridCol w:w="675"/>
        <w:gridCol w:w="2155"/>
        <w:gridCol w:w="3261"/>
        <w:gridCol w:w="3543"/>
      </w:tblGrid>
      <w:tr w:rsidR="00F40E50" w:rsidRPr="00C32322" w14:paraId="4BF46266" w14:textId="77777777" w:rsidTr="003A42E3">
        <w:trPr>
          <w:jc w:val="center"/>
        </w:trPr>
        <w:tc>
          <w:tcPr>
            <w:tcW w:w="9634" w:type="dxa"/>
            <w:gridSpan w:val="4"/>
          </w:tcPr>
          <w:p w14:paraId="4BF46265"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Өнімнің өзіндік құнын есептеу кезінде экологиялық компоненті бар шығындарды есепке алуды, жіктеуді және бөлуді ұйымдастыру моделі</w:t>
            </w:r>
          </w:p>
        </w:tc>
      </w:tr>
      <w:tr w:rsidR="00F40E50" w:rsidRPr="00C32322" w14:paraId="4BF46269" w14:textId="77777777" w:rsidTr="003A42E3">
        <w:trPr>
          <w:jc w:val="center"/>
        </w:trPr>
        <w:tc>
          <w:tcPr>
            <w:tcW w:w="675" w:type="dxa"/>
            <w:vMerge w:val="restart"/>
            <w:textDirection w:val="btLr"/>
          </w:tcPr>
          <w:p w14:paraId="4BF46267" w14:textId="77777777" w:rsidR="003F54C6" w:rsidRPr="00F40E50" w:rsidRDefault="003F54C6" w:rsidP="007E262F">
            <w:pPr>
              <w:widowControl w:val="0"/>
              <w:rPr>
                <w:rFonts w:ascii="Times New Roman" w:hAnsi="Times New Roman" w:cs="Times New Roman"/>
                <w:sz w:val="24"/>
                <w:szCs w:val="24"/>
                <w:lang w:val="kk-KZ"/>
              </w:rPr>
            </w:pPr>
            <w:r w:rsidRPr="00F40E50">
              <w:rPr>
                <w:rFonts w:ascii="Times New Roman" w:hAnsi="Times New Roman" w:cs="Times New Roman"/>
                <w:iCs/>
                <w:sz w:val="24"/>
                <w:szCs w:val="24"/>
                <w:lang w:val="kk-KZ"/>
              </w:rPr>
              <w:t>Бухгалтерлік экологиялық есепті ұйымдастыру тұрғысынан</w:t>
            </w:r>
          </w:p>
        </w:tc>
        <w:tc>
          <w:tcPr>
            <w:tcW w:w="8959" w:type="dxa"/>
            <w:gridSpan w:val="3"/>
          </w:tcPr>
          <w:p w14:paraId="4BF46268"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1 бағыт. Қоршаған ортаның құрамдас бөлігі бар экологиялық шығындарды тану </w:t>
            </w:r>
          </w:p>
        </w:tc>
      </w:tr>
      <w:tr w:rsidR="00F40E50" w:rsidRPr="00C32322" w14:paraId="4BF4626D" w14:textId="77777777" w:rsidTr="003A42E3">
        <w:trPr>
          <w:trHeight w:val="461"/>
          <w:jc w:val="center"/>
        </w:trPr>
        <w:tc>
          <w:tcPr>
            <w:tcW w:w="675" w:type="dxa"/>
            <w:vMerge/>
          </w:tcPr>
          <w:p w14:paraId="4BF4626A" w14:textId="77777777" w:rsidR="003F54C6" w:rsidRPr="00F40E50" w:rsidRDefault="003F54C6" w:rsidP="007E262F">
            <w:pPr>
              <w:widowControl w:val="0"/>
              <w:jc w:val="both"/>
              <w:rPr>
                <w:rFonts w:ascii="Times New Roman" w:hAnsi="Times New Roman" w:cs="Times New Roman"/>
                <w:sz w:val="24"/>
                <w:szCs w:val="24"/>
                <w:lang w:val="kk-KZ"/>
              </w:rPr>
            </w:pPr>
          </w:p>
        </w:tc>
        <w:tc>
          <w:tcPr>
            <w:tcW w:w="2155" w:type="dxa"/>
            <w:vMerge w:val="restart"/>
          </w:tcPr>
          <w:p w14:paraId="4BF4626B"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1. Халықаралық есеп тәжірибесінің принциптері (ХҚЕС)</w:t>
            </w:r>
          </w:p>
        </w:tc>
        <w:tc>
          <w:tcPr>
            <w:tcW w:w="6804" w:type="dxa"/>
            <w:gridSpan w:val="2"/>
          </w:tcPr>
          <w:p w14:paraId="4BF4626C"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кәсіби пайымдауды қолдану (экономикалық пайданың төмендеуі)</w:t>
            </w:r>
          </w:p>
        </w:tc>
      </w:tr>
      <w:tr w:rsidR="00F40E50" w:rsidRPr="00C32322" w14:paraId="4BF46271" w14:textId="77777777" w:rsidTr="003A42E3">
        <w:trPr>
          <w:jc w:val="center"/>
        </w:trPr>
        <w:tc>
          <w:tcPr>
            <w:tcW w:w="675" w:type="dxa"/>
            <w:vMerge/>
          </w:tcPr>
          <w:p w14:paraId="4BF4626E" w14:textId="77777777" w:rsidR="003F54C6" w:rsidRPr="00F40E50" w:rsidRDefault="003F54C6" w:rsidP="007E262F">
            <w:pPr>
              <w:widowControl w:val="0"/>
              <w:jc w:val="both"/>
              <w:rPr>
                <w:rFonts w:ascii="Times New Roman" w:hAnsi="Times New Roman" w:cs="Times New Roman"/>
                <w:sz w:val="24"/>
                <w:szCs w:val="24"/>
                <w:lang w:val="kk-KZ"/>
              </w:rPr>
            </w:pPr>
          </w:p>
        </w:tc>
        <w:tc>
          <w:tcPr>
            <w:tcW w:w="2155" w:type="dxa"/>
            <w:vMerge/>
          </w:tcPr>
          <w:p w14:paraId="4BF4626F" w14:textId="77777777" w:rsidR="003F54C6" w:rsidRPr="00F40E50" w:rsidRDefault="003F54C6" w:rsidP="007E262F">
            <w:pPr>
              <w:widowControl w:val="0"/>
              <w:jc w:val="both"/>
              <w:rPr>
                <w:rFonts w:ascii="Times New Roman" w:hAnsi="Times New Roman" w:cs="Times New Roman"/>
                <w:sz w:val="24"/>
                <w:szCs w:val="24"/>
                <w:lang w:val="kk-KZ"/>
              </w:rPr>
            </w:pPr>
          </w:p>
        </w:tc>
        <w:tc>
          <w:tcPr>
            <w:tcW w:w="6804" w:type="dxa"/>
            <w:gridSpan w:val="2"/>
          </w:tcPr>
          <w:p w14:paraId="4BF46270"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кірістер мен шығыстардың сәйкестігі концепциясы (ХҚЕС сәйкес)</w:t>
            </w:r>
          </w:p>
        </w:tc>
      </w:tr>
      <w:tr w:rsidR="00F40E50" w:rsidRPr="00F40E50" w14:paraId="4BF46275" w14:textId="77777777" w:rsidTr="003A42E3">
        <w:trPr>
          <w:trHeight w:val="316"/>
          <w:jc w:val="center"/>
        </w:trPr>
        <w:tc>
          <w:tcPr>
            <w:tcW w:w="675" w:type="dxa"/>
            <w:vMerge/>
          </w:tcPr>
          <w:p w14:paraId="4BF46272" w14:textId="77777777" w:rsidR="003F54C6" w:rsidRPr="00F40E50" w:rsidRDefault="003F54C6" w:rsidP="007E262F">
            <w:pPr>
              <w:widowControl w:val="0"/>
              <w:jc w:val="both"/>
              <w:rPr>
                <w:rFonts w:ascii="Times New Roman" w:hAnsi="Times New Roman" w:cs="Times New Roman"/>
                <w:sz w:val="24"/>
                <w:szCs w:val="24"/>
                <w:lang w:val="kk-KZ"/>
              </w:rPr>
            </w:pPr>
          </w:p>
        </w:tc>
        <w:tc>
          <w:tcPr>
            <w:tcW w:w="2155" w:type="dxa"/>
            <w:vMerge w:val="restart"/>
          </w:tcPr>
          <w:p w14:paraId="4BF46273"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rPr>
              <w:t>2. Отандық есеп принциптерін қолдану</w:t>
            </w:r>
          </w:p>
        </w:tc>
        <w:tc>
          <w:tcPr>
            <w:tcW w:w="6804" w:type="dxa"/>
            <w:gridSpan w:val="2"/>
          </w:tcPr>
          <w:p w14:paraId="4BF46274"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rPr>
              <w:t>- есептеу принципі;</w:t>
            </w:r>
          </w:p>
        </w:tc>
      </w:tr>
      <w:tr w:rsidR="00F40E50" w:rsidRPr="00C32322" w14:paraId="4BF46279" w14:textId="77777777" w:rsidTr="003A42E3">
        <w:trPr>
          <w:jc w:val="center"/>
        </w:trPr>
        <w:tc>
          <w:tcPr>
            <w:tcW w:w="675" w:type="dxa"/>
            <w:vMerge/>
          </w:tcPr>
          <w:p w14:paraId="4BF46276" w14:textId="77777777" w:rsidR="003F54C6" w:rsidRPr="00F40E50" w:rsidRDefault="003F54C6" w:rsidP="007E262F">
            <w:pPr>
              <w:widowControl w:val="0"/>
              <w:jc w:val="both"/>
              <w:rPr>
                <w:rFonts w:ascii="Times New Roman" w:hAnsi="Times New Roman" w:cs="Times New Roman"/>
                <w:sz w:val="24"/>
                <w:szCs w:val="24"/>
                <w:lang w:val="kk-KZ"/>
              </w:rPr>
            </w:pPr>
          </w:p>
        </w:tc>
        <w:tc>
          <w:tcPr>
            <w:tcW w:w="2155" w:type="dxa"/>
            <w:vMerge/>
          </w:tcPr>
          <w:p w14:paraId="4BF46277" w14:textId="77777777" w:rsidR="003F54C6" w:rsidRPr="00F40E50" w:rsidRDefault="003F54C6" w:rsidP="007E262F">
            <w:pPr>
              <w:widowControl w:val="0"/>
              <w:jc w:val="both"/>
              <w:rPr>
                <w:rFonts w:ascii="Times New Roman" w:hAnsi="Times New Roman" w:cs="Times New Roman"/>
                <w:sz w:val="24"/>
                <w:szCs w:val="24"/>
                <w:lang w:val="kk-KZ"/>
              </w:rPr>
            </w:pPr>
          </w:p>
        </w:tc>
        <w:tc>
          <w:tcPr>
            <w:tcW w:w="6804" w:type="dxa"/>
            <w:gridSpan w:val="2"/>
          </w:tcPr>
          <w:p w14:paraId="4BF46278"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құжаттамалық негіздеу принципі (заңды маңызы бар құжаттардың болуы)</w:t>
            </w:r>
          </w:p>
        </w:tc>
      </w:tr>
      <w:tr w:rsidR="00F40E50" w:rsidRPr="00C32322" w14:paraId="4BF4627C" w14:textId="77777777" w:rsidTr="003A42E3">
        <w:trPr>
          <w:jc w:val="center"/>
        </w:trPr>
        <w:tc>
          <w:tcPr>
            <w:tcW w:w="675" w:type="dxa"/>
            <w:vMerge/>
          </w:tcPr>
          <w:p w14:paraId="4BF4627A" w14:textId="77777777" w:rsidR="003F54C6" w:rsidRPr="00F40E50" w:rsidRDefault="003F54C6" w:rsidP="007E262F">
            <w:pPr>
              <w:widowControl w:val="0"/>
              <w:jc w:val="both"/>
              <w:rPr>
                <w:rFonts w:ascii="Times New Roman" w:hAnsi="Times New Roman" w:cs="Times New Roman"/>
                <w:sz w:val="24"/>
                <w:szCs w:val="24"/>
                <w:lang w:val="kk-KZ"/>
              </w:rPr>
            </w:pPr>
          </w:p>
        </w:tc>
        <w:tc>
          <w:tcPr>
            <w:tcW w:w="8959" w:type="dxa"/>
            <w:gridSpan w:val="3"/>
          </w:tcPr>
          <w:p w14:paraId="4BF4627B"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2 бағыт. Өнімнің өзіндік құнына қосу үшін экологиялық құрамдас бөлігі бар шығындардың жіктелуі</w:t>
            </w:r>
          </w:p>
        </w:tc>
      </w:tr>
      <w:tr w:rsidR="00F40E50" w:rsidRPr="00F40E50" w14:paraId="4BF46280" w14:textId="77777777" w:rsidTr="003A42E3">
        <w:trPr>
          <w:jc w:val="center"/>
        </w:trPr>
        <w:tc>
          <w:tcPr>
            <w:tcW w:w="675" w:type="dxa"/>
            <w:vMerge/>
          </w:tcPr>
          <w:p w14:paraId="4BF4627D" w14:textId="77777777" w:rsidR="003F54C6" w:rsidRPr="00F40E50" w:rsidRDefault="003F54C6" w:rsidP="007E262F">
            <w:pPr>
              <w:widowControl w:val="0"/>
              <w:jc w:val="both"/>
              <w:rPr>
                <w:rFonts w:ascii="Times New Roman" w:hAnsi="Times New Roman" w:cs="Times New Roman"/>
                <w:sz w:val="24"/>
                <w:szCs w:val="24"/>
                <w:lang w:val="kk-KZ"/>
              </w:rPr>
            </w:pPr>
          </w:p>
        </w:tc>
        <w:tc>
          <w:tcPr>
            <w:tcW w:w="2155" w:type="dxa"/>
            <w:vMerge w:val="restart"/>
          </w:tcPr>
          <w:p w14:paraId="4BF4627E" w14:textId="77777777" w:rsidR="003F54C6" w:rsidRPr="00F40E50" w:rsidRDefault="00204818" w:rsidP="007E262F">
            <w:pPr>
              <w:widowControl w:val="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w:t>
            </w:r>
            <w:r w:rsidR="003F54C6" w:rsidRPr="00F40E50">
              <w:rPr>
                <w:rFonts w:ascii="Times New Roman" w:eastAsia="Times New Roman" w:hAnsi="Times New Roman" w:cs="Times New Roman"/>
                <w:kern w:val="0"/>
                <w:sz w:val="24"/>
                <w:szCs w:val="24"/>
                <w:lang w:val="kk-KZ" w:eastAsia="ru-RU"/>
                <w14:ligatures w14:val="none"/>
              </w:rPr>
              <w:t>Нарықтағы орташа бағаға сәйкестік</w:t>
            </w:r>
            <w:r w:rsidRPr="00F40E50">
              <w:rPr>
                <w:rFonts w:ascii="Times New Roman" w:eastAsia="Times New Roman" w:hAnsi="Times New Roman" w:cs="Times New Roman"/>
                <w:kern w:val="0"/>
                <w:sz w:val="24"/>
                <w:szCs w:val="24"/>
                <w:lang w:val="kk-KZ" w:eastAsia="ru-RU"/>
                <w14:ligatures w14:val="none"/>
              </w:rPr>
              <w:t>»</w:t>
            </w:r>
            <w:r w:rsidR="003F54C6" w:rsidRPr="00F40E50">
              <w:rPr>
                <w:rFonts w:ascii="Times New Roman" w:eastAsia="Times New Roman" w:hAnsi="Times New Roman" w:cs="Times New Roman"/>
                <w:kern w:val="0"/>
                <w:sz w:val="24"/>
                <w:szCs w:val="24"/>
                <w:lang w:val="kk-KZ" w:eastAsia="ru-RU"/>
                <w14:ligatures w14:val="none"/>
              </w:rPr>
              <w:t xml:space="preserve"> тәсілі</w:t>
            </w:r>
          </w:p>
        </w:tc>
        <w:tc>
          <w:tcPr>
            <w:tcW w:w="6804" w:type="dxa"/>
            <w:gridSpan w:val="2"/>
          </w:tcPr>
          <w:p w14:paraId="4BF4627F"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rPr>
              <w:t>-</w:t>
            </w:r>
            <w:r w:rsidRPr="00F40E50">
              <w:rPr>
                <w:rFonts w:ascii="Times New Roman" w:hAnsi="Times New Roman" w:cs="Times New Roman"/>
                <w:sz w:val="24"/>
                <w:szCs w:val="24"/>
                <w:lang w:val="kk-KZ"/>
              </w:rPr>
              <w:t xml:space="preserve"> Тұрақты даму парадигмасымен корреляциялық принцип</w:t>
            </w:r>
          </w:p>
        </w:tc>
      </w:tr>
      <w:tr w:rsidR="00F40E50" w:rsidRPr="00F40E50" w14:paraId="4BF46284" w14:textId="77777777" w:rsidTr="003A42E3">
        <w:trPr>
          <w:jc w:val="center"/>
        </w:trPr>
        <w:tc>
          <w:tcPr>
            <w:tcW w:w="675" w:type="dxa"/>
            <w:vMerge/>
          </w:tcPr>
          <w:p w14:paraId="4BF46281" w14:textId="77777777" w:rsidR="003F54C6" w:rsidRPr="00F40E50" w:rsidRDefault="003F54C6" w:rsidP="007E262F">
            <w:pPr>
              <w:widowControl w:val="0"/>
              <w:jc w:val="both"/>
              <w:rPr>
                <w:rFonts w:ascii="Times New Roman" w:hAnsi="Times New Roman" w:cs="Times New Roman"/>
                <w:sz w:val="24"/>
                <w:szCs w:val="24"/>
                <w:lang w:val="kk-KZ"/>
              </w:rPr>
            </w:pPr>
          </w:p>
        </w:tc>
        <w:tc>
          <w:tcPr>
            <w:tcW w:w="2155" w:type="dxa"/>
            <w:vMerge/>
          </w:tcPr>
          <w:p w14:paraId="4BF46282" w14:textId="77777777" w:rsidR="003F54C6" w:rsidRPr="00F40E50" w:rsidRDefault="003F54C6" w:rsidP="007E262F">
            <w:pPr>
              <w:widowControl w:val="0"/>
              <w:jc w:val="both"/>
              <w:rPr>
                <w:rFonts w:ascii="Times New Roman" w:hAnsi="Times New Roman" w:cs="Times New Roman"/>
                <w:sz w:val="24"/>
                <w:szCs w:val="24"/>
                <w:lang w:val="kk-KZ"/>
              </w:rPr>
            </w:pPr>
          </w:p>
        </w:tc>
        <w:tc>
          <w:tcPr>
            <w:tcW w:w="6804" w:type="dxa"/>
            <w:gridSpan w:val="2"/>
          </w:tcPr>
          <w:p w14:paraId="4BF46283"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rPr>
              <w:t>-</w:t>
            </w:r>
            <w:r w:rsidRPr="00F40E50">
              <w:rPr>
                <w:rFonts w:ascii="Times New Roman" w:hAnsi="Times New Roman" w:cs="Times New Roman"/>
                <w:sz w:val="24"/>
                <w:szCs w:val="24"/>
                <w:lang w:val="kk-KZ"/>
              </w:rPr>
              <w:t xml:space="preserve"> Эксперттік бағалауды қолдану принципі</w:t>
            </w:r>
          </w:p>
        </w:tc>
      </w:tr>
      <w:tr w:rsidR="00F40E50" w:rsidRPr="00C32322" w14:paraId="4BF46288" w14:textId="77777777" w:rsidTr="003A42E3">
        <w:trPr>
          <w:jc w:val="center"/>
        </w:trPr>
        <w:tc>
          <w:tcPr>
            <w:tcW w:w="675" w:type="dxa"/>
            <w:vMerge/>
          </w:tcPr>
          <w:p w14:paraId="4BF46285" w14:textId="77777777" w:rsidR="003F54C6" w:rsidRPr="00F40E50" w:rsidRDefault="003F54C6" w:rsidP="007E262F">
            <w:pPr>
              <w:widowControl w:val="0"/>
              <w:jc w:val="both"/>
              <w:rPr>
                <w:rFonts w:ascii="Times New Roman" w:hAnsi="Times New Roman" w:cs="Times New Roman"/>
                <w:sz w:val="24"/>
                <w:szCs w:val="24"/>
                <w:lang w:val="kk-KZ"/>
              </w:rPr>
            </w:pPr>
          </w:p>
        </w:tc>
        <w:tc>
          <w:tcPr>
            <w:tcW w:w="2155" w:type="dxa"/>
            <w:vMerge/>
          </w:tcPr>
          <w:p w14:paraId="4BF46286" w14:textId="77777777" w:rsidR="003F54C6" w:rsidRPr="00F40E50" w:rsidRDefault="003F54C6" w:rsidP="007E262F">
            <w:pPr>
              <w:widowControl w:val="0"/>
              <w:jc w:val="both"/>
              <w:rPr>
                <w:rFonts w:ascii="Times New Roman" w:hAnsi="Times New Roman" w:cs="Times New Roman"/>
                <w:sz w:val="24"/>
                <w:szCs w:val="24"/>
                <w:lang w:val="kk-KZ"/>
              </w:rPr>
            </w:pPr>
          </w:p>
        </w:tc>
        <w:tc>
          <w:tcPr>
            <w:tcW w:w="6804" w:type="dxa"/>
            <w:gridSpan w:val="2"/>
          </w:tcPr>
          <w:p w14:paraId="4BF46287"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 нормалау принципін сақтау (прогрессивті, техникалық негізделген нормативтер бойынша шығындарды қосу)</w:t>
            </w:r>
          </w:p>
        </w:tc>
      </w:tr>
      <w:tr w:rsidR="00F40E50" w:rsidRPr="00C32322" w14:paraId="4BF4628A" w14:textId="77777777" w:rsidTr="003A42E3">
        <w:trPr>
          <w:jc w:val="center"/>
        </w:trPr>
        <w:tc>
          <w:tcPr>
            <w:tcW w:w="9634" w:type="dxa"/>
            <w:gridSpan w:val="4"/>
          </w:tcPr>
          <w:p w14:paraId="4BF46289" w14:textId="77777777" w:rsidR="003A42E3" w:rsidRPr="00F40E50" w:rsidRDefault="003A42E3"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3 бағыт. Қоршаған ортаның құрамдас бөлігімен экологиялық шығындарды бөлектеу</w:t>
            </w:r>
          </w:p>
        </w:tc>
      </w:tr>
      <w:tr w:rsidR="00F40E50" w:rsidRPr="00C32322" w14:paraId="4BF46292" w14:textId="77777777" w:rsidTr="003A42E3">
        <w:trPr>
          <w:cantSplit/>
          <w:trHeight w:val="1134"/>
          <w:jc w:val="center"/>
        </w:trPr>
        <w:tc>
          <w:tcPr>
            <w:tcW w:w="675" w:type="dxa"/>
            <w:vMerge w:val="restart"/>
            <w:textDirection w:val="btLr"/>
          </w:tcPr>
          <w:p w14:paraId="4BF4628B" w14:textId="77777777" w:rsidR="003F54C6" w:rsidRPr="00F40E50" w:rsidRDefault="003F54C6" w:rsidP="003A42E3">
            <w:pPr>
              <w:widowControl w:val="0"/>
              <w:jc w:val="center"/>
              <w:rPr>
                <w:rFonts w:ascii="Times New Roman" w:hAnsi="Times New Roman" w:cs="Times New Roman"/>
                <w:iCs/>
                <w:sz w:val="24"/>
                <w:szCs w:val="24"/>
                <w:lang w:val="kk-KZ"/>
              </w:rPr>
            </w:pPr>
            <w:r w:rsidRPr="00F40E50">
              <w:rPr>
                <w:rFonts w:ascii="Times New Roman" w:hAnsi="Times New Roman" w:cs="Times New Roman"/>
                <w:iCs/>
                <w:sz w:val="24"/>
                <w:szCs w:val="24"/>
                <w:lang w:val="kk-KZ"/>
              </w:rPr>
              <w:t>Бухгалтерлік экологиялық есеп әдістемесі тұрғысынан</w:t>
            </w:r>
          </w:p>
        </w:tc>
        <w:tc>
          <w:tcPr>
            <w:tcW w:w="2155" w:type="dxa"/>
          </w:tcPr>
          <w:p w14:paraId="4BF4628C" w14:textId="77777777" w:rsidR="003F54C6" w:rsidRPr="00F40E50" w:rsidRDefault="003F54C6"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өнімге тікелей жататын экологиялық құрамдас бөлігі бар шығындар (табиғи ресурстар (жаңартылатын және қалпына келмейтін), сақтау және өңдеу технологиясының сақталмауы салдарынан бүлінген шикізаттың (материалдар) бөлігі және т.б.)</w:t>
            </w:r>
          </w:p>
        </w:tc>
        <w:tc>
          <w:tcPr>
            <w:tcW w:w="3261" w:type="dxa"/>
          </w:tcPr>
          <w:p w14:paraId="4BF4628D" w14:textId="77777777" w:rsidR="003F54C6" w:rsidRPr="00F40E50" w:rsidRDefault="003F54C6"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экологиялық құрамдас бөлігі бар жанама тұрақты шығындар:</w:t>
            </w:r>
          </w:p>
          <w:p w14:paraId="4BF4628E" w14:textId="77777777" w:rsidR="003F54C6" w:rsidRPr="00F40E50" w:rsidRDefault="003F54C6"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экологиялық стандарттарды сақтауға жауапты қызметкерлерді оқытуға кеткен шығындар;</w:t>
            </w:r>
          </w:p>
          <w:p w14:paraId="4BF4628F"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 кәсіпорынның үшінші тұлғалар алдындағы қылмыстық міндеттемелерінің туындауына жол бермеген табиғатты қорғау қызметін ұйымдастыруға қатысатын жұмыскерлердің еңбегіне ақы төлеу шығындары және т.б.</w:t>
            </w:r>
          </w:p>
        </w:tc>
        <w:tc>
          <w:tcPr>
            <w:tcW w:w="3543" w:type="dxa"/>
          </w:tcPr>
          <w:p w14:paraId="4BF46290" w14:textId="77777777" w:rsidR="003F54C6" w:rsidRPr="00F40E50" w:rsidRDefault="003F54C6"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экологиялық құрамдас бөлігі бар жанама өзгермелі шығындар:</w:t>
            </w:r>
          </w:p>
          <w:p w14:paraId="4BF46291"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 өндірістік процестердің қарқындылығына байланысты инфрақұрылымдық шығындар (тиеу-түсіру жабдықтарына арналған жанар-жағармай шығындары, тұтынушылық қасиеттерін жоғалтқан және қоршаған ортаға қауіп төндіретін тауарлық өнімді кәдеге жарату шығындары (құрылыс мерзімі өткен құрылыс бетондары, химиялық белсенді сұйықтықтар))</w:t>
            </w:r>
          </w:p>
        </w:tc>
      </w:tr>
      <w:tr w:rsidR="00F40E50" w:rsidRPr="00C32322" w14:paraId="4BF46295" w14:textId="77777777" w:rsidTr="003A42E3">
        <w:trPr>
          <w:jc w:val="center"/>
        </w:trPr>
        <w:tc>
          <w:tcPr>
            <w:tcW w:w="675" w:type="dxa"/>
            <w:vMerge/>
          </w:tcPr>
          <w:p w14:paraId="4BF46293" w14:textId="77777777" w:rsidR="003F54C6" w:rsidRPr="00F40E50" w:rsidRDefault="003F54C6" w:rsidP="007E262F">
            <w:pPr>
              <w:widowControl w:val="0"/>
              <w:jc w:val="both"/>
              <w:rPr>
                <w:rFonts w:ascii="Times New Roman" w:hAnsi="Times New Roman" w:cs="Times New Roman"/>
                <w:sz w:val="24"/>
                <w:szCs w:val="24"/>
                <w:lang w:val="kk-KZ"/>
              </w:rPr>
            </w:pPr>
          </w:p>
        </w:tc>
        <w:tc>
          <w:tcPr>
            <w:tcW w:w="8959" w:type="dxa"/>
            <w:gridSpan w:val="3"/>
          </w:tcPr>
          <w:p w14:paraId="4BF46294"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4 бағыт. Өнімнің өндірістік өзіндік құнын есептеу кезінде экологиялық құрамдас бөлігі бар жанама шығындарды бөлудің әдістемелік тәсілдерін қолдану</w:t>
            </w:r>
          </w:p>
        </w:tc>
      </w:tr>
      <w:tr w:rsidR="00F40E50" w:rsidRPr="00C32322" w14:paraId="4BF4629B" w14:textId="77777777" w:rsidTr="003A42E3">
        <w:trPr>
          <w:jc w:val="center"/>
        </w:trPr>
        <w:tc>
          <w:tcPr>
            <w:tcW w:w="675" w:type="dxa"/>
            <w:vMerge/>
          </w:tcPr>
          <w:p w14:paraId="4BF46296" w14:textId="77777777" w:rsidR="003F54C6" w:rsidRPr="00F40E50" w:rsidRDefault="003F54C6" w:rsidP="007E262F">
            <w:pPr>
              <w:widowControl w:val="0"/>
              <w:jc w:val="both"/>
              <w:rPr>
                <w:rFonts w:ascii="Times New Roman" w:hAnsi="Times New Roman" w:cs="Times New Roman"/>
                <w:sz w:val="24"/>
                <w:szCs w:val="24"/>
                <w:lang w:val="kk-KZ"/>
              </w:rPr>
            </w:pPr>
          </w:p>
        </w:tc>
        <w:tc>
          <w:tcPr>
            <w:tcW w:w="2155" w:type="dxa"/>
          </w:tcPr>
          <w:p w14:paraId="4BF46297" w14:textId="77777777" w:rsidR="003F54C6" w:rsidRPr="00F40E50" w:rsidRDefault="003F54C6" w:rsidP="007E262F">
            <w:pPr>
              <w:widowControl w:val="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Отандық бухгалтерлік есеп тәжірибесінің дәстүрлі әдістері: Стандартты әдіс; Коэффиценттік әдіс; Экономикалық функцияларды жанама нарықтық емес бағалау әдісі</w:t>
            </w:r>
          </w:p>
        </w:tc>
        <w:tc>
          <w:tcPr>
            <w:tcW w:w="6804" w:type="dxa"/>
            <w:gridSpan w:val="2"/>
          </w:tcPr>
          <w:p w14:paraId="4BF46298" w14:textId="77777777" w:rsidR="003F54C6" w:rsidRPr="00F40E50" w:rsidRDefault="003F54C6" w:rsidP="007E262F">
            <w:pPr>
              <w:widowControl w:val="0"/>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ХҚЕС бойынша жанама шығындарды экологиялық құрамдас бөлікпен бөлу әдістері:</w:t>
            </w:r>
          </w:p>
          <w:p w14:paraId="4BF46299" w14:textId="77777777" w:rsidR="003F54C6" w:rsidRPr="00F40E50" w:rsidRDefault="003F54C6" w:rsidP="007E262F">
            <w:pPr>
              <w:widowControl w:val="0"/>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экологиялық құрамдас бөлігі бар тұрақты жанама шығындар өндірістік қуаттардың қалыпты жүктемесі негізінде өнімнің өзіндік құнына қосылады;</w:t>
            </w:r>
          </w:p>
          <w:p w14:paraId="4BF4629A" w14:textId="77777777" w:rsidR="003F54C6" w:rsidRPr="00F40E50" w:rsidRDefault="003F54C6" w:rsidP="007E262F">
            <w:pPr>
              <w:widowControl w:val="0"/>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экологиялық құрамдас бөлігі бар айнымалы жанама шығындар өндірістік қуаттарды нақты пайдалану негізінде өзіндік құнға қосылады</w:t>
            </w:r>
          </w:p>
        </w:tc>
      </w:tr>
      <w:tr w:rsidR="00F40E50" w:rsidRPr="00F40E50" w14:paraId="4BF4629D" w14:textId="77777777" w:rsidTr="003A42E3">
        <w:trPr>
          <w:jc w:val="center"/>
        </w:trPr>
        <w:tc>
          <w:tcPr>
            <w:tcW w:w="9634" w:type="dxa"/>
            <w:gridSpan w:val="4"/>
          </w:tcPr>
          <w:p w14:paraId="4BF4629C" w14:textId="77777777" w:rsidR="00F071DE" w:rsidRPr="00F40E50" w:rsidRDefault="00552EBB" w:rsidP="003A42E3">
            <w:pPr>
              <w:widowControl w:val="0"/>
              <w:shd w:val="clear" w:color="auto" w:fill="FFFFFF"/>
              <w:ind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sz w:val="24"/>
                <w:szCs w:val="24"/>
                <w:lang w:val="kk-KZ" w:eastAsia="kk-KZ"/>
              </w:rPr>
              <w:t>Ескерт</w:t>
            </w:r>
            <w:r w:rsidR="003A42E3" w:rsidRPr="00F40E50">
              <w:rPr>
                <w:rFonts w:ascii="Times New Roman" w:eastAsia="Times New Roman" w:hAnsi="Times New Roman" w:cs="Times New Roman"/>
                <w:sz w:val="24"/>
                <w:szCs w:val="24"/>
                <w:lang w:val="kk-KZ" w:eastAsia="kk-KZ"/>
              </w:rPr>
              <w:t>у</w:t>
            </w:r>
            <w:r w:rsidRPr="00F40E50">
              <w:rPr>
                <w:rFonts w:ascii="Times New Roman" w:eastAsia="Times New Roman" w:hAnsi="Times New Roman" w:cs="Times New Roman"/>
                <w:sz w:val="24"/>
                <w:szCs w:val="24"/>
                <w:lang w:val="kk-KZ" w:eastAsia="kk-KZ"/>
              </w:rPr>
              <w:t xml:space="preserve"> </w:t>
            </w:r>
            <w:r w:rsidR="003A42E3" w:rsidRPr="00F40E50">
              <w:rPr>
                <w:rFonts w:ascii="Times New Roman" w:eastAsia="Times New Roman" w:hAnsi="Times New Roman" w:cs="Times New Roman"/>
                <w:sz w:val="24"/>
                <w:szCs w:val="24"/>
                <w:lang w:val="kk-KZ" w:eastAsia="kk-KZ"/>
              </w:rPr>
              <w:t xml:space="preserve">- Автормен </w:t>
            </w:r>
            <w:r w:rsidRPr="00F40E50">
              <w:rPr>
                <w:rFonts w:ascii="Times New Roman" w:eastAsia="Times New Roman" w:hAnsi="Times New Roman" w:cs="Times New Roman"/>
                <w:sz w:val="24"/>
                <w:szCs w:val="24"/>
                <w:lang w:val="kk-KZ" w:eastAsia="kk-KZ"/>
              </w:rPr>
              <w:t>құрастырылған</w:t>
            </w:r>
          </w:p>
        </w:tc>
      </w:tr>
    </w:tbl>
    <w:p w14:paraId="4BF4629E" w14:textId="77777777" w:rsidR="00B664E3" w:rsidRPr="00F40E50" w:rsidRDefault="00B664E3" w:rsidP="007E262F">
      <w:pPr>
        <w:widowControl w:val="0"/>
        <w:tabs>
          <w:tab w:val="left" w:pos="851"/>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lastRenderedPageBreak/>
        <w:t>Авторлар пікірінше, басқару мақсатында қалыптасқан есеп саясаты – бұл ұйым ішінде міндетті ережелер жиынтығын белгілейтін құрал. Ол ішкі жергілікті акт ретінде келесі маңызды сұрақтарды қамтуы тиіс:</w:t>
      </w:r>
    </w:p>
    <w:p w14:paraId="4BF4629F" w14:textId="77777777" w:rsidR="00B664E3" w:rsidRPr="00F40E50" w:rsidRDefault="00B664E3" w:rsidP="00372B44">
      <w:pPr>
        <w:widowControl w:val="0"/>
        <w:numPr>
          <w:ilvl w:val="0"/>
          <w:numId w:val="43"/>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уақтылы және пайдалы басқарушылық есептілікті қалыптастыру;</w:t>
      </w:r>
    </w:p>
    <w:p w14:paraId="4BF462A0" w14:textId="77777777" w:rsidR="00B664E3" w:rsidRPr="00F40E50" w:rsidRDefault="00B664E3" w:rsidP="00372B44">
      <w:pPr>
        <w:widowControl w:val="0"/>
        <w:numPr>
          <w:ilvl w:val="0"/>
          <w:numId w:val="43"/>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ұйым қызметін мониторингтеу ережелерін жасау;</w:t>
      </w:r>
    </w:p>
    <w:p w14:paraId="4BF462A1" w14:textId="77777777" w:rsidR="00B664E3" w:rsidRPr="00F40E50" w:rsidRDefault="00B664E3" w:rsidP="00372B44">
      <w:pPr>
        <w:widowControl w:val="0"/>
        <w:numPr>
          <w:ilvl w:val="0"/>
          <w:numId w:val="43"/>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экологиялық қызметтің негізгі көрсеткіштерін анықтау мен құрылымдау;</w:t>
      </w:r>
    </w:p>
    <w:p w14:paraId="4BF462A2" w14:textId="77777777" w:rsidR="00B664E3" w:rsidRPr="00F40E50" w:rsidRDefault="00B664E3" w:rsidP="00372B44">
      <w:pPr>
        <w:widowControl w:val="0"/>
        <w:numPr>
          <w:ilvl w:val="0"/>
          <w:numId w:val="43"/>
        </w:numPr>
        <w:tabs>
          <w:tab w:val="clear" w:pos="720"/>
          <w:tab w:val="num"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шығындарды есепке алу және жіктеу әдістерін белгілеу;</w:t>
      </w:r>
    </w:p>
    <w:p w14:paraId="4BF462A3" w14:textId="77777777" w:rsidR="00B664E3" w:rsidRPr="00F40E50" w:rsidRDefault="00B664E3" w:rsidP="00372B44">
      <w:pPr>
        <w:widowControl w:val="0"/>
        <w:numPr>
          <w:ilvl w:val="0"/>
          <w:numId w:val="43"/>
        </w:numPr>
        <w:tabs>
          <w:tab w:val="clear" w:pos="720"/>
          <w:tab w:val="num"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жауапкершілік орталықтарының жұмысын ұйымдастыру;</w:t>
      </w:r>
    </w:p>
    <w:p w14:paraId="4BF462A4" w14:textId="77777777" w:rsidR="00B664E3" w:rsidRPr="00F40E50" w:rsidRDefault="00B664E3" w:rsidP="00372B44">
      <w:pPr>
        <w:widowControl w:val="0"/>
        <w:numPr>
          <w:ilvl w:val="0"/>
          <w:numId w:val="43"/>
        </w:numPr>
        <w:tabs>
          <w:tab w:val="clear" w:pos="720"/>
          <w:tab w:val="num"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экобақылау және лимиттер сақталуын қадағалауды қамтитын ішкі бақылау рәсімдері.</w:t>
      </w:r>
    </w:p>
    <w:p w14:paraId="4BF462A5" w14:textId="77777777" w:rsidR="00B664E3" w:rsidRPr="00F40E50" w:rsidRDefault="00B664E3" w:rsidP="007E262F">
      <w:pPr>
        <w:widowControl w:val="0"/>
        <w:tabs>
          <w:tab w:val="left" w:pos="851"/>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Сонымен қатар, есеп саясаты үш негізгі блоктан тұрады: ұйымдастырушылық, техникалық және әдістемелік қамтамасыз ету.</w:t>
      </w:r>
    </w:p>
    <w:p w14:paraId="4BF462A6" w14:textId="77777777" w:rsidR="00B664E3" w:rsidRPr="00F40E50" w:rsidRDefault="00B664E3" w:rsidP="007E262F">
      <w:pPr>
        <w:widowControl w:val="0"/>
        <w:tabs>
          <w:tab w:val="left" w:pos="851"/>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Қорытындылай келе, басқарушылық есеп саясатының құрылымын нақтылап, экологиялық шығындарды есепке алудың әдістемелік негізін айқындау қажет. Бұл ретте экологиялық тиімді өндірістік мақсаттарға жетуге ықпал ететін көрсеткіштер мен оларды есептеу тәсілдері маңызды рөл атқарады.</w:t>
      </w:r>
    </w:p>
    <w:p w14:paraId="4BF462A7" w14:textId="77777777" w:rsidR="00B664E3" w:rsidRPr="00F40E50" w:rsidRDefault="00B664E3" w:rsidP="007E262F">
      <w:pPr>
        <w:widowControl w:val="0"/>
        <w:tabs>
          <w:tab w:val="left" w:pos="851"/>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Осы саясатта сыртқы экологиялық ортаның әсерін ескеру – экожүйеге сезімтал өңірлерде өндірістің қоршаған ортаға теріс әсерін азайтуда шешуші фактор болып табылады.</w:t>
      </w:r>
    </w:p>
    <w:p w14:paraId="4BF462A8" w14:textId="77777777" w:rsidR="00552EBB" w:rsidRPr="00F40E50" w:rsidRDefault="00552EBB" w:rsidP="007E262F">
      <w:pPr>
        <w:widowControl w:val="0"/>
        <w:tabs>
          <w:tab w:val="left" w:pos="851"/>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Экологиялық шығындарды басқарушылық есеп жүйесіне интеграциялау кәсіпорынның стратегиялық жоспарлау және тәуекелдерді басқару құралдарын жетілдіреді. Бұл экологиялық тәуекелдерді ерте анықтап, оларды азайтуға бағытталған шешімдер қабылдауға мүмкіндік береді. Есеп саясатының экологиялық блоктарын нақты айқындау арқылы экологиялық шығындарды жүйелі түрде талдауға, бюджеттеуге және болжауға жағдай жасалады. Мұндай тәсіл кәсіпорынның экологиялық жауапкершілігін арттырып, қоғам мен инвесторлар алдында беделін нығайтады. Ішкі есептілікте экологиялық көрсеткіштерді интеграциялау тұрақты даму мақсаттарына сәйкес өндіріс тиімділігін арттырудың маңызды тетігі болып табылады.</w:t>
      </w:r>
    </w:p>
    <w:p w14:paraId="4BF462A9" w14:textId="77777777"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Жоғарыда айтылғандарды қорытындылай келе, автордың пікірінше, басқару мақсатындағы есеп саясатының құрылымдық мазмұнын нақтылау, онда экологиялық шығындарды есепке алудың негіздемесін және әдістемелік қамтамасыз ету орнын анықтау қажет, бұл оның мазмұнын нақтылауға мүмкіндік береді. ұйымдастыру блогын жүзеге асыру бөлігінде жоғарыда ұсынылған үлгі (1</w:t>
      </w:r>
      <w:r w:rsidR="003A42E3" w:rsidRPr="00F40E50">
        <w:rPr>
          <w:rFonts w:ascii="Times New Roman" w:hAnsi="Times New Roman" w:cs="Times New Roman"/>
          <w:sz w:val="28"/>
          <w:szCs w:val="28"/>
          <w:lang w:val="kk-KZ"/>
        </w:rPr>
        <w:t>7</w:t>
      </w:r>
      <w:r w:rsidRPr="00F40E50">
        <w:rPr>
          <w:rFonts w:ascii="Times New Roman" w:hAnsi="Times New Roman" w:cs="Times New Roman"/>
          <w:sz w:val="28"/>
          <w:szCs w:val="28"/>
          <w:lang w:val="kk-KZ"/>
        </w:rPr>
        <w:t>-кесте).</w:t>
      </w:r>
    </w:p>
    <w:p w14:paraId="4BF462AA" w14:textId="0F4B7837" w:rsidR="003A42E3" w:rsidRPr="00F40E50" w:rsidRDefault="003A42E3" w:rsidP="003A42E3">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Қазақстанның шығыс аумағындағы өнеркәсіптік кәсіпорындарда жұмыс істейтін, атап айтқанда көмір өндіретін, отын-энергетикалық сектордағы ұйымдар, Семей кірпіш және цемент зауыттарында, Семей механикалық зауытында бұл экожүйелердің өзін-өзі сауықтыру мүмкіндігі айтарлықтай шектеулі және айтарлықтай уақытты қажет ететінін ескеруі керек. Атап айтқанда, ішкі ережелер мен ережелерді әзірлеу кезінде төтенше жағдайларды жоюда да, табиғи ортаға теріс әсер ету көрсеткіштерін анықтауда да шешуші рөл атқаратын уақыт факторын ескеру қажет және де оны компанияның экологиялық саясатында мысал үлгісін ретінде толықтай қарастыруға болады (Қосымша </w:t>
      </w:r>
      <w:r w:rsidR="006144F3">
        <w:rPr>
          <w:rFonts w:ascii="Times New Roman" w:hAnsi="Times New Roman" w:cs="Times New Roman"/>
          <w:sz w:val="28"/>
          <w:szCs w:val="28"/>
          <w:lang w:val="kk-KZ"/>
        </w:rPr>
        <w:t>Ә</w:t>
      </w:r>
      <w:r w:rsidRPr="00F40E50">
        <w:rPr>
          <w:rFonts w:ascii="Times New Roman" w:hAnsi="Times New Roman" w:cs="Times New Roman"/>
          <w:sz w:val="28"/>
          <w:szCs w:val="28"/>
          <w:lang w:val="kk-KZ"/>
        </w:rPr>
        <w:t>).</w:t>
      </w:r>
    </w:p>
    <w:p w14:paraId="4BF462AC" w14:textId="77777777" w:rsidR="00041659" w:rsidRPr="00F40E50" w:rsidRDefault="003F54C6" w:rsidP="006E7B99">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Кесте 1</w:t>
      </w:r>
      <w:r w:rsidR="006E7B99" w:rsidRPr="00F40E50">
        <w:rPr>
          <w:rFonts w:ascii="Times New Roman" w:hAnsi="Times New Roman" w:cs="Times New Roman"/>
          <w:sz w:val="28"/>
          <w:szCs w:val="28"/>
          <w:lang w:val="kk-KZ"/>
        </w:rPr>
        <w:t>7</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Экологиялық тиімді өнеркәсіптік өндірістің мақсаттарына қол жеткізуге бағытталған басқару мен экологиялық есеп саясатының құрылымдық құрамдас бөліктері</w:t>
      </w:r>
    </w:p>
    <w:p w14:paraId="4BF462AD" w14:textId="77777777" w:rsidR="00041659" w:rsidRPr="00F40E50" w:rsidRDefault="00041659" w:rsidP="007E262F">
      <w:pPr>
        <w:widowControl w:val="0"/>
        <w:jc w:val="both"/>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911"/>
        <w:gridCol w:w="944"/>
        <w:gridCol w:w="1140"/>
        <w:gridCol w:w="1170"/>
        <w:gridCol w:w="937"/>
        <w:gridCol w:w="903"/>
        <w:gridCol w:w="941"/>
        <w:gridCol w:w="880"/>
        <w:gridCol w:w="880"/>
        <w:gridCol w:w="922"/>
      </w:tblGrid>
      <w:tr w:rsidR="00F40E50" w:rsidRPr="00C32322" w14:paraId="4BF462AF" w14:textId="77777777" w:rsidTr="00DD19C1">
        <w:trPr>
          <w:jc w:val="center"/>
        </w:trPr>
        <w:tc>
          <w:tcPr>
            <w:tcW w:w="9628" w:type="dxa"/>
            <w:gridSpan w:val="10"/>
          </w:tcPr>
          <w:p w14:paraId="4BF462AE" w14:textId="77777777" w:rsidR="00041659" w:rsidRPr="00F40E50" w:rsidRDefault="003F54C6" w:rsidP="007E262F">
            <w:pPr>
              <w:widowControl w:val="0"/>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Экологиялық тиімді өндіріс мақсаттарына қол жеткізуге бағытталған басқару мен экологиялық есеп саясатының құрылымдық мазмұны</w:t>
            </w:r>
          </w:p>
        </w:tc>
      </w:tr>
      <w:tr w:rsidR="00F40E50" w:rsidRPr="00C32322" w14:paraId="4BF462B3" w14:textId="77777777" w:rsidTr="00DD19C1">
        <w:trPr>
          <w:jc w:val="center"/>
        </w:trPr>
        <w:tc>
          <w:tcPr>
            <w:tcW w:w="2995" w:type="dxa"/>
            <w:gridSpan w:val="3"/>
            <w:vAlign w:val="center"/>
          </w:tcPr>
          <w:p w14:paraId="4BF462B0" w14:textId="77777777" w:rsidR="00041659" w:rsidRPr="00F40E50" w:rsidRDefault="00DD19C1" w:rsidP="00DD19C1">
            <w:pPr>
              <w:widowControl w:val="0"/>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басқару, экологиялық, өндірістік және табиғатты қорғау қызметін ұйымдастыруды қамтамасыз ету блогы</w:t>
            </w:r>
          </w:p>
        </w:tc>
        <w:tc>
          <w:tcPr>
            <w:tcW w:w="2107" w:type="dxa"/>
            <w:gridSpan w:val="2"/>
            <w:vAlign w:val="center"/>
          </w:tcPr>
          <w:p w14:paraId="4BF462B1" w14:textId="77777777" w:rsidR="00041659" w:rsidRPr="00F40E50" w:rsidRDefault="00DD19C1" w:rsidP="00DD19C1">
            <w:pPr>
              <w:widowControl w:val="0"/>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басқару есебін, өндірістік және экологиялық тиім ді бизнес-процес терді техникалық түсіндіру және қолдау блогы</w:t>
            </w:r>
          </w:p>
        </w:tc>
        <w:tc>
          <w:tcPr>
            <w:tcW w:w="4526" w:type="dxa"/>
            <w:gridSpan w:val="5"/>
            <w:vAlign w:val="center"/>
          </w:tcPr>
          <w:p w14:paraId="4BF462B2" w14:textId="77777777" w:rsidR="00041659" w:rsidRPr="00F40E50" w:rsidRDefault="00DD19C1" w:rsidP="00DD19C1">
            <w:pPr>
              <w:widowControl w:val="0"/>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есепті, өндірістік және экологиялық тиімді қызметті әдістемелік қамтамасыз ету блогы</w:t>
            </w:r>
          </w:p>
        </w:tc>
      </w:tr>
      <w:tr w:rsidR="00F40E50" w:rsidRPr="00C32322" w14:paraId="4BF462BE" w14:textId="77777777" w:rsidTr="00DD19C1">
        <w:trPr>
          <w:cantSplit/>
          <w:trHeight w:val="9112"/>
          <w:jc w:val="center"/>
        </w:trPr>
        <w:tc>
          <w:tcPr>
            <w:tcW w:w="911" w:type="dxa"/>
            <w:textDirection w:val="btLr"/>
            <w:vAlign w:val="center"/>
          </w:tcPr>
          <w:p w14:paraId="4BF462B4"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Экологиялық-бағдарланған қызметті жүзеге асыру жөніндегі басқару қызметін, құрылымдық бөлімшесін құру тәртібін реттеу;</w:t>
            </w:r>
          </w:p>
        </w:tc>
        <w:tc>
          <w:tcPr>
            <w:tcW w:w="944" w:type="dxa"/>
            <w:textDirection w:val="btLr"/>
            <w:vAlign w:val="center"/>
          </w:tcPr>
          <w:p w14:paraId="4BF462B5"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Өнеркәсіптің экологиялық қызметі саласындағы нормалар мен ережелердің сақталуын бақылауды қамтамасыз ететін жауапкершілік орталықтарын (ішкі сегмент) құру</w:t>
            </w:r>
          </w:p>
        </w:tc>
        <w:tc>
          <w:tcPr>
            <w:tcW w:w="1140" w:type="dxa"/>
            <w:textDirection w:val="btLr"/>
            <w:vAlign w:val="center"/>
          </w:tcPr>
          <w:p w14:paraId="4BF462B6"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Экологиялық бағыттағы қызмет нормалары мен ережелерінің сақталуына жауапты қызметтер мен жекелеген лауазымды тұлғалар арасындағы ақпараттық-коммуникациялық өзара іс-қимыл алгоритмін әзірлеу</w:t>
            </w:r>
          </w:p>
        </w:tc>
        <w:tc>
          <w:tcPr>
            <w:tcW w:w="1170" w:type="dxa"/>
            <w:textDirection w:val="btLr"/>
            <w:vAlign w:val="center"/>
          </w:tcPr>
          <w:p w14:paraId="4BF462B7"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Экологиялық бағдарланған қызметті қамтамасыз етуге бағытталған шаралар кешенін нақтылау (мысалы, өндіріс ерекшеліктерін, климаттық факторларды және т.б. ескере отырып, экологиялық стандарттар мен ережелердің локализацияланған анықтамалығы);</w:t>
            </w:r>
          </w:p>
        </w:tc>
        <w:tc>
          <w:tcPr>
            <w:tcW w:w="937" w:type="dxa"/>
            <w:textDirection w:val="btLr"/>
            <w:vAlign w:val="center"/>
          </w:tcPr>
          <w:p w14:paraId="4BF462B8"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Экологиялық бағытталған бақылау шараларын жүзеге асырудың уақыт параметрлерін анықтау</w:t>
            </w:r>
          </w:p>
        </w:tc>
        <w:tc>
          <w:tcPr>
            <w:tcW w:w="903" w:type="dxa"/>
            <w:textDirection w:val="btLr"/>
            <w:vAlign w:val="center"/>
          </w:tcPr>
          <w:p w14:paraId="4BF462B9"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Бухгалтерлік есеп қызметінде экологиялық шығындарды тану критерийлері мен принциптерін анықтау</w:t>
            </w:r>
          </w:p>
        </w:tc>
        <w:tc>
          <w:tcPr>
            <w:tcW w:w="941" w:type="dxa"/>
            <w:textDirection w:val="btLr"/>
            <w:vAlign w:val="center"/>
          </w:tcPr>
          <w:p w14:paraId="4BF462BA"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Өндірістің өзіндік құнына қосу үшін экологиялық шығындардың жіктелуі туралы ереже</w:t>
            </w:r>
          </w:p>
        </w:tc>
        <w:tc>
          <w:tcPr>
            <w:tcW w:w="880" w:type="dxa"/>
            <w:textDirection w:val="btLr"/>
            <w:vAlign w:val="center"/>
          </w:tcPr>
          <w:p w14:paraId="4BF462BB"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Экологиялық шығындарды өндірілген өнімнің өзіндік құнына енгізу әдістемесін енгізу ережесі</w:t>
            </w:r>
          </w:p>
        </w:tc>
        <w:tc>
          <w:tcPr>
            <w:tcW w:w="880" w:type="dxa"/>
            <w:textDirection w:val="btLr"/>
            <w:vAlign w:val="center"/>
          </w:tcPr>
          <w:p w14:paraId="4BF462BC"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Экологиялық қызметін қамтамасыз етуге қатысатын объектілерді бағалау (қайта бағалау) әдістемесін іске асыру қағидалары</w:t>
            </w:r>
          </w:p>
        </w:tc>
        <w:tc>
          <w:tcPr>
            <w:tcW w:w="922" w:type="dxa"/>
            <w:textDirection w:val="btLr"/>
            <w:vAlign w:val="center"/>
          </w:tcPr>
          <w:p w14:paraId="4BF462BD" w14:textId="77777777" w:rsidR="00041659" w:rsidRPr="00F40E50" w:rsidRDefault="003F54C6" w:rsidP="00DD19C1">
            <w:pPr>
              <w:widowControl w:val="0"/>
              <w:ind w:left="113" w:right="113"/>
              <w:jc w:val="center"/>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Бұрын жүргізілген қызмет нәтижесінде бұзылған қоршаған ортаның сапасын сақтау және қалпына келтіру жөніндегі іс-шараларды жүргізу үшін резервтерді қалыптастыру туралы ереже</w:t>
            </w:r>
          </w:p>
        </w:tc>
      </w:tr>
      <w:tr w:rsidR="00552EBB" w:rsidRPr="00F40E50" w14:paraId="4BF462C0" w14:textId="77777777" w:rsidTr="00DD19C1">
        <w:trPr>
          <w:jc w:val="center"/>
        </w:trPr>
        <w:tc>
          <w:tcPr>
            <w:tcW w:w="9628" w:type="dxa"/>
            <w:gridSpan w:val="10"/>
          </w:tcPr>
          <w:p w14:paraId="4BF462BF" w14:textId="77777777" w:rsidR="00552EBB" w:rsidRPr="00F40E50" w:rsidRDefault="00552EBB" w:rsidP="00DD19C1">
            <w:pPr>
              <w:widowControl w:val="0"/>
              <w:shd w:val="clear" w:color="auto" w:fill="FFFFFF"/>
              <w:ind w:firstLine="596"/>
              <w:jc w:val="both"/>
              <w:rPr>
                <w:rFonts w:ascii="Times New Roman" w:eastAsia="Times New Roman" w:hAnsi="Times New Roman" w:cs="Times New Roman"/>
                <w:sz w:val="24"/>
                <w:szCs w:val="24"/>
                <w:lang w:val="kk-KZ" w:eastAsia="kk-KZ"/>
              </w:rPr>
            </w:pPr>
            <w:r w:rsidRPr="00F40E50">
              <w:rPr>
                <w:rFonts w:ascii="Times New Roman" w:eastAsia="Times New Roman" w:hAnsi="Times New Roman" w:cs="Times New Roman"/>
                <w:sz w:val="24"/>
                <w:szCs w:val="24"/>
                <w:lang w:val="kk-KZ" w:eastAsia="kk-KZ"/>
              </w:rPr>
              <w:t>Ескерт</w:t>
            </w:r>
            <w:r w:rsidR="00DD19C1" w:rsidRPr="00F40E50">
              <w:rPr>
                <w:rFonts w:ascii="Times New Roman" w:eastAsia="Times New Roman" w:hAnsi="Times New Roman" w:cs="Times New Roman"/>
                <w:sz w:val="24"/>
                <w:szCs w:val="24"/>
                <w:lang w:val="kk-KZ" w:eastAsia="kk-KZ"/>
              </w:rPr>
              <w:t>у</w:t>
            </w:r>
            <w:r w:rsidRPr="00F40E50">
              <w:rPr>
                <w:rFonts w:ascii="Times New Roman" w:eastAsia="Times New Roman" w:hAnsi="Times New Roman" w:cs="Times New Roman"/>
                <w:sz w:val="24"/>
                <w:szCs w:val="24"/>
                <w:lang w:val="kk-KZ" w:eastAsia="kk-KZ"/>
              </w:rPr>
              <w:t xml:space="preserve"> </w:t>
            </w:r>
            <w:r w:rsidR="00DD19C1" w:rsidRPr="00F40E50">
              <w:rPr>
                <w:rFonts w:ascii="Times New Roman" w:eastAsia="Times New Roman" w:hAnsi="Times New Roman" w:cs="Times New Roman"/>
                <w:sz w:val="24"/>
                <w:szCs w:val="24"/>
                <w:lang w:val="kk-KZ" w:eastAsia="kk-KZ"/>
              </w:rPr>
              <w:t>-</w:t>
            </w:r>
            <w:r w:rsidRPr="00F40E50">
              <w:rPr>
                <w:rFonts w:ascii="Times New Roman" w:eastAsia="Times New Roman" w:hAnsi="Times New Roman" w:cs="Times New Roman"/>
                <w:sz w:val="24"/>
                <w:szCs w:val="24"/>
                <w:lang w:val="kk-KZ" w:eastAsia="kk-KZ"/>
              </w:rPr>
              <w:t xml:space="preserve"> </w:t>
            </w:r>
            <w:r w:rsidR="00DD19C1" w:rsidRPr="00F40E50">
              <w:rPr>
                <w:rFonts w:ascii="Times New Roman" w:eastAsia="Times New Roman" w:hAnsi="Times New Roman" w:cs="Times New Roman"/>
                <w:sz w:val="24"/>
                <w:szCs w:val="24"/>
                <w:lang w:val="kk-KZ" w:eastAsia="kk-KZ"/>
              </w:rPr>
              <w:t xml:space="preserve">Автормен </w:t>
            </w:r>
            <w:r w:rsidRPr="00F40E50">
              <w:rPr>
                <w:rFonts w:ascii="Times New Roman" w:eastAsia="Times New Roman" w:hAnsi="Times New Roman" w:cs="Times New Roman"/>
                <w:sz w:val="24"/>
                <w:szCs w:val="24"/>
                <w:lang w:val="kk-KZ" w:eastAsia="kk-KZ"/>
              </w:rPr>
              <w:t>құрастырылған</w:t>
            </w:r>
          </w:p>
        </w:tc>
      </w:tr>
    </w:tbl>
    <w:p w14:paraId="4BF462C1" w14:textId="77777777" w:rsidR="00041659" w:rsidRPr="00F40E50" w:rsidRDefault="00041659" w:rsidP="007E262F">
      <w:pPr>
        <w:widowControl w:val="0"/>
        <w:ind w:firstLine="708"/>
        <w:jc w:val="both"/>
        <w:rPr>
          <w:rFonts w:ascii="Times New Roman" w:hAnsi="Times New Roman" w:cs="Times New Roman"/>
          <w:sz w:val="28"/>
          <w:szCs w:val="28"/>
          <w:lang w:val="kk-KZ"/>
        </w:rPr>
      </w:pPr>
    </w:p>
    <w:p w14:paraId="4BF462C2" w14:textId="77777777" w:rsidR="0038442D" w:rsidRPr="00F40E50" w:rsidRDefault="0038442D"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Төлемнің негізгі нормативтері қоршаған орта мен халықтың денсаулығы үшін ластану қауіптілік дәрежесін ескере отырып белгіленеді және қоршаған орта факторларын ескеретін коэффициенттерді пайдалана отырып есептеледі.</w:t>
      </w:r>
    </w:p>
    <w:p w14:paraId="4BF462C3" w14:textId="77777777" w:rsidR="0038442D" w:rsidRPr="00F40E50" w:rsidRDefault="0038442D"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Табиғи ортаны шектен тыс ластағаны үшін төлем белгіленген лимиттер шегінде ластағаны үшін төлемнің тиісті мөлшерлемелерін көбейту жолымен анықталады.</w:t>
      </w:r>
    </w:p>
    <w:p w14:paraId="4BF462C4" w14:textId="77777777" w:rsidR="00ED0725" w:rsidRPr="00F40E50" w:rsidRDefault="0038442D"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Шығарындылардың нақты массасы (ағынды суларды төгу, қалдықтарды орналастыру көлемдері, зиянды әсер ету деңгейлері) белгіленген мөлшерден асатын мөлшерге шектеулер</w:t>
      </w:r>
      <w:r w:rsidR="006D6519" w:rsidRPr="00F40E50">
        <w:rPr>
          <w:rFonts w:ascii="Times New Roman" w:hAnsi="Times New Roman" w:cs="Times New Roman"/>
          <w:sz w:val="28"/>
          <w:szCs w:val="28"/>
          <w:lang w:val="kk-KZ"/>
        </w:rPr>
        <w:t>, с</w:t>
      </w:r>
      <w:r w:rsidRPr="00F40E50">
        <w:rPr>
          <w:rFonts w:ascii="Times New Roman" w:hAnsi="Times New Roman" w:cs="Times New Roman"/>
          <w:sz w:val="28"/>
          <w:szCs w:val="28"/>
          <w:lang w:val="kk-KZ"/>
        </w:rPr>
        <w:t>одан кейін алынған өнімдер ластану түрлері бойынша жинақталады және алынған қосындылар бес есе өсу коэффициентіне көбейтіледі [</w:t>
      </w:r>
      <w:r w:rsidR="00922934" w:rsidRPr="00F40E50">
        <w:rPr>
          <w:rFonts w:ascii="Times New Roman" w:hAnsi="Times New Roman" w:cs="Times New Roman"/>
          <w:sz w:val="28"/>
          <w:szCs w:val="28"/>
          <w:lang w:val="kk-KZ"/>
        </w:rPr>
        <w:t>129</w:t>
      </w:r>
      <w:r w:rsidRPr="00F40E50">
        <w:rPr>
          <w:rFonts w:ascii="Times New Roman" w:hAnsi="Times New Roman" w:cs="Times New Roman"/>
          <w:sz w:val="28"/>
          <w:szCs w:val="28"/>
          <w:lang w:val="kk-KZ"/>
        </w:rPr>
        <w:t xml:space="preserve">]. </w:t>
      </w:r>
    </w:p>
    <w:p w14:paraId="4BF462C5" w14:textId="77777777" w:rsidR="0038442D" w:rsidRPr="00F40E50" w:rsidRDefault="0038442D"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Егер ұйымның шығарындыларға және зиянды әсер етудің басқа да нысандарына белгіленген тәртіппен берілген рұқсаты болмаса, ластаушы заттардың барлық массасы шектен асып кеткен болып саналады [</w:t>
      </w:r>
      <w:r w:rsidR="00922934" w:rsidRPr="00F40E50">
        <w:rPr>
          <w:rFonts w:ascii="Times New Roman" w:hAnsi="Times New Roman" w:cs="Times New Roman"/>
          <w:sz w:val="28"/>
          <w:szCs w:val="28"/>
          <w:lang w:val="kk-KZ"/>
        </w:rPr>
        <w:t>129</w:t>
      </w:r>
      <w:r w:rsidRPr="00F40E50">
        <w:rPr>
          <w:rFonts w:ascii="Times New Roman" w:hAnsi="Times New Roman" w:cs="Times New Roman"/>
          <w:sz w:val="28"/>
          <w:szCs w:val="28"/>
          <w:lang w:val="kk-KZ"/>
        </w:rPr>
        <w:t>].</w:t>
      </w:r>
    </w:p>
    <w:p w14:paraId="4BF462C6" w14:textId="77777777" w:rsidR="0038442D" w:rsidRPr="00F40E50" w:rsidRDefault="0038442D"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Ластану үшін төлемдерді бухгалтерлік есепте көрсету тәртібі 1</w:t>
      </w:r>
      <w:r w:rsidR="00DD19C1" w:rsidRPr="00F40E50">
        <w:rPr>
          <w:rFonts w:ascii="Times New Roman" w:hAnsi="Times New Roman" w:cs="Times New Roman"/>
          <w:sz w:val="28"/>
          <w:szCs w:val="28"/>
          <w:lang w:val="kk-KZ"/>
        </w:rPr>
        <w:t>8-</w:t>
      </w:r>
      <w:r w:rsidRPr="00F40E50">
        <w:rPr>
          <w:rFonts w:ascii="Times New Roman" w:hAnsi="Times New Roman" w:cs="Times New Roman"/>
          <w:sz w:val="28"/>
          <w:szCs w:val="28"/>
          <w:lang w:val="kk-KZ"/>
        </w:rPr>
        <w:t>кестеде келтірілген</w:t>
      </w:r>
      <w:r w:rsidR="00EA5792" w:rsidRPr="00F40E50">
        <w:rPr>
          <w:rFonts w:ascii="Times New Roman" w:hAnsi="Times New Roman" w:cs="Times New Roman"/>
          <w:sz w:val="28"/>
          <w:szCs w:val="28"/>
          <w:lang w:val="kk-KZ"/>
        </w:rPr>
        <w:t>.</w:t>
      </w:r>
    </w:p>
    <w:p w14:paraId="4BF462C7" w14:textId="77777777" w:rsidR="00C62010" w:rsidRPr="00F40E50" w:rsidRDefault="00C62010" w:rsidP="007E262F">
      <w:pPr>
        <w:widowControl w:val="0"/>
        <w:jc w:val="both"/>
        <w:rPr>
          <w:rFonts w:ascii="Times New Roman" w:hAnsi="Times New Roman" w:cs="Times New Roman"/>
          <w:sz w:val="28"/>
          <w:szCs w:val="28"/>
          <w:lang w:val="kk-KZ"/>
        </w:rPr>
      </w:pPr>
    </w:p>
    <w:p w14:paraId="4BF462C8" w14:textId="77777777" w:rsidR="00C62010" w:rsidRPr="00F40E50" w:rsidRDefault="00C62010" w:rsidP="006E7B99">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Кесте 1</w:t>
      </w:r>
      <w:r w:rsidR="006E7B99" w:rsidRPr="00F40E50">
        <w:rPr>
          <w:rFonts w:ascii="Times New Roman" w:hAnsi="Times New Roman" w:cs="Times New Roman"/>
          <w:sz w:val="28"/>
          <w:szCs w:val="28"/>
          <w:lang w:val="kk-KZ"/>
        </w:rPr>
        <w:t>8</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Қоршаған ортаны ластағаны үшін төлемдерді есепке алудағы көрініс</w:t>
      </w:r>
      <w:r w:rsidR="00EA5792" w:rsidRPr="00F40E50">
        <w:rPr>
          <w:rFonts w:ascii="Times New Roman" w:hAnsi="Times New Roman" w:cs="Times New Roman"/>
          <w:sz w:val="28"/>
          <w:szCs w:val="28"/>
          <w:lang w:val="kk-KZ"/>
        </w:rPr>
        <w:t xml:space="preserve"> </w:t>
      </w:r>
    </w:p>
    <w:p w14:paraId="4BF462C9" w14:textId="77777777" w:rsidR="00C62010" w:rsidRPr="00F40E50" w:rsidRDefault="00C62010" w:rsidP="00DD19C1">
      <w:pPr>
        <w:widowControl w:val="0"/>
        <w:jc w:val="right"/>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962"/>
        <w:gridCol w:w="962"/>
        <w:gridCol w:w="5778"/>
        <w:gridCol w:w="963"/>
        <w:gridCol w:w="963"/>
      </w:tblGrid>
      <w:tr w:rsidR="00F40E50" w:rsidRPr="00F40E50" w14:paraId="4BF462CE" w14:textId="77777777" w:rsidTr="00DD19C1">
        <w:trPr>
          <w:jc w:val="center"/>
        </w:trPr>
        <w:tc>
          <w:tcPr>
            <w:tcW w:w="1924" w:type="dxa"/>
            <w:gridSpan w:val="2"/>
            <w:vAlign w:val="center"/>
          </w:tcPr>
          <w:p w14:paraId="4BF462CA" w14:textId="77777777" w:rsidR="009A5D60" w:rsidRPr="00F40E50" w:rsidRDefault="009A5D60" w:rsidP="00DD19C1">
            <w:pPr>
              <w:widowControl w:val="0"/>
              <w:jc w:val="center"/>
              <w:rPr>
                <w:rFonts w:ascii="Times New Roman" w:hAnsi="Times New Roman" w:cs="Times New Roman"/>
                <w:sz w:val="24"/>
                <w:szCs w:val="24"/>
              </w:rPr>
            </w:pPr>
            <w:r w:rsidRPr="00F40E50">
              <w:rPr>
                <w:rFonts w:ascii="Times New Roman" w:hAnsi="Times New Roman" w:cs="Times New Roman"/>
                <w:sz w:val="24"/>
                <w:szCs w:val="24"/>
              </w:rPr>
              <w:t>Дт бойынша шот</w:t>
            </w:r>
          </w:p>
        </w:tc>
        <w:tc>
          <w:tcPr>
            <w:tcW w:w="5778" w:type="dxa"/>
            <w:vAlign w:val="center"/>
          </w:tcPr>
          <w:p w14:paraId="4BF462CB" w14:textId="77777777" w:rsidR="009A5D60" w:rsidRPr="00F40E50" w:rsidRDefault="009A5D60"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rPr>
              <w:t>Шаруашылы</w:t>
            </w:r>
            <w:r w:rsidRPr="00F40E50">
              <w:rPr>
                <w:rFonts w:ascii="Times New Roman" w:hAnsi="Times New Roman" w:cs="Times New Roman"/>
                <w:sz w:val="24"/>
                <w:szCs w:val="24"/>
                <w:lang w:val="kk-KZ"/>
              </w:rPr>
              <w:t>қ операциялар мазмұны</w:t>
            </w:r>
          </w:p>
          <w:p w14:paraId="4BF462CC" w14:textId="77777777" w:rsidR="009A5D60" w:rsidRPr="00F40E50" w:rsidRDefault="009A5D60"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Құжаттардың рәсімделуі</w:t>
            </w:r>
          </w:p>
        </w:tc>
        <w:tc>
          <w:tcPr>
            <w:tcW w:w="1926" w:type="dxa"/>
            <w:gridSpan w:val="2"/>
            <w:vAlign w:val="center"/>
          </w:tcPr>
          <w:p w14:paraId="4BF462CD" w14:textId="77777777" w:rsidR="009A5D60" w:rsidRPr="00F40E50" w:rsidRDefault="009A5D60" w:rsidP="00DD19C1">
            <w:pPr>
              <w:widowControl w:val="0"/>
              <w:jc w:val="center"/>
              <w:rPr>
                <w:rFonts w:ascii="Times New Roman" w:hAnsi="Times New Roman" w:cs="Times New Roman"/>
                <w:sz w:val="24"/>
                <w:szCs w:val="24"/>
              </w:rPr>
            </w:pPr>
            <w:r w:rsidRPr="00F40E50">
              <w:rPr>
                <w:rFonts w:ascii="Times New Roman" w:hAnsi="Times New Roman" w:cs="Times New Roman"/>
                <w:sz w:val="24"/>
                <w:szCs w:val="24"/>
                <w:lang w:val="kk-KZ"/>
              </w:rPr>
              <w:t>К</w:t>
            </w:r>
            <w:r w:rsidRPr="00F40E50">
              <w:rPr>
                <w:rFonts w:ascii="Times New Roman" w:hAnsi="Times New Roman" w:cs="Times New Roman"/>
                <w:sz w:val="24"/>
                <w:szCs w:val="24"/>
              </w:rPr>
              <w:t>т бойынша шот</w:t>
            </w:r>
          </w:p>
        </w:tc>
      </w:tr>
      <w:tr w:rsidR="00F40E50" w:rsidRPr="00F40E50" w14:paraId="4BF462D0" w14:textId="77777777" w:rsidTr="00DD19C1">
        <w:trPr>
          <w:jc w:val="center"/>
        </w:trPr>
        <w:tc>
          <w:tcPr>
            <w:tcW w:w="9628" w:type="dxa"/>
            <w:gridSpan w:val="5"/>
          </w:tcPr>
          <w:p w14:paraId="4BF462CF" w14:textId="77777777" w:rsidR="00C62010" w:rsidRPr="00F40E50" w:rsidRDefault="009A5D60"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lang w:val="kk-KZ"/>
              </w:rPr>
              <w:t>1. Қоршаған ортаға ластаушы заттардың рұқсат етілген шекті шығарындылары (</w:t>
            </w:r>
            <w:r w:rsidR="00F9309F" w:rsidRPr="00F40E50">
              <w:rPr>
                <w:rFonts w:ascii="Times New Roman" w:hAnsi="Times New Roman" w:cs="Times New Roman"/>
                <w:sz w:val="24"/>
                <w:szCs w:val="24"/>
                <w:lang w:val="kk-KZ"/>
              </w:rPr>
              <w:t>төгінділер</w:t>
            </w:r>
            <w:r w:rsidRPr="00F40E50">
              <w:rPr>
                <w:rFonts w:ascii="Times New Roman" w:hAnsi="Times New Roman" w:cs="Times New Roman"/>
                <w:sz w:val="24"/>
                <w:szCs w:val="24"/>
                <w:lang w:val="kk-KZ"/>
              </w:rPr>
              <w:t>) үшін мемлекеттік экологиялық қорлардың арна</w:t>
            </w:r>
            <w:r w:rsidR="00F9309F" w:rsidRPr="00F40E50">
              <w:rPr>
                <w:rFonts w:ascii="Times New Roman" w:hAnsi="Times New Roman" w:cs="Times New Roman"/>
                <w:sz w:val="24"/>
                <w:szCs w:val="24"/>
                <w:lang w:val="kk-KZ"/>
              </w:rPr>
              <w:t>йы шоттарына төлемдер есептелді</w:t>
            </w:r>
          </w:p>
        </w:tc>
      </w:tr>
      <w:tr w:rsidR="00F40E50" w:rsidRPr="00F40E50" w14:paraId="4BF462D7" w14:textId="77777777" w:rsidTr="00DD19C1">
        <w:trPr>
          <w:jc w:val="center"/>
        </w:trPr>
        <w:tc>
          <w:tcPr>
            <w:tcW w:w="962" w:type="dxa"/>
          </w:tcPr>
          <w:p w14:paraId="4BF462D1" w14:textId="77777777" w:rsidR="009A5D60" w:rsidRPr="00F40E50" w:rsidRDefault="009A5D60"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 xml:space="preserve">Дт </w:t>
            </w:r>
          </w:p>
        </w:tc>
        <w:tc>
          <w:tcPr>
            <w:tcW w:w="962" w:type="dxa"/>
          </w:tcPr>
          <w:p w14:paraId="4BF462D2" w14:textId="77777777" w:rsidR="009A5D60" w:rsidRPr="00F40E50" w:rsidRDefault="009A5D60"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8510</w:t>
            </w:r>
          </w:p>
        </w:tc>
        <w:tc>
          <w:tcPr>
            <w:tcW w:w="5778" w:type="dxa"/>
          </w:tcPr>
          <w:p w14:paraId="4BF462D3" w14:textId="77777777" w:rsidR="009A5D60" w:rsidRPr="00F40E50" w:rsidRDefault="009A5D60"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1. Төлемдердi есептеу туралы актi кәсiпорын ластаушы заттардың шығарындылары немесе төгiндiлерi үшiн экологиялық қорға аударуға мiндеттi төлем сомасын есептеудi растайтын құжат болып табылады.</w:t>
            </w:r>
          </w:p>
          <w:p w14:paraId="4BF462D4" w14:textId="77777777" w:rsidR="009A5D60" w:rsidRPr="00F40E50" w:rsidRDefault="009A5D60"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2. Төлем тапсырмасы – арнайы экологиялық шотқа ақша аудару үшін қолданылады.</w:t>
            </w:r>
          </w:p>
        </w:tc>
        <w:tc>
          <w:tcPr>
            <w:tcW w:w="963" w:type="dxa"/>
          </w:tcPr>
          <w:p w14:paraId="4BF462D5" w14:textId="77777777" w:rsidR="009A5D60" w:rsidRPr="00F40E50" w:rsidRDefault="009A5D60"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 xml:space="preserve">Кт </w:t>
            </w:r>
          </w:p>
        </w:tc>
        <w:tc>
          <w:tcPr>
            <w:tcW w:w="963" w:type="dxa"/>
          </w:tcPr>
          <w:p w14:paraId="4BF462D6" w14:textId="77777777" w:rsidR="009A5D60" w:rsidRPr="00F40E50" w:rsidRDefault="00EE4640"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3240</w:t>
            </w:r>
          </w:p>
        </w:tc>
      </w:tr>
      <w:tr w:rsidR="00F40E50" w:rsidRPr="00F40E50" w14:paraId="4BF462D9" w14:textId="77777777" w:rsidTr="00DD19C1">
        <w:trPr>
          <w:jc w:val="center"/>
        </w:trPr>
        <w:tc>
          <w:tcPr>
            <w:tcW w:w="9628" w:type="dxa"/>
            <w:gridSpan w:val="5"/>
          </w:tcPr>
          <w:p w14:paraId="4BF462D8" w14:textId="77777777" w:rsidR="009A5D60" w:rsidRPr="00F40E50" w:rsidRDefault="009A5D60"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lang w:val="kk-KZ"/>
              </w:rPr>
              <w:t>2. Қоршаған ортаға ластаушы заттардың рұқсат етілген шекті шығарындыларынан (т</w:t>
            </w:r>
            <w:r w:rsidR="00473966" w:rsidRPr="00F40E50">
              <w:rPr>
                <w:rFonts w:ascii="Times New Roman" w:hAnsi="Times New Roman" w:cs="Times New Roman"/>
                <w:sz w:val="24"/>
                <w:szCs w:val="24"/>
                <w:lang w:val="kk-KZ"/>
              </w:rPr>
              <w:t>өгінділер</w:t>
            </w:r>
            <w:r w:rsidRPr="00F40E50">
              <w:rPr>
                <w:rFonts w:ascii="Times New Roman" w:hAnsi="Times New Roman" w:cs="Times New Roman"/>
                <w:sz w:val="24"/>
                <w:szCs w:val="24"/>
                <w:lang w:val="kk-KZ"/>
              </w:rPr>
              <w:t>) асып кеткені үшін мемлекеттік экологиялық қорлардың арнайы шоттарына төлемдер есептелді.</w:t>
            </w:r>
          </w:p>
        </w:tc>
      </w:tr>
      <w:tr w:rsidR="00F40E50" w:rsidRPr="00F40E50" w14:paraId="4BF462E1" w14:textId="77777777" w:rsidTr="00DD19C1">
        <w:trPr>
          <w:jc w:val="center"/>
        </w:trPr>
        <w:tc>
          <w:tcPr>
            <w:tcW w:w="962" w:type="dxa"/>
          </w:tcPr>
          <w:p w14:paraId="4BF462DA" w14:textId="77777777" w:rsidR="009A5D60" w:rsidRPr="00F40E50" w:rsidRDefault="009A5D60"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Дт</w:t>
            </w:r>
          </w:p>
        </w:tc>
        <w:tc>
          <w:tcPr>
            <w:tcW w:w="962" w:type="dxa"/>
          </w:tcPr>
          <w:p w14:paraId="4BF462DB" w14:textId="77777777" w:rsidR="009A5D60" w:rsidRPr="00F40E50" w:rsidRDefault="00EE4640"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7480</w:t>
            </w:r>
          </w:p>
        </w:tc>
        <w:tc>
          <w:tcPr>
            <w:tcW w:w="5778" w:type="dxa"/>
          </w:tcPr>
          <w:p w14:paraId="4BF462DC" w14:textId="77777777" w:rsidR="009A5D60" w:rsidRPr="00F40E50" w:rsidRDefault="009A5D60"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1. Шот-фактура –</w:t>
            </w:r>
            <w:r w:rsidR="00552EBB"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егер экологиялық қор төлемге шот-фактура берсе немесе есептелген төлемдердің есебін ұсынса, берілуі мүмкін.</w:t>
            </w:r>
          </w:p>
          <w:p w14:paraId="4BF462DD" w14:textId="77777777" w:rsidR="009A5D60" w:rsidRPr="00F40E50" w:rsidRDefault="009A5D60"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2. Түгендеу тізімі – табиғатты қорғау қорларымен есеп айырысуларды есепке алу және бухгалтерлік есепте операцияларды көрсету үшін.</w:t>
            </w:r>
          </w:p>
          <w:p w14:paraId="4BF462DE" w14:textId="77777777" w:rsidR="009A5D60" w:rsidRPr="00F40E50" w:rsidRDefault="009A5D60"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3. Экологиялық бақылау құжаттары – рұқсат етілген шекті шығарындылардан асып кету фактілерін растайтын кәсіпорынның ерекшеліктеріне және қоршаған ортаны қорғау органдарының талаптарына байланысты қолданылуы мүмкін</w:t>
            </w:r>
          </w:p>
        </w:tc>
        <w:tc>
          <w:tcPr>
            <w:tcW w:w="963" w:type="dxa"/>
          </w:tcPr>
          <w:p w14:paraId="4BF462DF" w14:textId="77777777" w:rsidR="009A5D60" w:rsidRPr="00F40E50" w:rsidRDefault="009A5D60"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 xml:space="preserve">Кт </w:t>
            </w:r>
          </w:p>
        </w:tc>
        <w:tc>
          <w:tcPr>
            <w:tcW w:w="963" w:type="dxa"/>
          </w:tcPr>
          <w:p w14:paraId="4BF462E0" w14:textId="77777777" w:rsidR="009A5D60" w:rsidRPr="00F40E50" w:rsidRDefault="0038442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3240</w:t>
            </w:r>
          </w:p>
        </w:tc>
      </w:tr>
      <w:tr w:rsidR="00E55117" w:rsidRPr="00F40E50" w14:paraId="4BF462E3" w14:textId="77777777" w:rsidTr="00DD19C1">
        <w:trPr>
          <w:jc w:val="center"/>
        </w:trPr>
        <w:tc>
          <w:tcPr>
            <w:tcW w:w="9628" w:type="dxa"/>
            <w:gridSpan w:val="5"/>
          </w:tcPr>
          <w:p w14:paraId="4BF462E2" w14:textId="77777777" w:rsidR="00E55117" w:rsidRPr="00F40E50" w:rsidRDefault="00552EBB" w:rsidP="00DD19C1">
            <w:pPr>
              <w:widowControl w:val="0"/>
              <w:ind w:firstLine="596"/>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Ескерт</w:t>
            </w:r>
            <w:r w:rsidR="00DD19C1" w:rsidRPr="00F40E50">
              <w:rPr>
                <w:rFonts w:ascii="Times New Roman" w:hAnsi="Times New Roman" w:cs="Times New Roman"/>
                <w:sz w:val="24"/>
                <w:szCs w:val="24"/>
                <w:lang w:val="kk-KZ"/>
              </w:rPr>
              <w:t>у</w:t>
            </w:r>
            <w:r w:rsidRPr="00F40E50">
              <w:rPr>
                <w:rFonts w:ascii="Times New Roman" w:hAnsi="Times New Roman" w:cs="Times New Roman"/>
                <w:sz w:val="24"/>
                <w:szCs w:val="24"/>
                <w:lang w:val="kk-KZ"/>
              </w:rPr>
              <w:t xml:space="preserve"> </w:t>
            </w:r>
            <w:r w:rsidR="00DD19C1" w:rsidRPr="00F40E50">
              <w:rPr>
                <w:rFonts w:ascii="Times New Roman" w:hAnsi="Times New Roman" w:cs="Times New Roman"/>
                <w:sz w:val="24"/>
                <w:szCs w:val="24"/>
                <w:lang w:val="kk-KZ"/>
              </w:rPr>
              <w:t xml:space="preserve">- </w:t>
            </w:r>
            <w:r w:rsidR="00E55117" w:rsidRPr="00F40E50">
              <w:rPr>
                <w:rFonts w:ascii="Times New Roman" w:hAnsi="Times New Roman" w:cs="Times New Roman"/>
                <w:sz w:val="24"/>
                <w:szCs w:val="24"/>
                <w:lang w:val="kk-KZ"/>
              </w:rPr>
              <w:t xml:space="preserve">Автормен құрастырылған </w:t>
            </w:r>
          </w:p>
        </w:tc>
      </w:tr>
    </w:tbl>
    <w:p w14:paraId="4BF462E4" w14:textId="77777777" w:rsidR="00DD19C1" w:rsidRPr="00F40E50" w:rsidRDefault="00DD19C1" w:rsidP="007E262F">
      <w:pPr>
        <w:widowControl w:val="0"/>
        <w:ind w:firstLine="708"/>
        <w:jc w:val="both"/>
        <w:rPr>
          <w:rFonts w:ascii="Times New Roman" w:hAnsi="Times New Roman" w:cs="Times New Roman"/>
          <w:sz w:val="28"/>
          <w:szCs w:val="28"/>
          <w:lang w:val="kk-KZ"/>
        </w:rPr>
      </w:pPr>
    </w:p>
    <w:p w14:paraId="4BF462E5" w14:textId="77777777" w:rsidR="00552EBB" w:rsidRPr="00F40E50" w:rsidRDefault="00552EBB"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Экологиялық төлемдердің бухгалтерлік есебін ұйымдастыруда, кәсіпорын қоршаған ортаға әсері үшін міндетті түрде есеп айырысу жүргізіп, оны тиісті шоттарда көрсетеді. Бұл шоттар экологиялық қызметке байланысты тікелей және жанама шығындарды нақты көрсетуге мүмкіндік береді. Рұқсат етілген шекті мөлшердегі ластаушы заттар үшін жасалатын төлемдер ағымдағы экологиялық шығындар құрамына кіреді және 8510 –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Әлеуметтік салық және басқа да </w:t>
      </w:r>
      <w:r w:rsidRPr="00F40E50">
        <w:rPr>
          <w:rFonts w:ascii="Times New Roman" w:hAnsi="Times New Roman" w:cs="Times New Roman"/>
          <w:sz w:val="28"/>
          <w:szCs w:val="28"/>
          <w:lang w:val="kk-KZ"/>
        </w:rPr>
        <w:lastRenderedPageBreak/>
        <w:t>міндетті төлемдер бойынша шығындар</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шотында көрініс табады. Ал шекті мөлшерден асып кеткен жағдайда есептелетін төлемдер айыппұлдық сипатта болғандықтан, 7480 –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Басқа да шығындар</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шотында есепке алынады.</w:t>
      </w:r>
    </w:p>
    <w:p w14:paraId="4BF462E6" w14:textId="77777777" w:rsidR="00552EBB" w:rsidRPr="00F40E50" w:rsidRDefault="00552EBB"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Бұндай операциялардың дұрыс рәсімделуі мен құжаттық негіздемесі есеп саясаты мен салықтық тәртіптің талаптарына сәйкес жүргізілуі тиіс. Есеп айырысу құжаттарына кәсіпорынның қоршаған ортаға шығаратын зиянды заттарының нақты көлемін растайтын экологиялық мониторинг нәтижелері, төлем тапсырмалары, актілер, шот-фактуралар және қоршаған ортаны қорғау органдарының ресми хабарламалары кіреді. Төлемдердің арнайы шоттарға уақтылы және дәл аударылуы мемлекеттік бақылау мен есептіліктің толықтығын қамтамасыз етеді. Сонымен қатар, бұл ақпарат кәсіпорынның қаржылық және экологиялық есептілігінің сенімділігін арттырып, мүдделі тараптарға ашықтық береді.</w:t>
      </w:r>
    </w:p>
    <w:p w14:paraId="4BF462E7" w14:textId="77777777" w:rsidR="00DD19C1" w:rsidRPr="00F40E50" w:rsidRDefault="00DD19C1" w:rsidP="00DD19C1">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Жоғарыда берілген шаруашылық операциялар табиғатты қорғау қызметінің бухгалтерлік есептегі көрінісін нақты сипаттайды. Бұл операциялар қоршаған ортаны қорғауға арналған күрделі және ағымдағы шығындарды толық және жүйелі түрде көрсетуге бағытталған. 19-кестеде табиғатты қорғау объектілеріне күрделі салымдарды енгізу, оларды пайдалануға беру, амортизацияны есептеу, экологиялық жабдықтарды сатып алу және орнату сияқты кезеңдер дәйекті түрде қамтылған. Сонымен қатар, табиғатты қорғауға арналған ағымдағы шығындардың өнімнің өзіндік құнына енгізілуі өндірістік шығындарды дұрыс бағалауға мүмкіндік береді. Осылайша, экологиялық сипаттағы шығындарды есепке алу кәсіпорынның қаржылық және экологиялық тұрақтылығын қамтамасыз ететін маңызды құрал болып табылады.</w:t>
      </w:r>
    </w:p>
    <w:p w14:paraId="4BF462E8" w14:textId="77777777" w:rsidR="00506F30" w:rsidRPr="00F40E50" w:rsidRDefault="00506F30" w:rsidP="00506F30">
      <w:pPr>
        <w:widowControl w:val="0"/>
        <w:rPr>
          <w:rFonts w:ascii="Times New Roman" w:hAnsi="Times New Roman" w:cs="Times New Roman"/>
          <w:sz w:val="28"/>
          <w:szCs w:val="28"/>
          <w:lang w:val="kk-KZ"/>
        </w:rPr>
      </w:pPr>
    </w:p>
    <w:p w14:paraId="4BF462E9" w14:textId="77777777" w:rsidR="00E1675A" w:rsidRPr="00F40E50" w:rsidRDefault="00E1675A" w:rsidP="00DD19C1">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Кесте 1</w:t>
      </w:r>
      <w:r w:rsidR="00506F30" w:rsidRPr="00F40E50">
        <w:rPr>
          <w:rFonts w:ascii="Times New Roman" w:hAnsi="Times New Roman" w:cs="Times New Roman"/>
          <w:sz w:val="28"/>
          <w:szCs w:val="28"/>
          <w:lang w:val="kk-KZ"/>
        </w:rPr>
        <w:t>9</w:t>
      </w:r>
      <w:r w:rsidRPr="00F40E50">
        <w:rPr>
          <w:rFonts w:ascii="Times New Roman" w:hAnsi="Times New Roman" w:cs="Times New Roman"/>
          <w:sz w:val="28"/>
          <w:szCs w:val="28"/>
          <w:lang w:val="kk-KZ"/>
        </w:rPr>
        <w:t xml:space="preserve"> </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Табиғатты қорғау қызметінің шығындарын көрсетуге арналған есеп жүйесі</w:t>
      </w:r>
    </w:p>
    <w:p w14:paraId="4BF462EA" w14:textId="77777777" w:rsidR="00E1675A" w:rsidRPr="00F40E50" w:rsidRDefault="00E1675A" w:rsidP="007E262F">
      <w:pPr>
        <w:widowControl w:val="0"/>
        <w:ind w:firstLine="708"/>
        <w:rPr>
          <w:rFonts w:ascii="Times New Roman" w:hAnsi="Times New Roman" w:cs="Times New Roman"/>
          <w:sz w:val="16"/>
          <w:szCs w:val="16"/>
          <w:lang w:val="kk-KZ"/>
        </w:rPr>
      </w:pPr>
    </w:p>
    <w:tbl>
      <w:tblPr>
        <w:tblStyle w:val="af"/>
        <w:tblW w:w="9667" w:type="dxa"/>
        <w:tblInd w:w="80" w:type="dxa"/>
        <w:tblLook w:val="04A0" w:firstRow="1" w:lastRow="0" w:firstColumn="1" w:lastColumn="0" w:noHBand="0" w:noVBand="1"/>
      </w:tblPr>
      <w:tblGrid>
        <w:gridCol w:w="5045"/>
        <w:gridCol w:w="709"/>
        <w:gridCol w:w="756"/>
        <w:gridCol w:w="3157"/>
      </w:tblGrid>
      <w:tr w:rsidR="00F40E50" w:rsidRPr="00F40E50" w14:paraId="4BF462EF" w14:textId="77777777" w:rsidTr="00DD19C1">
        <w:trPr>
          <w:trHeight w:val="923"/>
        </w:trPr>
        <w:tc>
          <w:tcPr>
            <w:tcW w:w="5045" w:type="dxa"/>
            <w:vAlign w:val="center"/>
          </w:tcPr>
          <w:p w14:paraId="4BF462EB"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shd w:val="clear" w:color="auto" w:fill="FFFFFF"/>
              </w:rPr>
              <w:t>Шаруашылық операциясының мазмұны</w:t>
            </w:r>
          </w:p>
        </w:tc>
        <w:tc>
          <w:tcPr>
            <w:tcW w:w="709" w:type="dxa"/>
            <w:vAlign w:val="center"/>
          </w:tcPr>
          <w:p w14:paraId="4BF462EC"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Дт</w:t>
            </w:r>
          </w:p>
        </w:tc>
        <w:tc>
          <w:tcPr>
            <w:tcW w:w="756" w:type="dxa"/>
            <w:vAlign w:val="center"/>
          </w:tcPr>
          <w:p w14:paraId="4BF462ED"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Кт</w:t>
            </w:r>
          </w:p>
        </w:tc>
        <w:tc>
          <w:tcPr>
            <w:tcW w:w="3157" w:type="dxa"/>
            <w:vAlign w:val="center"/>
          </w:tcPr>
          <w:p w14:paraId="4BF462EE"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Құжат</w:t>
            </w:r>
          </w:p>
        </w:tc>
      </w:tr>
      <w:tr w:rsidR="00F40E50" w:rsidRPr="00F40E50" w14:paraId="4BF462F4" w14:textId="77777777" w:rsidTr="00DD19C1">
        <w:tc>
          <w:tcPr>
            <w:tcW w:w="5045" w:type="dxa"/>
          </w:tcPr>
          <w:p w14:paraId="4BF462F0" w14:textId="77777777" w:rsidR="00DD19C1" w:rsidRPr="00F40E50" w:rsidRDefault="00DD19C1" w:rsidP="00DD19C1">
            <w:pPr>
              <w:widowControl w:val="0"/>
              <w:jc w:val="center"/>
              <w:rPr>
                <w:rFonts w:ascii="Times New Roman" w:hAnsi="Times New Roman" w:cs="Times New Roman"/>
                <w:sz w:val="24"/>
                <w:szCs w:val="24"/>
                <w:shd w:val="clear" w:color="auto" w:fill="FFFFFF"/>
                <w:lang w:val="kk-KZ"/>
              </w:rPr>
            </w:pPr>
            <w:r w:rsidRPr="00F40E50">
              <w:rPr>
                <w:rFonts w:ascii="Times New Roman" w:hAnsi="Times New Roman" w:cs="Times New Roman"/>
                <w:sz w:val="24"/>
                <w:szCs w:val="24"/>
                <w:shd w:val="clear" w:color="auto" w:fill="FFFFFF"/>
                <w:lang w:val="kk-KZ"/>
              </w:rPr>
              <w:t>1</w:t>
            </w:r>
          </w:p>
        </w:tc>
        <w:tc>
          <w:tcPr>
            <w:tcW w:w="709" w:type="dxa"/>
          </w:tcPr>
          <w:p w14:paraId="4BF462F1"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2</w:t>
            </w:r>
          </w:p>
        </w:tc>
        <w:tc>
          <w:tcPr>
            <w:tcW w:w="756" w:type="dxa"/>
          </w:tcPr>
          <w:p w14:paraId="4BF462F2"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3</w:t>
            </w:r>
          </w:p>
        </w:tc>
        <w:tc>
          <w:tcPr>
            <w:tcW w:w="3157" w:type="dxa"/>
          </w:tcPr>
          <w:p w14:paraId="4BF462F3"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4</w:t>
            </w:r>
          </w:p>
        </w:tc>
      </w:tr>
      <w:tr w:rsidR="00F40E50" w:rsidRPr="00F40E50" w14:paraId="4BF462F9" w14:textId="77777777" w:rsidTr="00DD19C1">
        <w:tc>
          <w:tcPr>
            <w:tcW w:w="5045" w:type="dxa"/>
          </w:tcPr>
          <w:p w14:paraId="4BF462F5"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Табиғатты қорғау қызметінің шығындарына табиғатты қорғау мақсатындағы объектілерге арналған күрделі салымдар енгізілді.  </w:t>
            </w:r>
          </w:p>
        </w:tc>
        <w:tc>
          <w:tcPr>
            <w:tcW w:w="709" w:type="dxa"/>
          </w:tcPr>
          <w:p w14:paraId="4BF462F6"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2930</w:t>
            </w:r>
          </w:p>
        </w:tc>
        <w:tc>
          <w:tcPr>
            <w:tcW w:w="756" w:type="dxa"/>
          </w:tcPr>
          <w:p w14:paraId="4BF462F7"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3310</w:t>
            </w:r>
          </w:p>
        </w:tc>
        <w:tc>
          <w:tcPr>
            <w:tcW w:w="3157" w:type="dxa"/>
          </w:tcPr>
          <w:p w14:paraId="4BF462F8"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Орындалған жұмыстар актісі, мердігерлік шарт</w:t>
            </w:r>
          </w:p>
        </w:tc>
      </w:tr>
      <w:tr w:rsidR="00F40E50" w:rsidRPr="00F40E50" w14:paraId="4BF462FE" w14:textId="77777777" w:rsidTr="00DD19C1">
        <w:tc>
          <w:tcPr>
            <w:tcW w:w="5045" w:type="dxa"/>
          </w:tcPr>
          <w:p w14:paraId="4BF462FA"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Табиғатты қорғау мақсатындағы объектінің құрылысы үшін мердігерге қарыз сомасы есептелді.  </w:t>
            </w:r>
          </w:p>
        </w:tc>
        <w:tc>
          <w:tcPr>
            <w:tcW w:w="709" w:type="dxa"/>
          </w:tcPr>
          <w:p w14:paraId="4BF462FB"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2930</w:t>
            </w:r>
          </w:p>
        </w:tc>
        <w:tc>
          <w:tcPr>
            <w:tcW w:w="756" w:type="dxa"/>
          </w:tcPr>
          <w:p w14:paraId="4BF462FC"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3310</w:t>
            </w:r>
          </w:p>
        </w:tc>
        <w:tc>
          <w:tcPr>
            <w:tcW w:w="3157" w:type="dxa"/>
          </w:tcPr>
          <w:p w14:paraId="4BF462FD"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Орындалған жұмыстар актісі, мердігерлік шарт</w:t>
            </w:r>
          </w:p>
        </w:tc>
      </w:tr>
      <w:tr w:rsidR="00F40E50" w:rsidRPr="00F40E50" w14:paraId="4BF46303" w14:textId="77777777" w:rsidTr="00DD19C1">
        <w:tc>
          <w:tcPr>
            <w:tcW w:w="5045" w:type="dxa"/>
          </w:tcPr>
          <w:p w14:paraId="4BF462FF"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Табиғатты қорғау мақсатындағы объект пайдалануға берілді.  </w:t>
            </w:r>
          </w:p>
        </w:tc>
        <w:tc>
          <w:tcPr>
            <w:tcW w:w="709" w:type="dxa"/>
          </w:tcPr>
          <w:p w14:paraId="4BF46300"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2410</w:t>
            </w:r>
          </w:p>
        </w:tc>
        <w:tc>
          <w:tcPr>
            <w:tcW w:w="756" w:type="dxa"/>
          </w:tcPr>
          <w:p w14:paraId="4BF46301"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2930</w:t>
            </w:r>
          </w:p>
        </w:tc>
        <w:tc>
          <w:tcPr>
            <w:tcW w:w="3157" w:type="dxa"/>
          </w:tcPr>
          <w:p w14:paraId="4BF46302"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Объектіні пайдалануға қабылдау актісі</w:t>
            </w:r>
          </w:p>
        </w:tc>
      </w:tr>
      <w:tr w:rsidR="00F40E50" w:rsidRPr="00F40E50" w14:paraId="4BF46308" w14:textId="77777777" w:rsidTr="00DD19C1">
        <w:tc>
          <w:tcPr>
            <w:tcW w:w="5045" w:type="dxa"/>
          </w:tcPr>
          <w:p w14:paraId="4BF46304"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Табиғатты қорғау мақсатындағы объектінің амортизация сомасы есептелді.  </w:t>
            </w:r>
          </w:p>
        </w:tc>
        <w:tc>
          <w:tcPr>
            <w:tcW w:w="709" w:type="dxa"/>
          </w:tcPr>
          <w:p w14:paraId="4BF46305"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8415</w:t>
            </w:r>
          </w:p>
        </w:tc>
        <w:tc>
          <w:tcPr>
            <w:tcW w:w="756" w:type="dxa"/>
          </w:tcPr>
          <w:p w14:paraId="4BF46306"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2420</w:t>
            </w:r>
          </w:p>
        </w:tc>
        <w:tc>
          <w:tcPr>
            <w:tcW w:w="3157" w:type="dxa"/>
          </w:tcPr>
          <w:p w14:paraId="4BF46307"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Амортизация есебі, бухгалтерлік анықтама</w:t>
            </w:r>
          </w:p>
        </w:tc>
      </w:tr>
      <w:tr w:rsidR="00F40E50" w:rsidRPr="00F40E50" w14:paraId="4BF4630D" w14:textId="77777777" w:rsidTr="004C7AEF">
        <w:tc>
          <w:tcPr>
            <w:tcW w:w="5045" w:type="dxa"/>
            <w:tcBorders>
              <w:bottom w:val="single" w:sz="4" w:space="0" w:color="auto"/>
            </w:tcBorders>
          </w:tcPr>
          <w:p w14:paraId="4BF46309"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Монтажды қажет ететін табиғатты қорғау мақсатындағы жабдық есепке алынды.  </w:t>
            </w:r>
          </w:p>
        </w:tc>
        <w:tc>
          <w:tcPr>
            <w:tcW w:w="709" w:type="dxa"/>
            <w:tcBorders>
              <w:bottom w:val="single" w:sz="4" w:space="0" w:color="auto"/>
            </w:tcBorders>
          </w:tcPr>
          <w:p w14:paraId="4BF4630A"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2410</w:t>
            </w:r>
          </w:p>
        </w:tc>
        <w:tc>
          <w:tcPr>
            <w:tcW w:w="756" w:type="dxa"/>
            <w:tcBorders>
              <w:bottom w:val="single" w:sz="4" w:space="0" w:color="auto"/>
            </w:tcBorders>
          </w:tcPr>
          <w:p w14:paraId="4BF4630B"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3310</w:t>
            </w:r>
          </w:p>
        </w:tc>
        <w:tc>
          <w:tcPr>
            <w:tcW w:w="3157" w:type="dxa"/>
            <w:tcBorders>
              <w:bottom w:val="single" w:sz="4" w:space="0" w:color="auto"/>
            </w:tcBorders>
          </w:tcPr>
          <w:p w14:paraId="4BF4630C"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Жүкқұжат, қабылдау-тапсыру актісі</w:t>
            </w:r>
          </w:p>
        </w:tc>
      </w:tr>
      <w:tr w:rsidR="004C7AEF" w:rsidRPr="00F40E50" w14:paraId="3FD29197" w14:textId="77777777" w:rsidTr="004C7AEF">
        <w:tc>
          <w:tcPr>
            <w:tcW w:w="5045" w:type="dxa"/>
            <w:tcBorders>
              <w:left w:val="nil"/>
              <w:bottom w:val="nil"/>
              <w:right w:val="nil"/>
            </w:tcBorders>
          </w:tcPr>
          <w:p w14:paraId="7879CC82" w14:textId="77777777" w:rsidR="004C7AEF" w:rsidRDefault="004C7AEF" w:rsidP="007E262F">
            <w:pPr>
              <w:widowControl w:val="0"/>
              <w:rPr>
                <w:rFonts w:ascii="Times New Roman" w:hAnsi="Times New Roman" w:cs="Times New Roman"/>
                <w:sz w:val="24"/>
                <w:szCs w:val="24"/>
                <w:lang w:val="kk-KZ"/>
              </w:rPr>
            </w:pPr>
          </w:p>
          <w:p w14:paraId="0099DB01" w14:textId="77777777" w:rsidR="004C7AEF" w:rsidRDefault="004C7AEF" w:rsidP="007E262F">
            <w:pPr>
              <w:widowControl w:val="0"/>
              <w:rPr>
                <w:rFonts w:ascii="Times New Roman" w:hAnsi="Times New Roman" w:cs="Times New Roman"/>
                <w:sz w:val="24"/>
                <w:szCs w:val="24"/>
                <w:lang w:val="kk-KZ"/>
              </w:rPr>
            </w:pPr>
          </w:p>
          <w:p w14:paraId="55F05090" w14:textId="73A79F5E" w:rsidR="004C7AEF" w:rsidRPr="00F40E50" w:rsidRDefault="004C7AEF" w:rsidP="007E262F">
            <w:pPr>
              <w:widowControl w:val="0"/>
              <w:rPr>
                <w:rFonts w:ascii="Times New Roman" w:hAnsi="Times New Roman" w:cs="Times New Roman"/>
                <w:sz w:val="24"/>
                <w:szCs w:val="24"/>
                <w:lang w:val="kk-KZ"/>
              </w:rPr>
            </w:pPr>
          </w:p>
        </w:tc>
        <w:tc>
          <w:tcPr>
            <w:tcW w:w="709" w:type="dxa"/>
            <w:tcBorders>
              <w:left w:val="nil"/>
              <w:bottom w:val="nil"/>
              <w:right w:val="nil"/>
            </w:tcBorders>
          </w:tcPr>
          <w:p w14:paraId="7F4F929A" w14:textId="77777777" w:rsidR="004C7AEF" w:rsidRPr="00F40E50" w:rsidRDefault="004C7AEF" w:rsidP="007E262F">
            <w:pPr>
              <w:widowControl w:val="0"/>
              <w:rPr>
                <w:rFonts w:ascii="Times New Roman" w:hAnsi="Times New Roman" w:cs="Times New Roman"/>
                <w:sz w:val="24"/>
                <w:szCs w:val="24"/>
              </w:rPr>
            </w:pPr>
          </w:p>
        </w:tc>
        <w:tc>
          <w:tcPr>
            <w:tcW w:w="756" w:type="dxa"/>
            <w:tcBorders>
              <w:left w:val="nil"/>
              <w:bottom w:val="nil"/>
              <w:right w:val="nil"/>
            </w:tcBorders>
          </w:tcPr>
          <w:p w14:paraId="2AB82C89" w14:textId="77777777" w:rsidR="004C7AEF" w:rsidRPr="00F40E50" w:rsidRDefault="004C7AEF" w:rsidP="007E262F">
            <w:pPr>
              <w:widowControl w:val="0"/>
              <w:rPr>
                <w:rFonts w:ascii="Times New Roman" w:hAnsi="Times New Roman" w:cs="Times New Roman"/>
                <w:sz w:val="24"/>
                <w:szCs w:val="24"/>
              </w:rPr>
            </w:pPr>
          </w:p>
        </w:tc>
        <w:tc>
          <w:tcPr>
            <w:tcW w:w="3157" w:type="dxa"/>
            <w:tcBorders>
              <w:left w:val="nil"/>
              <w:bottom w:val="nil"/>
              <w:right w:val="nil"/>
            </w:tcBorders>
          </w:tcPr>
          <w:p w14:paraId="769150B8" w14:textId="77777777" w:rsidR="004C7AEF" w:rsidRPr="00F40E50" w:rsidRDefault="004C7AEF" w:rsidP="007E262F">
            <w:pPr>
              <w:widowControl w:val="0"/>
              <w:rPr>
                <w:rFonts w:ascii="Times New Roman" w:hAnsi="Times New Roman" w:cs="Times New Roman"/>
                <w:sz w:val="24"/>
                <w:szCs w:val="24"/>
                <w:shd w:val="clear" w:color="auto" w:fill="FFFFFF"/>
              </w:rPr>
            </w:pPr>
          </w:p>
        </w:tc>
      </w:tr>
      <w:tr w:rsidR="00F40E50" w:rsidRPr="00F40E50" w14:paraId="4BF46310" w14:textId="77777777" w:rsidTr="004C7AEF">
        <w:tc>
          <w:tcPr>
            <w:tcW w:w="9667" w:type="dxa"/>
            <w:gridSpan w:val="4"/>
            <w:tcBorders>
              <w:top w:val="nil"/>
              <w:left w:val="nil"/>
              <w:right w:val="nil"/>
            </w:tcBorders>
          </w:tcPr>
          <w:p w14:paraId="4BF4630E" w14:textId="0B1C886D" w:rsidR="00DD19C1" w:rsidRPr="00F40E50" w:rsidRDefault="00DD19C1" w:rsidP="00DD19C1">
            <w:pPr>
              <w:widowControl w:val="0"/>
              <w:ind w:hanging="108"/>
              <w:rPr>
                <w:rFonts w:ascii="Times New Roman" w:hAnsi="Times New Roman" w:cs="Times New Roman"/>
                <w:sz w:val="28"/>
                <w:szCs w:val="28"/>
                <w:shd w:val="clear" w:color="auto" w:fill="FFFFFF"/>
                <w:lang w:val="kk-KZ"/>
              </w:rPr>
            </w:pPr>
            <w:r w:rsidRPr="00F40E50">
              <w:rPr>
                <w:rFonts w:ascii="Times New Roman" w:hAnsi="Times New Roman" w:cs="Times New Roman"/>
                <w:sz w:val="28"/>
                <w:szCs w:val="28"/>
                <w:shd w:val="clear" w:color="auto" w:fill="FFFFFF"/>
                <w:lang w:val="kk-KZ"/>
              </w:rPr>
              <w:lastRenderedPageBreak/>
              <w:t>19-кестенің жалғасы</w:t>
            </w:r>
          </w:p>
          <w:p w14:paraId="4BF4630F" w14:textId="77777777" w:rsidR="00DD19C1" w:rsidRPr="00F40E50" w:rsidRDefault="00DD19C1" w:rsidP="007E262F">
            <w:pPr>
              <w:widowControl w:val="0"/>
              <w:rPr>
                <w:rFonts w:ascii="Times New Roman" w:hAnsi="Times New Roman" w:cs="Times New Roman"/>
                <w:sz w:val="16"/>
                <w:szCs w:val="16"/>
                <w:shd w:val="clear" w:color="auto" w:fill="FFFFFF"/>
                <w:lang w:val="kk-KZ"/>
              </w:rPr>
            </w:pPr>
          </w:p>
        </w:tc>
      </w:tr>
      <w:tr w:rsidR="00F40E50" w:rsidRPr="00F40E50" w14:paraId="4BF46315" w14:textId="77777777" w:rsidTr="00DD19C1">
        <w:tc>
          <w:tcPr>
            <w:tcW w:w="5045" w:type="dxa"/>
          </w:tcPr>
          <w:p w14:paraId="4BF46311"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1</w:t>
            </w:r>
          </w:p>
        </w:tc>
        <w:tc>
          <w:tcPr>
            <w:tcW w:w="709" w:type="dxa"/>
          </w:tcPr>
          <w:p w14:paraId="4BF46312"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2</w:t>
            </w:r>
          </w:p>
        </w:tc>
        <w:tc>
          <w:tcPr>
            <w:tcW w:w="756" w:type="dxa"/>
          </w:tcPr>
          <w:p w14:paraId="4BF46313" w14:textId="77777777" w:rsidR="00DD19C1" w:rsidRPr="00F40E50" w:rsidRDefault="00DD19C1" w:rsidP="00DD19C1">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3</w:t>
            </w:r>
          </w:p>
        </w:tc>
        <w:tc>
          <w:tcPr>
            <w:tcW w:w="3157" w:type="dxa"/>
          </w:tcPr>
          <w:p w14:paraId="4BF46314" w14:textId="77777777" w:rsidR="00DD19C1" w:rsidRPr="00F40E50" w:rsidRDefault="00DD19C1" w:rsidP="00DD19C1">
            <w:pPr>
              <w:widowControl w:val="0"/>
              <w:jc w:val="center"/>
              <w:rPr>
                <w:rFonts w:ascii="Times New Roman" w:hAnsi="Times New Roman" w:cs="Times New Roman"/>
                <w:sz w:val="24"/>
                <w:szCs w:val="24"/>
                <w:shd w:val="clear" w:color="auto" w:fill="FFFFFF"/>
                <w:lang w:val="kk-KZ"/>
              </w:rPr>
            </w:pPr>
            <w:r w:rsidRPr="00F40E50">
              <w:rPr>
                <w:rFonts w:ascii="Times New Roman" w:hAnsi="Times New Roman" w:cs="Times New Roman"/>
                <w:sz w:val="24"/>
                <w:szCs w:val="24"/>
                <w:shd w:val="clear" w:color="auto" w:fill="FFFFFF"/>
                <w:lang w:val="kk-KZ"/>
              </w:rPr>
              <w:t>4</w:t>
            </w:r>
          </w:p>
        </w:tc>
      </w:tr>
      <w:tr w:rsidR="00F40E50" w:rsidRPr="00F40E50" w14:paraId="4BF4631A" w14:textId="77777777" w:rsidTr="00DD19C1">
        <w:tc>
          <w:tcPr>
            <w:tcW w:w="5045" w:type="dxa"/>
          </w:tcPr>
          <w:p w14:paraId="4BF46316"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Табиғатты қорғау мақсатындағы жабдық құрылыс мердігерлік шарты бойынша монтажға тапсырылды.  </w:t>
            </w:r>
          </w:p>
        </w:tc>
        <w:tc>
          <w:tcPr>
            <w:tcW w:w="709" w:type="dxa"/>
          </w:tcPr>
          <w:p w14:paraId="4BF46317"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2930</w:t>
            </w:r>
          </w:p>
        </w:tc>
        <w:tc>
          <w:tcPr>
            <w:tcW w:w="756" w:type="dxa"/>
          </w:tcPr>
          <w:p w14:paraId="4BF46318"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2410</w:t>
            </w:r>
          </w:p>
        </w:tc>
        <w:tc>
          <w:tcPr>
            <w:tcW w:w="3157" w:type="dxa"/>
          </w:tcPr>
          <w:p w14:paraId="4BF46319"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Жабдықты монтажға беру актісі</w:t>
            </w:r>
          </w:p>
        </w:tc>
      </w:tr>
      <w:tr w:rsidR="00F40E50" w:rsidRPr="00F40E50" w14:paraId="4BF4631F" w14:textId="77777777" w:rsidTr="00DD19C1">
        <w:tc>
          <w:tcPr>
            <w:tcW w:w="5045" w:type="dxa"/>
          </w:tcPr>
          <w:p w14:paraId="4BF4631B"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Табиғатты қорғау мақсатындағы жабдықты жөндеу үшін мердігерге қарыз сомасы есептелді.  </w:t>
            </w:r>
          </w:p>
        </w:tc>
        <w:tc>
          <w:tcPr>
            <w:tcW w:w="709" w:type="dxa"/>
          </w:tcPr>
          <w:p w14:paraId="4BF4631C"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8110</w:t>
            </w:r>
          </w:p>
        </w:tc>
        <w:tc>
          <w:tcPr>
            <w:tcW w:w="756" w:type="dxa"/>
          </w:tcPr>
          <w:p w14:paraId="4BF4631D"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3310</w:t>
            </w:r>
          </w:p>
        </w:tc>
        <w:tc>
          <w:tcPr>
            <w:tcW w:w="3157" w:type="dxa"/>
          </w:tcPr>
          <w:p w14:paraId="4BF4631E"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Орындалған жұмыстар актісі, жөндеу шарты</w:t>
            </w:r>
          </w:p>
        </w:tc>
      </w:tr>
      <w:tr w:rsidR="00F40E50" w:rsidRPr="00F40E50" w14:paraId="4BF46324" w14:textId="77777777" w:rsidTr="00DD19C1">
        <w:trPr>
          <w:trHeight w:val="64"/>
        </w:trPr>
        <w:tc>
          <w:tcPr>
            <w:tcW w:w="5045" w:type="dxa"/>
          </w:tcPr>
          <w:p w14:paraId="4BF46320"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Табиғатты қорғау қызметінің шығындарына табиғатты қорғау іс-шараларына арналған ағымдағы шығындар енгізілді.  </w:t>
            </w:r>
          </w:p>
        </w:tc>
        <w:tc>
          <w:tcPr>
            <w:tcW w:w="709" w:type="dxa"/>
          </w:tcPr>
          <w:p w14:paraId="4BF46321"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8110</w:t>
            </w:r>
          </w:p>
        </w:tc>
        <w:tc>
          <w:tcPr>
            <w:tcW w:w="756" w:type="dxa"/>
          </w:tcPr>
          <w:p w14:paraId="4BF46322"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1030, 3310</w:t>
            </w:r>
          </w:p>
        </w:tc>
        <w:tc>
          <w:tcPr>
            <w:tcW w:w="3157" w:type="dxa"/>
          </w:tcPr>
          <w:p w14:paraId="4BF46323"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Орындалған жұмыстар актісі, шығындар есебі</w:t>
            </w:r>
          </w:p>
        </w:tc>
      </w:tr>
      <w:tr w:rsidR="00F40E50" w:rsidRPr="00F40E50" w14:paraId="4BF46329" w14:textId="77777777" w:rsidTr="00DD19C1">
        <w:tc>
          <w:tcPr>
            <w:tcW w:w="5045" w:type="dxa"/>
          </w:tcPr>
          <w:p w14:paraId="4BF46325" w14:textId="77777777" w:rsidR="00DD19C1" w:rsidRPr="00F40E50" w:rsidRDefault="00DD19C1"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Табиғатты қорғау іс-шараларына арналған ағымда ғы шығындар өнімнің өзіндік құнына енгізілді.  </w:t>
            </w:r>
          </w:p>
        </w:tc>
        <w:tc>
          <w:tcPr>
            <w:tcW w:w="709" w:type="dxa"/>
          </w:tcPr>
          <w:p w14:paraId="4BF46326" w14:textId="77777777" w:rsidR="00DD19C1" w:rsidRPr="00F40E50" w:rsidRDefault="00DD19C1" w:rsidP="007E262F">
            <w:pPr>
              <w:widowControl w:val="0"/>
              <w:rPr>
                <w:rFonts w:ascii="Times New Roman" w:hAnsi="Times New Roman" w:cs="Times New Roman"/>
                <w:kern w:val="0"/>
                <w:sz w:val="24"/>
                <w:szCs w:val="24"/>
                <w:lang w:eastAsia="ru-RU"/>
                <w14:ligatures w14:val="none"/>
              </w:rPr>
            </w:pPr>
            <w:r w:rsidRPr="00F40E50">
              <w:rPr>
                <w:rFonts w:ascii="Times New Roman" w:hAnsi="Times New Roman" w:cs="Times New Roman"/>
                <w:sz w:val="24"/>
                <w:szCs w:val="24"/>
              </w:rPr>
              <w:t>8110</w:t>
            </w:r>
          </w:p>
        </w:tc>
        <w:tc>
          <w:tcPr>
            <w:tcW w:w="756" w:type="dxa"/>
          </w:tcPr>
          <w:p w14:paraId="4BF46327"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rPr>
              <w:t>7010</w:t>
            </w:r>
          </w:p>
        </w:tc>
        <w:tc>
          <w:tcPr>
            <w:tcW w:w="3157" w:type="dxa"/>
          </w:tcPr>
          <w:p w14:paraId="4BF46328" w14:textId="77777777" w:rsidR="00DD19C1" w:rsidRPr="00F40E50" w:rsidRDefault="00DD19C1" w:rsidP="007E262F">
            <w:pPr>
              <w:widowControl w:val="0"/>
              <w:rPr>
                <w:rFonts w:ascii="Times New Roman" w:hAnsi="Times New Roman" w:cs="Times New Roman"/>
                <w:sz w:val="24"/>
                <w:szCs w:val="24"/>
              </w:rPr>
            </w:pPr>
            <w:r w:rsidRPr="00F40E50">
              <w:rPr>
                <w:rFonts w:ascii="Times New Roman" w:hAnsi="Times New Roman" w:cs="Times New Roman"/>
                <w:sz w:val="24"/>
                <w:szCs w:val="24"/>
                <w:shd w:val="clear" w:color="auto" w:fill="FFFFFF"/>
              </w:rPr>
              <w:t>Өзіндік құн есебі, бухгалтерлік анықтама</w:t>
            </w:r>
          </w:p>
        </w:tc>
      </w:tr>
      <w:tr w:rsidR="00DD19C1" w:rsidRPr="00F40E50" w14:paraId="4BF4632B" w14:textId="77777777" w:rsidTr="00DD19C1">
        <w:tc>
          <w:tcPr>
            <w:tcW w:w="9667" w:type="dxa"/>
            <w:gridSpan w:val="4"/>
          </w:tcPr>
          <w:p w14:paraId="4BF4632A" w14:textId="77777777" w:rsidR="00DD19C1" w:rsidRPr="00F40E50" w:rsidRDefault="00DD19C1" w:rsidP="00DD19C1">
            <w:pPr>
              <w:widowControl w:val="0"/>
              <w:ind w:firstLine="709"/>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Ескерту - Автормен құрастырылған </w:t>
            </w:r>
          </w:p>
        </w:tc>
      </w:tr>
    </w:tbl>
    <w:p w14:paraId="4BF4632C" w14:textId="77777777" w:rsidR="00E1675A" w:rsidRPr="00F40E50" w:rsidRDefault="00E1675A" w:rsidP="007E262F">
      <w:pPr>
        <w:widowControl w:val="0"/>
        <w:ind w:firstLine="708"/>
        <w:jc w:val="both"/>
        <w:rPr>
          <w:rFonts w:ascii="Times New Roman" w:hAnsi="Times New Roman" w:cs="Times New Roman"/>
          <w:sz w:val="28"/>
          <w:szCs w:val="28"/>
        </w:rPr>
      </w:pPr>
    </w:p>
    <w:p w14:paraId="4BF4632D" w14:textId="4550214A" w:rsidR="00041659" w:rsidRPr="00F40E50" w:rsidRDefault="003F54C6" w:rsidP="007E262F">
      <w:pPr>
        <w:widowControl w:val="0"/>
        <w:ind w:firstLine="708"/>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Осылайша, өнімнің өзіндік құнына кіретін экологиялық шығындарды есепке алу мен жіктеуді ұйымдастырудың ұсынылған критерийлері экологиялық шығындарды нақтылау тұрғысынан бухгалтерлік есеп тәжірибесін оңтайландыру процесіне ықпал етеді, сонымен қатар меншік иелері мен басшылығының стратегиялық және тактикалық жағдайларын анықтау үшін ұйым мақсатты күш-жігерін жұмсауға мүмкіндік береді</w:t>
      </w:r>
      <w:r w:rsidR="00ED0725" w:rsidRPr="00F40E50">
        <w:rPr>
          <w:rFonts w:ascii="Times New Roman" w:hAnsi="Times New Roman" w:cs="Times New Roman"/>
          <w:sz w:val="28"/>
          <w:szCs w:val="28"/>
          <w:lang w:val="kk-KZ"/>
        </w:rPr>
        <w:t>, сонымен қатар басқада шоттар байланысын қосымшада көре аласыздар (Қосымша</w:t>
      </w:r>
      <w:r w:rsidR="00DD19C1" w:rsidRPr="00F40E50">
        <w:rPr>
          <w:rFonts w:ascii="Times New Roman" w:hAnsi="Times New Roman" w:cs="Times New Roman"/>
          <w:sz w:val="28"/>
          <w:szCs w:val="28"/>
          <w:lang w:val="kk-KZ"/>
        </w:rPr>
        <w:t>лар</w:t>
      </w:r>
      <w:r w:rsidR="00ED0725" w:rsidRPr="00F40E50">
        <w:rPr>
          <w:rFonts w:ascii="Times New Roman" w:hAnsi="Times New Roman" w:cs="Times New Roman"/>
          <w:sz w:val="28"/>
          <w:szCs w:val="28"/>
          <w:lang w:val="kk-KZ"/>
        </w:rPr>
        <w:t xml:space="preserve"> </w:t>
      </w:r>
      <w:r w:rsidR="00492E10" w:rsidRPr="00F40E50">
        <w:rPr>
          <w:rFonts w:ascii="Times New Roman" w:hAnsi="Times New Roman" w:cs="Times New Roman"/>
          <w:sz w:val="28"/>
          <w:szCs w:val="28"/>
          <w:lang w:val="kk-KZ"/>
        </w:rPr>
        <w:t>Б, В, Г</w:t>
      </w:r>
      <w:r w:rsidR="00F9309F" w:rsidRPr="00F40E50">
        <w:rPr>
          <w:rFonts w:ascii="Times New Roman" w:hAnsi="Times New Roman" w:cs="Times New Roman"/>
          <w:sz w:val="28"/>
          <w:szCs w:val="28"/>
          <w:lang w:val="kk-KZ"/>
        </w:rPr>
        <w:t>, Ғ</w:t>
      </w:r>
      <w:r w:rsidR="0009390F">
        <w:rPr>
          <w:rFonts w:ascii="Times New Roman" w:hAnsi="Times New Roman" w:cs="Times New Roman"/>
          <w:sz w:val="28"/>
          <w:szCs w:val="28"/>
          <w:lang w:val="kk-KZ"/>
        </w:rPr>
        <w:t>,Д</w:t>
      </w:r>
      <w:r w:rsidR="00ED0725"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w:t>
      </w:r>
      <w:r w:rsidR="00ED0725"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 </w:t>
      </w:r>
    </w:p>
    <w:p w14:paraId="4BF4632E" w14:textId="77777777" w:rsidR="00041659" w:rsidRPr="00F40E50" w:rsidRDefault="00041659" w:rsidP="007E262F">
      <w:pPr>
        <w:widowControl w:val="0"/>
        <w:shd w:val="clear" w:color="auto" w:fill="FFFFFF"/>
        <w:ind w:firstLine="709"/>
        <w:jc w:val="both"/>
        <w:rPr>
          <w:rFonts w:ascii="Times New Roman" w:hAnsi="Times New Roman" w:cs="Times New Roman"/>
          <w:sz w:val="28"/>
          <w:szCs w:val="28"/>
          <w:lang w:val="kk-KZ"/>
        </w:rPr>
      </w:pPr>
    </w:p>
    <w:p w14:paraId="4BF4632F" w14:textId="77777777" w:rsidR="00041659" w:rsidRPr="00F40E50" w:rsidRDefault="003F54C6" w:rsidP="007E262F">
      <w:pPr>
        <w:widowControl w:val="0"/>
        <w:shd w:val="clear" w:color="auto" w:fill="FFFFFF"/>
        <w:ind w:firstLine="709"/>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 xml:space="preserve">2.3 </w:t>
      </w:r>
      <w:r w:rsidR="00761BC5" w:rsidRPr="00F40E50">
        <w:rPr>
          <w:rFonts w:ascii="Times New Roman" w:hAnsi="Times New Roman" w:cs="Times New Roman"/>
          <w:b/>
          <w:sz w:val="28"/>
          <w:szCs w:val="28"/>
          <w:lang w:val="kk-KZ"/>
        </w:rPr>
        <w:t>Өнеркәсіптік кәсіпорындардың экологиялық шығындарының аудитін ұйымдастыру</w:t>
      </w:r>
    </w:p>
    <w:p w14:paraId="4BF46330" w14:textId="77777777" w:rsidR="00C634FA" w:rsidRPr="00F40E50" w:rsidRDefault="00985B74"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Шығындардың экологиялық аудиті - шаруашылық жүргізуші субъектілердің қоршаған ортаны қорғау қызметінің тиімділігін (қоршаған ортаға зиянсыздығын) тәуелсіз тексеру. Экологиялық аудит аудиттелетiн субъектiлердiң қоршаған ортаға әсерi туралы есеп берудiң дұрыстығын талдау, өндiрiстiк-технологиялық процестiң жай-күйiн бағалау, қызметкерлердiң бiлiктiлiгi мен даярлығы, аудит объектiсiнiң қоршаған ортаның ластануына нақты үлесiн анықтау үшiн арнайы зерттеулер мен зертханалық өлшеулер жүргiзу, қоршаған ортаны қорғау саласындағы нормативтер мен есептiлiктi, оның iшiнде қоршаған ортаны қорғау және пайдалану ережелерiнiң сақталуын белгiлеу арқылы жүзеге асырылады, ұйымда қабылданған қоршаған ортаны басқару жүйесінің белгіленген стандарттарға сәйкестігі қарастырылады </w:t>
      </w:r>
      <w:r w:rsidR="00C634FA" w:rsidRPr="00F40E50">
        <w:rPr>
          <w:rFonts w:ascii="Times New Roman" w:hAnsi="Times New Roman" w:cs="Times New Roman"/>
          <w:sz w:val="28"/>
          <w:szCs w:val="28"/>
          <w:lang w:val="kk-KZ"/>
        </w:rPr>
        <w:t>[</w:t>
      </w:r>
      <w:r w:rsidR="00922934" w:rsidRPr="00F40E50">
        <w:rPr>
          <w:rFonts w:ascii="Times New Roman" w:hAnsi="Times New Roman" w:cs="Times New Roman"/>
          <w:sz w:val="28"/>
          <w:szCs w:val="28"/>
          <w:lang w:val="kk-KZ"/>
        </w:rPr>
        <w:t>130</w:t>
      </w:r>
      <w:r w:rsidR="00C634FA" w:rsidRPr="00F40E50">
        <w:rPr>
          <w:rFonts w:ascii="Times New Roman" w:hAnsi="Times New Roman" w:cs="Times New Roman"/>
          <w:sz w:val="28"/>
          <w:szCs w:val="28"/>
          <w:lang w:val="kk-KZ"/>
        </w:rPr>
        <w:t>].</w:t>
      </w:r>
    </w:p>
    <w:p w14:paraId="4BF46331" w14:textId="77777777" w:rsidR="004E11D4" w:rsidRPr="00F40E50" w:rsidRDefault="004E11D4"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Экологиялық аудит алғаш рет 1970 жылдары дамыған елдерде экологиялық заңнаманың қатаңдауына байланысты енгізілді. 1980-жылдардан бастап ол кәсіпорындардың экологиялық тәуекелдерін азайту және қаржылық қауіпсіздікті қамтамасыз ету құралы ретінде дами бастады. 1990-жылдары халықаралық тәжірибе экологиялық аудитті өндірістік бақылау мен бизнес-стратегияларды заң талаптарына сәйкестендірудің маңызды құралы ретінде бекітті.</w:t>
      </w:r>
    </w:p>
    <w:p w14:paraId="4BF46332" w14:textId="77777777" w:rsidR="004E11D4" w:rsidRPr="00F40E50" w:rsidRDefault="004E11D4"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Қазақстанда экологиялық аудит Экологиялық кодексті енгізу аясында қарқынды дамып келеді. Кодекс экологиялық талаптарды заңмен бекітіп, </w:t>
      </w:r>
      <w:r w:rsidRPr="00F40E50">
        <w:rPr>
          <w:rFonts w:ascii="Times New Roman" w:eastAsia="Times New Roman" w:hAnsi="Times New Roman" w:cs="Times New Roman"/>
          <w:kern w:val="0"/>
          <w:sz w:val="28"/>
          <w:szCs w:val="28"/>
          <w:lang w:val="kk-KZ" w:eastAsia="ru-RU"/>
          <w14:ligatures w14:val="none"/>
        </w:rPr>
        <w:lastRenderedPageBreak/>
        <w:t>кешенді экологиялық рұқсаттар, үздік қолжетімді технологиялар, экологиялық сараптама және мониторинг тәртіптерін енгізді. Кәсіпорындар өндірістің күрделілігіне қарай 4 санатқа бөлініп, экологиялық рұқсат беру рәсімдері оңайлатылды.</w:t>
      </w:r>
    </w:p>
    <w:p w14:paraId="4BF46333" w14:textId="77777777" w:rsidR="004E11D4" w:rsidRPr="00F40E50" w:rsidRDefault="004E11D4"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Экологиялық реттеуде ең ірі жаңашылдықтар:</w:t>
      </w:r>
    </w:p>
    <w:p w14:paraId="4BF46334" w14:textId="77777777" w:rsidR="004E11D4" w:rsidRPr="00F40E50" w:rsidRDefault="004E11D4" w:rsidP="00372B44">
      <w:pPr>
        <w:widowControl w:val="0"/>
        <w:numPr>
          <w:ilvl w:val="0"/>
          <w:numId w:val="44"/>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экологиялық рұқсаттардың мерзімін ұзарту (3–5 жыл)</w:t>
      </w:r>
      <w:r w:rsidR="00DD19C1" w:rsidRPr="00F40E50">
        <w:rPr>
          <w:rFonts w:ascii="Times New Roman" w:eastAsia="Times New Roman" w:hAnsi="Times New Roman" w:cs="Times New Roman"/>
          <w:kern w:val="0"/>
          <w:sz w:val="28"/>
          <w:szCs w:val="28"/>
          <w:lang w:val="kk-KZ" w:eastAsia="ru-RU"/>
          <w14:ligatures w14:val="none"/>
        </w:rPr>
        <w:t>;</w:t>
      </w:r>
    </w:p>
    <w:p w14:paraId="4BF46335" w14:textId="77777777" w:rsidR="004E11D4" w:rsidRPr="00F40E50" w:rsidRDefault="004E11D4" w:rsidP="00372B44">
      <w:pPr>
        <w:widowControl w:val="0"/>
        <w:numPr>
          <w:ilvl w:val="0"/>
          <w:numId w:val="44"/>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қалдықтарды басқару жүйесінің Базель конвенциясы және ЕО директиваларына сәйкестенуі</w:t>
      </w:r>
      <w:r w:rsidR="00DD19C1" w:rsidRPr="00F40E50">
        <w:rPr>
          <w:rFonts w:ascii="Times New Roman" w:eastAsia="Times New Roman" w:hAnsi="Times New Roman" w:cs="Times New Roman"/>
          <w:kern w:val="0"/>
          <w:sz w:val="28"/>
          <w:szCs w:val="28"/>
          <w:lang w:val="kk-KZ" w:eastAsia="ru-RU"/>
          <w14:ligatures w14:val="none"/>
        </w:rPr>
        <w:t>;</w:t>
      </w:r>
    </w:p>
    <w:p w14:paraId="4BF46336" w14:textId="77777777" w:rsidR="004E11D4" w:rsidRPr="00F40E50" w:rsidRDefault="004E11D4" w:rsidP="00372B44">
      <w:pPr>
        <w:widowControl w:val="0"/>
        <w:numPr>
          <w:ilvl w:val="0"/>
          <w:numId w:val="44"/>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қалдықтарды салық салу арқылы реттеу</w:t>
      </w:r>
      <w:r w:rsidR="00DD19C1" w:rsidRPr="00F40E50">
        <w:rPr>
          <w:rFonts w:ascii="Times New Roman" w:eastAsia="Times New Roman" w:hAnsi="Times New Roman" w:cs="Times New Roman"/>
          <w:kern w:val="0"/>
          <w:sz w:val="28"/>
          <w:szCs w:val="28"/>
          <w:lang w:val="kk-KZ" w:eastAsia="ru-RU"/>
          <w14:ligatures w14:val="none"/>
        </w:rPr>
        <w:t>;</w:t>
      </w:r>
    </w:p>
    <w:p w14:paraId="4BF46337" w14:textId="77777777" w:rsidR="004E11D4" w:rsidRPr="00F40E50" w:rsidRDefault="004E11D4" w:rsidP="00372B44">
      <w:pPr>
        <w:widowControl w:val="0"/>
        <w:numPr>
          <w:ilvl w:val="0"/>
          <w:numId w:val="44"/>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эмиссияға төлемдерді экологиялық салықтармен алмастыру.</w:t>
      </w:r>
    </w:p>
    <w:p w14:paraId="4BF46338" w14:textId="77777777" w:rsidR="004E11D4" w:rsidRPr="00F40E50" w:rsidRDefault="004E11D4"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Сонымен қатар, экологиялық төлемдерді ынталандырушы құрал ретінде пайдалану, жиналған қаражаттарды экожобаларға бағыттау және нормативтік эмиссияларға нөлдік салық ставкасын енгізу ұсынылуда.</w:t>
      </w:r>
    </w:p>
    <w:p w14:paraId="4BF46339" w14:textId="77777777" w:rsidR="004E11D4" w:rsidRPr="00F40E50" w:rsidRDefault="004E11D4"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Қазіргі кезде Қазақстан БҰҰ Климаттың өзгеруіне қарсы Киото хаттамасын орындау шеңберінде заңнамалық өзгерістер жүргізуде. Бұл бағытта экологиялық менеджментті жетілдіру, нормативтік-құқықтық базаны жаңарту және табиғатты қорғау талаптарын қатаңдату жоспарлануда.</w:t>
      </w:r>
    </w:p>
    <w:p w14:paraId="4BF4633A" w14:textId="77777777" w:rsidR="00386A8F" w:rsidRPr="00F40E50" w:rsidRDefault="00386A8F"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Сонымен бірге табиғатты қорғау талаптарын бұзғаны үшін кәсіпорындарды тоқтату немесе тіпті жабу шараларын қолдануды күшейту керек. Қоршаған ортаны қорғау рұқсатынсыз жұмыс істеуге тыйым салатын практикаға біртіндеп көшу маңызды.  </w:t>
      </w:r>
    </w:p>
    <w:p w14:paraId="4BF4633B" w14:textId="77777777" w:rsidR="00386A8F" w:rsidRPr="00F40E50" w:rsidRDefault="00386A8F"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Қазақстан БҰҰ Климаттың өзгеруіне қарсы Рамалық конвенциясының Киото хаттамасын ратификациялады. Үкіметтің 2009 жылғы 6 тамыздағы № 1205 қаулысымен хаттаманы іске асыруды үйлестіретін уәкілетті орган – МООС (Мемлекеттік комиссия) – белгіленді. Қазіргі уақытта ұлттық заңнаманы Киото хаттамасының талаптарына сай өзгерту қажеттігін анықтау үшін талдау жұмыстары жүргізіліп жатыр. Еуропа елдерінің экологиялық заңнамасында хаттаманы жүзеге асырудың тиімді тәжірибесі зерттелуде. Киото хаттамасының нормаларын орындауға арналған арнайы заң жобаларын әзірлеу жоспарда бар.  </w:t>
      </w:r>
    </w:p>
    <w:p w14:paraId="4BF4633C" w14:textId="77777777" w:rsidR="00386A8F" w:rsidRPr="00F40E50" w:rsidRDefault="00386A8F"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2010–2020 жылдарға арналған Қазақстан Республикасының заңдылық саясаты тұжырымдамасына (Президенттің 2009 жылғы 24 тамыздағы №858 Жарлығы) сәйкес 2024 жылы рационалды табиғатты пайдалану мен экологиялық нормаларды сақтауды, экологиялық таза өндірістерді және экологиялық сананы дамытуға бағытталған заңнама ұсыныстарын әзірлеу жұмысы басталды.  </w:t>
      </w:r>
    </w:p>
    <w:p w14:paraId="4BF4633D" w14:textId="77777777" w:rsidR="00041659" w:rsidRPr="00F40E50" w:rsidRDefault="002B1944"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w:t>
      </w:r>
      <w:r w:rsidR="00386A8F" w:rsidRPr="00F40E50">
        <w:rPr>
          <w:rFonts w:ascii="Times New Roman" w:hAnsi="Times New Roman" w:cs="Times New Roman"/>
          <w:sz w:val="28"/>
          <w:szCs w:val="28"/>
          <w:lang w:val="kk-KZ"/>
        </w:rPr>
        <w:t>ліміздің экологиялық заңнамасын жетілдіру және реформалау жұмыстары қарқынды жүруде. Бұл – ауқымды бастама, және оны мемлекеттік органдар, азаматтық қоғам, бизнес және ғылыми орта бірлесіп жемісті жүзеге асырады деген сенімдеміз.</w:t>
      </w:r>
    </w:p>
    <w:p w14:paraId="4BF4633E" w14:textId="77777777" w:rsidR="002B1944" w:rsidRPr="00F40E50" w:rsidRDefault="002B1944"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Жоғарыдағы заңдылықтарды ескере отырып,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Семей механикалық зауыты</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ЖШС-нің ақпараттарына сүйене отырып, бірқатар экологиялы-бухгалтерлік есептеулерді және оған ішкі аудитті жүргізуді </w:t>
      </w:r>
      <w:r w:rsidR="00EE141E" w:rsidRPr="00F40E50">
        <w:rPr>
          <w:rFonts w:ascii="Times New Roman" w:hAnsi="Times New Roman" w:cs="Times New Roman"/>
          <w:sz w:val="28"/>
          <w:szCs w:val="28"/>
          <w:lang w:val="kk-KZ"/>
        </w:rPr>
        <w:t>18, 19</w:t>
      </w:r>
      <w:r w:rsidR="00DD19C1" w:rsidRPr="00F40E50">
        <w:rPr>
          <w:rFonts w:ascii="Times New Roman" w:hAnsi="Times New Roman" w:cs="Times New Roman"/>
          <w:sz w:val="28"/>
          <w:szCs w:val="28"/>
          <w:lang w:val="kk-KZ"/>
        </w:rPr>
        <w:t>-</w:t>
      </w:r>
      <w:r w:rsidR="00EE141E" w:rsidRPr="00F40E50">
        <w:rPr>
          <w:rFonts w:ascii="Times New Roman" w:hAnsi="Times New Roman" w:cs="Times New Roman"/>
          <w:sz w:val="28"/>
          <w:szCs w:val="28"/>
          <w:lang w:val="kk-KZ"/>
        </w:rPr>
        <w:t xml:space="preserve">кестелердің ақпараттары негізінде </w:t>
      </w:r>
      <w:r w:rsidRPr="00F40E50">
        <w:rPr>
          <w:rFonts w:ascii="Times New Roman" w:hAnsi="Times New Roman" w:cs="Times New Roman"/>
          <w:sz w:val="28"/>
          <w:szCs w:val="28"/>
          <w:lang w:val="kk-KZ"/>
        </w:rPr>
        <w:t>қарастырайық.</w:t>
      </w:r>
    </w:p>
    <w:p w14:paraId="4BF4633F"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Есепті кезеңнің соңындағы лимит қалдығы: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Есепті кезеңнің соңындағы лимит қалдығы = Есепті кезеңнің басындағы лимит қалдығы − Есепті кезеңдегі нақты шығарындылар көлемі</w:t>
      </w:r>
    </w:p>
    <w:p w14:paraId="4BF46340" w14:textId="77777777" w:rsidR="00EE141E" w:rsidRPr="00F40E50" w:rsidRDefault="004E11D4"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Мысалды жалғастыратын болсақ</w:t>
      </w:r>
      <w:r w:rsidR="00EE141E" w:rsidRPr="00F40E50">
        <w:rPr>
          <w:rFonts w:ascii="Times New Roman" w:hAnsi="Times New Roman" w:cs="Times New Roman"/>
          <w:sz w:val="28"/>
          <w:szCs w:val="28"/>
          <w:lang w:val="kk-KZ"/>
        </w:rPr>
        <w:t>,1-жол (Темір оксиді): 0,46862 − 0,10526 = 0,36336</w:t>
      </w:r>
    </w:p>
    <w:p w14:paraId="4BF46341"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Нормативтік шығарындылар үшін төлем сомасы: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Нормативтік шығарындылар үшін төлем сомасы = Есепті кезеңдегі нақты шығарындылар көлемі × Нормативтік шығарындылар үшін төлем ставкасы  </w:t>
      </w:r>
    </w:p>
    <w:p w14:paraId="4BF46342" w14:textId="77777777" w:rsidR="00EE141E" w:rsidRPr="00F40E50" w:rsidRDefault="00B22ADA"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w:t>
      </w:r>
      <w:r w:rsidR="00EE141E" w:rsidRPr="00F40E50">
        <w:rPr>
          <w:rFonts w:ascii="Times New Roman" w:hAnsi="Times New Roman" w:cs="Times New Roman"/>
          <w:sz w:val="28"/>
          <w:szCs w:val="28"/>
          <w:lang w:val="kk-KZ"/>
        </w:rPr>
        <w:t>ысалы, 1-жол (Темір оксиді):</w:t>
      </w:r>
      <w:r w:rsidRPr="00F40E50">
        <w:rPr>
          <w:rFonts w:ascii="Times New Roman" w:hAnsi="Times New Roman" w:cs="Times New Roman"/>
          <w:sz w:val="28"/>
          <w:szCs w:val="28"/>
          <w:lang w:val="kk-KZ"/>
        </w:rPr>
        <w:t xml:space="preserve"> </w:t>
      </w:r>
      <w:r w:rsidR="00EE141E" w:rsidRPr="00F40E50">
        <w:rPr>
          <w:rFonts w:ascii="Times New Roman" w:hAnsi="Times New Roman" w:cs="Times New Roman"/>
          <w:sz w:val="28"/>
          <w:szCs w:val="28"/>
          <w:lang w:val="kk-KZ"/>
        </w:rPr>
        <w:t xml:space="preserve">0,10526 × 103500 = 10 894,31 теңге  </w:t>
      </w:r>
    </w:p>
    <w:p w14:paraId="4BF46343"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Нормативтен тыс шығарындылар үшін төлем сомасы: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Егер нақты шығарындылар көлемі лимиттен асса, онда:  </w:t>
      </w:r>
    </w:p>
    <w:p w14:paraId="4BF46344"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Нормативтен тыс шығарындылар үшін төлем сомасы = (Нақты шығарындылар көлемі − Жылдық белгіленген лимит) × Нормативтен тыс шығарындылар үшін төлем ставкасы  </w:t>
      </w:r>
    </w:p>
    <w:p w14:paraId="4BF46345"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Егер лимит асырылмаса, бұл мән нөлге тең. Мысалы, 1-жол (Темір оксиді):</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Нақты шығарындылар көлемі (0,10526 т/жыл) жылдық лимиттен (0,7705 т/жыл) аспағандықтан, бұл төлем = 0.  </w:t>
      </w:r>
    </w:p>
    <w:p w14:paraId="4BF46346"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Жалпы төлем сомасы: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 төлем сомасы = Нормативтік шығарындылар үшін төлем сомасы + Нормативтен тыс шығарындылар үшін төлем сомасы</w:t>
      </w:r>
      <w:r w:rsidR="00B22ADA"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6347"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Мысалы, 1-жол (Темір оксиді): 10 894,31 + 0 = 10 894,31 теңге</w:t>
      </w:r>
      <w:r w:rsidR="00B22ADA"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6348" w14:textId="77777777" w:rsidR="00B22ADA"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Берілген мәліметтер: Жылдық белгіленген лимит (рұқсат бойынша): 0,7705 т/жыл</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Есепті кезеңнің басындағы лимит қалдығы: 0,46862 т/жыл</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Есепті кезеңдегі нақты шығарындылар көлемі: 0,10526 т/жыл</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Нормативтік шығарындылар үшін төлем ставкасы: 103 500 </w:t>
      </w:r>
      <w:r w:rsidR="00B22ADA" w:rsidRPr="00F40E50">
        <w:rPr>
          <w:rFonts w:ascii="Times New Roman" w:hAnsi="Times New Roman" w:cs="Times New Roman"/>
          <w:sz w:val="28"/>
          <w:szCs w:val="28"/>
          <w:lang w:val="kk-KZ"/>
        </w:rPr>
        <w:t xml:space="preserve">теңге/т; </w:t>
      </w:r>
      <w:r w:rsidRPr="00F40E50">
        <w:rPr>
          <w:rFonts w:ascii="Times New Roman" w:hAnsi="Times New Roman" w:cs="Times New Roman"/>
          <w:sz w:val="28"/>
          <w:szCs w:val="28"/>
          <w:lang w:val="kk-KZ"/>
        </w:rPr>
        <w:t>Нормативтен тыс шығарындылар үшін төлем ставкасы: 1 035 000 теңге/т</w:t>
      </w:r>
      <w:r w:rsidR="00B22ADA" w:rsidRPr="00F40E50">
        <w:rPr>
          <w:rFonts w:ascii="Times New Roman" w:hAnsi="Times New Roman" w:cs="Times New Roman"/>
          <w:sz w:val="28"/>
          <w:szCs w:val="28"/>
          <w:lang w:val="kk-KZ"/>
        </w:rPr>
        <w:t>.</w:t>
      </w:r>
    </w:p>
    <w:p w14:paraId="4BF46349"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Есепті кезеңнің соңындағы лимит қалдығы: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Есепті кезеңнің соңындағы лимит қалдығы = Есепті кезеңнің басындағы лимит қалдығы − Есепті кезеңдегі нақты шығарындылар көлемі:</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0,46862 − 0,10526 = 0,36336 т/жыл</w:t>
      </w:r>
      <w:r w:rsidR="00B22ADA"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634A"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Нормативтік шығарындылар үшін төлем сомасы: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Нормативтік шығарындылар үшін төлем сомасы = Есепті кезеңдегі нақты шығарындылар көлемі × Нормативтік шығарындылар үшін төлем ставкасы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0,10526 × 103500 = 10 894,31 теңге</w:t>
      </w:r>
      <w:r w:rsidR="00B22ADA"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634B" w14:textId="77777777" w:rsidR="00B22ADA"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Нормативтен тыс шығарындылар үшін төлем сомасы: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Нақты шығарындылар көлемі (0,10526 т/жыл) жылдық лимиттен (0,7705 т/жыл) аспағандықтан, бұл мән нөлге тең: </w:t>
      </w:r>
      <w:r w:rsidR="00B22ADA" w:rsidRPr="00F40E50">
        <w:rPr>
          <w:rFonts w:ascii="Times New Roman" w:hAnsi="Times New Roman" w:cs="Times New Roman"/>
          <w:sz w:val="28"/>
          <w:szCs w:val="28"/>
          <w:lang w:val="kk-KZ"/>
        </w:rPr>
        <w:t>н</w:t>
      </w:r>
      <w:r w:rsidRPr="00F40E50">
        <w:rPr>
          <w:rFonts w:ascii="Times New Roman" w:hAnsi="Times New Roman" w:cs="Times New Roman"/>
          <w:sz w:val="28"/>
          <w:szCs w:val="28"/>
          <w:lang w:val="kk-KZ"/>
        </w:rPr>
        <w:t>ормативтен тыс шығарындылар үшін төлем сомасы = 0</w:t>
      </w:r>
      <w:r w:rsidR="00B22ADA"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634C"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Жалпы төлем сомасы: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Жалпы төлем сомасы = Нормативтік шығарындылар үшін төлем сомасы + Нормативтен тыс шығарындылар үшін төлем сомасы</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10 894,31 + 0 = 10 894,31 теңге</w:t>
      </w:r>
      <w:r w:rsidR="00B22ADA"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634D"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1-жол бойынша жалпы төлем сомасы:10 894,31 теңге  </w:t>
      </w:r>
    </w:p>
    <w:p w14:paraId="4BF4634E"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Барлық деректер бойынша есептеулерді тексеру:</w:t>
      </w:r>
      <w:r w:rsidR="00B22ADA"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Есепті кезеңнің соңындағы лимит қалдығы:</w:t>
      </w:r>
      <w:r w:rsidR="0038533B"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Есепті кезеңнің соңындағы лимит қалдығы = Есепті кезеңнің басындағы лимит қалдығы − Есепті кезеңдегі нақты шығарындылар көлемі</w:t>
      </w:r>
      <w:r w:rsidR="0038533B"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Мысалы: Темір оксиді (1-жол): 0,46862 − 0,10526 = 0,36336 т/жыл</w:t>
      </w:r>
      <w:r w:rsidR="00AF429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634F"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Бұл дұрыс есептелген. </w:t>
      </w:r>
      <w:r w:rsidR="0038533B" w:rsidRPr="00F40E50">
        <w:rPr>
          <w:rFonts w:ascii="Times New Roman" w:hAnsi="Times New Roman" w:cs="Times New Roman"/>
          <w:sz w:val="28"/>
          <w:szCs w:val="28"/>
          <w:lang w:val="kk-KZ"/>
        </w:rPr>
        <w:t>Н</w:t>
      </w:r>
      <w:r w:rsidRPr="00F40E50">
        <w:rPr>
          <w:rFonts w:ascii="Times New Roman" w:hAnsi="Times New Roman" w:cs="Times New Roman"/>
          <w:sz w:val="28"/>
          <w:szCs w:val="28"/>
          <w:lang w:val="kk-KZ"/>
        </w:rPr>
        <w:t>ормативтік шығарындылар үшін төлем сомасы:</w:t>
      </w:r>
      <w:r w:rsidR="0038533B"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Нормативтік шығарындылар үшін төлем сомасы = Есепті кезеңдегі нақты шығарындылар көлемі × Нормативтік шығарындылар үшін төлем ставкасы  </w:t>
      </w:r>
    </w:p>
    <w:p w14:paraId="4BF46350"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Мысалы:</w:t>
      </w:r>
      <w:r w:rsidR="0038533B"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Темір оксиді (1-жол):</w:t>
      </w:r>
      <w:r w:rsidR="0038533B"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0,10526 × 103500 = 10 894,31 теңге  </w:t>
      </w:r>
    </w:p>
    <w:p w14:paraId="4BF46351"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lastRenderedPageBreak/>
        <w:t>Нормативтен тыс шығарындылар үшін төлем сомасы:</w:t>
      </w:r>
      <w:r w:rsidR="0038533B"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Нормативтен тыс шығарындылар үшін төлем сомасы = (Нақты шығарындылар көлемі − Жылдық белгіленген лимит) × Нормативтен тыс шығарындылар үшін төлем ставкасы  </w:t>
      </w:r>
    </w:p>
    <w:p w14:paraId="4BF46352"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Егер нақты шығарындылар көлемі лимиттен аспаса, бұл мән нөлге тең.  </w:t>
      </w:r>
    </w:p>
    <w:p w14:paraId="4BF46353"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Мысалы:</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Темір оксиді (1-жол):</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Нақты шығарындылар көлемі (0,10526) &lt; Жылдық лимит (0,7705), сондықтан төлем = 0.  </w:t>
      </w:r>
    </w:p>
    <w:p w14:paraId="4BF46354"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Жалпы төлем сомасы:</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Жалпы төлем сомасы = Нормативтік шығарындылар үшін төлем сомасы + Нормативтен тыс шығарындылар үшін төлем сомасы  </w:t>
      </w:r>
    </w:p>
    <w:p w14:paraId="4BF46355"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Мысалы: Темір оксиді (1-жол):</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10 894,31 + 0 = 10 894,31 теңге</w:t>
      </w:r>
      <w:r w:rsidR="00F05621"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w:t>
      </w:r>
    </w:p>
    <w:p w14:paraId="4BF46356" w14:textId="77777777" w:rsidR="00EE141E" w:rsidRPr="00F40E50" w:rsidRDefault="004E11D4"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Осы мысалдың к</w:t>
      </w:r>
      <w:r w:rsidR="00EE141E" w:rsidRPr="00F40E50">
        <w:rPr>
          <w:rFonts w:ascii="Times New Roman" w:hAnsi="Times New Roman" w:cs="Times New Roman"/>
          <w:sz w:val="28"/>
          <w:szCs w:val="28"/>
          <w:lang w:val="kk-KZ"/>
        </w:rPr>
        <w:t>үшті жақтары (Strengths):</w:t>
      </w:r>
      <w:r w:rsidR="00F05621" w:rsidRPr="00F40E50">
        <w:rPr>
          <w:rFonts w:ascii="Times New Roman" w:hAnsi="Times New Roman" w:cs="Times New Roman"/>
          <w:sz w:val="28"/>
          <w:szCs w:val="28"/>
          <w:lang w:val="kk-KZ"/>
        </w:rPr>
        <w:t xml:space="preserve"> </w:t>
      </w:r>
      <w:r w:rsidR="00EE141E" w:rsidRPr="00F40E50">
        <w:rPr>
          <w:rFonts w:ascii="Times New Roman" w:hAnsi="Times New Roman" w:cs="Times New Roman"/>
          <w:sz w:val="28"/>
          <w:szCs w:val="28"/>
          <w:lang w:val="kk-KZ"/>
        </w:rPr>
        <w:t>Барлық есептеулер нақты және дұрыс жүргізілген</w:t>
      </w:r>
      <w:r w:rsidR="00F05621" w:rsidRPr="00F40E50">
        <w:rPr>
          <w:rFonts w:ascii="Times New Roman" w:hAnsi="Times New Roman" w:cs="Times New Roman"/>
          <w:sz w:val="28"/>
          <w:szCs w:val="28"/>
          <w:lang w:val="kk-KZ"/>
        </w:rPr>
        <w:t xml:space="preserve">; </w:t>
      </w:r>
      <w:r w:rsidR="00EE141E" w:rsidRPr="00F40E50">
        <w:rPr>
          <w:rFonts w:ascii="Times New Roman" w:hAnsi="Times New Roman" w:cs="Times New Roman"/>
          <w:sz w:val="28"/>
          <w:szCs w:val="28"/>
          <w:lang w:val="kk-KZ"/>
        </w:rPr>
        <w:t>Лимиттерді сақтау бойынша жақсы көрсеткіштер байқалады</w:t>
      </w:r>
      <w:r w:rsidR="00F05621" w:rsidRPr="00F40E50">
        <w:rPr>
          <w:rFonts w:ascii="Times New Roman" w:hAnsi="Times New Roman" w:cs="Times New Roman"/>
          <w:sz w:val="28"/>
          <w:szCs w:val="28"/>
          <w:lang w:val="kk-KZ"/>
        </w:rPr>
        <w:t>;</w:t>
      </w:r>
      <w:r w:rsidR="00EE141E" w:rsidRPr="00F40E50">
        <w:rPr>
          <w:rFonts w:ascii="Times New Roman" w:hAnsi="Times New Roman" w:cs="Times New Roman"/>
          <w:sz w:val="28"/>
          <w:szCs w:val="28"/>
          <w:lang w:val="kk-KZ"/>
        </w:rPr>
        <w:t xml:space="preserve"> Көптеген заттар бойынша нормативтік шектерден асу жоқ.  </w:t>
      </w:r>
    </w:p>
    <w:p w14:paraId="4BF46357"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Әлсіз жақтары (Weaknesses): Кейбір заттар бойынша (мысалы, диоксид серы, бейорганикалық шаң) төлемдер жоғары</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Лимиттердің қалдығы кейбір заттар бойынша азайып барады, бұл болашақта лимиттен асу қаупін тудырады.  </w:t>
      </w:r>
    </w:p>
    <w:p w14:paraId="4BF46358"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Мүмкіндіктер (Opportunities):</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Қоршаған ортаға әсерді азайту үшін жаңа технологияларды енгізу</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Эмиссияларды азайту арқылы төлемдерді төмендету.  </w:t>
      </w:r>
    </w:p>
    <w:p w14:paraId="4BF46359"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Қауіптер (Threats): Лимиттердің асу қаупі төлемдердің күрт өсуіне әкелуі мүмкін</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 xml:space="preserve">Экологиялық заңнаманың қатаңдатылуы қосымша шығындарға әкелуі мүмкін.  </w:t>
      </w:r>
    </w:p>
    <w:p w14:paraId="4BF4635A" w14:textId="77777777" w:rsidR="00EE141E" w:rsidRPr="00F40E50" w:rsidRDefault="00F05621"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Экологиялы-бухгалтерлік көрсеткіштерге ішік аудит жүргізудің нәтжесінде а</w:t>
      </w:r>
      <w:r w:rsidR="00EE141E" w:rsidRPr="00F40E50">
        <w:rPr>
          <w:rFonts w:ascii="Times New Roman" w:hAnsi="Times New Roman" w:cs="Times New Roman"/>
          <w:sz w:val="28"/>
          <w:szCs w:val="28"/>
          <w:lang w:val="kk-KZ"/>
        </w:rPr>
        <w:t>удиторлық қорытынды және ескертулер</w:t>
      </w:r>
      <w:r w:rsidRPr="00F40E50">
        <w:rPr>
          <w:rFonts w:ascii="Times New Roman" w:hAnsi="Times New Roman" w:cs="Times New Roman"/>
          <w:sz w:val="28"/>
          <w:szCs w:val="28"/>
          <w:lang w:val="kk-KZ"/>
        </w:rPr>
        <w:t xml:space="preserve"> төмендегідей көзқарас ұсынылады:</w:t>
      </w:r>
    </w:p>
    <w:p w14:paraId="4BF4635B"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Есептеулердің дұрыстығы:</w:t>
      </w:r>
      <w:r w:rsidRPr="00F40E50">
        <w:rPr>
          <w:rFonts w:ascii="Times New Roman" w:hAnsi="Times New Roman" w:cs="Times New Roman"/>
          <w:sz w:val="28"/>
          <w:szCs w:val="28"/>
          <w:lang w:val="kk-KZ"/>
        </w:rPr>
        <w:t> Барлық есептеулер дұрыс жүргізілген.</w:t>
      </w:r>
    </w:p>
    <w:p w14:paraId="4BF4635C" w14:textId="77777777" w:rsidR="00155116"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Ескертулер:</w:t>
      </w:r>
      <w:r w:rsidR="00F05621" w:rsidRPr="00F40E50">
        <w:rPr>
          <w:rFonts w:ascii="Times New Roman" w:hAnsi="Times New Roman" w:cs="Times New Roman"/>
          <w:bCs/>
          <w:sz w:val="28"/>
          <w:szCs w:val="28"/>
          <w:lang w:val="kk-KZ"/>
        </w:rPr>
        <w:t xml:space="preserve"> </w:t>
      </w:r>
      <w:r w:rsidRPr="00F40E50">
        <w:rPr>
          <w:rFonts w:ascii="Times New Roman" w:hAnsi="Times New Roman" w:cs="Times New Roman"/>
          <w:sz w:val="28"/>
          <w:szCs w:val="28"/>
          <w:lang w:val="kk-KZ"/>
        </w:rPr>
        <w:t>Лимиттердің қалдығын бақылауды күшейту қажет</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Эмиссияларды азайту үшін қосымша шаралар қабылдау ұсынылады</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Экологиялық төлемдерді азайту үшін жаңа технологияларды енгізу мүмкіндігін қарастыру қажет.</w:t>
      </w:r>
      <w:r w:rsidR="004E11D4"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Аудиторлық қорытынды мен ескертулерді жасау кезінде төмендегі заңдар мен нормативтік-құқықтық актілерге сүйенуге болады. Бұл құжаттар Қазақстан Республикасының экологиялық және қаржылық есептілік саласындағы талаптарын реттейді:</w:t>
      </w:r>
    </w:p>
    <w:p w14:paraId="4BF4635D"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 Қазақстан Республикасының Экологиялық кодексі (2021 жылғы 2 қаңтардағы №400-VI ЗРК)</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bCs/>
          <w:sz w:val="28"/>
          <w:szCs w:val="28"/>
          <w:lang w:val="kk-KZ"/>
        </w:rPr>
        <w:t>Негізгі баптар:</w:t>
      </w:r>
    </w:p>
    <w:p w14:paraId="4BF4635E"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Бап 18.</w:t>
      </w:r>
      <w:r w:rsidRPr="00F40E50">
        <w:rPr>
          <w:rFonts w:ascii="Times New Roman" w:hAnsi="Times New Roman" w:cs="Times New Roman"/>
          <w:sz w:val="28"/>
          <w:szCs w:val="28"/>
          <w:lang w:val="kk-KZ"/>
        </w:rPr>
        <w:t> Қоршаған ортаға эмиссиялар үшін төлемдер</w:t>
      </w:r>
      <w:r w:rsidR="00DD19C1" w:rsidRPr="00F40E50">
        <w:rPr>
          <w:rFonts w:ascii="Times New Roman" w:hAnsi="Times New Roman" w:cs="Times New Roman"/>
          <w:sz w:val="28"/>
          <w:szCs w:val="28"/>
          <w:lang w:val="kk-KZ"/>
        </w:rPr>
        <w:t>.</w:t>
      </w:r>
    </w:p>
    <w:p w14:paraId="4BF4635F" w14:textId="77777777" w:rsidR="00EE141E" w:rsidRPr="00F40E50" w:rsidRDefault="00EE141E" w:rsidP="007E262F">
      <w:pPr>
        <w:widowControl w:val="0"/>
        <w:shd w:val="clear" w:color="auto" w:fill="FFFFFF"/>
        <w:tabs>
          <w:tab w:val="left" w:pos="720"/>
          <w:tab w:val="left" w:pos="144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Бап 19.</w:t>
      </w:r>
      <w:r w:rsidRPr="00F40E50">
        <w:rPr>
          <w:rFonts w:ascii="Times New Roman" w:hAnsi="Times New Roman" w:cs="Times New Roman"/>
          <w:sz w:val="28"/>
          <w:szCs w:val="28"/>
          <w:lang w:val="kk-KZ"/>
        </w:rPr>
        <w:t> Қоршаған ортаға эмиссияларды реттеу</w:t>
      </w:r>
      <w:r w:rsidR="00DD19C1" w:rsidRPr="00F40E50">
        <w:rPr>
          <w:rFonts w:ascii="Times New Roman" w:hAnsi="Times New Roman" w:cs="Times New Roman"/>
          <w:sz w:val="28"/>
          <w:szCs w:val="28"/>
          <w:lang w:val="kk-KZ"/>
        </w:rPr>
        <w:t>.</w:t>
      </w:r>
    </w:p>
    <w:p w14:paraId="4BF46360" w14:textId="77777777" w:rsidR="00EE141E" w:rsidRPr="00F40E50" w:rsidRDefault="00EE141E" w:rsidP="007E262F">
      <w:pPr>
        <w:widowControl w:val="0"/>
        <w:shd w:val="clear" w:color="auto" w:fill="FFFFFF"/>
        <w:tabs>
          <w:tab w:val="left" w:pos="720"/>
          <w:tab w:val="left" w:pos="144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Бап 20.</w:t>
      </w:r>
      <w:r w:rsidRPr="00F40E50">
        <w:rPr>
          <w:rFonts w:ascii="Times New Roman" w:hAnsi="Times New Roman" w:cs="Times New Roman"/>
          <w:sz w:val="28"/>
          <w:szCs w:val="28"/>
          <w:lang w:val="kk-KZ"/>
        </w:rPr>
        <w:t> Экологиялық мониторинг және бақылау.</w:t>
      </w:r>
    </w:p>
    <w:p w14:paraId="4BF46361" w14:textId="77777777" w:rsidR="00EE141E" w:rsidRPr="00F40E50" w:rsidRDefault="00EE141E" w:rsidP="007E262F">
      <w:pPr>
        <w:widowControl w:val="0"/>
        <w:shd w:val="clear" w:color="auto" w:fill="FFFFFF"/>
        <w:tabs>
          <w:tab w:val="left" w:pos="72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Мәні:</w:t>
      </w:r>
      <w:r w:rsidRPr="00F40E50">
        <w:rPr>
          <w:rFonts w:ascii="Times New Roman" w:hAnsi="Times New Roman" w:cs="Times New Roman"/>
          <w:sz w:val="28"/>
          <w:szCs w:val="28"/>
          <w:lang w:val="kk-KZ"/>
        </w:rPr>
        <w:t> Экологиялық кодекс қоршаған ортаға эмиссияларды бақылау, лимиттерді сақтау және экологиялық төлемдерді есептеу тәртібін анықтайды. Аудиторлық ескертулерде эмиссияларды азайту және лимиттерді сақтау қажеттілігі осы заңға негізделеді.</w:t>
      </w:r>
    </w:p>
    <w:p w14:paraId="4BF46362"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2. Қазақстан Республикасының Салық кодексі (2017 жылғы 25 желтоқсандағы №120-VI ЗРК)</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bCs/>
          <w:sz w:val="28"/>
          <w:szCs w:val="28"/>
          <w:lang w:val="kk-KZ"/>
        </w:rPr>
        <w:t>Негізгі баптар:</w:t>
      </w:r>
    </w:p>
    <w:p w14:paraId="4BF46363" w14:textId="77777777" w:rsidR="00EE141E" w:rsidRPr="00F40E50" w:rsidRDefault="00AF4291"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w:t>
      </w:r>
      <w:r w:rsidR="00F05621" w:rsidRPr="00F40E50">
        <w:rPr>
          <w:rFonts w:ascii="Times New Roman" w:hAnsi="Times New Roman" w:cs="Times New Roman"/>
          <w:bCs/>
          <w:sz w:val="28"/>
          <w:szCs w:val="28"/>
          <w:lang w:val="kk-KZ"/>
        </w:rPr>
        <w:t xml:space="preserve"> </w:t>
      </w:r>
      <w:r w:rsidR="00EE141E" w:rsidRPr="00F40E50">
        <w:rPr>
          <w:rFonts w:ascii="Times New Roman" w:hAnsi="Times New Roman" w:cs="Times New Roman"/>
          <w:bCs/>
          <w:sz w:val="28"/>
          <w:szCs w:val="28"/>
          <w:lang w:val="kk-KZ"/>
        </w:rPr>
        <w:t>576-бап.</w:t>
      </w:r>
      <w:r w:rsidR="00EE141E" w:rsidRPr="00F40E50">
        <w:rPr>
          <w:rFonts w:ascii="Times New Roman" w:hAnsi="Times New Roman" w:cs="Times New Roman"/>
          <w:sz w:val="28"/>
          <w:szCs w:val="28"/>
          <w:lang w:val="kk-KZ"/>
        </w:rPr>
        <w:t> Қоршаған ортаға эмиссиялар үшін төлемдер</w:t>
      </w:r>
      <w:r w:rsidR="00DD19C1" w:rsidRPr="00F40E50">
        <w:rPr>
          <w:rFonts w:ascii="Times New Roman" w:hAnsi="Times New Roman" w:cs="Times New Roman"/>
          <w:sz w:val="28"/>
          <w:szCs w:val="28"/>
          <w:lang w:val="kk-KZ"/>
        </w:rPr>
        <w:t>;</w:t>
      </w:r>
    </w:p>
    <w:p w14:paraId="4BF46364" w14:textId="77777777" w:rsidR="00EE141E" w:rsidRPr="00F40E50" w:rsidRDefault="00AF4291" w:rsidP="007E262F">
      <w:pPr>
        <w:widowControl w:val="0"/>
        <w:shd w:val="clear" w:color="auto" w:fill="FFFFFF"/>
        <w:tabs>
          <w:tab w:val="left" w:pos="720"/>
          <w:tab w:val="left" w:pos="144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w:t>
      </w:r>
      <w:r w:rsidR="00F05621" w:rsidRPr="00F40E50">
        <w:rPr>
          <w:rFonts w:ascii="Times New Roman" w:hAnsi="Times New Roman" w:cs="Times New Roman"/>
          <w:bCs/>
          <w:sz w:val="28"/>
          <w:szCs w:val="28"/>
          <w:lang w:val="kk-KZ"/>
        </w:rPr>
        <w:t xml:space="preserve"> </w:t>
      </w:r>
      <w:r w:rsidR="00EE141E" w:rsidRPr="00F40E50">
        <w:rPr>
          <w:rFonts w:ascii="Times New Roman" w:hAnsi="Times New Roman" w:cs="Times New Roman"/>
          <w:bCs/>
          <w:sz w:val="28"/>
          <w:szCs w:val="28"/>
          <w:lang w:val="kk-KZ"/>
        </w:rPr>
        <w:t>577-бап.</w:t>
      </w:r>
      <w:r w:rsidR="00EE141E" w:rsidRPr="00F40E50">
        <w:rPr>
          <w:rFonts w:ascii="Times New Roman" w:hAnsi="Times New Roman" w:cs="Times New Roman"/>
          <w:sz w:val="28"/>
          <w:szCs w:val="28"/>
          <w:lang w:val="kk-KZ"/>
        </w:rPr>
        <w:t> Қоршаған ортаға эмиссиялар үшін төлем ставкалары.</w:t>
      </w:r>
    </w:p>
    <w:p w14:paraId="4BF46365" w14:textId="77777777" w:rsidR="00EE141E" w:rsidRPr="00F40E50" w:rsidRDefault="00EE141E" w:rsidP="007E262F">
      <w:pPr>
        <w:widowControl w:val="0"/>
        <w:shd w:val="clear" w:color="auto" w:fill="FFFFFF"/>
        <w:tabs>
          <w:tab w:val="left" w:pos="72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Мәні:</w:t>
      </w:r>
      <w:r w:rsidRPr="00F40E50">
        <w:rPr>
          <w:rFonts w:ascii="Times New Roman" w:hAnsi="Times New Roman" w:cs="Times New Roman"/>
          <w:sz w:val="28"/>
          <w:szCs w:val="28"/>
          <w:lang w:val="kk-KZ"/>
        </w:rPr>
        <w:t xml:space="preserve"> Салық кодексі қоршаған ортаға эмиссиялар үшін төлемдерді есептеу тәртібін және ставкаларын реттейді. Аудиторлық есептеулердің дұрыстығы осы </w:t>
      </w:r>
      <w:r w:rsidRPr="00F40E50">
        <w:rPr>
          <w:rFonts w:ascii="Times New Roman" w:hAnsi="Times New Roman" w:cs="Times New Roman"/>
          <w:sz w:val="28"/>
          <w:szCs w:val="28"/>
          <w:lang w:val="kk-KZ"/>
        </w:rPr>
        <w:lastRenderedPageBreak/>
        <w:t>баптарға сәйкес тексеріледі.</w:t>
      </w:r>
    </w:p>
    <w:p w14:paraId="4BF46366"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3. Қазақстан Республикасының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Аудиторлық қызмет туралы</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заңы (1998 жылғы 20 қарашадағы №304-I ЗРК)</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bCs/>
          <w:sz w:val="28"/>
          <w:szCs w:val="28"/>
          <w:lang w:val="kk-KZ"/>
        </w:rPr>
        <w:t>Негізгі баптар:</w:t>
      </w:r>
    </w:p>
    <w:p w14:paraId="4BF46367"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Бап 3.</w:t>
      </w:r>
      <w:r w:rsidRPr="00F40E50">
        <w:rPr>
          <w:rFonts w:ascii="Times New Roman" w:hAnsi="Times New Roman" w:cs="Times New Roman"/>
          <w:sz w:val="28"/>
          <w:szCs w:val="28"/>
          <w:lang w:val="kk-KZ"/>
        </w:rPr>
        <w:t> Аудиторлық қызметтің мақсаты.</w:t>
      </w:r>
    </w:p>
    <w:p w14:paraId="4BF46368" w14:textId="77777777" w:rsidR="00EE141E" w:rsidRPr="00F40E50" w:rsidRDefault="00EE141E" w:rsidP="007E262F">
      <w:pPr>
        <w:widowControl w:val="0"/>
        <w:shd w:val="clear" w:color="auto" w:fill="FFFFFF"/>
        <w:tabs>
          <w:tab w:val="left" w:pos="720"/>
          <w:tab w:val="left" w:pos="144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Бап 7.</w:t>
      </w:r>
      <w:r w:rsidRPr="00F40E50">
        <w:rPr>
          <w:rFonts w:ascii="Times New Roman" w:hAnsi="Times New Roman" w:cs="Times New Roman"/>
          <w:sz w:val="28"/>
          <w:szCs w:val="28"/>
          <w:lang w:val="kk-KZ"/>
        </w:rPr>
        <w:t> Аудиторлық есеп беру және қорытынды жасау.</w:t>
      </w:r>
    </w:p>
    <w:p w14:paraId="4BF46369" w14:textId="77777777" w:rsidR="00EE141E" w:rsidRPr="00F40E50" w:rsidRDefault="00EE141E" w:rsidP="007E262F">
      <w:pPr>
        <w:widowControl w:val="0"/>
        <w:shd w:val="clear" w:color="auto" w:fill="FFFFFF"/>
        <w:tabs>
          <w:tab w:val="left" w:pos="72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Мәні:</w:t>
      </w:r>
      <w:r w:rsidRPr="00F40E50">
        <w:rPr>
          <w:rFonts w:ascii="Times New Roman" w:hAnsi="Times New Roman" w:cs="Times New Roman"/>
          <w:sz w:val="28"/>
          <w:szCs w:val="28"/>
          <w:lang w:val="kk-KZ"/>
        </w:rPr>
        <w:t> Аудиторлық қызмет туралы заң аудиторлық есептеулердің дұрыстығын тексеру және қорытынды жасау тәртібін реттейді. Аудиторлық қорытынды осы заңға сәйкес жасалады.</w:t>
      </w:r>
    </w:p>
    <w:p w14:paraId="4BF4636A"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4. Қазақстан Республикасының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Энергия үнемдеу және энергия тиімділігін арттыру туралы</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заңы (2012 жылғы 13 қаңтардағы №541-IV ЗРК)</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bCs/>
          <w:sz w:val="28"/>
          <w:szCs w:val="28"/>
          <w:lang w:val="kk-KZ"/>
        </w:rPr>
        <w:t>Негізгі баптар:</w:t>
      </w:r>
    </w:p>
    <w:p w14:paraId="4BF4636B"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Бап 5.</w:t>
      </w:r>
      <w:r w:rsidRPr="00F40E50">
        <w:rPr>
          <w:rFonts w:ascii="Times New Roman" w:hAnsi="Times New Roman" w:cs="Times New Roman"/>
          <w:sz w:val="28"/>
          <w:szCs w:val="28"/>
          <w:lang w:val="kk-KZ"/>
        </w:rPr>
        <w:t> Энергия үнемдеу және энергия тиімділігін арттыру саласындағы мемлекеттік саясат.</w:t>
      </w:r>
    </w:p>
    <w:p w14:paraId="4BF4636C" w14:textId="77777777" w:rsidR="00EE141E" w:rsidRPr="00F40E50" w:rsidRDefault="00EE141E" w:rsidP="007E262F">
      <w:pPr>
        <w:widowControl w:val="0"/>
        <w:shd w:val="clear" w:color="auto" w:fill="FFFFFF"/>
        <w:tabs>
          <w:tab w:val="left" w:pos="720"/>
          <w:tab w:val="left" w:pos="144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Бап 6.</w:t>
      </w:r>
      <w:r w:rsidRPr="00F40E50">
        <w:rPr>
          <w:rFonts w:ascii="Times New Roman" w:hAnsi="Times New Roman" w:cs="Times New Roman"/>
          <w:sz w:val="28"/>
          <w:szCs w:val="28"/>
          <w:lang w:val="kk-KZ"/>
        </w:rPr>
        <w:t> Энергия үнемдеу және энергия тиімділігін арттыру шаралары.</w:t>
      </w:r>
    </w:p>
    <w:p w14:paraId="4BF4636D" w14:textId="77777777" w:rsidR="00EE141E" w:rsidRPr="00F40E50" w:rsidRDefault="00EE141E" w:rsidP="007E262F">
      <w:pPr>
        <w:widowControl w:val="0"/>
        <w:shd w:val="clear" w:color="auto" w:fill="FFFFFF"/>
        <w:tabs>
          <w:tab w:val="left" w:pos="720"/>
        </w:tabs>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Мәні:</w:t>
      </w:r>
      <w:r w:rsidRPr="00F40E50">
        <w:rPr>
          <w:rFonts w:ascii="Times New Roman" w:hAnsi="Times New Roman" w:cs="Times New Roman"/>
          <w:sz w:val="28"/>
          <w:szCs w:val="28"/>
          <w:lang w:val="kk-KZ"/>
        </w:rPr>
        <w:t> Эмиссияларды азайту және жаңа технологияларды енгізу бойынша ұсыныстар осы заңға негізделеді. Бұл заң энергияны тиімді пайдалану арқылы экологиялық төлемдерді азайтуға бағытталған.</w:t>
      </w:r>
    </w:p>
    <w:p w14:paraId="4BF4636E"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5. Қазақстан Республикасының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Табиғи ресурстарды қорғау және пайдалану туралы</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заңы</w:t>
      </w:r>
    </w:p>
    <w:p w14:paraId="4BF4636F"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Мәні:</w:t>
      </w:r>
      <w:r w:rsidRPr="00F40E50">
        <w:rPr>
          <w:rFonts w:ascii="Times New Roman" w:hAnsi="Times New Roman" w:cs="Times New Roman"/>
          <w:sz w:val="28"/>
          <w:szCs w:val="28"/>
          <w:lang w:val="kk-KZ"/>
        </w:rPr>
        <w:t> Табиғи ресурстарды тиімді пайдалану және қоршаған ортаны қорғау бойынша жалпы талаптарды белгілейді. Эмиссияларды азайту және жаңа технологияларды енгізу осы заңның талаптарына сәйкес келеді.</w:t>
      </w:r>
    </w:p>
    <w:p w14:paraId="4BF46370"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6. Қазақстан Республикасының </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Жасыл экономикаға көшу туралы</w:t>
      </w:r>
      <w:r w:rsidR="00204818" w:rsidRPr="00F40E50">
        <w:rPr>
          <w:rFonts w:ascii="Times New Roman" w:hAnsi="Times New Roman" w:cs="Times New Roman"/>
          <w:sz w:val="28"/>
          <w:szCs w:val="28"/>
          <w:lang w:val="kk-KZ"/>
        </w:rPr>
        <w:t>»</w:t>
      </w:r>
      <w:r w:rsidRPr="00F40E50">
        <w:rPr>
          <w:rFonts w:ascii="Times New Roman" w:hAnsi="Times New Roman" w:cs="Times New Roman"/>
          <w:sz w:val="28"/>
          <w:szCs w:val="28"/>
          <w:lang w:val="kk-KZ"/>
        </w:rPr>
        <w:t xml:space="preserve"> тұжырымдамасы</w:t>
      </w:r>
    </w:p>
    <w:p w14:paraId="4BF46371"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bCs/>
          <w:sz w:val="28"/>
          <w:szCs w:val="28"/>
          <w:lang w:val="kk-KZ"/>
        </w:rPr>
        <w:t>Мәні:</w:t>
      </w:r>
      <w:r w:rsidRPr="00F40E50">
        <w:rPr>
          <w:rFonts w:ascii="Times New Roman" w:hAnsi="Times New Roman" w:cs="Times New Roman"/>
          <w:sz w:val="28"/>
          <w:szCs w:val="28"/>
          <w:lang w:val="kk-KZ"/>
        </w:rPr>
        <w:t> Қазақстанның жасыл экономикаға көшу стратегиясы экологиялық төлемдерді азайту және қоршаған ортаға зиянды әсерді төмендету үшін жаңа технологияларды енгізуді қолдайды.</w:t>
      </w:r>
    </w:p>
    <w:p w14:paraId="4BF46372" w14:textId="77777777" w:rsidR="00EE141E"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7. Халықаралық стандарттар</w:t>
      </w:r>
      <w:r w:rsidR="004E11D4" w:rsidRPr="00F40E50">
        <w:rPr>
          <w:rFonts w:ascii="Times New Roman" w:hAnsi="Times New Roman" w:cs="Times New Roman"/>
          <w:sz w:val="28"/>
          <w:szCs w:val="28"/>
          <w:lang w:val="kk-KZ"/>
        </w:rPr>
        <w:t xml:space="preserve">. </w:t>
      </w:r>
      <w:r w:rsidRPr="00F40E50">
        <w:rPr>
          <w:rFonts w:ascii="Times New Roman" w:hAnsi="Times New Roman" w:cs="Times New Roman"/>
          <w:bCs/>
          <w:sz w:val="28"/>
          <w:szCs w:val="28"/>
          <w:lang w:val="kk-KZ"/>
        </w:rPr>
        <w:t>ISO 14001: Қоршаған ортаны басқару жүйесі</w:t>
      </w:r>
      <w:r w:rsidRPr="00F40E50">
        <w:rPr>
          <w:rFonts w:ascii="Times New Roman" w:hAnsi="Times New Roman" w:cs="Times New Roman"/>
          <w:sz w:val="28"/>
          <w:szCs w:val="28"/>
          <w:lang w:val="kk-KZ"/>
        </w:rPr>
        <w:t>:</w:t>
      </w:r>
      <w:r w:rsidR="00F0562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Қоршаған ортаны қорғау және экологиялық тәуекелдерді басқару бойынша халықаралық стандарт.</w:t>
      </w:r>
      <w:r w:rsidR="004E11D4" w:rsidRPr="00F40E50">
        <w:rPr>
          <w:rFonts w:ascii="Times New Roman" w:hAnsi="Times New Roman" w:cs="Times New Roman"/>
          <w:sz w:val="28"/>
          <w:szCs w:val="28"/>
          <w:lang w:val="kk-KZ"/>
        </w:rPr>
        <w:t xml:space="preserve"> </w:t>
      </w:r>
      <w:r w:rsidRPr="00F40E50">
        <w:rPr>
          <w:rFonts w:ascii="Times New Roman" w:hAnsi="Times New Roman" w:cs="Times New Roman"/>
          <w:bCs/>
          <w:sz w:val="28"/>
          <w:szCs w:val="28"/>
          <w:lang w:val="kk-KZ"/>
        </w:rPr>
        <w:t>ISA (International Standards on Auditing):</w:t>
      </w:r>
      <w:r w:rsidR="00DD19C1"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lang w:val="kk-KZ"/>
        </w:rPr>
        <w:t>Аудиторлық есептеулердің дұрыстығын тексеру үшін қолданылатын халықаралық стандарттар.</w:t>
      </w:r>
    </w:p>
    <w:p w14:paraId="4BF46373" w14:textId="77777777" w:rsidR="00155116" w:rsidRPr="00F40E50" w:rsidRDefault="00EE141E"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Аудиторлық қорытынды мен ескертулерді жасау кезінде жоғарыда аталған заңдар мен нормативтік актілерге сүйенуге болады. Бұл құжаттар экологиялық төлемдерді есептеу, эмиссияларды бақылау және жаңа технологияларды енгізу бойынша ұсыныстарды негіздеуге мүмкіндік береді.</w:t>
      </w:r>
    </w:p>
    <w:p w14:paraId="4BF46374" w14:textId="77777777" w:rsidR="003B6E13" w:rsidRPr="00F40E50" w:rsidRDefault="005A5AED" w:rsidP="007E262F">
      <w:pPr>
        <w:pStyle w:val="3"/>
        <w:keepNext w:val="0"/>
        <w:keepLines w:val="0"/>
        <w:widowControl w:val="0"/>
        <w:tabs>
          <w:tab w:val="left" w:pos="993"/>
        </w:tabs>
        <w:spacing w:before="0"/>
        <w:ind w:firstLine="709"/>
        <w:jc w:val="both"/>
        <w:rPr>
          <w:rFonts w:ascii="Times New Roman" w:hAnsi="Times New Roman" w:cs="Times New Roman"/>
          <w:color w:val="auto"/>
          <w:kern w:val="0"/>
          <w:sz w:val="28"/>
          <w:szCs w:val="28"/>
          <w:lang w:val="kk-KZ" w:eastAsia="ru-RU"/>
          <w14:ligatures w14:val="none"/>
        </w:rPr>
      </w:pPr>
      <w:r w:rsidRPr="00F40E50">
        <w:rPr>
          <w:rStyle w:val="a5"/>
          <w:rFonts w:ascii="Times New Roman" w:hAnsi="Times New Roman" w:cs="Times New Roman"/>
          <w:b w:val="0"/>
          <w:bCs w:val="0"/>
          <w:color w:val="auto"/>
          <w:sz w:val="28"/>
          <w:szCs w:val="28"/>
          <w:lang w:val="kk-KZ"/>
        </w:rPr>
        <w:t>18</w:t>
      </w:r>
      <w:r w:rsidR="00DD19C1" w:rsidRPr="00F40E50">
        <w:rPr>
          <w:rStyle w:val="a5"/>
          <w:rFonts w:ascii="Times New Roman" w:hAnsi="Times New Roman" w:cs="Times New Roman"/>
          <w:b w:val="0"/>
          <w:bCs w:val="0"/>
          <w:color w:val="auto"/>
          <w:sz w:val="28"/>
          <w:szCs w:val="28"/>
          <w:lang w:val="kk-KZ"/>
        </w:rPr>
        <w:t>-</w:t>
      </w:r>
      <w:r w:rsidRPr="00F40E50">
        <w:rPr>
          <w:rStyle w:val="a5"/>
          <w:rFonts w:ascii="Times New Roman" w:hAnsi="Times New Roman" w:cs="Times New Roman"/>
          <w:b w:val="0"/>
          <w:bCs w:val="0"/>
          <w:color w:val="auto"/>
          <w:sz w:val="28"/>
          <w:szCs w:val="28"/>
          <w:lang w:val="kk-KZ"/>
        </w:rPr>
        <w:t>кестенің негізінде э</w:t>
      </w:r>
      <w:r w:rsidR="003B6E13" w:rsidRPr="00F40E50">
        <w:rPr>
          <w:rStyle w:val="a5"/>
          <w:rFonts w:ascii="Times New Roman" w:hAnsi="Times New Roman" w:cs="Times New Roman"/>
          <w:b w:val="0"/>
          <w:bCs w:val="0"/>
          <w:color w:val="auto"/>
          <w:sz w:val="28"/>
          <w:szCs w:val="28"/>
          <w:lang w:val="kk-KZ"/>
        </w:rPr>
        <w:t>кологиялық шығындардың ауди</w:t>
      </w:r>
      <w:r w:rsidRPr="00F40E50">
        <w:rPr>
          <w:rStyle w:val="a5"/>
          <w:rFonts w:ascii="Times New Roman" w:hAnsi="Times New Roman" w:cs="Times New Roman"/>
          <w:b w:val="0"/>
          <w:bCs w:val="0"/>
          <w:color w:val="auto"/>
          <w:sz w:val="28"/>
          <w:szCs w:val="28"/>
          <w:lang w:val="kk-KZ"/>
        </w:rPr>
        <w:t>тінің әдістемелік процедуралары.</w:t>
      </w:r>
    </w:p>
    <w:p w14:paraId="4BF46375"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Экологиялық аудит шеңберінде өнеркәсіптік кәсіпорынның қоршаған ортаға әсері мен экологиялық төлемдерінің дұрыстығын, толықтығын және заңнамалық сәйкестігін бағалау үшін келесі </w:t>
      </w:r>
      <w:r w:rsidRPr="00F40E50">
        <w:rPr>
          <w:rStyle w:val="a5"/>
          <w:b w:val="0"/>
          <w:sz w:val="28"/>
          <w:szCs w:val="28"/>
          <w:lang w:val="kk-KZ"/>
        </w:rPr>
        <w:t>әдістемелік процедуралар</w:t>
      </w:r>
      <w:r w:rsidRPr="00F40E50">
        <w:rPr>
          <w:sz w:val="28"/>
          <w:szCs w:val="28"/>
          <w:lang w:val="kk-KZ"/>
        </w:rPr>
        <w:t xml:space="preserve"> орындалуы тиіс:</w:t>
      </w:r>
    </w:p>
    <w:p w14:paraId="4BF46376" w14:textId="77777777" w:rsidR="003B6E13" w:rsidRPr="00F40E50" w:rsidRDefault="003B6E13" w:rsidP="007E262F">
      <w:pPr>
        <w:pStyle w:val="4"/>
        <w:keepNext w:val="0"/>
        <w:keepLines w:val="0"/>
        <w:widowControl w:val="0"/>
        <w:tabs>
          <w:tab w:val="left" w:pos="993"/>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1. Аудиттің жоспарлау кезеңі</w:t>
      </w:r>
      <w:r w:rsidR="005A5AED" w:rsidRPr="00F40E50">
        <w:rPr>
          <w:rStyle w:val="a5"/>
          <w:rFonts w:ascii="Times New Roman" w:hAnsi="Times New Roman" w:cs="Times New Roman"/>
          <w:b w:val="0"/>
          <w:bCs w:val="0"/>
          <w:i w:val="0"/>
          <w:color w:val="auto"/>
          <w:sz w:val="28"/>
          <w:szCs w:val="28"/>
          <w:lang w:val="kk-KZ"/>
        </w:rPr>
        <w:t>.</w:t>
      </w:r>
    </w:p>
    <w:p w14:paraId="4BF46377"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Мақсат</w:t>
      </w:r>
      <w:r w:rsidR="005A5AED" w:rsidRPr="00F40E50">
        <w:rPr>
          <w:rStyle w:val="a5"/>
          <w:b w:val="0"/>
          <w:sz w:val="28"/>
          <w:szCs w:val="28"/>
          <w:lang w:val="kk-KZ"/>
        </w:rPr>
        <w:t>ы</w:t>
      </w:r>
      <w:r w:rsidRPr="00F40E50">
        <w:rPr>
          <w:rStyle w:val="a5"/>
          <w:b w:val="0"/>
          <w:sz w:val="28"/>
          <w:szCs w:val="28"/>
          <w:lang w:val="kk-KZ"/>
        </w:rPr>
        <w:t>:</w:t>
      </w:r>
      <w:r w:rsidR="005A5AED" w:rsidRPr="00F40E50">
        <w:rPr>
          <w:rStyle w:val="a5"/>
          <w:b w:val="0"/>
          <w:sz w:val="28"/>
          <w:szCs w:val="28"/>
          <w:lang w:val="kk-KZ"/>
        </w:rPr>
        <w:t xml:space="preserve"> </w:t>
      </w:r>
      <w:r w:rsidRPr="00F40E50">
        <w:rPr>
          <w:sz w:val="28"/>
          <w:szCs w:val="28"/>
          <w:lang w:val="kk-KZ"/>
        </w:rPr>
        <w:t>Экологиялық төлемдердің заңдылығын, есептеу дәлдігін және экологиялық рұқсат шегінен аспағандығын бағалау.</w:t>
      </w:r>
    </w:p>
    <w:p w14:paraId="4BF46378"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Негізгі әрекеттер:</w:t>
      </w:r>
    </w:p>
    <w:p w14:paraId="4BF46379" w14:textId="77777777" w:rsidR="003B6E13" w:rsidRPr="00F40E50" w:rsidRDefault="00DD19C1" w:rsidP="00372B44">
      <w:pPr>
        <w:pStyle w:val="ae"/>
        <w:widowControl w:val="0"/>
        <w:numPr>
          <w:ilvl w:val="0"/>
          <w:numId w:val="45"/>
        </w:numPr>
        <w:tabs>
          <w:tab w:val="left" w:pos="993"/>
        </w:tabs>
        <w:spacing w:before="0" w:beforeAutospacing="0" w:after="0" w:afterAutospacing="0"/>
        <w:ind w:left="0" w:firstLine="709"/>
        <w:jc w:val="both"/>
        <w:rPr>
          <w:sz w:val="28"/>
          <w:szCs w:val="28"/>
        </w:rPr>
      </w:pPr>
      <w:r w:rsidRPr="00F40E50">
        <w:rPr>
          <w:sz w:val="28"/>
          <w:szCs w:val="28"/>
        </w:rPr>
        <w:lastRenderedPageBreak/>
        <w:t xml:space="preserve">кәсіпорынның </w:t>
      </w:r>
      <w:r w:rsidR="003B6E13" w:rsidRPr="00F40E50">
        <w:rPr>
          <w:sz w:val="28"/>
          <w:szCs w:val="28"/>
        </w:rPr>
        <w:t>эмиссия рұқсаты мен оның мерзімін тексеру (мысалы: №KZ01VDD00084362, 01.01.2018–31.12.2027)</w:t>
      </w:r>
      <w:r w:rsidRPr="00F40E50">
        <w:rPr>
          <w:sz w:val="28"/>
          <w:szCs w:val="28"/>
          <w:lang w:val="kk-KZ"/>
        </w:rPr>
        <w:t>;</w:t>
      </w:r>
    </w:p>
    <w:p w14:paraId="4BF4637A" w14:textId="77777777" w:rsidR="003B6E13" w:rsidRPr="00F40E50" w:rsidRDefault="00DD19C1" w:rsidP="00372B44">
      <w:pPr>
        <w:pStyle w:val="ae"/>
        <w:widowControl w:val="0"/>
        <w:numPr>
          <w:ilvl w:val="0"/>
          <w:numId w:val="45"/>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3B6E13" w:rsidRPr="00F40E50">
        <w:rPr>
          <w:sz w:val="28"/>
          <w:szCs w:val="28"/>
        </w:rPr>
        <w:t>есептіліктің құрылымын, жауапты қызметкерлерді және есепті құрау тәртібін анықтау</w:t>
      </w:r>
      <w:r w:rsidRPr="00F40E50">
        <w:rPr>
          <w:sz w:val="28"/>
          <w:szCs w:val="28"/>
          <w:lang w:val="kk-KZ"/>
        </w:rPr>
        <w:t>;</w:t>
      </w:r>
    </w:p>
    <w:p w14:paraId="4BF4637B" w14:textId="77777777" w:rsidR="003B6E13" w:rsidRPr="00F40E50" w:rsidRDefault="003B6E13" w:rsidP="00372B44">
      <w:pPr>
        <w:pStyle w:val="ae"/>
        <w:widowControl w:val="0"/>
        <w:numPr>
          <w:ilvl w:val="0"/>
          <w:numId w:val="45"/>
        </w:numPr>
        <w:tabs>
          <w:tab w:val="left" w:pos="993"/>
        </w:tabs>
        <w:spacing w:before="0" w:beforeAutospacing="0" w:after="0" w:afterAutospacing="0"/>
        <w:ind w:left="0" w:firstLine="709"/>
        <w:jc w:val="both"/>
        <w:rPr>
          <w:sz w:val="28"/>
          <w:szCs w:val="28"/>
        </w:rPr>
      </w:pPr>
      <w:r w:rsidRPr="00F40E50">
        <w:rPr>
          <w:sz w:val="28"/>
          <w:szCs w:val="28"/>
        </w:rPr>
        <w:t>ҚР Салық кодексі мен Экологиялық кодекс нормаларына сілтеме жасай отырып қолданылатын төлем мөлшерлемелерін тексеру.</w:t>
      </w:r>
    </w:p>
    <w:p w14:paraId="4BF4637C" w14:textId="77777777" w:rsidR="003B6E13" w:rsidRPr="00F40E50" w:rsidRDefault="003B6E13" w:rsidP="007E262F">
      <w:pPr>
        <w:pStyle w:val="4"/>
        <w:keepNext w:val="0"/>
        <w:keepLines w:val="0"/>
        <w:widowControl w:val="0"/>
        <w:tabs>
          <w:tab w:val="left" w:pos="993"/>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2. Ақпаратты жинау және бастапқы құжаттаманы тексеру</w:t>
      </w:r>
    </w:p>
    <w:p w14:paraId="4BF4637D"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Мақсат</w:t>
      </w:r>
      <w:r w:rsidR="005A5AED" w:rsidRPr="00F40E50">
        <w:rPr>
          <w:rStyle w:val="a5"/>
          <w:b w:val="0"/>
          <w:sz w:val="28"/>
          <w:szCs w:val="28"/>
          <w:lang w:val="kk-KZ"/>
        </w:rPr>
        <w:t>ы</w:t>
      </w:r>
      <w:r w:rsidRPr="00F40E50">
        <w:rPr>
          <w:rStyle w:val="a5"/>
          <w:b w:val="0"/>
          <w:sz w:val="28"/>
          <w:szCs w:val="28"/>
        </w:rPr>
        <w:t>:</w:t>
      </w:r>
      <w:r w:rsidR="005A5AED" w:rsidRPr="00F40E50">
        <w:rPr>
          <w:rStyle w:val="a5"/>
          <w:b w:val="0"/>
          <w:sz w:val="28"/>
          <w:szCs w:val="28"/>
          <w:lang w:val="kk-KZ"/>
        </w:rPr>
        <w:t xml:space="preserve"> </w:t>
      </w:r>
      <w:r w:rsidRPr="00F40E50">
        <w:rPr>
          <w:sz w:val="28"/>
          <w:szCs w:val="28"/>
        </w:rPr>
        <w:t>Эмиссия көздерінің нақты деректерге сәйкестігін анықтау және нақты шығарындылар мен рұқсат етілген лимиттер арасындағы айырмашылықты бағалау.</w:t>
      </w:r>
    </w:p>
    <w:p w14:paraId="4BF4637E"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Тексерілетін құжаттар:</w:t>
      </w:r>
    </w:p>
    <w:p w14:paraId="4BF4637F" w14:textId="77777777" w:rsidR="003B6E13" w:rsidRPr="00F40E50" w:rsidRDefault="00DD19C1" w:rsidP="00372B44">
      <w:pPr>
        <w:pStyle w:val="ae"/>
        <w:widowControl w:val="0"/>
        <w:numPr>
          <w:ilvl w:val="0"/>
          <w:numId w:val="46"/>
        </w:numPr>
        <w:tabs>
          <w:tab w:val="left" w:pos="993"/>
        </w:tabs>
        <w:spacing w:before="0" w:beforeAutospacing="0" w:after="0" w:afterAutospacing="0"/>
        <w:ind w:left="0" w:firstLine="709"/>
        <w:jc w:val="both"/>
        <w:rPr>
          <w:sz w:val="28"/>
          <w:szCs w:val="28"/>
        </w:rPr>
      </w:pPr>
      <w:r w:rsidRPr="00F40E50">
        <w:rPr>
          <w:sz w:val="28"/>
          <w:szCs w:val="28"/>
        </w:rPr>
        <w:t xml:space="preserve">алаңдарға </w:t>
      </w:r>
      <w:r w:rsidR="003B6E13" w:rsidRPr="00F40E50">
        <w:rPr>
          <w:sz w:val="28"/>
          <w:szCs w:val="28"/>
        </w:rPr>
        <w:t>(№1 және №2 цехтар) арналған экологиялық мониторинг актілері;</w:t>
      </w:r>
    </w:p>
    <w:p w14:paraId="4BF46380" w14:textId="77777777" w:rsidR="003B6E13" w:rsidRPr="00F40E50" w:rsidRDefault="00DD19C1" w:rsidP="00372B44">
      <w:pPr>
        <w:pStyle w:val="ae"/>
        <w:widowControl w:val="0"/>
        <w:numPr>
          <w:ilvl w:val="0"/>
          <w:numId w:val="46"/>
        </w:numPr>
        <w:tabs>
          <w:tab w:val="left" w:pos="993"/>
        </w:tabs>
        <w:spacing w:before="0" w:beforeAutospacing="0" w:after="0" w:afterAutospacing="0"/>
        <w:ind w:left="0" w:firstLine="709"/>
        <w:jc w:val="both"/>
        <w:rPr>
          <w:sz w:val="28"/>
          <w:szCs w:val="28"/>
        </w:rPr>
      </w:pPr>
      <w:r w:rsidRPr="00F40E50">
        <w:rPr>
          <w:sz w:val="28"/>
          <w:szCs w:val="28"/>
        </w:rPr>
        <w:t xml:space="preserve">өндірістік </w:t>
      </w:r>
      <w:r w:rsidR="003B6E13" w:rsidRPr="00F40E50">
        <w:rPr>
          <w:sz w:val="28"/>
          <w:szCs w:val="28"/>
        </w:rPr>
        <w:t>бақылау және есептер;</w:t>
      </w:r>
    </w:p>
    <w:p w14:paraId="4BF46381" w14:textId="77777777" w:rsidR="003B6E13" w:rsidRPr="00F40E50" w:rsidRDefault="00DD19C1" w:rsidP="00372B44">
      <w:pPr>
        <w:pStyle w:val="ae"/>
        <w:widowControl w:val="0"/>
        <w:numPr>
          <w:ilvl w:val="0"/>
          <w:numId w:val="46"/>
        </w:numPr>
        <w:tabs>
          <w:tab w:val="left" w:pos="993"/>
        </w:tabs>
        <w:spacing w:before="0" w:beforeAutospacing="0" w:after="0" w:afterAutospacing="0"/>
        <w:ind w:left="0" w:firstLine="709"/>
        <w:jc w:val="both"/>
        <w:rPr>
          <w:sz w:val="28"/>
          <w:szCs w:val="28"/>
        </w:rPr>
      </w:pPr>
      <w:r w:rsidRPr="00F40E50">
        <w:rPr>
          <w:sz w:val="28"/>
          <w:szCs w:val="28"/>
        </w:rPr>
        <w:t xml:space="preserve">эмиссиялар </w:t>
      </w:r>
      <w:r w:rsidR="003B6E13" w:rsidRPr="00F40E50">
        <w:rPr>
          <w:sz w:val="28"/>
          <w:szCs w:val="28"/>
        </w:rPr>
        <w:t>туралы автоматты немесе есептік бақылау құрылғыларының деректері;</w:t>
      </w:r>
    </w:p>
    <w:p w14:paraId="4BF46382" w14:textId="77777777" w:rsidR="003B6E13" w:rsidRPr="00F40E50" w:rsidRDefault="00DD19C1" w:rsidP="00372B44">
      <w:pPr>
        <w:pStyle w:val="ae"/>
        <w:widowControl w:val="0"/>
        <w:numPr>
          <w:ilvl w:val="0"/>
          <w:numId w:val="46"/>
        </w:numPr>
        <w:tabs>
          <w:tab w:val="left" w:pos="993"/>
        </w:tabs>
        <w:spacing w:before="0" w:beforeAutospacing="0" w:after="0" w:afterAutospacing="0"/>
        <w:ind w:left="0" w:firstLine="709"/>
        <w:jc w:val="both"/>
        <w:rPr>
          <w:sz w:val="28"/>
          <w:szCs w:val="28"/>
        </w:rPr>
      </w:pPr>
      <w:r w:rsidRPr="00F40E50">
        <w:rPr>
          <w:sz w:val="28"/>
          <w:szCs w:val="28"/>
        </w:rPr>
        <w:t xml:space="preserve">алынған </w:t>
      </w:r>
      <w:r w:rsidR="003B6E13" w:rsidRPr="00F40E50">
        <w:rPr>
          <w:sz w:val="28"/>
          <w:szCs w:val="28"/>
        </w:rPr>
        <w:t>АЕК (айлық есептік көрсеткіш) мәндері және қолданылған коэффициенттер (3450 теңге/АЕК);</w:t>
      </w:r>
    </w:p>
    <w:p w14:paraId="4BF46383" w14:textId="77777777" w:rsidR="003B6E13" w:rsidRPr="00F40E50" w:rsidRDefault="00DD19C1" w:rsidP="00372B44">
      <w:pPr>
        <w:pStyle w:val="ae"/>
        <w:widowControl w:val="0"/>
        <w:numPr>
          <w:ilvl w:val="0"/>
          <w:numId w:val="46"/>
        </w:numPr>
        <w:tabs>
          <w:tab w:val="left" w:pos="993"/>
        </w:tabs>
        <w:spacing w:before="0" w:beforeAutospacing="0" w:after="0" w:afterAutospacing="0"/>
        <w:ind w:left="0" w:firstLine="709"/>
        <w:jc w:val="both"/>
        <w:rPr>
          <w:sz w:val="28"/>
          <w:szCs w:val="28"/>
        </w:rPr>
      </w:pPr>
      <w:r w:rsidRPr="00F40E50">
        <w:rPr>
          <w:sz w:val="28"/>
          <w:szCs w:val="28"/>
        </w:rPr>
        <w:t xml:space="preserve">шығарылған </w:t>
      </w:r>
      <w:r w:rsidR="003B6E13" w:rsidRPr="00F40E50">
        <w:rPr>
          <w:sz w:val="28"/>
          <w:szCs w:val="28"/>
        </w:rPr>
        <w:t>ластаушы заттардың нақты мөлшері мен олардың лимитпен салыстырмасы (мысалы: көміртек тотығы – 5,72 тн; лимит – 35,15</w:t>
      </w:r>
      <w:r w:rsidRPr="00F40E50">
        <w:rPr>
          <w:sz w:val="28"/>
          <w:szCs w:val="28"/>
          <w:lang w:val="kk-KZ"/>
        </w:rPr>
        <w:t> </w:t>
      </w:r>
      <w:r w:rsidR="003B6E13" w:rsidRPr="00F40E50">
        <w:rPr>
          <w:sz w:val="28"/>
          <w:szCs w:val="28"/>
        </w:rPr>
        <w:t>тн).</w:t>
      </w:r>
    </w:p>
    <w:p w14:paraId="4BF46384" w14:textId="77777777" w:rsidR="003B6E13" w:rsidRPr="00F40E50" w:rsidRDefault="003B6E13" w:rsidP="007E262F">
      <w:pPr>
        <w:pStyle w:val="4"/>
        <w:keepNext w:val="0"/>
        <w:keepLines w:val="0"/>
        <w:widowControl w:val="0"/>
        <w:tabs>
          <w:tab w:val="left" w:pos="993"/>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3. Шығындарды есептеу дұрыстығын талдау</w:t>
      </w:r>
    </w:p>
    <w:p w14:paraId="4BF46385"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Мақсат</w:t>
      </w:r>
      <w:r w:rsidR="005A5AED" w:rsidRPr="00F40E50">
        <w:rPr>
          <w:rStyle w:val="a5"/>
          <w:b w:val="0"/>
          <w:sz w:val="28"/>
          <w:szCs w:val="28"/>
          <w:lang w:val="kk-KZ"/>
        </w:rPr>
        <w:t>ы</w:t>
      </w:r>
      <w:r w:rsidRPr="00F40E50">
        <w:rPr>
          <w:rStyle w:val="a5"/>
          <w:b w:val="0"/>
          <w:sz w:val="28"/>
          <w:szCs w:val="28"/>
        </w:rPr>
        <w:t>:</w:t>
      </w:r>
      <w:r w:rsidR="005A5AED" w:rsidRPr="00F40E50">
        <w:rPr>
          <w:rStyle w:val="a5"/>
          <w:b w:val="0"/>
          <w:sz w:val="28"/>
          <w:szCs w:val="28"/>
          <w:lang w:val="kk-KZ"/>
        </w:rPr>
        <w:t xml:space="preserve"> </w:t>
      </w:r>
      <w:r w:rsidRPr="00F40E50">
        <w:rPr>
          <w:sz w:val="28"/>
          <w:szCs w:val="28"/>
        </w:rPr>
        <w:t>Қолданылған төлем коэффициенттерінің және нормалардың ҚР СК 576-бабы мен қосымшаларына сәйкестігін растау.</w:t>
      </w:r>
    </w:p>
    <w:p w14:paraId="4BF46386"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Негізгі әрекеттер:</w:t>
      </w:r>
    </w:p>
    <w:p w14:paraId="4BF46387" w14:textId="77777777" w:rsidR="003B6E13" w:rsidRPr="00F40E50" w:rsidRDefault="00DD19C1" w:rsidP="00372B44">
      <w:pPr>
        <w:pStyle w:val="ae"/>
        <w:widowControl w:val="0"/>
        <w:numPr>
          <w:ilvl w:val="0"/>
          <w:numId w:val="47"/>
        </w:numPr>
        <w:tabs>
          <w:tab w:val="left" w:pos="993"/>
        </w:tabs>
        <w:spacing w:before="0" w:beforeAutospacing="0" w:after="0" w:afterAutospacing="0"/>
        <w:ind w:left="0" w:firstLine="709"/>
        <w:jc w:val="both"/>
        <w:rPr>
          <w:sz w:val="28"/>
          <w:szCs w:val="28"/>
        </w:rPr>
      </w:pPr>
      <w:r w:rsidRPr="00F40E50">
        <w:rPr>
          <w:sz w:val="28"/>
          <w:szCs w:val="28"/>
        </w:rPr>
        <w:t xml:space="preserve">әрбір </w:t>
      </w:r>
      <w:r w:rsidR="003B6E13" w:rsidRPr="00F40E50">
        <w:rPr>
          <w:sz w:val="28"/>
          <w:szCs w:val="28"/>
        </w:rPr>
        <w:t>ластаушы зат бойынша нақты шығарылымның (тонна/жыл) төлем сомасын қайта есептеу</w:t>
      </w:r>
      <w:r w:rsidRPr="00F40E50">
        <w:rPr>
          <w:sz w:val="28"/>
          <w:szCs w:val="28"/>
          <w:lang w:val="kk-KZ"/>
        </w:rPr>
        <w:t>;</w:t>
      </w:r>
    </w:p>
    <w:p w14:paraId="4BF46388" w14:textId="77777777" w:rsidR="003B6E13" w:rsidRPr="00F40E50" w:rsidRDefault="00DD19C1" w:rsidP="00372B44">
      <w:pPr>
        <w:pStyle w:val="ae"/>
        <w:widowControl w:val="0"/>
        <w:numPr>
          <w:ilvl w:val="0"/>
          <w:numId w:val="47"/>
        </w:numPr>
        <w:tabs>
          <w:tab w:val="left" w:pos="993"/>
        </w:tabs>
        <w:spacing w:before="0" w:beforeAutospacing="0" w:after="0" w:afterAutospacing="0"/>
        <w:ind w:left="0" w:firstLine="709"/>
        <w:jc w:val="both"/>
        <w:rPr>
          <w:sz w:val="28"/>
          <w:szCs w:val="28"/>
        </w:rPr>
      </w:pPr>
      <w:r w:rsidRPr="00F40E50">
        <w:rPr>
          <w:sz w:val="28"/>
          <w:szCs w:val="28"/>
        </w:rPr>
        <w:t xml:space="preserve">стандартты </w:t>
      </w:r>
      <w:r w:rsidR="003B6E13" w:rsidRPr="00F40E50">
        <w:rPr>
          <w:sz w:val="28"/>
          <w:szCs w:val="28"/>
        </w:rPr>
        <w:t>және стандарттан жоғары мөлшер үшін қолданылатын төлем коэффициенттерін салыстыру (мысалы: бензин – 1138,5 теңге/тн стандартты, 2277 теңге/тн артық шығарындылар үшін)</w:t>
      </w:r>
      <w:r w:rsidRPr="00F40E50">
        <w:rPr>
          <w:sz w:val="28"/>
          <w:szCs w:val="28"/>
          <w:lang w:val="kk-KZ"/>
        </w:rPr>
        <w:t>;</w:t>
      </w:r>
    </w:p>
    <w:p w14:paraId="4BF46389" w14:textId="77777777" w:rsidR="003B6E13" w:rsidRPr="00F40E50" w:rsidRDefault="00DD19C1" w:rsidP="00372B44">
      <w:pPr>
        <w:pStyle w:val="ae"/>
        <w:widowControl w:val="0"/>
        <w:numPr>
          <w:ilvl w:val="0"/>
          <w:numId w:val="47"/>
        </w:numPr>
        <w:tabs>
          <w:tab w:val="left" w:pos="993"/>
        </w:tabs>
        <w:spacing w:before="0" w:beforeAutospacing="0" w:after="0" w:afterAutospacing="0"/>
        <w:ind w:left="0" w:firstLine="709"/>
        <w:jc w:val="both"/>
        <w:rPr>
          <w:sz w:val="28"/>
          <w:szCs w:val="28"/>
        </w:rPr>
      </w:pPr>
      <w:r w:rsidRPr="00F40E50">
        <w:rPr>
          <w:sz w:val="28"/>
          <w:szCs w:val="28"/>
        </w:rPr>
        <w:t xml:space="preserve">есепті </w:t>
      </w:r>
      <w:r w:rsidR="003B6E13" w:rsidRPr="00F40E50">
        <w:rPr>
          <w:sz w:val="28"/>
          <w:szCs w:val="28"/>
        </w:rPr>
        <w:t>кезеңнің басындағы және соңындағы лимит қалдығын салыстыру</w:t>
      </w:r>
      <w:r w:rsidRPr="00F40E50">
        <w:rPr>
          <w:sz w:val="28"/>
          <w:szCs w:val="28"/>
          <w:lang w:val="kk-KZ"/>
        </w:rPr>
        <w:t>;</w:t>
      </w:r>
    </w:p>
    <w:p w14:paraId="4BF4638A" w14:textId="77777777" w:rsidR="003B6E13" w:rsidRPr="00F40E50" w:rsidRDefault="00DD19C1" w:rsidP="00372B44">
      <w:pPr>
        <w:pStyle w:val="ae"/>
        <w:widowControl w:val="0"/>
        <w:numPr>
          <w:ilvl w:val="0"/>
          <w:numId w:val="47"/>
        </w:numPr>
        <w:tabs>
          <w:tab w:val="left" w:pos="993"/>
        </w:tabs>
        <w:spacing w:before="0" w:beforeAutospacing="0" w:after="0" w:afterAutospacing="0"/>
        <w:ind w:left="0" w:firstLine="709"/>
        <w:jc w:val="both"/>
        <w:rPr>
          <w:sz w:val="28"/>
          <w:szCs w:val="28"/>
        </w:rPr>
      </w:pPr>
      <w:r w:rsidRPr="00F40E50">
        <w:rPr>
          <w:sz w:val="28"/>
          <w:szCs w:val="28"/>
        </w:rPr>
        <w:t xml:space="preserve">шығарылым </w:t>
      </w:r>
      <w:r w:rsidR="003B6E13" w:rsidRPr="00F40E50">
        <w:rPr>
          <w:sz w:val="28"/>
          <w:szCs w:val="28"/>
        </w:rPr>
        <w:t>түрлері мен олардың тарифтері бойынша жіктеу дұрыстығын тексеру.</w:t>
      </w:r>
    </w:p>
    <w:p w14:paraId="4BF4638B" w14:textId="77777777" w:rsidR="003B6E13" w:rsidRPr="00F40E50" w:rsidRDefault="003B6E13" w:rsidP="007E262F">
      <w:pPr>
        <w:pStyle w:val="4"/>
        <w:keepNext w:val="0"/>
        <w:keepLines w:val="0"/>
        <w:widowControl w:val="0"/>
        <w:tabs>
          <w:tab w:val="left" w:pos="993"/>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4. Қорытындылау және сәйкессіздіктерді анықтау</w:t>
      </w:r>
    </w:p>
    <w:p w14:paraId="4BF4638C" w14:textId="77777777" w:rsidR="00DD19C1" w:rsidRPr="00F40E50" w:rsidRDefault="003B6E13" w:rsidP="007E262F">
      <w:pPr>
        <w:pStyle w:val="ae"/>
        <w:widowControl w:val="0"/>
        <w:tabs>
          <w:tab w:val="left" w:pos="993"/>
        </w:tabs>
        <w:spacing w:before="0" w:beforeAutospacing="0" w:after="0" w:afterAutospacing="0"/>
        <w:ind w:firstLine="709"/>
        <w:jc w:val="both"/>
        <w:rPr>
          <w:rStyle w:val="a5"/>
          <w:b w:val="0"/>
          <w:sz w:val="28"/>
          <w:szCs w:val="28"/>
          <w:lang w:val="kk-KZ"/>
        </w:rPr>
      </w:pPr>
      <w:r w:rsidRPr="00F40E50">
        <w:rPr>
          <w:rStyle w:val="a5"/>
          <w:b w:val="0"/>
          <w:sz w:val="28"/>
          <w:szCs w:val="28"/>
        </w:rPr>
        <w:t>Мақсат:</w:t>
      </w:r>
    </w:p>
    <w:p w14:paraId="4BF4638D"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Экологиялық есептің шынайылығы мен толықтығын бағалау, бұзушылықтарды немесе тәуекелдерді белгілеу.</w:t>
      </w:r>
    </w:p>
    <w:p w14:paraId="4BF4638E"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Талдау бағыттары:</w:t>
      </w:r>
    </w:p>
    <w:p w14:paraId="4BF4638F" w14:textId="77777777" w:rsidR="003B6E13" w:rsidRPr="00F40E50" w:rsidRDefault="00DD19C1" w:rsidP="00372B44">
      <w:pPr>
        <w:pStyle w:val="ae"/>
        <w:widowControl w:val="0"/>
        <w:numPr>
          <w:ilvl w:val="0"/>
          <w:numId w:val="48"/>
        </w:numPr>
        <w:tabs>
          <w:tab w:val="left" w:pos="993"/>
        </w:tabs>
        <w:spacing w:before="0" w:beforeAutospacing="0" w:after="0" w:afterAutospacing="0"/>
        <w:ind w:left="0" w:firstLine="709"/>
        <w:jc w:val="both"/>
        <w:rPr>
          <w:sz w:val="28"/>
          <w:szCs w:val="28"/>
        </w:rPr>
      </w:pPr>
      <w:r w:rsidRPr="00F40E50">
        <w:rPr>
          <w:sz w:val="28"/>
          <w:szCs w:val="28"/>
        </w:rPr>
        <w:t xml:space="preserve">жалпы </w:t>
      </w:r>
      <w:r w:rsidR="003B6E13" w:rsidRPr="00F40E50">
        <w:rPr>
          <w:sz w:val="28"/>
          <w:szCs w:val="28"/>
        </w:rPr>
        <w:t>төлем сомасының дұрыстығы (мысалы: 312 221 теңге);</w:t>
      </w:r>
    </w:p>
    <w:p w14:paraId="4BF46390" w14:textId="77777777" w:rsidR="003B6E13" w:rsidRPr="00F40E50" w:rsidRDefault="00DD19C1" w:rsidP="00372B44">
      <w:pPr>
        <w:pStyle w:val="ae"/>
        <w:widowControl w:val="0"/>
        <w:numPr>
          <w:ilvl w:val="0"/>
          <w:numId w:val="48"/>
        </w:numPr>
        <w:tabs>
          <w:tab w:val="left" w:pos="993"/>
        </w:tabs>
        <w:spacing w:before="0" w:beforeAutospacing="0" w:after="0" w:afterAutospacing="0"/>
        <w:ind w:left="0" w:firstLine="709"/>
        <w:jc w:val="both"/>
        <w:rPr>
          <w:sz w:val="28"/>
          <w:szCs w:val="28"/>
        </w:rPr>
      </w:pPr>
      <w:r w:rsidRPr="00F40E50">
        <w:rPr>
          <w:sz w:val="28"/>
          <w:szCs w:val="28"/>
        </w:rPr>
        <w:t xml:space="preserve">нақты </w:t>
      </w:r>
      <w:r w:rsidR="003B6E13" w:rsidRPr="00F40E50">
        <w:rPr>
          <w:sz w:val="28"/>
          <w:szCs w:val="28"/>
        </w:rPr>
        <w:t>шығарылған ластаушылардың нормативтерді бұзу фактілерінің бар-жоғын бағалау;</w:t>
      </w:r>
    </w:p>
    <w:p w14:paraId="4BF46391" w14:textId="77777777" w:rsidR="003B6E13" w:rsidRPr="00F40E50" w:rsidRDefault="00DD19C1" w:rsidP="00372B44">
      <w:pPr>
        <w:pStyle w:val="ae"/>
        <w:widowControl w:val="0"/>
        <w:numPr>
          <w:ilvl w:val="0"/>
          <w:numId w:val="48"/>
        </w:numPr>
        <w:tabs>
          <w:tab w:val="left" w:pos="993"/>
        </w:tabs>
        <w:spacing w:before="0" w:beforeAutospacing="0" w:after="0" w:afterAutospacing="0"/>
        <w:ind w:left="0" w:firstLine="709"/>
        <w:jc w:val="both"/>
        <w:rPr>
          <w:sz w:val="28"/>
          <w:szCs w:val="28"/>
        </w:rPr>
      </w:pPr>
      <w:r w:rsidRPr="00F40E50">
        <w:rPr>
          <w:sz w:val="28"/>
          <w:szCs w:val="28"/>
        </w:rPr>
        <w:t xml:space="preserve">егер </w:t>
      </w:r>
      <w:r w:rsidR="003B6E13" w:rsidRPr="00F40E50">
        <w:rPr>
          <w:sz w:val="28"/>
          <w:szCs w:val="28"/>
        </w:rPr>
        <w:t>стандарттан жоғары эмиссия тіркелсе – себептері мен шаралар жоспарларын сұрастыру;</w:t>
      </w:r>
    </w:p>
    <w:p w14:paraId="4BF46392" w14:textId="77777777" w:rsidR="003B6E13" w:rsidRPr="00F40E50" w:rsidRDefault="00DD19C1" w:rsidP="00372B44">
      <w:pPr>
        <w:pStyle w:val="ae"/>
        <w:widowControl w:val="0"/>
        <w:numPr>
          <w:ilvl w:val="0"/>
          <w:numId w:val="48"/>
        </w:numPr>
        <w:tabs>
          <w:tab w:val="left" w:pos="993"/>
        </w:tabs>
        <w:spacing w:before="0" w:beforeAutospacing="0" w:after="0" w:afterAutospacing="0"/>
        <w:ind w:left="0" w:firstLine="709"/>
        <w:jc w:val="both"/>
        <w:rPr>
          <w:sz w:val="28"/>
          <w:szCs w:val="28"/>
        </w:rPr>
      </w:pPr>
      <w:r w:rsidRPr="00F40E50">
        <w:rPr>
          <w:sz w:val="28"/>
          <w:szCs w:val="28"/>
        </w:rPr>
        <w:t xml:space="preserve">есептілікте </w:t>
      </w:r>
      <w:r w:rsidR="003B6E13" w:rsidRPr="00F40E50">
        <w:rPr>
          <w:sz w:val="28"/>
          <w:szCs w:val="28"/>
        </w:rPr>
        <w:t>көзге түсетін сәйкессіздіктер немесе түсініктемелердің болмауы.</w:t>
      </w:r>
    </w:p>
    <w:p w14:paraId="4BF46393" w14:textId="77777777" w:rsidR="003B6E13" w:rsidRPr="00F40E50" w:rsidRDefault="003B6E13" w:rsidP="007E262F">
      <w:pPr>
        <w:pStyle w:val="4"/>
        <w:keepNext w:val="0"/>
        <w:keepLines w:val="0"/>
        <w:widowControl w:val="0"/>
        <w:tabs>
          <w:tab w:val="left" w:pos="993"/>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5. Аудиторлық есеп дайындау</w:t>
      </w:r>
    </w:p>
    <w:p w14:paraId="4BF46394" w14:textId="77777777" w:rsidR="003B6E13" w:rsidRPr="00F40E50" w:rsidRDefault="003B6E13"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lastRenderedPageBreak/>
        <w:t>Негізгі мазмұн:</w:t>
      </w:r>
    </w:p>
    <w:p w14:paraId="4BF46395" w14:textId="77777777" w:rsidR="003B6E13" w:rsidRPr="00F40E50" w:rsidRDefault="00DD19C1" w:rsidP="00372B44">
      <w:pPr>
        <w:pStyle w:val="ae"/>
        <w:widowControl w:val="0"/>
        <w:numPr>
          <w:ilvl w:val="0"/>
          <w:numId w:val="49"/>
        </w:numPr>
        <w:tabs>
          <w:tab w:val="left" w:pos="993"/>
        </w:tabs>
        <w:spacing w:before="0" w:beforeAutospacing="0" w:after="0" w:afterAutospacing="0"/>
        <w:ind w:left="0" w:firstLine="709"/>
        <w:jc w:val="both"/>
        <w:rPr>
          <w:sz w:val="28"/>
          <w:szCs w:val="28"/>
        </w:rPr>
      </w:pPr>
      <w:r w:rsidRPr="00F40E50">
        <w:rPr>
          <w:sz w:val="28"/>
          <w:szCs w:val="28"/>
        </w:rPr>
        <w:t xml:space="preserve">аудит </w:t>
      </w:r>
      <w:r w:rsidR="003B6E13" w:rsidRPr="00F40E50">
        <w:rPr>
          <w:sz w:val="28"/>
          <w:szCs w:val="28"/>
        </w:rPr>
        <w:t>нәтижелеріне негізделген қорытындылар мен ұсынымдар;</w:t>
      </w:r>
    </w:p>
    <w:p w14:paraId="4BF46396" w14:textId="77777777" w:rsidR="003B6E13" w:rsidRPr="00F40E50" w:rsidRDefault="00DD19C1" w:rsidP="00372B44">
      <w:pPr>
        <w:pStyle w:val="ae"/>
        <w:widowControl w:val="0"/>
        <w:numPr>
          <w:ilvl w:val="0"/>
          <w:numId w:val="49"/>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3B6E13" w:rsidRPr="00F40E50">
        <w:rPr>
          <w:sz w:val="28"/>
          <w:szCs w:val="28"/>
        </w:rPr>
        <w:t>заңнаманың сақталу деңгейін сипаттау;</w:t>
      </w:r>
    </w:p>
    <w:p w14:paraId="4BF46397" w14:textId="77777777" w:rsidR="003B6E13" w:rsidRPr="00F40E50" w:rsidRDefault="00DD19C1" w:rsidP="00372B44">
      <w:pPr>
        <w:pStyle w:val="ae"/>
        <w:widowControl w:val="0"/>
        <w:numPr>
          <w:ilvl w:val="0"/>
          <w:numId w:val="49"/>
        </w:numPr>
        <w:tabs>
          <w:tab w:val="left" w:pos="993"/>
        </w:tabs>
        <w:spacing w:before="0" w:beforeAutospacing="0" w:after="0" w:afterAutospacing="0"/>
        <w:ind w:left="0" w:firstLine="709"/>
        <w:jc w:val="both"/>
        <w:rPr>
          <w:sz w:val="28"/>
          <w:szCs w:val="28"/>
        </w:rPr>
      </w:pPr>
      <w:r w:rsidRPr="00F40E50">
        <w:rPr>
          <w:sz w:val="28"/>
          <w:szCs w:val="28"/>
        </w:rPr>
        <w:t xml:space="preserve">қателер </w:t>
      </w:r>
      <w:r w:rsidR="003B6E13" w:rsidRPr="00F40E50">
        <w:rPr>
          <w:sz w:val="28"/>
          <w:szCs w:val="28"/>
        </w:rPr>
        <w:t xml:space="preserve">немесе кемшіліктер болған жағдайда </w:t>
      </w:r>
      <w:r w:rsidR="00922934" w:rsidRPr="00F40E50">
        <w:rPr>
          <w:sz w:val="28"/>
          <w:szCs w:val="28"/>
        </w:rPr>
        <w:t>‒</w:t>
      </w:r>
      <w:r w:rsidR="003B6E13" w:rsidRPr="00F40E50">
        <w:rPr>
          <w:sz w:val="28"/>
          <w:szCs w:val="28"/>
        </w:rPr>
        <w:t xml:space="preserve"> түзету ұсыныстары;</w:t>
      </w:r>
    </w:p>
    <w:p w14:paraId="4BF46398" w14:textId="77777777" w:rsidR="003B6E13" w:rsidRPr="00F40E50" w:rsidRDefault="00DD19C1" w:rsidP="00372B44">
      <w:pPr>
        <w:pStyle w:val="ae"/>
        <w:widowControl w:val="0"/>
        <w:numPr>
          <w:ilvl w:val="0"/>
          <w:numId w:val="49"/>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3B6E13" w:rsidRPr="00F40E50">
        <w:rPr>
          <w:sz w:val="28"/>
          <w:szCs w:val="28"/>
        </w:rPr>
        <w:t>менеджмент жүйесін жетілдіру жөніндегі ұсынымдар.</w:t>
      </w:r>
    </w:p>
    <w:p w14:paraId="4BF46399" w14:textId="77777777" w:rsidR="003B6E13" w:rsidRPr="00F40E50" w:rsidRDefault="003B6E13" w:rsidP="007E262F">
      <w:pPr>
        <w:pStyle w:val="4"/>
        <w:keepNext w:val="0"/>
        <w:keepLines w:val="0"/>
        <w:widowControl w:val="0"/>
        <w:tabs>
          <w:tab w:val="left" w:pos="993"/>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Қорытынды ұсынымдар:</w:t>
      </w:r>
    </w:p>
    <w:p w14:paraId="4BF4639A" w14:textId="77777777" w:rsidR="003B6E13" w:rsidRPr="00F40E50" w:rsidRDefault="000067D3" w:rsidP="00372B44">
      <w:pPr>
        <w:pStyle w:val="ae"/>
        <w:widowControl w:val="0"/>
        <w:numPr>
          <w:ilvl w:val="0"/>
          <w:numId w:val="50"/>
        </w:numPr>
        <w:tabs>
          <w:tab w:val="left" w:pos="993"/>
        </w:tabs>
        <w:spacing w:before="0" w:beforeAutospacing="0" w:after="0" w:afterAutospacing="0"/>
        <w:ind w:left="0" w:firstLine="709"/>
        <w:jc w:val="both"/>
        <w:rPr>
          <w:sz w:val="28"/>
          <w:szCs w:val="28"/>
        </w:rPr>
      </w:pPr>
      <w:r w:rsidRPr="00F40E50">
        <w:rPr>
          <w:sz w:val="28"/>
          <w:szCs w:val="28"/>
        </w:rPr>
        <w:t xml:space="preserve">кәсіпорынның </w:t>
      </w:r>
      <w:r w:rsidR="003B6E13" w:rsidRPr="00F40E50">
        <w:rPr>
          <w:sz w:val="28"/>
          <w:szCs w:val="28"/>
        </w:rPr>
        <w:t xml:space="preserve">экологиялық есептілігін </w:t>
      </w:r>
      <w:r w:rsidR="003B6E13" w:rsidRPr="00F40E50">
        <w:rPr>
          <w:rStyle w:val="a5"/>
          <w:b w:val="0"/>
          <w:sz w:val="28"/>
          <w:szCs w:val="28"/>
        </w:rPr>
        <w:t>автоматтандыру</w:t>
      </w:r>
      <w:r w:rsidR="003B6E13" w:rsidRPr="00F40E50">
        <w:rPr>
          <w:sz w:val="28"/>
          <w:szCs w:val="28"/>
        </w:rPr>
        <w:t xml:space="preserve"> және шығарындылар мониторингін нақты уақыт режимінде жүргізу жүйесін енгізу</w:t>
      </w:r>
      <w:r w:rsidR="00DD19C1" w:rsidRPr="00F40E50">
        <w:rPr>
          <w:sz w:val="28"/>
          <w:szCs w:val="28"/>
          <w:lang w:val="kk-KZ"/>
        </w:rPr>
        <w:t>;</w:t>
      </w:r>
    </w:p>
    <w:p w14:paraId="4BF4639B" w14:textId="77777777" w:rsidR="003B6E13" w:rsidRPr="00F40E50" w:rsidRDefault="000067D3" w:rsidP="00372B44">
      <w:pPr>
        <w:pStyle w:val="ae"/>
        <w:widowControl w:val="0"/>
        <w:numPr>
          <w:ilvl w:val="0"/>
          <w:numId w:val="50"/>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3B6E13" w:rsidRPr="00F40E50">
        <w:rPr>
          <w:sz w:val="28"/>
          <w:szCs w:val="28"/>
        </w:rPr>
        <w:t xml:space="preserve">төлемдердің </w:t>
      </w:r>
      <w:r w:rsidR="003B6E13" w:rsidRPr="00F40E50">
        <w:rPr>
          <w:rStyle w:val="a5"/>
          <w:b w:val="0"/>
          <w:sz w:val="28"/>
          <w:szCs w:val="28"/>
        </w:rPr>
        <w:t>бухгалтерлік есепте көрсетілуін</w:t>
      </w:r>
      <w:r w:rsidR="003B6E13" w:rsidRPr="00F40E50">
        <w:rPr>
          <w:sz w:val="28"/>
          <w:szCs w:val="28"/>
        </w:rPr>
        <w:t xml:space="preserve"> қадағалау.</w:t>
      </w:r>
    </w:p>
    <w:p w14:paraId="4BF4639C" w14:textId="77777777" w:rsidR="003B6E13" w:rsidRPr="00F40E50" w:rsidRDefault="000067D3" w:rsidP="00372B44">
      <w:pPr>
        <w:pStyle w:val="ae"/>
        <w:widowControl w:val="0"/>
        <w:numPr>
          <w:ilvl w:val="0"/>
          <w:numId w:val="50"/>
        </w:numPr>
        <w:tabs>
          <w:tab w:val="left" w:pos="993"/>
        </w:tabs>
        <w:spacing w:before="0" w:beforeAutospacing="0" w:after="0" w:afterAutospacing="0"/>
        <w:ind w:left="0" w:firstLine="709"/>
        <w:jc w:val="both"/>
        <w:rPr>
          <w:sz w:val="28"/>
          <w:szCs w:val="28"/>
        </w:rPr>
      </w:pPr>
      <w:r w:rsidRPr="00F40E50">
        <w:rPr>
          <w:sz w:val="28"/>
          <w:szCs w:val="28"/>
        </w:rPr>
        <w:t xml:space="preserve">жыл </w:t>
      </w:r>
      <w:r w:rsidR="003B6E13" w:rsidRPr="00F40E50">
        <w:rPr>
          <w:sz w:val="28"/>
          <w:szCs w:val="28"/>
        </w:rPr>
        <w:t xml:space="preserve">сайын </w:t>
      </w:r>
      <w:r w:rsidR="003B6E13" w:rsidRPr="00F40E50">
        <w:rPr>
          <w:rStyle w:val="a5"/>
          <w:b w:val="0"/>
          <w:sz w:val="28"/>
          <w:szCs w:val="28"/>
        </w:rPr>
        <w:t>ішкі экологиялық аудит жүргізуді</w:t>
      </w:r>
      <w:r w:rsidR="003B6E13" w:rsidRPr="00F40E50">
        <w:rPr>
          <w:sz w:val="28"/>
          <w:szCs w:val="28"/>
        </w:rPr>
        <w:t xml:space="preserve"> жолға қою</w:t>
      </w:r>
      <w:r w:rsidR="00DD19C1" w:rsidRPr="00F40E50">
        <w:rPr>
          <w:sz w:val="28"/>
          <w:szCs w:val="28"/>
          <w:lang w:val="kk-KZ"/>
        </w:rPr>
        <w:t>;</w:t>
      </w:r>
    </w:p>
    <w:p w14:paraId="4BF4639D" w14:textId="77777777" w:rsidR="003B6E13" w:rsidRPr="00F40E50" w:rsidRDefault="003B6E13" w:rsidP="00372B44">
      <w:pPr>
        <w:pStyle w:val="ae"/>
        <w:widowControl w:val="0"/>
        <w:numPr>
          <w:ilvl w:val="0"/>
          <w:numId w:val="50"/>
        </w:numPr>
        <w:tabs>
          <w:tab w:val="left" w:pos="993"/>
        </w:tabs>
        <w:spacing w:before="0" w:beforeAutospacing="0" w:after="0" w:afterAutospacing="0"/>
        <w:ind w:left="0" w:firstLine="709"/>
        <w:jc w:val="both"/>
        <w:rPr>
          <w:sz w:val="28"/>
          <w:szCs w:val="28"/>
        </w:rPr>
      </w:pPr>
      <w:r w:rsidRPr="00F40E50">
        <w:rPr>
          <w:sz w:val="28"/>
          <w:szCs w:val="28"/>
        </w:rPr>
        <w:t xml:space="preserve">ҚР Экологиялық кодексінің өзгерістерін </w:t>
      </w:r>
      <w:r w:rsidRPr="00F40E50">
        <w:rPr>
          <w:rStyle w:val="a5"/>
          <w:b w:val="0"/>
          <w:sz w:val="28"/>
          <w:szCs w:val="28"/>
        </w:rPr>
        <w:t>жүйелі түрде талдап</w:t>
      </w:r>
      <w:r w:rsidRPr="00F40E50">
        <w:rPr>
          <w:sz w:val="28"/>
          <w:szCs w:val="28"/>
        </w:rPr>
        <w:t>, төлем тарифтері мен нормативтердің өзектілігін қайта қарап отыру.</w:t>
      </w:r>
    </w:p>
    <w:p w14:paraId="4BF4639E" w14:textId="77777777" w:rsidR="005A5AED" w:rsidRPr="00F40E50" w:rsidRDefault="005A5AED" w:rsidP="007E262F">
      <w:pPr>
        <w:pStyle w:val="3"/>
        <w:keepNext w:val="0"/>
        <w:keepLines w:val="0"/>
        <w:widowControl w:val="0"/>
        <w:tabs>
          <w:tab w:val="left" w:pos="851"/>
        </w:tabs>
        <w:spacing w:before="0"/>
        <w:ind w:firstLine="709"/>
        <w:jc w:val="both"/>
        <w:rPr>
          <w:rFonts w:ascii="Times New Roman" w:hAnsi="Times New Roman" w:cs="Times New Roman"/>
          <w:color w:val="auto"/>
          <w:kern w:val="0"/>
          <w:sz w:val="28"/>
          <w:szCs w:val="28"/>
          <w:lang w:val="kk-KZ" w:eastAsia="ru-RU"/>
          <w14:ligatures w14:val="none"/>
        </w:rPr>
      </w:pPr>
      <w:r w:rsidRPr="00F40E50">
        <w:rPr>
          <w:rStyle w:val="a5"/>
          <w:rFonts w:ascii="Times New Roman" w:hAnsi="Times New Roman" w:cs="Times New Roman"/>
          <w:b w:val="0"/>
          <w:bCs w:val="0"/>
          <w:color w:val="auto"/>
          <w:sz w:val="28"/>
          <w:szCs w:val="28"/>
          <w:lang w:val="kk-KZ"/>
        </w:rPr>
        <w:t>19</w:t>
      </w:r>
      <w:r w:rsidR="000067D3" w:rsidRPr="00F40E50">
        <w:rPr>
          <w:rStyle w:val="a5"/>
          <w:rFonts w:ascii="Times New Roman" w:hAnsi="Times New Roman" w:cs="Times New Roman"/>
          <w:b w:val="0"/>
          <w:bCs w:val="0"/>
          <w:color w:val="auto"/>
          <w:sz w:val="28"/>
          <w:szCs w:val="28"/>
          <w:lang w:val="kk-KZ"/>
        </w:rPr>
        <w:t>-</w:t>
      </w:r>
      <w:r w:rsidRPr="00F40E50">
        <w:rPr>
          <w:rStyle w:val="a5"/>
          <w:rFonts w:ascii="Times New Roman" w:hAnsi="Times New Roman" w:cs="Times New Roman"/>
          <w:b w:val="0"/>
          <w:bCs w:val="0"/>
          <w:color w:val="auto"/>
          <w:sz w:val="28"/>
          <w:szCs w:val="28"/>
          <w:lang w:val="kk-KZ"/>
        </w:rPr>
        <w:t xml:space="preserve">кестенің ақпараты негізінде </w:t>
      </w:r>
      <w:r w:rsidR="00204818" w:rsidRPr="00F40E50">
        <w:rPr>
          <w:rStyle w:val="a5"/>
          <w:rFonts w:ascii="Times New Roman" w:hAnsi="Times New Roman" w:cs="Times New Roman"/>
          <w:b w:val="0"/>
          <w:bCs w:val="0"/>
          <w:color w:val="auto"/>
          <w:sz w:val="28"/>
          <w:szCs w:val="28"/>
          <w:lang w:val="kk-KZ"/>
        </w:rPr>
        <w:t>«</w:t>
      </w:r>
      <w:r w:rsidRPr="00F40E50">
        <w:rPr>
          <w:rStyle w:val="a5"/>
          <w:rFonts w:ascii="Times New Roman" w:hAnsi="Times New Roman" w:cs="Times New Roman"/>
          <w:b w:val="0"/>
          <w:bCs w:val="0"/>
          <w:color w:val="auto"/>
          <w:sz w:val="28"/>
          <w:szCs w:val="28"/>
          <w:lang w:val="kk-KZ"/>
        </w:rPr>
        <w:t>Ұсақтау және сұрыптау</w:t>
      </w:r>
      <w:r w:rsidR="00204818" w:rsidRPr="00F40E50">
        <w:rPr>
          <w:rStyle w:val="a5"/>
          <w:rFonts w:ascii="Times New Roman" w:hAnsi="Times New Roman" w:cs="Times New Roman"/>
          <w:b w:val="0"/>
          <w:bCs w:val="0"/>
          <w:color w:val="auto"/>
          <w:sz w:val="28"/>
          <w:szCs w:val="28"/>
          <w:lang w:val="kk-KZ"/>
        </w:rPr>
        <w:t>»</w:t>
      </w:r>
      <w:r w:rsidRPr="00F40E50">
        <w:rPr>
          <w:rStyle w:val="a5"/>
          <w:rFonts w:ascii="Times New Roman" w:hAnsi="Times New Roman" w:cs="Times New Roman"/>
          <w:b w:val="0"/>
          <w:bCs w:val="0"/>
          <w:color w:val="auto"/>
          <w:sz w:val="28"/>
          <w:szCs w:val="28"/>
          <w:lang w:val="kk-KZ"/>
        </w:rPr>
        <w:t xml:space="preserve"> кешені мысалында экологиялық шығындардың аудитінің әдістемелік процедуралары ()</w:t>
      </w:r>
    </w:p>
    <w:p w14:paraId="4BF4639F" w14:textId="77777777" w:rsidR="005A5AED" w:rsidRPr="00F40E50" w:rsidRDefault="005A5AED"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1. Аудиттің жоспарлау және дайындық кезеңі</w:t>
      </w:r>
    </w:p>
    <w:p w14:paraId="4BF463A0"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lang w:val="kk-KZ"/>
        </w:rPr>
      </w:pPr>
      <w:r w:rsidRPr="00F40E50">
        <w:rPr>
          <w:rStyle w:val="a5"/>
          <w:b w:val="0"/>
          <w:sz w:val="28"/>
          <w:szCs w:val="28"/>
          <w:lang w:val="kk-KZ"/>
        </w:rPr>
        <w:t xml:space="preserve">Мақсаты: </w:t>
      </w:r>
      <w:r w:rsidRPr="00F40E50">
        <w:rPr>
          <w:sz w:val="28"/>
          <w:szCs w:val="28"/>
          <w:lang w:val="kk-KZ"/>
        </w:rPr>
        <w:t>Кәсіпорынның рұқсат етілген эмиссия лимиттеріне сәйкестігін, экологиялық шығындарды есептеудің дәлдігін және заңнама талаптарының орындалуын тексеру.</w:t>
      </w:r>
    </w:p>
    <w:p w14:paraId="4BF463A1"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Негізгі әрекеттер:</w:t>
      </w:r>
    </w:p>
    <w:p w14:paraId="4BF463A2" w14:textId="77777777" w:rsidR="005A5AED" w:rsidRPr="00F40E50" w:rsidRDefault="000067D3" w:rsidP="00372B44">
      <w:pPr>
        <w:pStyle w:val="ae"/>
        <w:widowControl w:val="0"/>
        <w:numPr>
          <w:ilvl w:val="0"/>
          <w:numId w:val="121"/>
        </w:numPr>
        <w:tabs>
          <w:tab w:val="left" w:pos="993"/>
        </w:tabs>
        <w:spacing w:before="0" w:beforeAutospacing="0" w:after="0" w:afterAutospacing="0"/>
        <w:ind w:left="0" w:firstLine="709"/>
        <w:jc w:val="both"/>
        <w:rPr>
          <w:sz w:val="28"/>
          <w:szCs w:val="28"/>
        </w:rPr>
      </w:pPr>
      <w:r w:rsidRPr="00F40E50">
        <w:rPr>
          <w:sz w:val="28"/>
          <w:szCs w:val="28"/>
        </w:rPr>
        <w:t xml:space="preserve">рұқсат </w:t>
      </w:r>
      <w:r w:rsidR="005A5AED" w:rsidRPr="00F40E50">
        <w:rPr>
          <w:sz w:val="28"/>
          <w:szCs w:val="28"/>
        </w:rPr>
        <w:t xml:space="preserve">құжатын тексеру: №KZ82VCZ00171478, мерзімі: </w:t>
      </w:r>
      <w:r w:rsidR="005A5AED" w:rsidRPr="00F40E50">
        <w:rPr>
          <w:rStyle w:val="a5"/>
          <w:b w:val="0"/>
          <w:sz w:val="28"/>
          <w:szCs w:val="28"/>
        </w:rPr>
        <w:t>23.07.2018 – 31.12.2027</w:t>
      </w:r>
      <w:r w:rsidRPr="00F40E50">
        <w:rPr>
          <w:sz w:val="28"/>
          <w:szCs w:val="28"/>
          <w:lang w:val="kk-KZ"/>
        </w:rPr>
        <w:t>;</w:t>
      </w:r>
    </w:p>
    <w:p w14:paraId="4BF463A3" w14:textId="77777777" w:rsidR="005A5AED" w:rsidRPr="00F40E50" w:rsidRDefault="000067D3" w:rsidP="00372B44">
      <w:pPr>
        <w:pStyle w:val="ae"/>
        <w:widowControl w:val="0"/>
        <w:numPr>
          <w:ilvl w:val="0"/>
          <w:numId w:val="51"/>
        </w:numPr>
        <w:tabs>
          <w:tab w:val="left" w:pos="993"/>
        </w:tabs>
        <w:spacing w:before="0" w:beforeAutospacing="0" w:after="0" w:afterAutospacing="0"/>
        <w:ind w:left="0" w:firstLine="709"/>
        <w:jc w:val="both"/>
        <w:rPr>
          <w:sz w:val="28"/>
          <w:szCs w:val="28"/>
        </w:rPr>
      </w:pPr>
      <w:r w:rsidRPr="00F40E50">
        <w:rPr>
          <w:sz w:val="28"/>
          <w:szCs w:val="28"/>
        </w:rPr>
        <w:t xml:space="preserve">объектінің </w:t>
      </w:r>
      <w:r w:rsidR="005A5AED" w:rsidRPr="00F40E50">
        <w:rPr>
          <w:sz w:val="28"/>
          <w:szCs w:val="28"/>
        </w:rPr>
        <w:t xml:space="preserve">санаты мен учаске атауын нақтылау: </w:t>
      </w:r>
      <w:r w:rsidR="005A5AED" w:rsidRPr="00F40E50">
        <w:rPr>
          <w:rStyle w:val="a5"/>
          <w:b w:val="0"/>
          <w:sz w:val="28"/>
          <w:szCs w:val="28"/>
        </w:rPr>
        <w:t xml:space="preserve">санат 01 </w:t>
      </w:r>
      <w:r w:rsidR="00AF4291" w:rsidRPr="00F40E50">
        <w:rPr>
          <w:rStyle w:val="a5"/>
          <w:b w:val="0"/>
          <w:sz w:val="28"/>
          <w:szCs w:val="28"/>
        </w:rPr>
        <w:t>‒</w:t>
      </w:r>
      <w:r w:rsidR="005A5AED" w:rsidRPr="00F40E50">
        <w:rPr>
          <w:rStyle w:val="a5"/>
          <w:b w:val="0"/>
          <w:sz w:val="28"/>
          <w:szCs w:val="28"/>
        </w:rPr>
        <w:t xml:space="preserve"> Ұсақтау және сұрыптау кешені</w:t>
      </w:r>
      <w:r w:rsidRPr="00F40E50">
        <w:rPr>
          <w:sz w:val="28"/>
          <w:szCs w:val="28"/>
          <w:lang w:val="kk-KZ"/>
        </w:rPr>
        <w:t>;</w:t>
      </w:r>
    </w:p>
    <w:p w14:paraId="4BF463A4" w14:textId="77777777" w:rsidR="005A5AED" w:rsidRPr="00F40E50" w:rsidRDefault="000067D3" w:rsidP="00372B44">
      <w:pPr>
        <w:pStyle w:val="ae"/>
        <w:widowControl w:val="0"/>
        <w:numPr>
          <w:ilvl w:val="0"/>
          <w:numId w:val="51"/>
        </w:numPr>
        <w:tabs>
          <w:tab w:val="left" w:pos="993"/>
        </w:tabs>
        <w:spacing w:before="0" w:beforeAutospacing="0" w:after="0" w:afterAutospacing="0"/>
        <w:ind w:left="0" w:firstLine="709"/>
        <w:jc w:val="both"/>
        <w:rPr>
          <w:sz w:val="28"/>
          <w:szCs w:val="28"/>
        </w:rPr>
      </w:pPr>
      <w:r w:rsidRPr="00F40E50">
        <w:rPr>
          <w:sz w:val="28"/>
          <w:szCs w:val="28"/>
        </w:rPr>
        <w:t xml:space="preserve">аудит </w:t>
      </w:r>
      <w:r w:rsidR="005A5AED" w:rsidRPr="00F40E50">
        <w:rPr>
          <w:sz w:val="28"/>
          <w:szCs w:val="28"/>
        </w:rPr>
        <w:t>мақсаттарын нақтылау: заңнамалық сәйкестік, төлемдердің толықтығы, экологиялық тәуекелдер.</w:t>
      </w:r>
    </w:p>
    <w:p w14:paraId="4BF463A5" w14:textId="77777777" w:rsidR="005A5AED" w:rsidRPr="00F40E50" w:rsidRDefault="005A5AED"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2. Эмиссия деректерін тексеру және алғашқы есеп құжаттарымен сәйкестендіру</w:t>
      </w:r>
    </w:p>
    <w:p w14:paraId="4BF463A6"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Мақсат</w:t>
      </w:r>
      <w:r w:rsidRPr="00F40E50">
        <w:rPr>
          <w:rStyle w:val="a5"/>
          <w:b w:val="0"/>
          <w:sz w:val="28"/>
          <w:szCs w:val="28"/>
          <w:lang w:val="kk-KZ"/>
        </w:rPr>
        <w:t>ы</w:t>
      </w:r>
      <w:r w:rsidRPr="00F40E50">
        <w:rPr>
          <w:rStyle w:val="a5"/>
          <w:b w:val="0"/>
          <w:sz w:val="28"/>
          <w:szCs w:val="28"/>
        </w:rPr>
        <w:t>:</w:t>
      </w:r>
      <w:r w:rsidRPr="00F40E50">
        <w:rPr>
          <w:rStyle w:val="a5"/>
          <w:b w:val="0"/>
          <w:sz w:val="28"/>
          <w:szCs w:val="28"/>
          <w:lang w:val="kk-KZ"/>
        </w:rPr>
        <w:t xml:space="preserve"> </w:t>
      </w:r>
      <w:r w:rsidRPr="00F40E50">
        <w:rPr>
          <w:sz w:val="28"/>
          <w:szCs w:val="28"/>
        </w:rPr>
        <w:t>Ластаушы заттар бойынша есептелген нақты көлемнің дұрыстығын бағалау және лимиттік шектермен салыстыру.</w:t>
      </w:r>
    </w:p>
    <w:p w14:paraId="4BF463A7"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Тексерілетін құжаттар:</w:t>
      </w:r>
    </w:p>
    <w:p w14:paraId="4BF463A8" w14:textId="77777777" w:rsidR="005A5AED" w:rsidRPr="00F40E50" w:rsidRDefault="000067D3" w:rsidP="00372B44">
      <w:pPr>
        <w:pStyle w:val="ae"/>
        <w:widowControl w:val="0"/>
        <w:numPr>
          <w:ilvl w:val="0"/>
          <w:numId w:val="52"/>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өндірістік </w:t>
      </w:r>
      <w:r w:rsidR="005A5AED" w:rsidRPr="00F40E50">
        <w:rPr>
          <w:sz w:val="28"/>
          <w:szCs w:val="28"/>
        </w:rPr>
        <w:t>бақылау хаттамалары (мысалы, шаң бөлшектері өлшемі);</w:t>
      </w:r>
    </w:p>
    <w:p w14:paraId="4BF463A9" w14:textId="77777777" w:rsidR="005A5AED" w:rsidRPr="00F40E50" w:rsidRDefault="000067D3" w:rsidP="00372B44">
      <w:pPr>
        <w:pStyle w:val="ae"/>
        <w:widowControl w:val="0"/>
        <w:numPr>
          <w:ilvl w:val="0"/>
          <w:numId w:val="52"/>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автоматтандырылған </w:t>
      </w:r>
      <w:r w:rsidR="005A5AED" w:rsidRPr="00F40E50">
        <w:rPr>
          <w:sz w:val="28"/>
          <w:szCs w:val="28"/>
        </w:rPr>
        <w:t>экобақылау құрылғыларының деректері;</w:t>
      </w:r>
    </w:p>
    <w:p w14:paraId="4BF463AA" w14:textId="77777777" w:rsidR="005A5AED" w:rsidRPr="00F40E50" w:rsidRDefault="000067D3" w:rsidP="00372B44">
      <w:pPr>
        <w:pStyle w:val="ae"/>
        <w:widowControl w:val="0"/>
        <w:numPr>
          <w:ilvl w:val="0"/>
          <w:numId w:val="52"/>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мониторинг </w:t>
      </w:r>
      <w:r w:rsidR="005A5AED" w:rsidRPr="00F40E50">
        <w:rPr>
          <w:sz w:val="28"/>
          <w:szCs w:val="28"/>
        </w:rPr>
        <w:t>журналдары мен есептік нысандар;</w:t>
      </w:r>
    </w:p>
    <w:p w14:paraId="4BF463AB" w14:textId="77777777" w:rsidR="005A5AED" w:rsidRPr="00F40E50" w:rsidRDefault="005A5AED" w:rsidP="00372B44">
      <w:pPr>
        <w:pStyle w:val="ae"/>
        <w:widowControl w:val="0"/>
        <w:numPr>
          <w:ilvl w:val="0"/>
          <w:numId w:val="52"/>
        </w:numPr>
        <w:tabs>
          <w:tab w:val="clear" w:pos="720"/>
          <w:tab w:val="num" w:pos="993"/>
        </w:tabs>
        <w:spacing w:before="0" w:beforeAutospacing="0" w:after="0" w:afterAutospacing="0"/>
        <w:ind w:left="0" w:firstLine="709"/>
        <w:jc w:val="both"/>
        <w:rPr>
          <w:sz w:val="28"/>
          <w:szCs w:val="28"/>
        </w:rPr>
      </w:pPr>
      <w:r w:rsidRPr="00F40E50">
        <w:rPr>
          <w:sz w:val="28"/>
          <w:szCs w:val="28"/>
        </w:rPr>
        <w:t>ҚР Салық кодексінің 576-бабы және ҚР Экологиялық кодексіндегі нормативтерге сәйкес төлем мөлшерлемелері.</w:t>
      </w:r>
    </w:p>
    <w:p w14:paraId="4BF463AC"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lang w:val="kk-KZ"/>
        </w:rPr>
      </w:pPr>
      <w:r w:rsidRPr="00F40E50">
        <w:rPr>
          <w:rStyle w:val="a5"/>
          <w:b w:val="0"/>
          <w:sz w:val="28"/>
          <w:szCs w:val="28"/>
        </w:rPr>
        <w:t>Мысал</w:t>
      </w:r>
      <w:r w:rsidRPr="00F40E50">
        <w:rPr>
          <w:rStyle w:val="a5"/>
          <w:b w:val="0"/>
          <w:sz w:val="28"/>
          <w:szCs w:val="28"/>
          <w:lang w:val="kk-KZ"/>
        </w:rPr>
        <w:t>ы</w:t>
      </w:r>
      <w:r w:rsidRPr="00F40E50">
        <w:rPr>
          <w:rStyle w:val="a5"/>
          <w:b w:val="0"/>
          <w:sz w:val="28"/>
          <w:szCs w:val="28"/>
        </w:rPr>
        <w:t>:</w:t>
      </w:r>
      <w:r w:rsidRPr="00F40E50">
        <w:rPr>
          <w:rStyle w:val="a5"/>
          <w:b w:val="0"/>
          <w:sz w:val="28"/>
          <w:szCs w:val="28"/>
          <w:lang w:val="kk-KZ"/>
        </w:rPr>
        <w:t xml:space="preserve"> </w:t>
      </w:r>
    </w:p>
    <w:p w14:paraId="4BF463AD" w14:textId="77777777" w:rsidR="005A5AED" w:rsidRPr="00F40E50" w:rsidRDefault="000067D3" w:rsidP="00372B44">
      <w:pPr>
        <w:pStyle w:val="ae"/>
        <w:widowControl w:val="0"/>
        <w:numPr>
          <w:ilvl w:val="0"/>
          <w:numId w:val="121"/>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сода </w:t>
      </w:r>
      <w:r w:rsidR="005A5AED" w:rsidRPr="00F40E50">
        <w:rPr>
          <w:sz w:val="28"/>
          <w:szCs w:val="28"/>
          <w:lang w:val="kk-KZ"/>
        </w:rPr>
        <w:t>қосылған бейорганикалық шаң (SiO</w:t>
      </w:r>
      <w:r w:rsidR="005A5AED" w:rsidRPr="00F40E50">
        <w:rPr>
          <w:rFonts w:ascii="Cambria Math" w:hAnsi="Cambria Math" w:cs="Cambria Math"/>
          <w:sz w:val="28"/>
          <w:szCs w:val="28"/>
          <w:lang w:val="kk-KZ"/>
        </w:rPr>
        <w:t>₂</w:t>
      </w:r>
      <w:r w:rsidR="005A5AED" w:rsidRPr="00F40E50">
        <w:rPr>
          <w:sz w:val="28"/>
          <w:szCs w:val="28"/>
          <w:lang w:val="kk-KZ"/>
        </w:rPr>
        <w:t xml:space="preserve"> 20–70%) </w:t>
      </w:r>
      <w:r w:rsidRPr="00F40E50">
        <w:rPr>
          <w:sz w:val="28"/>
          <w:szCs w:val="28"/>
          <w:lang w:val="kk-KZ"/>
        </w:rPr>
        <w:t>‒</w:t>
      </w:r>
      <w:r w:rsidR="005A5AED" w:rsidRPr="00F40E50">
        <w:rPr>
          <w:sz w:val="28"/>
          <w:szCs w:val="28"/>
          <w:lang w:val="kk-KZ"/>
        </w:rPr>
        <w:t xml:space="preserve"> </w:t>
      </w:r>
      <w:r w:rsidR="005A5AED" w:rsidRPr="00F40E50">
        <w:rPr>
          <w:rStyle w:val="a5"/>
          <w:b w:val="0"/>
          <w:sz w:val="28"/>
          <w:szCs w:val="28"/>
          <w:lang w:val="kk-KZ"/>
        </w:rPr>
        <w:t>негізгі үлеске ие</w:t>
      </w:r>
      <w:r w:rsidR="005A5AED" w:rsidRPr="00F40E50">
        <w:rPr>
          <w:sz w:val="28"/>
          <w:szCs w:val="28"/>
          <w:lang w:val="kk-KZ"/>
        </w:rPr>
        <w:t xml:space="preserve"> (0,053 тн шығарынды; төлем – 1,844 мың тг)</w:t>
      </w:r>
      <w:r w:rsidRPr="00F40E50">
        <w:rPr>
          <w:sz w:val="28"/>
          <w:szCs w:val="28"/>
          <w:lang w:val="kk-KZ"/>
        </w:rPr>
        <w:t>;</w:t>
      </w:r>
    </w:p>
    <w:p w14:paraId="4BF463AE" w14:textId="77777777" w:rsidR="005A5AED" w:rsidRPr="00F40E50" w:rsidRDefault="000067D3" w:rsidP="00372B44">
      <w:pPr>
        <w:pStyle w:val="ae"/>
        <w:widowControl w:val="0"/>
        <w:numPr>
          <w:ilvl w:val="0"/>
          <w:numId w:val="53"/>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темір </w:t>
      </w:r>
      <w:r w:rsidR="005A5AED" w:rsidRPr="00F40E50">
        <w:rPr>
          <w:sz w:val="28"/>
          <w:szCs w:val="28"/>
          <w:lang w:val="kk-KZ"/>
        </w:rPr>
        <w:t xml:space="preserve">оксиді, салмақталған бөлшектер мен абразивті шаңдар </w:t>
      </w:r>
      <w:r w:rsidRPr="00F40E50">
        <w:rPr>
          <w:sz w:val="28"/>
          <w:szCs w:val="28"/>
          <w:lang w:val="kk-KZ"/>
        </w:rPr>
        <w:t>‒</w:t>
      </w:r>
      <w:r w:rsidR="005A5AED" w:rsidRPr="00F40E50">
        <w:rPr>
          <w:sz w:val="28"/>
          <w:szCs w:val="28"/>
          <w:lang w:val="kk-KZ"/>
        </w:rPr>
        <w:t xml:space="preserve"> </w:t>
      </w:r>
      <w:r w:rsidR="005A5AED" w:rsidRPr="00F40E50">
        <w:rPr>
          <w:rStyle w:val="a5"/>
          <w:b w:val="0"/>
          <w:sz w:val="28"/>
          <w:szCs w:val="28"/>
          <w:lang w:val="kk-KZ"/>
        </w:rPr>
        <w:t>шектеулі мөлшерде</w:t>
      </w:r>
      <w:r w:rsidR="005A5AED" w:rsidRPr="00F40E50">
        <w:rPr>
          <w:sz w:val="28"/>
          <w:szCs w:val="28"/>
          <w:lang w:val="kk-KZ"/>
        </w:rPr>
        <w:t>.</w:t>
      </w:r>
    </w:p>
    <w:p w14:paraId="4BF463AF" w14:textId="77777777" w:rsidR="005A5AED" w:rsidRPr="00F40E50" w:rsidRDefault="005A5AED"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3. Экологиялық төлем сомаларын қайта есептеу және салыстыру</w:t>
      </w:r>
    </w:p>
    <w:p w14:paraId="4BF463B0" w14:textId="77777777" w:rsidR="000067D3" w:rsidRPr="00F40E50" w:rsidRDefault="005A5AED" w:rsidP="007E262F">
      <w:pPr>
        <w:pStyle w:val="ae"/>
        <w:widowControl w:val="0"/>
        <w:tabs>
          <w:tab w:val="left" w:pos="851"/>
        </w:tabs>
        <w:spacing w:before="0" w:beforeAutospacing="0" w:after="0" w:afterAutospacing="0"/>
        <w:ind w:firstLine="709"/>
        <w:jc w:val="both"/>
        <w:rPr>
          <w:rStyle w:val="a5"/>
          <w:b w:val="0"/>
          <w:sz w:val="28"/>
          <w:szCs w:val="28"/>
          <w:lang w:val="kk-KZ"/>
        </w:rPr>
      </w:pPr>
      <w:r w:rsidRPr="00F40E50">
        <w:rPr>
          <w:rStyle w:val="a5"/>
          <w:b w:val="0"/>
          <w:sz w:val="28"/>
          <w:szCs w:val="28"/>
        </w:rPr>
        <w:t>Мақсат</w:t>
      </w:r>
      <w:r w:rsidRPr="00F40E50">
        <w:rPr>
          <w:rStyle w:val="a5"/>
          <w:b w:val="0"/>
          <w:sz w:val="28"/>
          <w:szCs w:val="28"/>
          <w:lang w:val="kk-KZ"/>
        </w:rPr>
        <w:t>ы</w:t>
      </w:r>
      <w:r w:rsidRPr="00F40E50">
        <w:rPr>
          <w:rStyle w:val="a5"/>
          <w:b w:val="0"/>
          <w:sz w:val="28"/>
          <w:szCs w:val="28"/>
        </w:rPr>
        <w:t>:</w:t>
      </w:r>
    </w:p>
    <w:p w14:paraId="4BF463B1"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Әрбір ластаушы зат бойынша қолданылған төлем мөлшерлемелері мен есептелген сомалардың дұрыстығын анықтау.</w:t>
      </w:r>
    </w:p>
    <w:p w14:paraId="4BF463B2"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Тексеру әрекеттері:</w:t>
      </w:r>
    </w:p>
    <w:p w14:paraId="4BF463B3" w14:textId="77777777" w:rsidR="005A5AED" w:rsidRPr="00F40E50" w:rsidRDefault="005A5AED" w:rsidP="00372B44">
      <w:pPr>
        <w:pStyle w:val="ae"/>
        <w:widowControl w:val="0"/>
        <w:numPr>
          <w:ilvl w:val="0"/>
          <w:numId w:val="54"/>
        </w:numPr>
        <w:tabs>
          <w:tab w:val="clear" w:pos="720"/>
          <w:tab w:val="num" w:pos="993"/>
        </w:tabs>
        <w:spacing w:before="0" w:beforeAutospacing="0" w:after="0" w:afterAutospacing="0"/>
        <w:ind w:left="0" w:firstLine="709"/>
        <w:jc w:val="both"/>
        <w:rPr>
          <w:sz w:val="28"/>
          <w:szCs w:val="28"/>
        </w:rPr>
      </w:pPr>
      <w:r w:rsidRPr="00F40E50">
        <w:rPr>
          <w:rStyle w:val="a5"/>
          <w:b w:val="0"/>
          <w:sz w:val="28"/>
          <w:szCs w:val="28"/>
        </w:rPr>
        <w:lastRenderedPageBreak/>
        <w:t>АЕК мәнін (3450 теңге)</w:t>
      </w:r>
      <w:r w:rsidRPr="00F40E50">
        <w:rPr>
          <w:sz w:val="28"/>
          <w:szCs w:val="28"/>
        </w:rPr>
        <w:t xml:space="preserve"> негізге ала отырып, нормативтік, стандартты және стандарттан жоғары эмиссиялар үшін төлемдерді қайта есептеу</w:t>
      </w:r>
      <w:r w:rsidR="000067D3" w:rsidRPr="00F40E50">
        <w:rPr>
          <w:sz w:val="28"/>
          <w:szCs w:val="28"/>
          <w:lang w:val="kk-KZ"/>
        </w:rPr>
        <w:t>;</w:t>
      </w:r>
    </w:p>
    <w:p w14:paraId="4BF463B4" w14:textId="77777777" w:rsidR="005A5AED" w:rsidRPr="00F40E50" w:rsidRDefault="000067D3" w:rsidP="00372B44">
      <w:pPr>
        <w:pStyle w:val="ae"/>
        <w:widowControl w:val="0"/>
        <w:numPr>
          <w:ilvl w:val="0"/>
          <w:numId w:val="54"/>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эмиссия </w:t>
      </w:r>
      <w:r w:rsidR="005A5AED" w:rsidRPr="00F40E50">
        <w:rPr>
          <w:sz w:val="28"/>
          <w:szCs w:val="28"/>
        </w:rPr>
        <w:t>көлемін және салық мөлшерлемесін тоннаға шаққанда салыстыру (мысалы, сода шаңы – 34 500 тг/тн)</w:t>
      </w:r>
      <w:r w:rsidRPr="00F40E50">
        <w:rPr>
          <w:sz w:val="28"/>
          <w:szCs w:val="28"/>
          <w:lang w:val="kk-KZ"/>
        </w:rPr>
        <w:t>;</w:t>
      </w:r>
    </w:p>
    <w:p w14:paraId="4BF463B5" w14:textId="77777777" w:rsidR="005A5AED" w:rsidRPr="00F40E50" w:rsidRDefault="000067D3" w:rsidP="00372B44">
      <w:pPr>
        <w:pStyle w:val="ae"/>
        <w:widowControl w:val="0"/>
        <w:numPr>
          <w:ilvl w:val="0"/>
          <w:numId w:val="54"/>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нақты </w:t>
      </w:r>
      <w:r w:rsidR="005A5AED" w:rsidRPr="00F40E50">
        <w:rPr>
          <w:sz w:val="28"/>
          <w:szCs w:val="28"/>
        </w:rPr>
        <w:t xml:space="preserve">төлем сомаларын жинақтап </w:t>
      </w:r>
      <w:r w:rsidR="005A5AED" w:rsidRPr="00F40E50">
        <w:rPr>
          <w:rStyle w:val="a5"/>
          <w:b w:val="0"/>
          <w:sz w:val="28"/>
          <w:szCs w:val="28"/>
        </w:rPr>
        <w:t>жалпы сомаға (1,859 мың теңге)</w:t>
      </w:r>
      <w:r w:rsidR="005A5AED" w:rsidRPr="00F40E50">
        <w:rPr>
          <w:sz w:val="28"/>
          <w:szCs w:val="28"/>
        </w:rPr>
        <w:t xml:space="preserve"> сәйкестігін тексеру.</w:t>
      </w:r>
    </w:p>
    <w:p w14:paraId="4BF463B6" w14:textId="77777777" w:rsidR="005A5AED" w:rsidRPr="00F40E50" w:rsidRDefault="005A5AED"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4. Қолданыстағы лимиттер мен нақты эмиссия көлемдерін салыстырмалы талдау</w:t>
      </w:r>
    </w:p>
    <w:p w14:paraId="4BF463B7" w14:textId="77777777" w:rsidR="000067D3" w:rsidRPr="00F40E50" w:rsidRDefault="005A5AED" w:rsidP="007E262F">
      <w:pPr>
        <w:pStyle w:val="ae"/>
        <w:widowControl w:val="0"/>
        <w:tabs>
          <w:tab w:val="left" w:pos="851"/>
        </w:tabs>
        <w:spacing w:before="0" w:beforeAutospacing="0" w:after="0" w:afterAutospacing="0"/>
        <w:ind w:firstLine="709"/>
        <w:jc w:val="both"/>
        <w:rPr>
          <w:rStyle w:val="a5"/>
          <w:b w:val="0"/>
          <w:sz w:val="28"/>
          <w:szCs w:val="28"/>
          <w:lang w:val="kk-KZ"/>
        </w:rPr>
      </w:pPr>
      <w:r w:rsidRPr="00F40E50">
        <w:rPr>
          <w:rStyle w:val="a5"/>
          <w:b w:val="0"/>
          <w:sz w:val="28"/>
          <w:szCs w:val="28"/>
        </w:rPr>
        <w:t>Мақсат</w:t>
      </w:r>
      <w:r w:rsidRPr="00F40E50">
        <w:rPr>
          <w:rStyle w:val="a5"/>
          <w:b w:val="0"/>
          <w:sz w:val="28"/>
          <w:szCs w:val="28"/>
          <w:lang w:val="kk-KZ"/>
        </w:rPr>
        <w:t>ы</w:t>
      </w:r>
      <w:r w:rsidRPr="00F40E50">
        <w:rPr>
          <w:rStyle w:val="a5"/>
          <w:b w:val="0"/>
          <w:sz w:val="28"/>
          <w:szCs w:val="28"/>
        </w:rPr>
        <w:t>:</w:t>
      </w:r>
    </w:p>
    <w:p w14:paraId="4BF463B8"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Эмиссия көлемдерінің лимиттен аспағанын растау және нормативтер бұзылған жағдайда тәуекелдерді бағалау.</w:t>
      </w:r>
    </w:p>
    <w:p w14:paraId="4BF463B9"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Әрекеттер:</w:t>
      </w:r>
    </w:p>
    <w:p w14:paraId="4BF463BA" w14:textId="77777777" w:rsidR="005A5AED" w:rsidRPr="00F40E50" w:rsidRDefault="000067D3" w:rsidP="00372B44">
      <w:pPr>
        <w:pStyle w:val="ae"/>
        <w:widowControl w:val="0"/>
        <w:numPr>
          <w:ilvl w:val="0"/>
          <w:numId w:val="55"/>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әрбір </w:t>
      </w:r>
      <w:r w:rsidR="005A5AED" w:rsidRPr="00F40E50">
        <w:rPr>
          <w:sz w:val="28"/>
          <w:szCs w:val="28"/>
        </w:rPr>
        <w:t>ластаушы зат бойынша рұқсат етілген жылдық лимитпен салыстыру;</w:t>
      </w:r>
    </w:p>
    <w:p w14:paraId="4BF463BB" w14:textId="77777777" w:rsidR="005A5AED" w:rsidRPr="00F40E50" w:rsidRDefault="000067D3" w:rsidP="00372B44">
      <w:pPr>
        <w:pStyle w:val="ae"/>
        <w:widowControl w:val="0"/>
        <w:numPr>
          <w:ilvl w:val="0"/>
          <w:numId w:val="55"/>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есепті </w:t>
      </w:r>
      <w:r w:rsidR="005A5AED" w:rsidRPr="00F40E50">
        <w:rPr>
          <w:sz w:val="28"/>
          <w:szCs w:val="28"/>
        </w:rPr>
        <w:t>кезең басындағы және соңындағы лимит қалдықтарын салыстыру;</w:t>
      </w:r>
    </w:p>
    <w:p w14:paraId="4BF463BC" w14:textId="77777777" w:rsidR="005A5AED" w:rsidRPr="00F40E50" w:rsidRDefault="000067D3" w:rsidP="00372B44">
      <w:pPr>
        <w:pStyle w:val="ae"/>
        <w:widowControl w:val="0"/>
        <w:numPr>
          <w:ilvl w:val="0"/>
          <w:numId w:val="55"/>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егер </w:t>
      </w:r>
      <w:r w:rsidR="005A5AED" w:rsidRPr="00F40E50">
        <w:rPr>
          <w:sz w:val="28"/>
          <w:szCs w:val="28"/>
        </w:rPr>
        <w:t xml:space="preserve">шығарылым лимиттен асса </w:t>
      </w:r>
      <w:r w:rsidR="005A5AED" w:rsidRPr="00F40E50">
        <w:rPr>
          <w:sz w:val="28"/>
          <w:szCs w:val="28"/>
          <w:lang w:val="kk-KZ"/>
        </w:rPr>
        <w:t>-</w:t>
      </w:r>
      <w:r w:rsidR="005A5AED" w:rsidRPr="00F40E50">
        <w:rPr>
          <w:sz w:val="28"/>
          <w:szCs w:val="28"/>
        </w:rPr>
        <w:t xml:space="preserve"> түсіндірме актілері мен себептерді тексеру;</w:t>
      </w:r>
    </w:p>
    <w:p w14:paraId="4BF463BD" w14:textId="77777777" w:rsidR="005A5AED" w:rsidRPr="00F40E50" w:rsidRDefault="000067D3" w:rsidP="00372B44">
      <w:pPr>
        <w:pStyle w:val="ae"/>
        <w:widowControl w:val="0"/>
        <w:numPr>
          <w:ilvl w:val="0"/>
          <w:numId w:val="55"/>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бұзушылықтар </w:t>
      </w:r>
      <w:r w:rsidR="005A5AED" w:rsidRPr="00F40E50">
        <w:rPr>
          <w:sz w:val="28"/>
          <w:szCs w:val="28"/>
        </w:rPr>
        <w:t xml:space="preserve">анықталған жағдайда </w:t>
      </w:r>
      <w:r w:rsidR="005A5AED" w:rsidRPr="00F40E50">
        <w:rPr>
          <w:sz w:val="28"/>
          <w:szCs w:val="28"/>
          <w:lang w:val="kk-KZ"/>
        </w:rPr>
        <w:t>-</w:t>
      </w:r>
      <w:r w:rsidR="005A5AED" w:rsidRPr="00F40E50">
        <w:rPr>
          <w:sz w:val="28"/>
          <w:szCs w:val="28"/>
        </w:rPr>
        <w:t xml:space="preserve"> түзету шараларын бағалау.</w:t>
      </w:r>
    </w:p>
    <w:p w14:paraId="4BF463BE" w14:textId="77777777" w:rsidR="005A5AED" w:rsidRPr="00F40E50" w:rsidRDefault="005A5AED"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5. Қолданылатын жіктеу мен нормативтерге сәйкестікті бағалау</w:t>
      </w:r>
    </w:p>
    <w:p w14:paraId="4BF463BF" w14:textId="77777777" w:rsidR="000067D3" w:rsidRPr="00F40E50" w:rsidRDefault="005A5AED" w:rsidP="007E262F">
      <w:pPr>
        <w:pStyle w:val="ae"/>
        <w:widowControl w:val="0"/>
        <w:tabs>
          <w:tab w:val="left" w:pos="851"/>
        </w:tabs>
        <w:spacing w:before="0" w:beforeAutospacing="0" w:after="0" w:afterAutospacing="0"/>
        <w:ind w:firstLine="709"/>
        <w:jc w:val="both"/>
        <w:rPr>
          <w:rStyle w:val="a5"/>
          <w:b w:val="0"/>
          <w:sz w:val="28"/>
          <w:szCs w:val="28"/>
          <w:lang w:val="kk-KZ"/>
        </w:rPr>
      </w:pPr>
      <w:r w:rsidRPr="00F40E50">
        <w:rPr>
          <w:rStyle w:val="a5"/>
          <w:b w:val="0"/>
          <w:sz w:val="28"/>
          <w:szCs w:val="28"/>
        </w:rPr>
        <w:t>Мақсат</w:t>
      </w:r>
      <w:r w:rsidRPr="00F40E50">
        <w:rPr>
          <w:rStyle w:val="a5"/>
          <w:b w:val="0"/>
          <w:sz w:val="28"/>
          <w:szCs w:val="28"/>
          <w:lang w:val="kk-KZ"/>
        </w:rPr>
        <w:t>ы</w:t>
      </w:r>
      <w:r w:rsidRPr="00F40E50">
        <w:rPr>
          <w:rStyle w:val="a5"/>
          <w:b w:val="0"/>
          <w:sz w:val="28"/>
          <w:szCs w:val="28"/>
        </w:rPr>
        <w:t>:</w:t>
      </w:r>
    </w:p>
    <w:p w14:paraId="4BF463C0"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Шығындардың дұрыс жіктелуін және экологиялық кодекс бойынша нормативтердің қолданылуын растау.</w:t>
      </w:r>
    </w:p>
    <w:p w14:paraId="4BF463C1"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Назар аударатын жайттар:</w:t>
      </w:r>
    </w:p>
    <w:p w14:paraId="4BF463C2" w14:textId="77777777" w:rsidR="005A5AED" w:rsidRPr="00F40E50" w:rsidRDefault="000067D3" w:rsidP="00372B44">
      <w:pPr>
        <w:pStyle w:val="ae"/>
        <w:widowControl w:val="0"/>
        <w:numPr>
          <w:ilvl w:val="0"/>
          <w:numId w:val="56"/>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ластаушы </w:t>
      </w:r>
      <w:r w:rsidR="005A5AED" w:rsidRPr="00F40E50">
        <w:rPr>
          <w:sz w:val="28"/>
          <w:szCs w:val="28"/>
        </w:rPr>
        <w:t xml:space="preserve">заттардың дұрыс кодталуы мен атауы (мысалы, </w:t>
      </w:r>
      <w:r w:rsidR="00204818" w:rsidRPr="00F40E50">
        <w:rPr>
          <w:sz w:val="28"/>
          <w:szCs w:val="28"/>
        </w:rPr>
        <w:t>«</w:t>
      </w:r>
      <w:r w:rsidR="005A5AED" w:rsidRPr="00F40E50">
        <w:rPr>
          <w:sz w:val="28"/>
          <w:szCs w:val="28"/>
        </w:rPr>
        <w:t>2.12</w:t>
      </w:r>
      <w:r w:rsidR="00204818" w:rsidRPr="00F40E50">
        <w:rPr>
          <w:sz w:val="28"/>
          <w:szCs w:val="28"/>
        </w:rPr>
        <w:t>»</w:t>
      </w:r>
      <w:r w:rsidR="005A5AED" w:rsidRPr="00F40E50">
        <w:rPr>
          <w:sz w:val="28"/>
          <w:szCs w:val="28"/>
        </w:rPr>
        <w:t xml:space="preserve">, </w:t>
      </w:r>
      <w:r w:rsidR="00204818" w:rsidRPr="00F40E50">
        <w:rPr>
          <w:sz w:val="28"/>
          <w:szCs w:val="28"/>
        </w:rPr>
        <w:t>«</w:t>
      </w:r>
      <w:r w:rsidR="005A5AED" w:rsidRPr="00F40E50">
        <w:rPr>
          <w:sz w:val="28"/>
          <w:szCs w:val="28"/>
        </w:rPr>
        <w:t>2/03</w:t>
      </w:r>
      <w:r w:rsidR="00204818" w:rsidRPr="00F40E50">
        <w:rPr>
          <w:sz w:val="28"/>
          <w:szCs w:val="28"/>
        </w:rPr>
        <w:t>»</w:t>
      </w:r>
      <w:r w:rsidR="005A5AED" w:rsidRPr="00F40E50">
        <w:rPr>
          <w:sz w:val="28"/>
          <w:szCs w:val="28"/>
        </w:rPr>
        <w:t xml:space="preserve"> кодтары);</w:t>
      </w:r>
    </w:p>
    <w:p w14:paraId="4BF463C3" w14:textId="77777777" w:rsidR="005A5AED" w:rsidRPr="00F40E50" w:rsidRDefault="000067D3" w:rsidP="00372B44">
      <w:pPr>
        <w:pStyle w:val="ae"/>
        <w:widowControl w:val="0"/>
        <w:numPr>
          <w:ilvl w:val="0"/>
          <w:numId w:val="56"/>
        </w:numPr>
        <w:tabs>
          <w:tab w:val="clear" w:pos="720"/>
          <w:tab w:val="left" w:pos="993"/>
        </w:tabs>
        <w:spacing w:before="0" w:beforeAutospacing="0" w:after="0" w:afterAutospacing="0"/>
        <w:ind w:left="0" w:firstLine="709"/>
        <w:jc w:val="both"/>
        <w:rPr>
          <w:sz w:val="28"/>
          <w:szCs w:val="28"/>
        </w:rPr>
      </w:pPr>
      <w:r w:rsidRPr="00F40E50">
        <w:rPr>
          <w:sz w:val="28"/>
          <w:szCs w:val="28"/>
        </w:rPr>
        <w:t>сәйкес рұқсат категориясының және ластаушы түрінің жіктелуіне сәйкестіг</w:t>
      </w:r>
      <w:r w:rsidR="005A5AED" w:rsidRPr="00F40E50">
        <w:rPr>
          <w:sz w:val="28"/>
          <w:szCs w:val="28"/>
        </w:rPr>
        <w:t>і;</w:t>
      </w:r>
    </w:p>
    <w:p w14:paraId="4BF463C4" w14:textId="77777777" w:rsidR="005A5AED" w:rsidRPr="00F40E50" w:rsidRDefault="000067D3" w:rsidP="00372B44">
      <w:pPr>
        <w:pStyle w:val="ae"/>
        <w:widowControl w:val="0"/>
        <w:numPr>
          <w:ilvl w:val="0"/>
          <w:numId w:val="56"/>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есептің </w:t>
      </w:r>
      <w:r w:rsidR="005A5AED" w:rsidRPr="00F40E50">
        <w:rPr>
          <w:sz w:val="28"/>
          <w:szCs w:val="28"/>
        </w:rPr>
        <w:t xml:space="preserve">ҚР Экологиялық кодексіндегі </w:t>
      </w:r>
      <w:r w:rsidR="005A5AED" w:rsidRPr="00F40E50">
        <w:rPr>
          <w:rStyle w:val="a5"/>
          <w:b w:val="0"/>
          <w:sz w:val="28"/>
          <w:szCs w:val="28"/>
        </w:rPr>
        <w:t>Базель конвенциясы талаптарына сәйкестігі</w:t>
      </w:r>
      <w:r w:rsidR="005A5AED" w:rsidRPr="00F40E50">
        <w:rPr>
          <w:sz w:val="28"/>
          <w:szCs w:val="28"/>
        </w:rPr>
        <w:t>.</w:t>
      </w:r>
    </w:p>
    <w:p w14:paraId="4BF463C5" w14:textId="77777777" w:rsidR="005A5AED" w:rsidRPr="00F40E50" w:rsidRDefault="005A5AED"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6. Экологиялық есептілік пен бухгалтерлік есептегі сәйкестікті салыстырмалы тексеру</w:t>
      </w:r>
    </w:p>
    <w:p w14:paraId="4BF463C6" w14:textId="77777777" w:rsidR="000067D3" w:rsidRPr="00F40E50" w:rsidRDefault="005A5AED" w:rsidP="007E262F">
      <w:pPr>
        <w:pStyle w:val="ae"/>
        <w:widowControl w:val="0"/>
        <w:tabs>
          <w:tab w:val="left" w:pos="851"/>
        </w:tabs>
        <w:spacing w:before="0" w:beforeAutospacing="0" w:after="0" w:afterAutospacing="0"/>
        <w:ind w:firstLine="709"/>
        <w:jc w:val="both"/>
        <w:rPr>
          <w:rStyle w:val="a5"/>
          <w:b w:val="0"/>
          <w:sz w:val="28"/>
          <w:szCs w:val="28"/>
          <w:lang w:val="kk-KZ"/>
        </w:rPr>
      </w:pPr>
      <w:r w:rsidRPr="00F40E50">
        <w:rPr>
          <w:rStyle w:val="a5"/>
          <w:b w:val="0"/>
          <w:sz w:val="28"/>
          <w:szCs w:val="28"/>
        </w:rPr>
        <w:t>Мақсат:</w:t>
      </w:r>
    </w:p>
    <w:p w14:paraId="4BF463C7"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sz w:val="28"/>
          <w:szCs w:val="28"/>
        </w:rPr>
        <w:t>Экологиялық төлемдердің бухгалтерлік есепте дұрыс көрсетілуін тексеру.</w:t>
      </w:r>
    </w:p>
    <w:p w14:paraId="4BF463C8"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Тексеру элементтері:</w:t>
      </w:r>
    </w:p>
    <w:p w14:paraId="4BF463C9" w14:textId="77777777" w:rsidR="005A5AED" w:rsidRPr="00F40E50" w:rsidRDefault="000067D3" w:rsidP="00372B44">
      <w:pPr>
        <w:pStyle w:val="ae"/>
        <w:widowControl w:val="0"/>
        <w:numPr>
          <w:ilvl w:val="0"/>
          <w:numId w:val="57"/>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экологиялық </w:t>
      </w:r>
      <w:r w:rsidR="005A5AED" w:rsidRPr="00F40E50">
        <w:rPr>
          <w:sz w:val="28"/>
          <w:szCs w:val="28"/>
        </w:rPr>
        <w:t>төлемдердің шығындар құрамында бейнеленуі;</w:t>
      </w:r>
    </w:p>
    <w:p w14:paraId="4BF463CA" w14:textId="77777777" w:rsidR="005A5AED" w:rsidRPr="00F40E50" w:rsidRDefault="000067D3" w:rsidP="00372B44">
      <w:pPr>
        <w:pStyle w:val="ae"/>
        <w:widowControl w:val="0"/>
        <w:numPr>
          <w:ilvl w:val="0"/>
          <w:numId w:val="57"/>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экологиялық </w:t>
      </w:r>
      <w:r w:rsidR="005A5AED" w:rsidRPr="00F40E50">
        <w:rPr>
          <w:sz w:val="28"/>
          <w:szCs w:val="28"/>
        </w:rPr>
        <w:t>есеп пен салықтық есеп арасында сәйкестік;</w:t>
      </w:r>
    </w:p>
    <w:p w14:paraId="4BF463CB" w14:textId="77777777" w:rsidR="005A5AED" w:rsidRPr="00F40E50" w:rsidRDefault="000067D3" w:rsidP="00372B44">
      <w:pPr>
        <w:pStyle w:val="ae"/>
        <w:widowControl w:val="0"/>
        <w:numPr>
          <w:ilvl w:val="0"/>
          <w:numId w:val="57"/>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қаржылық </w:t>
      </w:r>
      <w:r w:rsidR="005A5AED" w:rsidRPr="00F40E50">
        <w:rPr>
          <w:sz w:val="28"/>
          <w:szCs w:val="28"/>
        </w:rPr>
        <w:t>есептілікте экологиялық міндеттемелердің көрініс табуы.</w:t>
      </w:r>
    </w:p>
    <w:p w14:paraId="4BF463CC" w14:textId="77777777" w:rsidR="005A5AED" w:rsidRPr="00F40E50" w:rsidRDefault="005A5AED"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7. Қорытынды жасау және ұсыныстар беру</w:t>
      </w:r>
    </w:p>
    <w:p w14:paraId="4BF463CD" w14:textId="77777777" w:rsidR="000067D3" w:rsidRPr="00F40E50" w:rsidRDefault="005A5AED" w:rsidP="007E262F">
      <w:pPr>
        <w:pStyle w:val="ae"/>
        <w:widowControl w:val="0"/>
        <w:tabs>
          <w:tab w:val="left" w:pos="851"/>
        </w:tabs>
        <w:spacing w:before="0" w:beforeAutospacing="0" w:after="0" w:afterAutospacing="0"/>
        <w:ind w:firstLine="709"/>
        <w:jc w:val="both"/>
        <w:rPr>
          <w:rStyle w:val="a5"/>
          <w:b w:val="0"/>
          <w:sz w:val="28"/>
          <w:szCs w:val="28"/>
          <w:lang w:val="kk-KZ"/>
        </w:rPr>
      </w:pPr>
      <w:r w:rsidRPr="00F40E50">
        <w:rPr>
          <w:rStyle w:val="a5"/>
          <w:b w:val="0"/>
          <w:sz w:val="28"/>
          <w:szCs w:val="28"/>
        </w:rPr>
        <w:t>Мақсат:</w:t>
      </w:r>
    </w:p>
    <w:p w14:paraId="4BF463CE"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Экологиялық шығындардың есептілігі мен төлемдерінің толықтығын, дұрыстығын бағалау және жүйелік ұсыныстар дайындау.</w:t>
      </w:r>
    </w:p>
    <w:p w14:paraId="4BF463CF"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Ұсыныстарға мысал:</w:t>
      </w:r>
    </w:p>
    <w:p w14:paraId="4BF463D0" w14:textId="77777777" w:rsidR="005A5AED" w:rsidRPr="00F40E50" w:rsidRDefault="000067D3" w:rsidP="00372B44">
      <w:pPr>
        <w:pStyle w:val="ae"/>
        <w:widowControl w:val="0"/>
        <w:numPr>
          <w:ilvl w:val="0"/>
          <w:numId w:val="58"/>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эмиссия </w:t>
      </w:r>
      <w:r w:rsidR="005A5AED" w:rsidRPr="00F40E50">
        <w:rPr>
          <w:sz w:val="28"/>
          <w:szCs w:val="28"/>
        </w:rPr>
        <w:t xml:space="preserve">мониторингін нақтылай түсу үшін </w:t>
      </w:r>
      <w:r w:rsidR="005A5AED" w:rsidRPr="00F40E50">
        <w:rPr>
          <w:rStyle w:val="a5"/>
          <w:b w:val="0"/>
          <w:sz w:val="28"/>
          <w:szCs w:val="28"/>
        </w:rPr>
        <w:t>автоматтандырылған өлшеу құрылғыларын</w:t>
      </w:r>
      <w:r w:rsidR="005A5AED" w:rsidRPr="00F40E50">
        <w:rPr>
          <w:sz w:val="28"/>
          <w:szCs w:val="28"/>
        </w:rPr>
        <w:t xml:space="preserve"> орнату;</w:t>
      </w:r>
    </w:p>
    <w:p w14:paraId="4BF463D1" w14:textId="77777777" w:rsidR="005A5AED" w:rsidRPr="00F40E50" w:rsidRDefault="000067D3" w:rsidP="00372B44">
      <w:pPr>
        <w:pStyle w:val="ae"/>
        <w:widowControl w:val="0"/>
        <w:numPr>
          <w:ilvl w:val="0"/>
          <w:numId w:val="58"/>
        </w:numPr>
        <w:tabs>
          <w:tab w:val="clear" w:pos="720"/>
          <w:tab w:val="left" w:pos="993"/>
        </w:tabs>
        <w:spacing w:before="0" w:beforeAutospacing="0" w:after="0" w:afterAutospacing="0"/>
        <w:ind w:left="0" w:firstLine="709"/>
        <w:jc w:val="both"/>
        <w:rPr>
          <w:sz w:val="28"/>
          <w:szCs w:val="28"/>
        </w:rPr>
      </w:pPr>
      <w:r w:rsidRPr="00F40E50">
        <w:rPr>
          <w:sz w:val="28"/>
          <w:szCs w:val="28"/>
        </w:rPr>
        <w:lastRenderedPageBreak/>
        <w:t xml:space="preserve">кәсіпорын </w:t>
      </w:r>
      <w:r w:rsidR="005A5AED" w:rsidRPr="00F40E50">
        <w:rPr>
          <w:sz w:val="28"/>
          <w:szCs w:val="28"/>
        </w:rPr>
        <w:t xml:space="preserve">ішіндегі экологиялық бақылау актілерін </w:t>
      </w:r>
      <w:r w:rsidR="005A5AED" w:rsidRPr="00F40E50">
        <w:rPr>
          <w:rStyle w:val="a5"/>
          <w:b w:val="0"/>
          <w:sz w:val="28"/>
          <w:szCs w:val="28"/>
        </w:rPr>
        <w:t>цифрландыру және архивтеу</w:t>
      </w:r>
      <w:r w:rsidR="005A5AED" w:rsidRPr="00F40E50">
        <w:rPr>
          <w:sz w:val="28"/>
          <w:szCs w:val="28"/>
        </w:rPr>
        <w:t>;</w:t>
      </w:r>
    </w:p>
    <w:p w14:paraId="4BF463D2" w14:textId="77777777" w:rsidR="005A5AED" w:rsidRPr="00F40E50" w:rsidRDefault="000067D3" w:rsidP="00372B44">
      <w:pPr>
        <w:pStyle w:val="ae"/>
        <w:widowControl w:val="0"/>
        <w:numPr>
          <w:ilvl w:val="0"/>
          <w:numId w:val="58"/>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жылдық </w:t>
      </w:r>
      <w:r w:rsidR="005A5AED" w:rsidRPr="00F40E50">
        <w:rPr>
          <w:sz w:val="28"/>
          <w:szCs w:val="28"/>
        </w:rPr>
        <w:t xml:space="preserve">аудит есебін әзірлеу кезінде </w:t>
      </w:r>
      <w:r w:rsidR="005A5AED" w:rsidRPr="00F40E50">
        <w:rPr>
          <w:rStyle w:val="a5"/>
          <w:b w:val="0"/>
          <w:sz w:val="28"/>
          <w:szCs w:val="28"/>
        </w:rPr>
        <w:t>экологиялық шығындарды басқару жүйесіне ұсыныстар енгізу</w:t>
      </w:r>
      <w:r w:rsidR="005A5AED" w:rsidRPr="00F40E50">
        <w:rPr>
          <w:sz w:val="28"/>
          <w:szCs w:val="28"/>
        </w:rPr>
        <w:t>.</w:t>
      </w:r>
    </w:p>
    <w:p w14:paraId="4BF463D3"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Ұсақтау және сұрыптау кешені</w:t>
      </w:r>
      <w:r w:rsidRPr="00F40E50">
        <w:rPr>
          <w:sz w:val="28"/>
          <w:szCs w:val="28"/>
        </w:rPr>
        <w:t xml:space="preserve"> бойынша экологиялық шығындардың жылдық есебіне аудит жүргізу – бұл тек нормативтердің сақталуын тексеру ғана емес, сонымен қатар кәсіпорынның </w:t>
      </w:r>
      <w:r w:rsidRPr="00F40E50">
        <w:rPr>
          <w:rStyle w:val="a5"/>
          <w:b w:val="0"/>
          <w:sz w:val="28"/>
          <w:szCs w:val="28"/>
        </w:rPr>
        <w:t>экологиялық қауіпсіздік деңгейін, заңнамаға сәйкестігін және есептің анықтығын қамтамасыз етуге бағытталған жүйелі процедуралар жиынтығы</w:t>
      </w:r>
      <w:r w:rsidRPr="00F40E50">
        <w:rPr>
          <w:sz w:val="28"/>
          <w:szCs w:val="28"/>
        </w:rPr>
        <w:t xml:space="preserve"> болып табылады.</w:t>
      </w:r>
    </w:p>
    <w:p w14:paraId="4BF463D4" w14:textId="77777777" w:rsidR="005A5AED" w:rsidRPr="00F40E50" w:rsidRDefault="005A5AED" w:rsidP="007E262F">
      <w:pPr>
        <w:pStyle w:val="ae"/>
        <w:widowControl w:val="0"/>
        <w:tabs>
          <w:tab w:val="left" w:pos="851"/>
        </w:tabs>
        <w:spacing w:before="0" w:beforeAutospacing="0" w:after="0" w:afterAutospacing="0"/>
        <w:ind w:firstLine="709"/>
        <w:jc w:val="both"/>
        <w:rPr>
          <w:sz w:val="28"/>
          <w:szCs w:val="28"/>
        </w:rPr>
      </w:pPr>
      <w:r w:rsidRPr="00F40E50">
        <w:rPr>
          <w:sz w:val="28"/>
          <w:szCs w:val="28"/>
        </w:rPr>
        <w:t xml:space="preserve">Егер қажет болса, осыған негізделген </w:t>
      </w:r>
      <w:r w:rsidRPr="00F40E50">
        <w:rPr>
          <w:rStyle w:val="a5"/>
          <w:b w:val="0"/>
          <w:sz w:val="28"/>
          <w:szCs w:val="28"/>
        </w:rPr>
        <w:t>аудиторлық акт немесе қорытынды есеп үлгісін</w:t>
      </w:r>
      <w:r w:rsidRPr="00F40E50">
        <w:rPr>
          <w:sz w:val="28"/>
          <w:szCs w:val="28"/>
        </w:rPr>
        <w:t xml:space="preserve"> де дайындап бере аламын.</w:t>
      </w:r>
    </w:p>
    <w:p w14:paraId="4BF463D5"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20</w:t>
      </w:r>
      <w:r w:rsidR="00D87DA1" w:rsidRPr="00F40E50">
        <w:rPr>
          <w:rStyle w:val="a5"/>
          <w:b w:val="0"/>
          <w:sz w:val="28"/>
          <w:szCs w:val="28"/>
          <w:lang w:val="kk-KZ"/>
        </w:rPr>
        <w:t xml:space="preserve">, </w:t>
      </w:r>
      <w:r w:rsidRPr="00F40E50">
        <w:rPr>
          <w:rStyle w:val="a5"/>
          <w:b w:val="0"/>
          <w:sz w:val="28"/>
          <w:szCs w:val="28"/>
          <w:lang w:val="kk-KZ"/>
        </w:rPr>
        <w:t>21</w:t>
      </w:r>
      <w:r w:rsidR="00922934" w:rsidRPr="00F40E50">
        <w:rPr>
          <w:rStyle w:val="a5"/>
          <w:b w:val="0"/>
          <w:sz w:val="28"/>
          <w:szCs w:val="28"/>
          <w:lang w:val="kk-KZ"/>
        </w:rPr>
        <w:t>-</w:t>
      </w:r>
      <w:r w:rsidRPr="00F40E50">
        <w:rPr>
          <w:rStyle w:val="a5"/>
          <w:b w:val="0"/>
          <w:sz w:val="28"/>
          <w:szCs w:val="28"/>
          <w:lang w:val="kk-KZ"/>
        </w:rPr>
        <w:t>кестелердің ақпараттары бойынша э</w:t>
      </w:r>
      <w:r w:rsidRPr="00F40E50">
        <w:rPr>
          <w:rStyle w:val="a5"/>
          <w:b w:val="0"/>
          <w:sz w:val="28"/>
          <w:szCs w:val="28"/>
        </w:rPr>
        <w:t>кологиялық шығындардың жылдық есебіне аудиттің әдістемелік процедуралары</w:t>
      </w:r>
      <w:r w:rsidRPr="00F40E50">
        <w:rPr>
          <w:rStyle w:val="af2"/>
          <w:i w:val="0"/>
          <w:sz w:val="28"/>
          <w:szCs w:val="28"/>
        </w:rPr>
        <w:t xml:space="preserve"> – </w:t>
      </w:r>
      <w:r w:rsidR="00204818" w:rsidRPr="00F40E50">
        <w:rPr>
          <w:rStyle w:val="af2"/>
          <w:i w:val="0"/>
          <w:sz w:val="28"/>
          <w:szCs w:val="28"/>
        </w:rPr>
        <w:t>«</w:t>
      </w:r>
      <w:r w:rsidRPr="00F40E50">
        <w:rPr>
          <w:rStyle w:val="af2"/>
          <w:i w:val="0"/>
          <w:sz w:val="28"/>
          <w:szCs w:val="28"/>
        </w:rPr>
        <w:t>Асфальт-бетон зауыты</w:t>
      </w:r>
      <w:r w:rsidR="00204818" w:rsidRPr="00F40E50">
        <w:rPr>
          <w:rStyle w:val="af2"/>
          <w:i w:val="0"/>
          <w:sz w:val="28"/>
          <w:szCs w:val="28"/>
        </w:rPr>
        <w:t>»</w:t>
      </w:r>
      <w:r w:rsidRPr="00F40E50">
        <w:rPr>
          <w:rStyle w:val="af2"/>
          <w:i w:val="0"/>
          <w:sz w:val="28"/>
          <w:szCs w:val="28"/>
        </w:rPr>
        <w:t xml:space="preserve"> және </w:t>
      </w:r>
      <w:r w:rsidR="00204818" w:rsidRPr="00F40E50">
        <w:rPr>
          <w:rStyle w:val="af2"/>
          <w:i w:val="0"/>
          <w:sz w:val="28"/>
          <w:szCs w:val="28"/>
        </w:rPr>
        <w:t>«</w:t>
      </w:r>
      <w:r w:rsidRPr="00F40E50">
        <w:rPr>
          <w:rStyle w:val="af2"/>
          <w:i w:val="0"/>
          <w:sz w:val="28"/>
          <w:szCs w:val="28"/>
        </w:rPr>
        <w:t>№2 ұсақтау-сұрыптау кешені</w:t>
      </w:r>
      <w:r w:rsidR="00204818" w:rsidRPr="00F40E50">
        <w:rPr>
          <w:rStyle w:val="af2"/>
          <w:i w:val="0"/>
          <w:sz w:val="28"/>
          <w:szCs w:val="28"/>
        </w:rPr>
        <w:t>»</w:t>
      </w:r>
      <w:r w:rsidRPr="00F40E50">
        <w:rPr>
          <w:rStyle w:val="af2"/>
          <w:i w:val="0"/>
          <w:sz w:val="28"/>
          <w:szCs w:val="28"/>
        </w:rPr>
        <w:t xml:space="preserve"> нысандары бойынша</w:t>
      </w:r>
      <w:r w:rsidRPr="00F40E50">
        <w:rPr>
          <w:rStyle w:val="af2"/>
          <w:i w:val="0"/>
          <w:sz w:val="28"/>
          <w:szCs w:val="28"/>
          <w:lang w:val="kk-KZ"/>
        </w:rPr>
        <w:t xml:space="preserve"> төмендегідей экологиялық аудит әдіснамасын жүргізу керек</w:t>
      </w:r>
      <w:r w:rsidR="00D87DA1" w:rsidRPr="00F40E50">
        <w:rPr>
          <w:rStyle w:val="af2"/>
          <w:i w:val="0"/>
          <w:sz w:val="28"/>
          <w:szCs w:val="28"/>
          <w:lang w:val="kk-KZ"/>
        </w:rPr>
        <w:t>.</w:t>
      </w:r>
    </w:p>
    <w:p w14:paraId="4BF463D6" w14:textId="77777777" w:rsidR="008273C9" w:rsidRPr="00F40E50" w:rsidRDefault="008273C9"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lang w:val="kk-KZ"/>
        </w:rPr>
        <w:t>1. Жалпы мақсат пен міндеттерді айқындау</w:t>
      </w:r>
    </w:p>
    <w:p w14:paraId="4BF463D7"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sz w:val="28"/>
          <w:szCs w:val="28"/>
          <w:lang w:val="kk-KZ"/>
        </w:rPr>
        <w:t xml:space="preserve">Экологиялық аудиттің басты мақсаты – эмиссиялар мен төлемдердің заңнама талаптарына сәйкестігін бағалау, есептеу дәлдігін анықтау және экологиялық тәуекелдерді азайту. </w:t>
      </w:r>
      <w:r w:rsidRPr="00F40E50">
        <w:rPr>
          <w:sz w:val="28"/>
          <w:szCs w:val="28"/>
        </w:rPr>
        <w:t>Аудит объектілері:</w:t>
      </w:r>
    </w:p>
    <w:p w14:paraId="4BF463D8" w14:textId="77777777" w:rsidR="008273C9" w:rsidRPr="00F40E50" w:rsidRDefault="000067D3" w:rsidP="00372B44">
      <w:pPr>
        <w:pStyle w:val="ae"/>
        <w:widowControl w:val="0"/>
        <w:numPr>
          <w:ilvl w:val="0"/>
          <w:numId w:val="59"/>
        </w:numPr>
        <w:tabs>
          <w:tab w:val="left" w:pos="993"/>
        </w:tabs>
        <w:spacing w:before="0" w:beforeAutospacing="0" w:after="0" w:afterAutospacing="0"/>
        <w:ind w:left="0" w:firstLine="709"/>
        <w:jc w:val="both"/>
        <w:rPr>
          <w:sz w:val="28"/>
          <w:szCs w:val="28"/>
        </w:rPr>
      </w:pPr>
      <w:r w:rsidRPr="00F40E50">
        <w:rPr>
          <w:rStyle w:val="a5"/>
          <w:b w:val="0"/>
          <w:sz w:val="28"/>
          <w:szCs w:val="28"/>
        </w:rPr>
        <w:t>асфальт</w:t>
      </w:r>
      <w:r w:rsidR="008273C9" w:rsidRPr="00F40E50">
        <w:rPr>
          <w:rStyle w:val="a5"/>
          <w:b w:val="0"/>
          <w:sz w:val="28"/>
          <w:szCs w:val="28"/>
        </w:rPr>
        <w:t>-бетон зауыты</w:t>
      </w:r>
      <w:r w:rsidR="008273C9" w:rsidRPr="00F40E50">
        <w:rPr>
          <w:sz w:val="28"/>
          <w:szCs w:val="28"/>
        </w:rPr>
        <w:t xml:space="preserve"> (Рұқсат № KZ08VCZ00553341)</w:t>
      </w:r>
      <w:r w:rsidRPr="00F40E50">
        <w:rPr>
          <w:sz w:val="28"/>
          <w:szCs w:val="28"/>
          <w:lang w:val="kk-KZ"/>
        </w:rPr>
        <w:t>;</w:t>
      </w:r>
    </w:p>
    <w:p w14:paraId="4BF463D9" w14:textId="77777777" w:rsidR="008273C9" w:rsidRPr="00F40E50" w:rsidRDefault="008273C9" w:rsidP="00372B44">
      <w:pPr>
        <w:pStyle w:val="ae"/>
        <w:widowControl w:val="0"/>
        <w:numPr>
          <w:ilvl w:val="0"/>
          <w:numId w:val="59"/>
        </w:numPr>
        <w:tabs>
          <w:tab w:val="left" w:pos="993"/>
        </w:tabs>
        <w:spacing w:before="0" w:beforeAutospacing="0" w:after="0" w:afterAutospacing="0"/>
        <w:ind w:left="0" w:firstLine="709"/>
        <w:jc w:val="both"/>
        <w:rPr>
          <w:sz w:val="28"/>
          <w:szCs w:val="28"/>
        </w:rPr>
      </w:pPr>
      <w:r w:rsidRPr="00F40E50">
        <w:rPr>
          <w:rStyle w:val="a5"/>
          <w:b w:val="0"/>
          <w:sz w:val="28"/>
          <w:szCs w:val="28"/>
        </w:rPr>
        <w:t>№2 ұсақтау-сұрыптау кешенінің құрылысы</w:t>
      </w:r>
      <w:r w:rsidRPr="00F40E50">
        <w:rPr>
          <w:sz w:val="28"/>
          <w:szCs w:val="28"/>
        </w:rPr>
        <w:t xml:space="preserve"> (Рұқсат №KZ26VCZ00891062)</w:t>
      </w:r>
      <w:r w:rsidR="000067D3" w:rsidRPr="00F40E50">
        <w:rPr>
          <w:sz w:val="28"/>
          <w:szCs w:val="28"/>
          <w:lang w:val="kk-KZ"/>
        </w:rPr>
        <w:t>.</w:t>
      </w:r>
    </w:p>
    <w:p w14:paraId="4BF463DA"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sz w:val="28"/>
          <w:szCs w:val="28"/>
        </w:rPr>
        <w:t>Міндеттер:</w:t>
      </w:r>
    </w:p>
    <w:p w14:paraId="4BF463DB" w14:textId="77777777" w:rsidR="008273C9" w:rsidRPr="00F40E50" w:rsidRDefault="000067D3" w:rsidP="00372B44">
      <w:pPr>
        <w:pStyle w:val="ae"/>
        <w:widowControl w:val="0"/>
        <w:numPr>
          <w:ilvl w:val="0"/>
          <w:numId w:val="60"/>
        </w:numPr>
        <w:tabs>
          <w:tab w:val="left" w:pos="993"/>
        </w:tabs>
        <w:spacing w:before="0" w:beforeAutospacing="0" w:after="0" w:afterAutospacing="0"/>
        <w:ind w:left="0" w:firstLine="709"/>
        <w:jc w:val="both"/>
        <w:rPr>
          <w:sz w:val="28"/>
          <w:szCs w:val="28"/>
        </w:rPr>
      </w:pPr>
      <w:r w:rsidRPr="00F40E50">
        <w:rPr>
          <w:sz w:val="28"/>
          <w:szCs w:val="28"/>
        </w:rPr>
        <w:t xml:space="preserve">эмиссия </w:t>
      </w:r>
      <w:r w:rsidR="008273C9" w:rsidRPr="00F40E50">
        <w:rPr>
          <w:sz w:val="28"/>
          <w:szCs w:val="28"/>
        </w:rPr>
        <w:t>көлемдерінің рұқсат шектерінен аспауын тексеру;</w:t>
      </w:r>
    </w:p>
    <w:p w14:paraId="4BF463DC" w14:textId="77777777" w:rsidR="008273C9" w:rsidRPr="00F40E50" w:rsidRDefault="000067D3" w:rsidP="00372B44">
      <w:pPr>
        <w:pStyle w:val="ae"/>
        <w:widowControl w:val="0"/>
        <w:numPr>
          <w:ilvl w:val="0"/>
          <w:numId w:val="60"/>
        </w:numPr>
        <w:tabs>
          <w:tab w:val="left" w:pos="993"/>
        </w:tabs>
        <w:spacing w:before="0" w:beforeAutospacing="0" w:after="0" w:afterAutospacing="0"/>
        <w:ind w:left="0" w:firstLine="709"/>
        <w:jc w:val="both"/>
        <w:rPr>
          <w:sz w:val="28"/>
          <w:szCs w:val="28"/>
        </w:rPr>
      </w:pPr>
      <w:r w:rsidRPr="00F40E50">
        <w:rPr>
          <w:sz w:val="28"/>
          <w:szCs w:val="28"/>
        </w:rPr>
        <w:t xml:space="preserve">эмиссиялар </w:t>
      </w:r>
      <w:r w:rsidR="008273C9" w:rsidRPr="00F40E50">
        <w:rPr>
          <w:sz w:val="28"/>
          <w:szCs w:val="28"/>
        </w:rPr>
        <w:t>үшін есептелген төлемдердің негізділігін бағалау;</w:t>
      </w:r>
    </w:p>
    <w:p w14:paraId="4BF463DD" w14:textId="77777777" w:rsidR="008273C9" w:rsidRPr="00F40E50" w:rsidRDefault="000067D3" w:rsidP="00372B44">
      <w:pPr>
        <w:pStyle w:val="ae"/>
        <w:widowControl w:val="0"/>
        <w:numPr>
          <w:ilvl w:val="0"/>
          <w:numId w:val="60"/>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8273C9" w:rsidRPr="00F40E50">
        <w:rPr>
          <w:sz w:val="28"/>
          <w:szCs w:val="28"/>
        </w:rPr>
        <w:t>есеп пен қаржылық есептіліктің өзара сәйкестігін анықтау;</w:t>
      </w:r>
    </w:p>
    <w:p w14:paraId="4BF463DE" w14:textId="77777777" w:rsidR="008273C9" w:rsidRPr="00F40E50" w:rsidRDefault="000067D3" w:rsidP="00372B44">
      <w:pPr>
        <w:pStyle w:val="ae"/>
        <w:widowControl w:val="0"/>
        <w:numPr>
          <w:ilvl w:val="0"/>
          <w:numId w:val="60"/>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8273C9" w:rsidRPr="00F40E50">
        <w:rPr>
          <w:sz w:val="28"/>
          <w:szCs w:val="28"/>
        </w:rPr>
        <w:t>заңнама мен нормативтерге сәйкестігін растау.</w:t>
      </w:r>
    </w:p>
    <w:p w14:paraId="4BF463DF" w14:textId="77777777" w:rsidR="008273C9" w:rsidRPr="00F40E50" w:rsidRDefault="008273C9"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2. Аудиттің дайындық кезеңі</w:t>
      </w:r>
    </w:p>
    <w:p w14:paraId="4BF463E0"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Атқарылатын әрекеттер:</w:t>
      </w:r>
    </w:p>
    <w:p w14:paraId="4BF463E1" w14:textId="77777777" w:rsidR="008273C9" w:rsidRPr="00F40E50" w:rsidRDefault="000067D3" w:rsidP="00372B44">
      <w:pPr>
        <w:pStyle w:val="ae"/>
        <w:widowControl w:val="0"/>
        <w:numPr>
          <w:ilvl w:val="0"/>
          <w:numId w:val="61"/>
        </w:numPr>
        <w:tabs>
          <w:tab w:val="left" w:pos="993"/>
        </w:tabs>
        <w:spacing w:before="0" w:beforeAutospacing="0" w:after="0" w:afterAutospacing="0"/>
        <w:ind w:left="0" w:firstLine="709"/>
        <w:jc w:val="both"/>
        <w:rPr>
          <w:sz w:val="28"/>
          <w:szCs w:val="28"/>
        </w:rPr>
      </w:pPr>
      <w:r w:rsidRPr="00F40E50">
        <w:rPr>
          <w:sz w:val="28"/>
          <w:szCs w:val="28"/>
        </w:rPr>
        <w:t xml:space="preserve">рұқсат </w:t>
      </w:r>
      <w:r w:rsidR="008273C9" w:rsidRPr="00F40E50">
        <w:rPr>
          <w:sz w:val="28"/>
          <w:szCs w:val="28"/>
        </w:rPr>
        <w:t>құжаттарын тексеру (№ және жарамдылық мерзімі);</w:t>
      </w:r>
    </w:p>
    <w:p w14:paraId="4BF463E2" w14:textId="77777777" w:rsidR="008273C9" w:rsidRPr="00F40E50" w:rsidRDefault="000067D3" w:rsidP="00372B44">
      <w:pPr>
        <w:pStyle w:val="ae"/>
        <w:widowControl w:val="0"/>
        <w:numPr>
          <w:ilvl w:val="0"/>
          <w:numId w:val="61"/>
        </w:numPr>
        <w:tabs>
          <w:tab w:val="left" w:pos="993"/>
        </w:tabs>
        <w:spacing w:before="0" w:beforeAutospacing="0" w:after="0" w:afterAutospacing="0"/>
        <w:ind w:left="0" w:firstLine="709"/>
        <w:jc w:val="both"/>
        <w:rPr>
          <w:sz w:val="28"/>
          <w:szCs w:val="28"/>
        </w:rPr>
      </w:pPr>
      <w:r w:rsidRPr="00F40E50">
        <w:rPr>
          <w:sz w:val="28"/>
          <w:szCs w:val="28"/>
        </w:rPr>
        <w:t xml:space="preserve">нысан </w:t>
      </w:r>
      <w:r w:rsidR="008273C9" w:rsidRPr="00F40E50">
        <w:rPr>
          <w:sz w:val="28"/>
          <w:szCs w:val="28"/>
        </w:rPr>
        <w:t>санатын (01) және учаскелерді нақтылау;</w:t>
      </w:r>
    </w:p>
    <w:p w14:paraId="4BF463E3" w14:textId="77777777" w:rsidR="008273C9" w:rsidRPr="00F40E50" w:rsidRDefault="008273C9" w:rsidP="00372B44">
      <w:pPr>
        <w:pStyle w:val="ae"/>
        <w:widowControl w:val="0"/>
        <w:numPr>
          <w:ilvl w:val="0"/>
          <w:numId w:val="61"/>
        </w:numPr>
        <w:tabs>
          <w:tab w:val="left" w:pos="993"/>
        </w:tabs>
        <w:spacing w:before="0" w:beforeAutospacing="0" w:after="0" w:afterAutospacing="0"/>
        <w:ind w:left="0" w:firstLine="709"/>
        <w:jc w:val="both"/>
        <w:rPr>
          <w:sz w:val="28"/>
          <w:szCs w:val="28"/>
        </w:rPr>
      </w:pPr>
      <w:r w:rsidRPr="00F40E50">
        <w:rPr>
          <w:sz w:val="28"/>
          <w:szCs w:val="28"/>
        </w:rPr>
        <w:t>ҚР Экологиялық кодексі мен Салық кодексінің 576-бабына сәйкес қолданылатын нормативтік база жинақталады.</w:t>
      </w:r>
    </w:p>
    <w:p w14:paraId="4BF463E4" w14:textId="77777777" w:rsidR="008273C9" w:rsidRPr="00F40E50" w:rsidRDefault="008273C9"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3. Эмиссия көлемдерін талдау және салыстыру</w:t>
      </w:r>
    </w:p>
    <w:p w14:paraId="4BF463E5" w14:textId="77777777" w:rsidR="000067D3" w:rsidRPr="00F40E50" w:rsidRDefault="008273C9" w:rsidP="007E262F">
      <w:pPr>
        <w:pStyle w:val="ae"/>
        <w:widowControl w:val="0"/>
        <w:tabs>
          <w:tab w:val="left" w:pos="993"/>
        </w:tabs>
        <w:spacing w:before="0" w:beforeAutospacing="0" w:after="0" w:afterAutospacing="0"/>
        <w:ind w:firstLine="709"/>
        <w:jc w:val="both"/>
        <w:rPr>
          <w:rStyle w:val="a5"/>
          <w:b w:val="0"/>
          <w:sz w:val="28"/>
          <w:szCs w:val="28"/>
          <w:lang w:val="kk-KZ"/>
        </w:rPr>
      </w:pPr>
      <w:r w:rsidRPr="00F40E50">
        <w:rPr>
          <w:rStyle w:val="a5"/>
          <w:b w:val="0"/>
          <w:sz w:val="28"/>
          <w:szCs w:val="28"/>
        </w:rPr>
        <w:t>Мақсаты:</w:t>
      </w:r>
    </w:p>
    <w:p w14:paraId="4BF463E6"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Әр ластаушы заттың нақты шығарынды көлемінің рұқсат етілген лимиттер шегінде екенін растау.</w:t>
      </w:r>
    </w:p>
    <w:p w14:paraId="4BF463E7"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Тексерілетін құжаттар:</w:t>
      </w:r>
    </w:p>
    <w:p w14:paraId="4BF463E8" w14:textId="77777777" w:rsidR="008273C9" w:rsidRPr="00F40E50" w:rsidRDefault="000067D3" w:rsidP="00372B44">
      <w:pPr>
        <w:pStyle w:val="ae"/>
        <w:widowControl w:val="0"/>
        <w:numPr>
          <w:ilvl w:val="0"/>
          <w:numId w:val="62"/>
        </w:numPr>
        <w:tabs>
          <w:tab w:val="left" w:pos="993"/>
        </w:tabs>
        <w:spacing w:before="0" w:beforeAutospacing="0" w:after="0" w:afterAutospacing="0"/>
        <w:ind w:left="0" w:firstLine="709"/>
        <w:jc w:val="both"/>
        <w:rPr>
          <w:sz w:val="28"/>
          <w:szCs w:val="28"/>
        </w:rPr>
      </w:pPr>
      <w:r w:rsidRPr="00F40E50">
        <w:rPr>
          <w:sz w:val="28"/>
          <w:szCs w:val="28"/>
        </w:rPr>
        <w:t xml:space="preserve">мониторинг </w:t>
      </w:r>
      <w:r w:rsidR="008273C9" w:rsidRPr="00F40E50">
        <w:rPr>
          <w:sz w:val="28"/>
          <w:szCs w:val="28"/>
        </w:rPr>
        <w:t>нәтижелері;</w:t>
      </w:r>
    </w:p>
    <w:p w14:paraId="4BF463E9" w14:textId="77777777" w:rsidR="008273C9" w:rsidRPr="00F40E50" w:rsidRDefault="000067D3" w:rsidP="00372B44">
      <w:pPr>
        <w:pStyle w:val="ae"/>
        <w:widowControl w:val="0"/>
        <w:numPr>
          <w:ilvl w:val="0"/>
          <w:numId w:val="62"/>
        </w:numPr>
        <w:tabs>
          <w:tab w:val="left" w:pos="993"/>
        </w:tabs>
        <w:spacing w:before="0" w:beforeAutospacing="0" w:after="0" w:afterAutospacing="0"/>
        <w:ind w:left="0" w:firstLine="709"/>
        <w:jc w:val="both"/>
        <w:rPr>
          <w:sz w:val="28"/>
          <w:szCs w:val="28"/>
        </w:rPr>
      </w:pPr>
      <w:r w:rsidRPr="00F40E50">
        <w:rPr>
          <w:sz w:val="28"/>
          <w:szCs w:val="28"/>
        </w:rPr>
        <w:t xml:space="preserve">өлшеу </w:t>
      </w:r>
      <w:r w:rsidR="008273C9" w:rsidRPr="00F40E50">
        <w:rPr>
          <w:sz w:val="28"/>
          <w:szCs w:val="28"/>
        </w:rPr>
        <w:t>актілері;</w:t>
      </w:r>
    </w:p>
    <w:p w14:paraId="4BF463EA" w14:textId="77777777" w:rsidR="008273C9" w:rsidRPr="00F40E50" w:rsidRDefault="000067D3" w:rsidP="00372B44">
      <w:pPr>
        <w:pStyle w:val="ae"/>
        <w:widowControl w:val="0"/>
        <w:numPr>
          <w:ilvl w:val="0"/>
          <w:numId w:val="62"/>
        </w:numPr>
        <w:tabs>
          <w:tab w:val="left" w:pos="993"/>
        </w:tabs>
        <w:spacing w:before="0" w:beforeAutospacing="0" w:after="0" w:afterAutospacing="0"/>
        <w:ind w:left="0" w:firstLine="709"/>
        <w:jc w:val="both"/>
        <w:rPr>
          <w:sz w:val="28"/>
          <w:szCs w:val="28"/>
        </w:rPr>
      </w:pPr>
      <w:r w:rsidRPr="00F40E50">
        <w:rPr>
          <w:sz w:val="28"/>
          <w:szCs w:val="28"/>
        </w:rPr>
        <w:t xml:space="preserve">өндірістік </w:t>
      </w:r>
      <w:r w:rsidR="008273C9" w:rsidRPr="00F40E50">
        <w:rPr>
          <w:sz w:val="28"/>
          <w:szCs w:val="28"/>
        </w:rPr>
        <w:t>бақылау хаттамалары;</w:t>
      </w:r>
    </w:p>
    <w:p w14:paraId="4BF463EB" w14:textId="77777777" w:rsidR="008273C9" w:rsidRPr="00F40E50" w:rsidRDefault="000067D3" w:rsidP="00372B44">
      <w:pPr>
        <w:pStyle w:val="ae"/>
        <w:widowControl w:val="0"/>
        <w:numPr>
          <w:ilvl w:val="0"/>
          <w:numId w:val="62"/>
        </w:numPr>
        <w:tabs>
          <w:tab w:val="left" w:pos="993"/>
        </w:tabs>
        <w:spacing w:before="0" w:beforeAutospacing="0" w:after="0" w:afterAutospacing="0"/>
        <w:ind w:left="0" w:firstLine="709"/>
        <w:jc w:val="both"/>
        <w:rPr>
          <w:sz w:val="28"/>
          <w:szCs w:val="28"/>
        </w:rPr>
      </w:pPr>
      <w:r w:rsidRPr="00F40E50">
        <w:rPr>
          <w:sz w:val="28"/>
          <w:szCs w:val="28"/>
        </w:rPr>
        <w:t xml:space="preserve">эмиссия </w:t>
      </w:r>
      <w:r w:rsidR="008273C9" w:rsidRPr="00F40E50">
        <w:rPr>
          <w:sz w:val="28"/>
          <w:szCs w:val="28"/>
        </w:rPr>
        <w:t>көздеріндегі автоматтандырылған экобақылау құралдарының деректері.</w:t>
      </w:r>
    </w:p>
    <w:p w14:paraId="4BF463EC"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rPr>
        <w:t>Салыстыру:</w:t>
      </w:r>
      <w:r w:rsidRPr="00F40E50">
        <w:rPr>
          <w:rStyle w:val="a5"/>
          <w:b w:val="0"/>
          <w:sz w:val="28"/>
          <w:szCs w:val="28"/>
          <w:lang w:val="kk-KZ"/>
        </w:rPr>
        <w:t xml:space="preserve"> </w:t>
      </w:r>
      <w:r w:rsidRPr="00F40E50">
        <w:rPr>
          <w:sz w:val="28"/>
          <w:szCs w:val="28"/>
        </w:rPr>
        <w:t xml:space="preserve">Мысалы, </w:t>
      </w:r>
      <w:r w:rsidRPr="00F40E50">
        <w:rPr>
          <w:rStyle w:val="a5"/>
          <w:b w:val="0"/>
          <w:sz w:val="28"/>
          <w:szCs w:val="28"/>
        </w:rPr>
        <w:t>Асфальт-бетон зауытында</w:t>
      </w:r>
      <w:r w:rsidRPr="00F40E50">
        <w:rPr>
          <w:sz w:val="28"/>
          <w:szCs w:val="28"/>
        </w:rPr>
        <w:t xml:space="preserve"> күкірт диоксидінің нақты шығарындысы – 2,392 тн, рұқсат – 25,42 тн → </w:t>
      </w:r>
      <w:r w:rsidRPr="00F40E50">
        <w:rPr>
          <w:rStyle w:val="a5"/>
          <w:b w:val="0"/>
          <w:sz w:val="28"/>
          <w:szCs w:val="28"/>
        </w:rPr>
        <w:t>лимит шегінде</w:t>
      </w:r>
      <w:r w:rsidRPr="00F40E50">
        <w:rPr>
          <w:sz w:val="28"/>
          <w:szCs w:val="28"/>
        </w:rPr>
        <w:t>.</w:t>
      </w:r>
      <w:r w:rsidR="00922934" w:rsidRPr="00F40E50">
        <w:rPr>
          <w:sz w:val="28"/>
          <w:szCs w:val="28"/>
          <w:lang w:val="kk-KZ"/>
        </w:rPr>
        <w:t xml:space="preserve"> </w:t>
      </w:r>
      <w:r w:rsidRPr="00F40E50">
        <w:rPr>
          <w:rStyle w:val="a5"/>
          <w:b w:val="0"/>
          <w:sz w:val="28"/>
          <w:szCs w:val="28"/>
          <w:lang w:val="kk-KZ"/>
        </w:rPr>
        <w:t xml:space="preserve">№2 ұсақтау </w:t>
      </w:r>
      <w:r w:rsidRPr="00F40E50">
        <w:rPr>
          <w:rStyle w:val="a5"/>
          <w:b w:val="0"/>
          <w:sz w:val="28"/>
          <w:szCs w:val="28"/>
          <w:lang w:val="kk-KZ"/>
        </w:rPr>
        <w:lastRenderedPageBreak/>
        <w:t>кешенінде</w:t>
      </w:r>
      <w:r w:rsidRPr="00F40E50">
        <w:rPr>
          <w:sz w:val="28"/>
          <w:szCs w:val="28"/>
          <w:lang w:val="kk-KZ"/>
        </w:rPr>
        <w:t xml:space="preserve"> сода қосылған шаң эмиссиясы – 1,94 тн, лимит – 21,2 тн → </w:t>
      </w:r>
      <w:r w:rsidRPr="00F40E50">
        <w:rPr>
          <w:rStyle w:val="a5"/>
          <w:b w:val="0"/>
          <w:sz w:val="28"/>
          <w:szCs w:val="28"/>
          <w:lang w:val="kk-KZ"/>
        </w:rPr>
        <w:t>аспаған</w:t>
      </w:r>
      <w:r w:rsidRPr="00F40E50">
        <w:rPr>
          <w:sz w:val="28"/>
          <w:szCs w:val="28"/>
          <w:lang w:val="kk-KZ"/>
        </w:rPr>
        <w:t>.</w:t>
      </w:r>
    </w:p>
    <w:p w14:paraId="4BF463ED" w14:textId="77777777" w:rsidR="008273C9" w:rsidRPr="00F40E50" w:rsidRDefault="008273C9"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lang w:val="kk-KZ"/>
        </w:rPr>
        <w:t>4. Экологиялық төлемдердің қайта есебі</w:t>
      </w:r>
    </w:p>
    <w:p w14:paraId="4BF463EE"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 xml:space="preserve">Мақсаты: </w:t>
      </w:r>
      <w:r w:rsidRPr="00F40E50">
        <w:rPr>
          <w:sz w:val="28"/>
          <w:szCs w:val="28"/>
          <w:lang w:val="kk-KZ"/>
        </w:rPr>
        <w:t>Әрбір ластаушы затқа қатысты төлемнің мөлшерлемесіне сәйкес нақты есептелген сомалардың дұрыстығын бағалау.</w:t>
      </w:r>
    </w:p>
    <w:p w14:paraId="4BF463EF"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Тексерілетін мәліметтер:</w:t>
      </w:r>
    </w:p>
    <w:p w14:paraId="4BF463F0" w14:textId="77777777" w:rsidR="008273C9" w:rsidRPr="00F40E50" w:rsidRDefault="008273C9" w:rsidP="00372B44">
      <w:pPr>
        <w:pStyle w:val="ae"/>
        <w:widowControl w:val="0"/>
        <w:numPr>
          <w:ilvl w:val="0"/>
          <w:numId w:val="63"/>
        </w:numPr>
        <w:tabs>
          <w:tab w:val="left" w:pos="993"/>
        </w:tabs>
        <w:spacing w:before="0" w:beforeAutospacing="0" w:after="0" w:afterAutospacing="0"/>
        <w:ind w:left="0" w:firstLine="709"/>
        <w:jc w:val="both"/>
        <w:rPr>
          <w:sz w:val="28"/>
          <w:szCs w:val="28"/>
        </w:rPr>
      </w:pPr>
      <w:r w:rsidRPr="00F40E50">
        <w:rPr>
          <w:sz w:val="28"/>
          <w:szCs w:val="28"/>
        </w:rPr>
        <w:t>АЕК мәні – 3450 теңге;</w:t>
      </w:r>
    </w:p>
    <w:p w14:paraId="4BF463F1" w14:textId="77777777" w:rsidR="008273C9" w:rsidRPr="00F40E50" w:rsidRDefault="000067D3" w:rsidP="00372B44">
      <w:pPr>
        <w:pStyle w:val="ae"/>
        <w:widowControl w:val="0"/>
        <w:numPr>
          <w:ilvl w:val="0"/>
          <w:numId w:val="63"/>
        </w:numPr>
        <w:tabs>
          <w:tab w:val="left" w:pos="993"/>
        </w:tabs>
        <w:spacing w:before="0" w:beforeAutospacing="0" w:after="0" w:afterAutospacing="0"/>
        <w:ind w:left="0" w:firstLine="709"/>
        <w:jc w:val="both"/>
        <w:rPr>
          <w:sz w:val="28"/>
          <w:szCs w:val="28"/>
        </w:rPr>
      </w:pPr>
      <w:r w:rsidRPr="00F40E50">
        <w:rPr>
          <w:sz w:val="28"/>
          <w:szCs w:val="28"/>
        </w:rPr>
        <w:t xml:space="preserve">эмиссия </w:t>
      </w:r>
      <w:r w:rsidR="008273C9" w:rsidRPr="00F40E50">
        <w:rPr>
          <w:sz w:val="28"/>
          <w:szCs w:val="28"/>
        </w:rPr>
        <w:t>санаттары мен заттар түрі бойынша тоннаға шаққандағы мөлшерлемелер:</w:t>
      </w:r>
    </w:p>
    <w:p w14:paraId="4BF463F2" w14:textId="77777777" w:rsidR="008273C9" w:rsidRPr="00F40E50" w:rsidRDefault="000067D3" w:rsidP="00372B44">
      <w:pPr>
        <w:pStyle w:val="ae"/>
        <w:widowControl w:val="0"/>
        <w:numPr>
          <w:ilvl w:val="1"/>
          <w:numId w:val="63"/>
        </w:numPr>
        <w:tabs>
          <w:tab w:val="left" w:pos="993"/>
        </w:tabs>
        <w:spacing w:before="0" w:beforeAutospacing="0" w:after="0" w:afterAutospacing="0"/>
        <w:ind w:left="0" w:firstLine="709"/>
        <w:jc w:val="both"/>
        <w:rPr>
          <w:sz w:val="28"/>
          <w:szCs w:val="28"/>
        </w:rPr>
      </w:pPr>
      <w:r w:rsidRPr="00F40E50">
        <w:rPr>
          <w:sz w:val="28"/>
          <w:szCs w:val="28"/>
        </w:rPr>
        <w:t xml:space="preserve">күкірт </w:t>
      </w:r>
      <w:r w:rsidR="008273C9" w:rsidRPr="00F40E50">
        <w:rPr>
          <w:sz w:val="28"/>
          <w:szCs w:val="28"/>
        </w:rPr>
        <w:t>диоксиді – 69 000 тг/тн;</w:t>
      </w:r>
    </w:p>
    <w:p w14:paraId="4BF463F3" w14:textId="77777777" w:rsidR="008273C9" w:rsidRPr="00F40E50" w:rsidRDefault="000067D3" w:rsidP="00372B44">
      <w:pPr>
        <w:pStyle w:val="ae"/>
        <w:widowControl w:val="0"/>
        <w:numPr>
          <w:ilvl w:val="1"/>
          <w:numId w:val="63"/>
        </w:numPr>
        <w:tabs>
          <w:tab w:val="left" w:pos="993"/>
        </w:tabs>
        <w:spacing w:before="0" w:beforeAutospacing="0" w:after="0" w:afterAutospacing="0"/>
        <w:ind w:left="0" w:firstLine="709"/>
        <w:jc w:val="both"/>
        <w:rPr>
          <w:sz w:val="28"/>
          <w:szCs w:val="28"/>
        </w:rPr>
      </w:pPr>
      <w:r w:rsidRPr="00F40E50">
        <w:rPr>
          <w:sz w:val="28"/>
          <w:szCs w:val="28"/>
        </w:rPr>
        <w:t xml:space="preserve">көміртек </w:t>
      </w:r>
      <w:r w:rsidR="008273C9" w:rsidRPr="00F40E50">
        <w:rPr>
          <w:sz w:val="28"/>
          <w:szCs w:val="28"/>
        </w:rPr>
        <w:t>тотығы – 1 104 тг/тн;</w:t>
      </w:r>
    </w:p>
    <w:p w14:paraId="4BF463F4" w14:textId="77777777" w:rsidR="008273C9" w:rsidRPr="00F40E50" w:rsidRDefault="000067D3" w:rsidP="00372B44">
      <w:pPr>
        <w:pStyle w:val="ae"/>
        <w:widowControl w:val="0"/>
        <w:numPr>
          <w:ilvl w:val="1"/>
          <w:numId w:val="63"/>
        </w:numPr>
        <w:tabs>
          <w:tab w:val="left" w:pos="993"/>
        </w:tabs>
        <w:spacing w:before="0" w:beforeAutospacing="0" w:after="0" w:afterAutospacing="0"/>
        <w:ind w:left="0" w:firstLine="709"/>
        <w:jc w:val="both"/>
        <w:rPr>
          <w:sz w:val="28"/>
          <w:szCs w:val="28"/>
        </w:rPr>
      </w:pPr>
      <w:r w:rsidRPr="00F40E50">
        <w:rPr>
          <w:sz w:val="28"/>
          <w:szCs w:val="28"/>
        </w:rPr>
        <w:t xml:space="preserve">бейорганикалық </w:t>
      </w:r>
      <w:r w:rsidR="008273C9" w:rsidRPr="00F40E50">
        <w:rPr>
          <w:sz w:val="28"/>
          <w:szCs w:val="28"/>
        </w:rPr>
        <w:t>шаң – 34 500 тг/тн;</w:t>
      </w:r>
    </w:p>
    <w:p w14:paraId="4BF463F5" w14:textId="77777777" w:rsidR="008273C9" w:rsidRPr="00F40E50" w:rsidRDefault="000067D3" w:rsidP="00372B44">
      <w:pPr>
        <w:pStyle w:val="ae"/>
        <w:widowControl w:val="0"/>
        <w:numPr>
          <w:ilvl w:val="1"/>
          <w:numId w:val="63"/>
        </w:numPr>
        <w:tabs>
          <w:tab w:val="left" w:pos="993"/>
        </w:tabs>
        <w:spacing w:before="0" w:beforeAutospacing="0" w:after="0" w:afterAutospacing="0"/>
        <w:ind w:left="0" w:firstLine="709"/>
        <w:jc w:val="both"/>
        <w:rPr>
          <w:sz w:val="28"/>
          <w:szCs w:val="28"/>
        </w:rPr>
      </w:pPr>
      <w:r w:rsidRPr="00F40E50">
        <w:rPr>
          <w:sz w:val="28"/>
          <w:szCs w:val="28"/>
        </w:rPr>
        <w:t xml:space="preserve">алкан </w:t>
      </w:r>
      <w:r w:rsidR="008273C9" w:rsidRPr="00F40E50">
        <w:rPr>
          <w:sz w:val="28"/>
          <w:szCs w:val="28"/>
        </w:rPr>
        <w:t>С12–19 – 1 104 тг/тн.</w:t>
      </w:r>
    </w:p>
    <w:p w14:paraId="4BF463F6"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Мысал:</w:t>
      </w:r>
      <w:r w:rsidRPr="00F40E50">
        <w:rPr>
          <w:rStyle w:val="a5"/>
          <w:b w:val="0"/>
          <w:sz w:val="28"/>
          <w:szCs w:val="28"/>
          <w:lang w:val="kk-KZ"/>
        </w:rPr>
        <w:t xml:space="preserve"> </w:t>
      </w:r>
      <w:r w:rsidRPr="00F40E50">
        <w:rPr>
          <w:sz w:val="28"/>
          <w:szCs w:val="28"/>
        </w:rPr>
        <w:t>Сода қосылған шаң (20–70%) → 1,487 тн × 34 500 = 51 306 тг (дұрыс есептелген).</w:t>
      </w:r>
    </w:p>
    <w:p w14:paraId="4BF463F7" w14:textId="77777777" w:rsidR="008273C9" w:rsidRPr="00F40E50" w:rsidRDefault="008273C9"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5. Есептіліктің ішкі сәйкестігін бағалау</w:t>
      </w:r>
    </w:p>
    <w:p w14:paraId="4BF463F8"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Мақсаты:</w:t>
      </w:r>
      <w:r w:rsidRPr="00F40E50">
        <w:rPr>
          <w:rStyle w:val="a5"/>
          <w:b w:val="0"/>
          <w:sz w:val="28"/>
          <w:szCs w:val="28"/>
          <w:lang w:val="kk-KZ"/>
        </w:rPr>
        <w:t xml:space="preserve"> </w:t>
      </w:r>
      <w:r w:rsidRPr="00F40E50">
        <w:rPr>
          <w:sz w:val="28"/>
          <w:szCs w:val="28"/>
        </w:rPr>
        <w:t>Экологиялық есеп, бухгалтерлік есеп және салықтық есеп арасындағы сәйкестікті тексеру.</w:t>
      </w:r>
    </w:p>
    <w:p w14:paraId="4BF463F9"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Атқарылатын жұмыс:</w:t>
      </w:r>
    </w:p>
    <w:p w14:paraId="4BF463FA" w14:textId="77777777" w:rsidR="008273C9" w:rsidRPr="00F40E50" w:rsidRDefault="000067D3" w:rsidP="00372B44">
      <w:pPr>
        <w:pStyle w:val="ae"/>
        <w:widowControl w:val="0"/>
        <w:numPr>
          <w:ilvl w:val="0"/>
          <w:numId w:val="64"/>
        </w:numPr>
        <w:tabs>
          <w:tab w:val="left" w:pos="993"/>
        </w:tabs>
        <w:spacing w:before="0" w:beforeAutospacing="0" w:after="0" w:afterAutospacing="0"/>
        <w:ind w:left="0" w:firstLine="709"/>
        <w:jc w:val="both"/>
        <w:rPr>
          <w:sz w:val="28"/>
          <w:szCs w:val="28"/>
        </w:rPr>
      </w:pPr>
      <w:r w:rsidRPr="00F40E50">
        <w:rPr>
          <w:sz w:val="28"/>
          <w:szCs w:val="28"/>
        </w:rPr>
        <w:t xml:space="preserve">эмиссиялар </w:t>
      </w:r>
      <w:r w:rsidR="008273C9" w:rsidRPr="00F40E50">
        <w:rPr>
          <w:sz w:val="28"/>
          <w:szCs w:val="28"/>
        </w:rPr>
        <w:t>мен төлемдер бухгалтерлік жазбаларда көрсетілген-бекітілгенін тексеру;</w:t>
      </w:r>
    </w:p>
    <w:p w14:paraId="4BF463FB" w14:textId="77777777" w:rsidR="008273C9" w:rsidRPr="00F40E50" w:rsidRDefault="000067D3" w:rsidP="00372B44">
      <w:pPr>
        <w:pStyle w:val="ae"/>
        <w:widowControl w:val="0"/>
        <w:numPr>
          <w:ilvl w:val="0"/>
          <w:numId w:val="64"/>
        </w:numPr>
        <w:tabs>
          <w:tab w:val="left" w:pos="993"/>
        </w:tabs>
        <w:spacing w:before="0" w:beforeAutospacing="0" w:after="0" w:afterAutospacing="0"/>
        <w:ind w:left="0" w:firstLine="709"/>
        <w:jc w:val="both"/>
        <w:rPr>
          <w:sz w:val="28"/>
          <w:szCs w:val="28"/>
        </w:rPr>
      </w:pPr>
      <w:r w:rsidRPr="00F40E50">
        <w:rPr>
          <w:sz w:val="28"/>
          <w:szCs w:val="28"/>
        </w:rPr>
        <w:t xml:space="preserve">эмиссия </w:t>
      </w:r>
      <w:r w:rsidR="008273C9" w:rsidRPr="00F40E50">
        <w:rPr>
          <w:sz w:val="28"/>
          <w:szCs w:val="28"/>
        </w:rPr>
        <w:t>шығындарының шығындар құрамына кіруін растау;</w:t>
      </w:r>
    </w:p>
    <w:p w14:paraId="4BF463FC" w14:textId="77777777" w:rsidR="008273C9" w:rsidRPr="00F40E50" w:rsidRDefault="000067D3" w:rsidP="00372B44">
      <w:pPr>
        <w:pStyle w:val="ae"/>
        <w:widowControl w:val="0"/>
        <w:numPr>
          <w:ilvl w:val="0"/>
          <w:numId w:val="64"/>
        </w:numPr>
        <w:tabs>
          <w:tab w:val="left" w:pos="993"/>
        </w:tabs>
        <w:spacing w:before="0" w:beforeAutospacing="0" w:after="0" w:afterAutospacing="0"/>
        <w:ind w:left="0" w:firstLine="709"/>
        <w:jc w:val="both"/>
        <w:rPr>
          <w:sz w:val="28"/>
          <w:szCs w:val="28"/>
        </w:rPr>
      </w:pPr>
      <w:r w:rsidRPr="00F40E50">
        <w:rPr>
          <w:sz w:val="28"/>
          <w:szCs w:val="28"/>
        </w:rPr>
        <w:t xml:space="preserve">қаржылық </w:t>
      </w:r>
      <w:r w:rsidR="008273C9" w:rsidRPr="00F40E50">
        <w:rPr>
          <w:sz w:val="28"/>
          <w:szCs w:val="28"/>
        </w:rPr>
        <w:t>есептіліктегі экологиялық міндеттемелерді салыстыру.</w:t>
      </w:r>
    </w:p>
    <w:p w14:paraId="4BF463FD" w14:textId="77777777" w:rsidR="008273C9" w:rsidRPr="00F40E50" w:rsidRDefault="008273C9"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6. Жіктеу кодтарының дұрыстығын және заңнамаға сәйкестігін тексеру</w:t>
      </w:r>
    </w:p>
    <w:p w14:paraId="4BF463FE" w14:textId="77777777" w:rsidR="000067D3" w:rsidRPr="00F40E50" w:rsidRDefault="008273C9" w:rsidP="007E262F">
      <w:pPr>
        <w:pStyle w:val="ae"/>
        <w:widowControl w:val="0"/>
        <w:tabs>
          <w:tab w:val="left" w:pos="993"/>
        </w:tabs>
        <w:spacing w:before="0" w:beforeAutospacing="0" w:after="0" w:afterAutospacing="0"/>
        <w:ind w:firstLine="709"/>
        <w:jc w:val="both"/>
        <w:rPr>
          <w:rStyle w:val="a5"/>
          <w:b w:val="0"/>
          <w:sz w:val="28"/>
          <w:szCs w:val="28"/>
          <w:lang w:val="kk-KZ"/>
        </w:rPr>
      </w:pPr>
      <w:r w:rsidRPr="00F40E50">
        <w:rPr>
          <w:rStyle w:val="a5"/>
          <w:b w:val="0"/>
          <w:sz w:val="28"/>
          <w:szCs w:val="28"/>
        </w:rPr>
        <w:t>Мақсаты:</w:t>
      </w:r>
    </w:p>
    <w:p w14:paraId="4BF463FF"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Эмиссиялар мен ластаушы заттардың кодталуы мен атаулары ҚР Экологиялық кодексіне және Базель конвенциясы негізіндегі жіктеу талаптарына сай екендігін анықтау.</w:t>
      </w:r>
    </w:p>
    <w:p w14:paraId="4BF46400"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Назар аударатын мәселелер:</w:t>
      </w:r>
    </w:p>
    <w:p w14:paraId="4BF46401" w14:textId="77777777" w:rsidR="008273C9" w:rsidRPr="00F40E50" w:rsidRDefault="000067D3" w:rsidP="00372B44">
      <w:pPr>
        <w:pStyle w:val="ae"/>
        <w:widowControl w:val="0"/>
        <w:numPr>
          <w:ilvl w:val="0"/>
          <w:numId w:val="65"/>
        </w:numPr>
        <w:tabs>
          <w:tab w:val="left" w:pos="993"/>
        </w:tabs>
        <w:spacing w:before="0" w:beforeAutospacing="0" w:after="0" w:afterAutospacing="0"/>
        <w:ind w:left="0" w:firstLine="709"/>
        <w:jc w:val="both"/>
        <w:rPr>
          <w:sz w:val="28"/>
          <w:szCs w:val="28"/>
        </w:rPr>
      </w:pPr>
      <w:r w:rsidRPr="00F40E50">
        <w:rPr>
          <w:sz w:val="28"/>
          <w:szCs w:val="28"/>
        </w:rPr>
        <w:t xml:space="preserve">заттар </w:t>
      </w:r>
      <w:r w:rsidR="008273C9" w:rsidRPr="00F40E50">
        <w:rPr>
          <w:sz w:val="28"/>
          <w:szCs w:val="28"/>
        </w:rPr>
        <w:t>дұрыс классификацияланған ба (мысалы, 2/01, 2/02, 2/03);</w:t>
      </w:r>
    </w:p>
    <w:p w14:paraId="4BF46402" w14:textId="77777777" w:rsidR="008273C9" w:rsidRPr="00F40E50" w:rsidRDefault="000067D3" w:rsidP="00372B44">
      <w:pPr>
        <w:pStyle w:val="ae"/>
        <w:widowControl w:val="0"/>
        <w:numPr>
          <w:ilvl w:val="0"/>
          <w:numId w:val="65"/>
        </w:numPr>
        <w:tabs>
          <w:tab w:val="left" w:pos="993"/>
        </w:tabs>
        <w:spacing w:before="0" w:beforeAutospacing="0" w:after="0" w:afterAutospacing="0"/>
        <w:ind w:left="0" w:firstLine="709"/>
        <w:jc w:val="both"/>
        <w:rPr>
          <w:sz w:val="28"/>
          <w:szCs w:val="28"/>
        </w:rPr>
      </w:pPr>
      <w:r w:rsidRPr="00F40E50">
        <w:rPr>
          <w:sz w:val="28"/>
          <w:szCs w:val="28"/>
        </w:rPr>
        <w:t>қ</w:t>
      </w:r>
      <w:r w:rsidR="008273C9" w:rsidRPr="00F40E50">
        <w:rPr>
          <w:sz w:val="28"/>
          <w:szCs w:val="28"/>
        </w:rPr>
        <w:t>алдықтардың қауіптілік деңгейлері ескерілген бе;</w:t>
      </w:r>
    </w:p>
    <w:p w14:paraId="4BF46403" w14:textId="77777777" w:rsidR="008273C9" w:rsidRPr="00F40E50" w:rsidRDefault="000067D3" w:rsidP="00372B44">
      <w:pPr>
        <w:pStyle w:val="ae"/>
        <w:widowControl w:val="0"/>
        <w:numPr>
          <w:ilvl w:val="0"/>
          <w:numId w:val="65"/>
        </w:numPr>
        <w:tabs>
          <w:tab w:val="left" w:pos="993"/>
        </w:tabs>
        <w:spacing w:before="0" w:beforeAutospacing="0" w:after="0" w:afterAutospacing="0"/>
        <w:ind w:left="0" w:firstLine="709"/>
        <w:jc w:val="both"/>
        <w:rPr>
          <w:sz w:val="28"/>
          <w:szCs w:val="28"/>
        </w:rPr>
      </w:pPr>
      <w:r w:rsidRPr="00F40E50">
        <w:rPr>
          <w:sz w:val="28"/>
          <w:szCs w:val="28"/>
        </w:rPr>
        <w:t xml:space="preserve">эмиссиялар </w:t>
      </w:r>
      <w:r w:rsidR="008273C9" w:rsidRPr="00F40E50">
        <w:rPr>
          <w:sz w:val="28"/>
          <w:szCs w:val="28"/>
        </w:rPr>
        <w:t>есебі мен жіктеу тізілімдері бір-біріне сай ма.</w:t>
      </w:r>
    </w:p>
    <w:p w14:paraId="4BF46404" w14:textId="77777777" w:rsidR="008273C9" w:rsidRPr="00F40E50" w:rsidRDefault="008273C9"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7. Аудит нәтижелері мен тәуекелдерді бағалау</w:t>
      </w:r>
    </w:p>
    <w:p w14:paraId="4BF46405"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Атқарылатын жұмыс:</w:t>
      </w:r>
    </w:p>
    <w:p w14:paraId="4BF46406" w14:textId="77777777" w:rsidR="008273C9" w:rsidRPr="00F40E50" w:rsidRDefault="000067D3" w:rsidP="00372B44">
      <w:pPr>
        <w:pStyle w:val="ae"/>
        <w:widowControl w:val="0"/>
        <w:numPr>
          <w:ilvl w:val="0"/>
          <w:numId w:val="66"/>
        </w:numPr>
        <w:tabs>
          <w:tab w:val="left" w:pos="993"/>
        </w:tabs>
        <w:spacing w:before="0" w:beforeAutospacing="0" w:after="0" w:afterAutospacing="0"/>
        <w:ind w:left="0" w:firstLine="709"/>
        <w:jc w:val="both"/>
        <w:rPr>
          <w:sz w:val="28"/>
          <w:szCs w:val="28"/>
        </w:rPr>
      </w:pPr>
      <w:r w:rsidRPr="00F40E50">
        <w:rPr>
          <w:sz w:val="28"/>
          <w:szCs w:val="28"/>
        </w:rPr>
        <w:t xml:space="preserve">рұқсаттан </w:t>
      </w:r>
      <w:r w:rsidR="008273C9" w:rsidRPr="00F40E50">
        <w:rPr>
          <w:sz w:val="28"/>
          <w:szCs w:val="28"/>
        </w:rPr>
        <w:t>асатын эмиссия анықталмаған жағдайда сәйкестік туралы оң қорытынды шығарылады;</w:t>
      </w:r>
    </w:p>
    <w:p w14:paraId="4BF46407" w14:textId="77777777" w:rsidR="008273C9" w:rsidRPr="00F40E50" w:rsidRDefault="000067D3" w:rsidP="00372B44">
      <w:pPr>
        <w:pStyle w:val="ae"/>
        <w:widowControl w:val="0"/>
        <w:numPr>
          <w:ilvl w:val="0"/>
          <w:numId w:val="66"/>
        </w:numPr>
        <w:tabs>
          <w:tab w:val="left" w:pos="993"/>
        </w:tabs>
        <w:spacing w:before="0" w:beforeAutospacing="0" w:after="0" w:afterAutospacing="0"/>
        <w:ind w:left="0" w:firstLine="709"/>
        <w:jc w:val="both"/>
        <w:rPr>
          <w:sz w:val="28"/>
          <w:szCs w:val="28"/>
        </w:rPr>
      </w:pPr>
      <w:r w:rsidRPr="00F40E50">
        <w:rPr>
          <w:sz w:val="28"/>
          <w:szCs w:val="28"/>
        </w:rPr>
        <w:t xml:space="preserve">егер </w:t>
      </w:r>
      <w:r w:rsidR="008273C9" w:rsidRPr="00F40E50">
        <w:rPr>
          <w:sz w:val="28"/>
          <w:szCs w:val="28"/>
        </w:rPr>
        <w:t>төлемдер немесе есептерде сәйкессіздік болса – ұсыныстар дайындалады;</w:t>
      </w:r>
    </w:p>
    <w:p w14:paraId="4BF46408" w14:textId="77777777" w:rsidR="008273C9" w:rsidRPr="00F40E50" w:rsidRDefault="000067D3" w:rsidP="00372B44">
      <w:pPr>
        <w:pStyle w:val="ae"/>
        <w:widowControl w:val="0"/>
        <w:numPr>
          <w:ilvl w:val="0"/>
          <w:numId w:val="66"/>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8273C9" w:rsidRPr="00F40E50">
        <w:rPr>
          <w:sz w:val="28"/>
          <w:szCs w:val="28"/>
        </w:rPr>
        <w:t xml:space="preserve">айыппұл, санкциялар немесе рұқсат ережесін бұзуға жол бермеу үшін </w:t>
      </w:r>
      <w:r w:rsidR="008273C9" w:rsidRPr="00F40E50">
        <w:rPr>
          <w:rStyle w:val="a5"/>
          <w:b w:val="0"/>
          <w:sz w:val="28"/>
          <w:szCs w:val="28"/>
        </w:rPr>
        <w:t>түзету шаралары</w:t>
      </w:r>
      <w:r w:rsidR="008273C9" w:rsidRPr="00F40E50">
        <w:rPr>
          <w:sz w:val="28"/>
          <w:szCs w:val="28"/>
        </w:rPr>
        <w:t xml:space="preserve"> ұсынылады.</w:t>
      </w:r>
    </w:p>
    <w:p w14:paraId="4BF46409"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lang w:val="kk-KZ"/>
        </w:rPr>
        <w:t>Ұ</w:t>
      </w:r>
      <w:r w:rsidRPr="00F40E50">
        <w:rPr>
          <w:rStyle w:val="a5"/>
          <w:b w:val="0"/>
          <w:sz w:val="28"/>
          <w:szCs w:val="28"/>
        </w:rPr>
        <w:t>сынылатын шаралар:</w:t>
      </w:r>
    </w:p>
    <w:p w14:paraId="4BF4640A" w14:textId="77777777" w:rsidR="008273C9" w:rsidRPr="00F40E50" w:rsidRDefault="008273C9" w:rsidP="00372B44">
      <w:pPr>
        <w:pStyle w:val="ae"/>
        <w:widowControl w:val="0"/>
        <w:numPr>
          <w:ilvl w:val="0"/>
          <w:numId w:val="67"/>
        </w:numPr>
        <w:tabs>
          <w:tab w:val="left" w:pos="993"/>
        </w:tabs>
        <w:spacing w:before="0" w:beforeAutospacing="0" w:after="0" w:afterAutospacing="0"/>
        <w:ind w:left="0" w:firstLine="709"/>
        <w:jc w:val="both"/>
        <w:rPr>
          <w:sz w:val="28"/>
          <w:szCs w:val="28"/>
        </w:rPr>
      </w:pPr>
      <w:r w:rsidRPr="00F40E50">
        <w:rPr>
          <w:rStyle w:val="a5"/>
          <w:b w:val="0"/>
          <w:sz w:val="28"/>
          <w:szCs w:val="28"/>
        </w:rPr>
        <w:t>Эмиссияларды автоматты есепке алу жүйелерін орнату</w:t>
      </w:r>
      <w:r w:rsidRPr="00F40E50">
        <w:rPr>
          <w:sz w:val="28"/>
          <w:szCs w:val="28"/>
        </w:rPr>
        <w:t xml:space="preserve"> (егер әлі жоқ болса).</w:t>
      </w:r>
    </w:p>
    <w:p w14:paraId="4BF4640B" w14:textId="77777777" w:rsidR="008273C9" w:rsidRPr="00F40E50" w:rsidRDefault="008273C9" w:rsidP="00372B44">
      <w:pPr>
        <w:pStyle w:val="ae"/>
        <w:widowControl w:val="0"/>
        <w:numPr>
          <w:ilvl w:val="0"/>
          <w:numId w:val="67"/>
        </w:numPr>
        <w:tabs>
          <w:tab w:val="left" w:pos="993"/>
        </w:tabs>
        <w:spacing w:before="0" w:beforeAutospacing="0" w:after="0" w:afterAutospacing="0"/>
        <w:ind w:left="0" w:firstLine="709"/>
        <w:jc w:val="both"/>
        <w:rPr>
          <w:sz w:val="28"/>
          <w:szCs w:val="28"/>
        </w:rPr>
      </w:pPr>
      <w:r w:rsidRPr="00F40E50">
        <w:rPr>
          <w:rStyle w:val="a5"/>
          <w:b w:val="0"/>
          <w:sz w:val="28"/>
          <w:szCs w:val="28"/>
        </w:rPr>
        <w:t>Қызметкерлер үшін ішкі экобақылау нұсқаулығын бекіту және қайта оқыту ұйымдастыру</w:t>
      </w:r>
      <w:r w:rsidRPr="00F40E50">
        <w:rPr>
          <w:sz w:val="28"/>
          <w:szCs w:val="28"/>
        </w:rPr>
        <w:t>.</w:t>
      </w:r>
    </w:p>
    <w:p w14:paraId="4BF4640C" w14:textId="77777777" w:rsidR="008273C9" w:rsidRPr="00F40E50" w:rsidRDefault="008273C9" w:rsidP="00372B44">
      <w:pPr>
        <w:pStyle w:val="ae"/>
        <w:widowControl w:val="0"/>
        <w:numPr>
          <w:ilvl w:val="0"/>
          <w:numId w:val="67"/>
        </w:numPr>
        <w:tabs>
          <w:tab w:val="left" w:pos="993"/>
        </w:tabs>
        <w:spacing w:before="0" w:beforeAutospacing="0" w:after="0" w:afterAutospacing="0"/>
        <w:ind w:left="0" w:firstLine="709"/>
        <w:jc w:val="both"/>
        <w:rPr>
          <w:sz w:val="28"/>
          <w:szCs w:val="28"/>
        </w:rPr>
      </w:pPr>
      <w:r w:rsidRPr="00F40E50">
        <w:rPr>
          <w:rStyle w:val="a5"/>
          <w:b w:val="0"/>
          <w:sz w:val="28"/>
          <w:szCs w:val="28"/>
        </w:rPr>
        <w:t>Экологиялық есепті цифрлық форматта қалыптастыру</w:t>
      </w:r>
      <w:r w:rsidRPr="00F40E50">
        <w:rPr>
          <w:sz w:val="28"/>
          <w:szCs w:val="28"/>
        </w:rPr>
        <w:t xml:space="preserve"> (ERP немесе 1С </w:t>
      </w:r>
      <w:r w:rsidRPr="00F40E50">
        <w:rPr>
          <w:sz w:val="28"/>
          <w:szCs w:val="28"/>
        </w:rPr>
        <w:lastRenderedPageBreak/>
        <w:t>платформаларында).</w:t>
      </w:r>
    </w:p>
    <w:p w14:paraId="4BF4640D" w14:textId="77777777" w:rsidR="008273C9" w:rsidRPr="00F40E50" w:rsidRDefault="008273C9" w:rsidP="00372B44">
      <w:pPr>
        <w:pStyle w:val="ae"/>
        <w:widowControl w:val="0"/>
        <w:numPr>
          <w:ilvl w:val="0"/>
          <w:numId w:val="67"/>
        </w:numPr>
        <w:tabs>
          <w:tab w:val="left" w:pos="993"/>
        </w:tabs>
        <w:spacing w:before="0" w:beforeAutospacing="0" w:after="0" w:afterAutospacing="0"/>
        <w:ind w:left="0" w:firstLine="709"/>
        <w:jc w:val="both"/>
        <w:rPr>
          <w:sz w:val="28"/>
          <w:szCs w:val="28"/>
        </w:rPr>
      </w:pPr>
      <w:r w:rsidRPr="00F40E50">
        <w:rPr>
          <w:rStyle w:val="a5"/>
          <w:b w:val="0"/>
          <w:sz w:val="28"/>
          <w:szCs w:val="28"/>
        </w:rPr>
        <w:t>Жыл сайын ішкі экологиялық аудит жүргізуді енгізу</w:t>
      </w:r>
      <w:r w:rsidRPr="00F40E50">
        <w:rPr>
          <w:sz w:val="28"/>
          <w:szCs w:val="28"/>
        </w:rPr>
        <w:t>, нәтижелерін басқару шешімдеріне енгізу.</w:t>
      </w:r>
    </w:p>
    <w:p w14:paraId="4BF4640E" w14:textId="77777777" w:rsidR="008273C9" w:rsidRPr="00F40E50" w:rsidRDefault="008273C9" w:rsidP="00372B44">
      <w:pPr>
        <w:pStyle w:val="ae"/>
        <w:widowControl w:val="0"/>
        <w:numPr>
          <w:ilvl w:val="0"/>
          <w:numId w:val="67"/>
        </w:numPr>
        <w:tabs>
          <w:tab w:val="left" w:pos="993"/>
        </w:tabs>
        <w:spacing w:before="0" w:beforeAutospacing="0" w:after="0" w:afterAutospacing="0"/>
        <w:ind w:left="0" w:firstLine="709"/>
        <w:jc w:val="both"/>
        <w:rPr>
          <w:sz w:val="28"/>
          <w:szCs w:val="28"/>
        </w:rPr>
      </w:pPr>
      <w:r w:rsidRPr="00F40E50">
        <w:rPr>
          <w:rStyle w:val="a5"/>
          <w:b w:val="0"/>
          <w:sz w:val="28"/>
          <w:szCs w:val="28"/>
        </w:rPr>
        <w:t>Бюджетке төленген сомаларды өндірістік экологияны жетілдіруге бағыттау механизмін қалыптастыру</w:t>
      </w:r>
      <w:r w:rsidRPr="00F40E50">
        <w:rPr>
          <w:sz w:val="28"/>
          <w:szCs w:val="28"/>
        </w:rPr>
        <w:t xml:space="preserve"> (жоба түрінде).</w:t>
      </w:r>
    </w:p>
    <w:p w14:paraId="4BF4640F" w14:textId="77777777" w:rsidR="008273C9" w:rsidRPr="00F40E50" w:rsidRDefault="008273C9" w:rsidP="007E262F">
      <w:pPr>
        <w:pStyle w:val="ae"/>
        <w:widowControl w:val="0"/>
        <w:tabs>
          <w:tab w:val="left" w:pos="993"/>
        </w:tabs>
        <w:spacing w:before="0" w:beforeAutospacing="0" w:after="0" w:afterAutospacing="0"/>
        <w:ind w:firstLine="709"/>
        <w:jc w:val="both"/>
        <w:rPr>
          <w:sz w:val="28"/>
          <w:szCs w:val="28"/>
        </w:rPr>
      </w:pPr>
      <w:r w:rsidRPr="00F40E50">
        <w:rPr>
          <w:sz w:val="28"/>
          <w:szCs w:val="28"/>
        </w:rPr>
        <w:t xml:space="preserve">Берілген нысандар бойынша экологиялық эмиссиялар </w:t>
      </w:r>
      <w:r w:rsidRPr="00F40E50">
        <w:rPr>
          <w:rStyle w:val="a5"/>
          <w:b w:val="0"/>
          <w:sz w:val="28"/>
          <w:szCs w:val="28"/>
        </w:rPr>
        <w:t>рұқсат шегінде</w:t>
      </w:r>
      <w:r w:rsidRPr="00F40E50">
        <w:rPr>
          <w:sz w:val="28"/>
          <w:szCs w:val="28"/>
        </w:rPr>
        <w:t xml:space="preserve">, ал есептелген төлем сомалары </w:t>
      </w:r>
      <w:r w:rsidRPr="00F40E50">
        <w:rPr>
          <w:rStyle w:val="a5"/>
          <w:b w:val="0"/>
          <w:sz w:val="28"/>
          <w:szCs w:val="28"/>
        </w:rPr>
        <w:t>нормативке сәйкес келеді</w:t>
      </w:r>
      <w:r w:rsidRPr="00F40E50">
        <w:rPr>
          <w:sz w:val="28"/>
          <w:szCs w:val="28"/>
        </w:rPr>
        <w:t xml:space="preserve">. Аудит нәтижесі </w:t>
      </w:r>
      <w:r w:rsidR="0079637F" w:rsidRPr="00F40E50">
        <w:rPr>
          <w:sz w:val="28"/>
          <w:szCs w:val="28"/>
          <w:lang w:val="kk-KZ"/>
        </w:rPr>
        <w:t>-</w:t>
      </w:r>
      <w:r w:rsidRPr="00F40E50">
        <w:rPr>
          <w:sz w:val="28"/>
          <w:szCs w:val="28"/>
        </w:rPr>
        <w:t xml:space="preserve"> экологиялық шығындардың жылдық есебі шынайы, толық және Қазақстан Республикасының экологиялық және салық заңнамасына сәйкес жасалған.</w:t>
      </w:r>
    </w:p>
    <w:p w14:paraId="4BF46410" w14:textId="77777777" w:rsidR="00D933E7" w:rsidRPr="00F40E50" w:rsidRDefault="00D933E7" w:rsidP="007E262F">
      <w:pPr>
        <w:widowControl w:val="0"/>
        <w:tabs>
          <w:tab w:val="left" w:pos="851"/>
          <w:tab w:val="left" w:pos="993"/>
        </w:tabs>
        <w:ind w:firstLine="709"/>
        <w:jc w:val="both"/>
        <w:rPr>
          <w:rFonts w:ascii="Times New Roman" w:eastAsia="Times New Roman" w:hAnsi="Times New Roman" w:cs="Times New Roman"/>
          <w:bCs/>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Аудиторлық акт немесе бақылау парағы екі нұсқада.</w:t>
      </w:r>
    </w:p>
    <w:p w14:paraId="4BF46411" w14:textId="77777777" w:rsidR="008273C9" w:rsidRPr="00F40E50" w:rsidRDefault="00D933E7" w:rsidP="007E262F">
      <w:pPr>
        <w:widowControl w:val="0"/>
        <w:tabs>
          <w:tab w:val="left" w:pos="851"/>
          <w:tab w:val="left" w:pos="993"/>
        </w:tabs>
        <w:ind w:firstLine="709"/>
        <w:jc w:val="both"/>
        <w:rPr>
          <w:rFonts w:ascii="Times New Roman" w:eastAsia="Times New Roman" w:hAnsi="Times New Roman" w:cs="Times New Roman"/>
          <w:bCs/>
          <w:i/>
          <w:kern w:val="0"/>
          <w:sz w:val="28"/>
          <w:szCs w:val="28"/>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t>1-ші нұсқасы:</w:t>
      </w:r>
    </w:p>
    <w:p w14:paraId="4BF46412" w14:textId="77777777" w:rsidR="00D933E7" w:rsidRPr="00F40E50" w:rsidRDefault="006C30CE" w:rsidP="000067D3">
      <w:pPr>
        <w:pStyle w:val="3"/>
        <w:keepNext w:val="0"/>
        <w:keepLines w:val="0"/>
        <w:widowControl w:val="0"/>
        <w:tabs>
          <w:tab w:val="left" w:pos="851"/>
        </w:tabs>
        <w:spacing w:before="0"/>
        <w:ind w:firstLine="709"/>
        <w:jc w:val="both"/>
        <w:rPr>
          <w:rFonts w:ascii="Times New Roman" w:hAnsi="Times New Roman" w:cs="Times New Roman"/>
          <w:i/>
          <w:color w:val="auto"/>
          <w:kern w:val="0"/>
          <w:sz w:val="28"/>
          <w:szCs w:val="28"/>
          <w:lang w:val="kk-KZ" w:eastAsia="ru-RU"/>
          <w14:ligatures w14:val="none"/>
        </w:rPr>
      </w:pPr>
      <w:r w:rsidRPr="00F40E50">
        <w:rPr>
          <w:rStyle w:val="a5"/>
          <w:rFonts w:ascii="Times New Roman" w:hAnsi="Times New Roman" w:cs="Times New Roman"/>
          <w:b w:val="0"/>
          <w:bCs w:val="0"/>
          <w:i/>
          <w:color w:val="auto"/>
          <w:sz w:val="28"/>
          <w:szCs w:val="28"/>
          <w:lang w:val="kk-KZ"/>
        </w:rPr>
        <w:t>АУДИТОРЛЫҚ АКТ</w:t>
      </w:r>
    </w:p>
    <w:p w14:paraId="4BF46413"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lang w:val="kk-KZ"/>
        </w:rPr>
      </w:pPr>
      <w:r w:rsidRPr="00F40E50">
        <w:rPr>
          <w:rStyle w:val="af2"/>
          <w:i w:val="0"/>
          <w:sz w:val="28"/>
          <w:szCs w:val="28"/>
          <w:lang w:val="kk-KZ"/>
        </w:rPr>
        <w:t>(Экологиялық шығындар мен эмиссиялар бойынша аудит актісі)</w:t>
      </w:r>
      <w:r w:rsidR="000067D3" w:rsidRPr="00F40E50">
        <w:rPr>
          <w:rStyle w:val="af2"/>
          <w:i w:val="0"/>
          <w:sz w:val="28"/>
          <w:szCs w:val="28"/>
          <w:lang w:val="kk-KZ"/>
        </w:rPr>
        <w:t>.</w:t>
      </w:r>
    </w:p>
    <w:p w14:paraId="4BF46414"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i/>
          <w:sz w:val="28"/>
          <w:szCs w:val="28"/>
          <w:lang w:val="kk-KZ"/>
        </w:rPr>
        <w:t>Кәсіпорынның атауы</w:t>
      </w:r>
      <w:r w:rsidRPr="00F40E50">
        <w:rPr>
          <w:i/>
          <w:sz w:val="28"/>
          <w:szCs w:val="28"/>
          <w:lang w:val="kk-KZ"/>
        </w:rPr>
        <w:t>:</w:t>
      </w:r>
      <w:r w:rsidR="0079637F" w:rsidRPr="00F40E50">
        <w:rPr>
          <w:sz w:val="28"/>
          <w:szCs w:val="28"/>
          <w:lang w:val="kk-KZ"/>
        </w:rPr>
        <w:t xml:space="preserve"> ЖШС </w:t>
      </w:r>
      <w:r w:rsidR="00204818" w:rsidRPr="00F40E50">
        <w:rPr>
          <w:sz w:val="28"/>
          <w:szCs w:val="28"/>
          <w:lang w:val="kk-KZ"/>
        </w:rPr>
        <w:t>«</w:t>
      </w:r>
      <w:r w:rsidR="0079637F" w:rsidRPr="00F40E50">
        <w:rPr>
          <w:sz w:val="28"/>
          <w:szCs w:val="28"/>
          <w:lang w:val="kk-KZ"/>
        </w:rPr>
        <w:t>Семей механикалық зауыты</w:t>
      </w:r>
      <w:r w:rsidR="00204818" w:rsidRPr="00F40E50">
        <w:rPr>
          <w:sz w:val="28"/>
          <w:szCs w:val="28"/>
          <w:lang w:val="kk-KZ"/>
        </w:rPr>
        <w:t>»</w:t>
      </w:r>
      <w:r w:rsidR="000067D3" w:rsidRPr="00F40E50">
        <w:rPr>
          <w:sz w:val="28"/>
          <w:szCs w:val="28"/>
          <w:lang w:val="kk-KZ"/>
        </w:rPr>
        <w:t>.</w:t>
      </w:r>
    </w:p>
    <w:p w14:paraId="4BF46415"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i/>
          <w:sz w:val="28"/>
          <w:szCs w:val="28"/>
          <w:lang w:val="kk-KZ"/>
        </w:rPr>
        <w:t>Мекен-жайы</w:t>
      </w:r>
      <w:r w:rsidRPr="00F40E50">
        <w:rPr>
          <w:i/>
          <w:sz w:val="28"/>
          <w:szCs w:val="28"/>
          <w:lang w:val="kk-KZ"/>
        </w:rPr>
        <w:t>:</w:t>
      </w:r>
      <w:r w:rsidR="0079637F" w:rsidRPr="00F40E50">
        <w:rPr>
          <w:sz w:val="28"/>
          <w:szCs w:val="28"/>
          <w:lang w:val="kk-KZ"/>
        </w:rPr>
        <w:t xml:space="preserve"> Семей қаласы, 2-я Водная көшесі, 9А</w:t>
      </w:r>
      <w:r w:rsidR="000067D3" w:rsidRPr="00F40E50">
        <w:rPr>
          <w:sz w:val="28"/>
          <w:szCs w:val="28"/>
          <w:lang w:val="kk-KZ"/>
        </w:rPr>
        <w:t>.</w:t>
      </w:r>
    </w:p>
    <w:p w14:paraId="4BF46416"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i/>
          <w:sz w:val="28"/>
          <w:szCs w:val="28"/>
          <w:lang w:val="kk-KZ"/>
        </w:rPr>
        <w:t>Құрылымдық бөлімше</w:t>
      </w:r>
      <w:r w:rsidRPr="00F40E50">
        <w:rPr>
          <w:i/>
          <w:sz w:val="28"/>
          <w:szCs w:val="28"/>
          <w:lang w:val="kk-KZ"/>
        </w:rPr>
        <w:t>:</w:t>
      </w:r>
      <w:r w:rsidR="0079637F" w:rsidRPr="00F40E50">
        <w:rPr>
          <w:sz w:val="28"/>
          <w:szCs w:val="28"/>
          <w:lang w:val="kk-KZ"/>
        </w:rPr>
        <w:t xml:space="preserve"> Ұсақтау және сұрыптау кешені</w:t>
      </w:r>
      <w:r w:rsidR="000067D3" w:rsidRPr="00F40E50">
        <w:rPr>
          <w:sz w:val="28"/>
          <w:szCs w:val="28"/>
          <w:lang w:val="kk-KZ"/>
        </w:rPr>
        <w:t>.</w:t>
      </w:r>
    </w:p>
    <w:p w14:paraId="4BF46417"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i/>
          <w:sz w:val="28"/>
          <w:szCs w:val="28"/>
          <w:lang w:val="kk-KZ"/>
        </w:rPr>
        <w:t>Жүргізілген аудиттің түрі</w:t>
      </w:r>
      <w:r w:rsidRPr="00F40E50">
        <w:rPr>
          <w:i/>
          <w:sz w:val="28"/>
          <w:szCs w:val="28"/>
          <w:lang w:val="kk-KZ"/>
        </w:rPr>
        <w:t>:</w:t>
      </w:r>
      <w:r w:rsidRPr="00F40E50">
        <w:rPr>
          <w:sz w:val="28"/>
          <w:szCs w:val="28"/>
          <w:lang w:val="kk-KZ"/>
        </w:rPr>
        <w:t xml:space="preserve"> Экологиялық аудит</w:t>
      </w:r>
      <w:r w:rsidR="000067D3" w:rsidRPr="00F40E50">
        <w:rPr>
          <w:sz w:val="28"/>
          <w:szCs w:val="28"/>
          <w:lang w:val="kk-KZ"/>
        </w:rPr>
        <w:t>.</w:t>
      </w:r>
    </w:p>
    <w:p w14:paraId="4BF46418"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i/>
          <w:sz w:val="28"/>
          <w:szCs w:val="28"/>
          <w:lang w:val="kk-KZ"/>
        </w:rPr>
        <w:t>Аудиттің жүргізілген мерзімі</w:t>
      </w:r>
      <w:r w:rsidRPr="00F40E50">
        <w:rPr>
          <w:i/>
          <w:sz w:val="28"/>
          <w:szCs w:val="28"/>
          <w:lang w:val="kk-KZ"/>
        </w:rPr>
        <w:t>:</w:t>
      </w:r>
      <w:r w:rsidRPr="00F40E50">
        <w:rPr>
          <w:sz w:val="28"/>
          <w:szCs w:val="28"/>
          <w:lang w:val="kk-KZ"/>
        </w:rPr>
        <w:t xml:space="preserve"> _______________</w:t>
      </w:r>
      <w:r w:rsidR="000067D3" w:rsidRPr="00F40E50">
        <w:rPr>
          <w:sz w:val="28"/>
          <w:szCs w:val="28"/>
          <w:lang w:val="kk-KZ"/>
        </w:rPr>
        <w:t>.</w:t>
      </w:r>
    </w:p>
    <w:p w14:paraId="4BF46419"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i/>
          <w:sz w:val="28"/>
          <w:szCs w:val="28"/>
          <w:lang w:val="kk-KZ"/>
        </w:rPr>
        <w:t>Аудитті жүргізген ұйым</w:t>
      </w:r>
      <w:r w:rsidRPr="00F40E50">
        <w:rPr>
          <w:sz w:val="28"/>
          <w:szCs w:val="28"/>
          <w:lang w:val="kk-KZ"/>
        </w:rPr>
        <w:t>:</w:t>
      </w:r>
    </w:p>
    <w:p w14:paraId="4BF4641A"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i/>
          <w:sz w:val="28"/>
          <w:szCs w:val="28"/>
          <w:lang w:val="kk-KZ"/>
        </w:rPr>
        <w:t>Аудиторлар</w:t>
      </w:r>
      <w:r w:rsidRPr="00F40E50">
        <w:rPr>
          <w:sz w:val="28"/>
          <w:szCs w:val="28"/>
          <w:lang w:val="kk-KZ"/>
        </w:rPr>
        <w:t>: _______________</w:t>
      </w:r>
    </w:p>
    <w:p w14:paraId="4BF4641B" w14:textId="77777777" w:rsidR="00D933E7"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i/>
          <w:sz w:val="28"/>
          <w:szCs w:val="28"/>
          <w:lang w:val="kk-KZ"/>
        </w:rPr>
        <w:t>Бақылау парағының нөмірі</w:t>
      </w:r>
      <w:r w:rsidRPr="00F40E50">
        <w:rPr>
          <w:sz w:val="28"/>
          <w:szCs w:val="28"/>
          <w:lang w:val="kk-KZ"/>
        </w:rPr>
        <w:t>: _______________</w:t>
      </w:r>
    </w:p>
    <w:p w14:paraId="4BF4641C" w14:textId="77777777" w:rsidR="00D933E7" w:rsidRPr="00F40E50" w:rsidRDefault="00D933E7" w:rsidP="000067D3">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1. Аудиттің мақсаты және міндеттері</w:t>
      </w:r>
    </w:p>
    <w:p w14:paraId="4BF4641D"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Аудиттің мақсаты – экологиялық заңнаманың талаптарына сәйкестікті тексеру, эмиссиялардың лимиттен асуын болдырмау және төлемдер дұрыс есептелгенін растау.</w:t>
      </w:r>
    </w:p>
    <w:p w14:paraId="4BF4641E"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Аудиттің міндеттері</w:t>
      </w:r>
      <w:r w:rsidRPr="00F40E50">
        <w:rPr>
          <w:sz w:val="28"/>
          <w:szCs w:val="28"/>
        </w:rPr>
        <w:t>:</w:t>
      </w:r>
    </w:p>
    <w:p w14:paraId="4BF4641F" w14:textId="77777777" w:rsidR="00D933E7" w:rsidRPr="00F40E50" w:rsidRDefault="000067D3" w:rsidP="00372B44">
      <w:pPr>
        <w:pStyle w:val="ae"/>
        <w:widowControl w:val="0"/>
        <w:numPr>
          <w:ilvl w:val="0"/>
          <w:numId w:val="68"/>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ластаушы </w:t>
      </w:r>
      <w:r w:rsidR="00D933E7" w:rsidRPr="00F40E50">
        <w:rPr>
          <w:sz w:val="28"/>
          <w:szCs w:val="28"/>
        </w:rPr>
        <w:t>заттар бойынша эмиссия көлемін тексеру;</w:t>
      </w:r>
    </w:p>
    <w:p w14:paraId="4BF46420" w14:textId="77777777" w:rsidR="00D933E7" w:rsidRPr="00F40E50" w:rsidRDefault="000067D3" w:rsidP="00372B44">
      <w:pPr>
        <w:pStyle w:val="ae"/>
        <w:widowControl w:val="0"/>
        <w:numPr>
          <w:ilvl w:val="0"/>
          <w:numId w:val="68"/>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эмиссиялар </w:t>
      </w:r>
      <w:r w:rsidR="00D933E7" w:rsidRPr="00F40E50">
        <w:rPr>
          <w:sz w:val="28"/>
          <w:szCs w:val="28"/>
        </w:rPr>
        <w:t>үшін төленген экологиялық төлемдердің есептелу дұрыстығын бағалау;</w:t>
      </w:r>
    </w:p>
    <w:p w14:paraId="4BF46421" w14:textId="77777777" w:rsidR="00D933E7" w:rsidRPr="00F40E50" w:rsidRDefault="000067D3" w:rsidP="00372B44">
      <w:pPr>
        <w:pStyle w:val="ae"/>
        <w:widowControl w:val="0"/>
        <w:numPr>
          <w:ilvl w:val="0"/>
          <w:numId w:val="68"/>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D933E7" w:rsidRPr="00F40E50">
        <w:rPr>
          <w:sz w:val="28"/>
          <w:szCs w:val="28"/>
        </w:rPr>
        <w:t>есептің қаржылық есеппен сәйкестігін тексеру.</w:t>
      </w:r>
    </w:p>
    <w:p w14:paraId="4BF46422" w14:textId="77777777" w:rsidR="00D933E7" w:rsidRPr="00F40E50" w:rsidRDefault="00D933E7" w:rsidP="000067D3">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2. Аудит жүргізу барысы</w:t>
      </w:r>
    </w:p>
    <w:p w14:paraId="4BF46423"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sz w:val="28"/>
          <w:szCs w:val="28"/>
        </w:rPr>
        <w:t>Аудит барысында келесі құжаттар мен мәліметтер тексерілді:</w:t>
      </w:r>
    </w:p>
    <w:p w14:paraId="4BF46424" w14:textId="77777777" w:rsidR="00D933E7" w:rsidRPr="00F40E50" w:rsidRDefault="000067D3" w:rsidP="00372B44">
      <w:pPr>
        <w:pStyle w:val="ae"/>
        <w:widowControl w:val="0"/>
        <w:numPr>
          <w:ilvl w:val="0"/>
          <w:numId w:val="69"/>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рұқсат </w:t>
      </w:r>
      <w:r w:rsidR="00D933E7" w:rsidRPr="00F40E50">
        <w:rPr>
          <w:rStyle w:val="a5"/>
          <w:b w:val="0"/>
          <w:sz w:val="28"/>
          <w:szCs w:val="28"/>
        </w:rPr>
        <w:t>құжаттары</w:t>
      </w:r>
      <w:r w:rsidR="00D933E7" w:rsidRPr="00F40E50">
        <w:rPr>
          <w:sz w:val="28"/>
          <w:szCs w:val="28"/>
        </w:rPr>
        <w:t xml:space="preserve"> (№ және жарамдылық мерзімі);</w:t>
      </w:r>
    </w:p>
    <w:p w14:paraId="4BF46425" w14:textId="77777777" w:rsidR="00D933E7" w:rsidRPr="00F40E50" w:rsidRDefault="000067D3" w:rsidP="00372B44">
      <w:pPr>
        <w:pStyle w:val="ae"/>
        <w:widowControl w:val="0"/>
        <w:numPr>
          <w:ilvl w:val="0"/>
          <w:numId w:val="69"/>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өлшеу </w:t>
      </w:r>
      <w:r w:rsidR="00D933E7" w:rsidRPr="00F40E50">
        <w:rPr>
          <w:rStyle w:val="a5"/>
          <w:b w:val="0"/>
          <w:sz w:val="28"/>
          <w:szCs w:val="28"/>
        </w:rPr>
        <w:t>актілері</w:t>
      </w:r>
      <w:r w:rsidR="00D933E7" w:rsidRPr="00F40E50">
        <w:rPr>
          <w:sz w:val="28"/>
          <w:szCs w:val="28"/>
        </w:rPr>
        <w:t xml:space="preserve"> мен </w:t>
      </w:r>
      <w:r w:rsidR="00D933E7" w:rsidRPr="00F40E50">
        <w:rPr>
          <w:rStyle w:val="a5"/>
          <w:b w:val="0"/>
          <w:sz w:val="28"/>
          <w:szCs w:val="28"/>
        </w:rPr>
        <w:t>мониторинг деректері</w:t>
      </w:r>
      <w:r w:rsidR="00D933E7" w:rsidRPr="00F40E50">
        <w:rPr>
          <w:sz w:val="28"/>
          <w:szCs w:val="28"/>
        </w:rPr>
        <w:t>;</w:t>
      </w:r>
    </w:p>
    <w:p w14:paraId="4BF46426" w14:textId="77777777" w:rsidR="00D933E7" w:rsidRPr="00F40E50" w:rsidRDefault="000067D3" w:rsidP="00372B44">
      <w:pPr>
        <w:pStyle w:val="ae"/>
        <w:widowControl w:val="0"/>
        <w:numPr>
          <w:ilvl w:val="0"/>
          <w:numId w:val="69"/>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өндірістік </w:t>
      </w:r>
      <w:r w:rsidR="00D933E7" w:rsidRPr="00F40E50">
        <w:rPr>
          <w:rStyle w:val="a5"/>
          <w:b w:val="0"/>
          <w:sz w:val="28"/>
          <w:szCs w:val="28"/>
        </w:rPr>
        <w:t>бақылау нәтижелері</w:t>
      </w:r>
      <w:r w:rsidR="00D933E7" w:rsidRPr="00F40E50">
        <w:rPr>
          <w:sz w:val="28"/>
          <w:szCs w:val="28"/>
        </w:rPr>
        <w:t>;</w:t>
      </w:r>
    </w:p>
    <w:p w14:paraId="4BF46427" w14:textId="77777777" w:rsidR="00D933E7" w:rsidRPr="00F40E50" w:rsidRDefault="000067D3" w:rsidP="00372B44">
      <w:pPr>
        <w:pStyle w:val="ae"/>
        <w:widowControl w:val="0"/>
        <w:numPr>
          <w:ilvl w:val="0"/>
          <w:numId w:val="69"/>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экологиялық </w:t>
      </w:r>
      <w:r w:rsidR="00D933E7" w:rsidRPr="00F40E50">
        <w:rPr>
          <w:rStyle w:val="a5"/>
          <w:b w:val="0"/>
          <w:sz w:val="28"/>
          <w:szCs w:val="28"/>
        </w:rPr>
        <w:t>есеп пен қаржылық есептілік</w:t>
      </w:r>
      <w:r w:rsidR="00D933E7" w:rsidRPr="00F40E50">
        <w:rPr>
          <w:sz w:val="28"/>
          <w:szCs w:val="28"/>
        </w:rPr>
        <w:t>;</w:t>
      </w:r>
    </w:p>
    <w:p w14:paraId="4BF46428" w14:textId="77777777" w:rsidR="00D933E7" w:rsidRPr="00F40E50" w:rsidRDefault="000067D3" w:rsidP="00372B44">
      <w:pPr>
        <w:pStyle w:val="ae"/>
        <w:widowControl w:val="0"/>
        <w:numPr>
          <w:ilvl w:val="0"/>
          <w:numId w:val="69"/>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экологиялық </w:t>
      </w:r>
      <w:r w:rsidR="00D933E7" w:rsidRPr="00F40E50">
        <w:rPr>
          <w:rStyle w:val="a5"/>
          <w:b w:val="0"/>
          <w:sz w:val="28"/>
          <w:szCs w:val="28"/>
        </w:rPr>
        <w:t>төлемдер бойынша есеп</w:t>
      </w:r>
      <w:r w:rsidR="00D933E7" w:rsidRPr="00F40E50">
        <w:rPr>
          <w:sz w:val="28"/>
          <w:szCs w:val="28"/>
        </w:rPr>
        <w:t>.</w:t>
      </w:r>
    </w:p>
    <w:p w14:paraId="4BF46429"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sz w:val="28"/>
          <w:szCs w:val="28"/>
        </w:rPr>
        <w:t>Барлық мәліметтер мен деректер салыстырмалы түрде тексерілді және Қазақстан Республикасының экологиялық кодексі мен салық кодексінің талаптарына сәйкестігі бағаланды.</w:t>
      </w:r>
    </w:p>
    <w:p w14:paraId="4BF4642A" w14:textId="77777777" w:rsidR="00D933E7" w:rsidRPr="00F40E50" w:rsidRDefault="00D933E7" w:rsidP="000067D3">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3. Нәтижелер</w:t>
      </w:r>
    </w:p>
    <w:p w14:paraId="4BF4642B"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sz w:val="28"/>
          <w:szCs w:val="28"/>
        </w:rPr>
        <w:t>Аудит нәтижесінде келесі қорытындылар жасалды:</w:t>
      </w:r>
    </w:p>
    <w:p w14:paraId="4BF4642C" w14:textId="77777777" w:rsidR="00D933E7" w:rsidRPr="00F40E50" w:rsidRDefault="00D933E7" w:rsidP="00372B44">
      <w:pPr>
        <w:pStyle w:val="ae"/>
        <w:widowControl w:val="0"/>
        <w:numPr>
          <w:ilvl w:val="0"/>
          <w:numId w:val="70"/>
        </w:numPr>
        <w:tabs>
          <w:tab w:val="left" w:pos="851"/>
          <w:tab w:val="left" w:pos="993"/>
        </w:tabs>
        <w:spacing w:before="0" w:beforeAutospacing="0" w:after="0" w:afterAutospacing="0"/>
        <w:ind w:left="0" w:firstLine="709"/>
        <w:jc w:val="both"/>
        <w:rPr>
          <w:sz w:val="28"/>
          <w:szCs w:val="28"/>
        </w:rPr>
      </w:pPr>
      <w:r w:rsidRPr="00F40E50">
        <w:rPr>
          <w:rStyle w:val="a5"/>
          <w:b w:val="0"/>
          <w:sz w:val="28"/>
          <w:szCs w:val="28"/>
        </w:rPr>
        <w:t>Эмиссия көлемі</w:t>
      </w:r>
      <w:r w:rsidRPr="00F40E50">
        <w:rPr>
          <w:sz w:val="28"/>
          <w:szCs w:val="28"/>
        </w:rPr>
        <w:t>:</w:t>
      </w:r>
    </w:p>
    <w:p w14:paraId="4BF4642D" w14:textId="77777777" w:rsidR="00D933E7" w:rsidRPr="00F40E50" w:rsidRDefault="000067D3" w:rsidP="00372B44">
      <w:pPr>
        <w:pStyle w:val="ae"/>
        <w:widowControl w:val="0"/>
        <w:numPr>
          <w:ilvl w:val="1"/>
          <w:numId w:val="70"/>
        </w:numPr>
        <w:tabs>
          <w:tab w:val="left" w:pos="993"/>
        </w:tabs>
        <w:spacing w:before="0" w:beforeAutospacing="0" w:after="0" w:afterAutospacing="0"/>
        <w:ind w:left="0" w:firstLine="709"/>
        <w:jc w:val="both"/>
        <w:rPr>
          <w:sz w:val="28"/>
          <w:szCs w:val="28"/>
        </w:rPr>
      </w:pPr>
      <w:r w:rsidRPr="00F40E50">
        <w:rPr>
          <w:sz w:val="28"/>
          <w:szCs w:val="28"/>
        </w:rPr>
        <w:t xml:space="preserve">барлық </w:t>
      </w:r>
      <w:r w:rsidR="00D933E7" w:rsidRPr="00F40E50">
        <w:rPr>
          <w:sz w:val="28"/>
          <w:szCs w:val="28"/>
        </w:rPr>
        <w:t>экологиялық ластаушы заттардың шығарындылары рұқсат етілген лимиттер шегінде болды</w:t>
      </w:r>
      <w:r w:rsidRPr="00F40E50">
        <w:rPr>
          <w:sz w:val="28"/>
          <w:szCs w:val="28"/>
          <w:lang w:val="kk-KZ"/>
        </w:rPr>
        <w:t>;</w:t>
      </w:r>
    </w:p>
    <w:p w14:paraId="4BF4642E" w14:textId="77777777" w:rsidR="00D933E7" w:rsidRPr="00F40E50" w:rsidRDefault="000067D3" w:rsidP="00372B44">
      <w:pPr>
        <w:pStyle w:val="ae"/>
        <w:widowControl w:val="0"/>
        <w:numPr>
          <w:ilvl w:val="1"/>
          <w:numId w:val="70"/>
        </w:numPr>
        <w:tabs>
          <w:tab w:val="left" w:pos="993"/>
        </w:tabs>
        <w:spacing w:before="0" w:beforeAutospacing="0" w:after="0" w:afterAutospacing="0"/>
        <w:ind w:left="0" w:firstLine="709"/>
        <w:jc w:val="both"/>
        <w:rPr>
          <w:sz w:val="28"/>
          <w:szCs w:val="28"/>
        </w:rPr>
      </w:pPr>
      <w:r w:rsidRPr="00F40E50">
        <w:rPr>
          <w:sz w:val="28"/>
          <w:szCs w:val="28"/>
        </w:rPr>
        <w:lastRenderedPageBreak/>
        <w:t xml:space="preserve">эмиссиялардың </w:t>
      </w:r>
      <w:r w:rsidR="00D933E7" w:rsidRPr="00F40E50">
        <w:rPr>
          <w:sz w:val="28"/>
          <w:szCs w:val="28"/>
        </w:rPr>
        <w:t>нақты көлемі мен рұқсат шектеріндегі айырмашылықтардың жоқтығы анықталды.</w:t>
      </w:r>
    </w:p>
    <w:p w14:paraId="4BF4642F" w14:textId="77777777" w:rsidR="00D933E7" w:rsidRPr="00F40E50" w:rsidRDefault="00D933E7" w:rsidP="00372B44">
      <w:pPr>
        <w:pStyle w:val="ae"/>
        <w:widowControl w:val="0"/>
        <w:numPr>
          <w:ilvl w:val="0"/>
          <w:numId w:val="70"/>
        </w:numPr>
        <w:tabs>
          <w:tab w:val="left" w:pos="851"/>
          <w:tab w:val="left" w:pos="993"/>
        </w:tabs>
        <w:spacing w:before="0" w:beforeAutospacing="0" w:after="0" w:afterAutospacing="0"/>
        <w:ind w:left="0" w:firstLine="709"/>
        <w:jc w:val="both"/>
        <w:rPr>
          <w:sz w:val="28"/>
          <w:szCs w:val="28"/>
        </w:rPr>
      </w:pPr>
      <w:r w:rsidRPr="00F40E50">
        <w:rPr>
          <w:rStyle w:val="a5"/>
          <w:b w:val="0"/>
          <w:sz w:val="28"/>
          <w:szCs w:val="28"/>
        </w:rPr>
        <w:t>Экологиялық төлемдер</w:t>
      </w:r>
      <w:r w:rsidRPr="00F40E50">
        <w:rPr>
          <w:sz w:val="28"/>
          <w:szCs w:val="28"/>
        </w:rPr>
        <w:t>:</w:t>
      </w:r>
    </w:p>
    <w:p w14:paraId="4BF46430" w14:textId="77777777" w:rsidR="00D933E7" w:rsidRPr="00F40E50" w:rsidRDefault="000067D3" w:rsidP="00372B44">
      <w:pPr>
        <w:pStyle w:val="ae"/>
        <w:widowControl w:val="0"/>
        <w:numPr>
          <w:ilvl w:val="1"/>
          <w:numId w:val="70"/>
        </w:numPr>
        <w:tabs>
          <w:tab w:val="left" w:pos="993"/>
        </w:tabs>
        <w:spacing w:before="0" w:beforeAutospacing="0" w:after="0" w:afterAutospacing="0"/>
        <w:ind w:left="0" w:firstLine="709"/>
        <w:jc w:val="both"/>
        <w:rPr>
          <w:sz w:val="28"/>
          <w:szCs w:val="28"/>
        </w:rPr>
      </w:pPr>
      <w:r w:rsidRPr="00F40E50">
        <w:rPr>
          <w:sz w:val="28"/>
          <w:szCs w:val="28"/>
        </w:rPr>
        <w:t xml:space="preserve">төлемдердің </w:t>
      </w:r>
      <w:r w:rsidR="00D933E7" w:rsidRPr="00F40E50">
        <w:rPr>
          <w:sz w:val="28"/>
          <w:szCs w:val="28"/>
        </w:rPr>
        <w:t>есептелу дұрыстығы тексерілді және барлық төлемдер Қазақстан Республикасының экологиялық кодексіне сәйкес есептелген</w:t>
      </w:r>
      <w:r w:rsidRPr="00F40E50">
        <w:rPr>
          <w:sz w:val="28"/>
          <w:szCs w:val="28"/>
          <w:lang w:val="kk-KZ"/>
        </w:rPr>
        <w:t>;</w:t>
      </w:r>
    </w:p>
    <w:p w14:paraId="4BF46431" w14:textId="77777777" w:rsidR="00D933E7" w:rsidRPr="00F40E50" w:rsidRDefault="000067D3" w:rsidP="00372B44">
      <w:pPr>
        <w:pStyle w:val="ae"/>
        <w:widowControl w:val="0"/>
        <w:numPr>
          <w:ilvl w:val="1"/>
          <w:numId w:val="70"/>
        </w:numPr>
        <w:tabs>
          <w:tab w:val="left" w:pos="993"/>
        </w:tabs>
        <w:spacing w:before="0" w:beforeAutospacing="0" w:after="0" w:afterAutospacing="0"/>
        <w:ind w:left="0" w:firstLine="709"/>
        <w:jc w:val="both"/>
        <w:rPr>
          <w:sz w:val="28"/>
          <w:szCs w:val="28"/>
        </w:rPr>
      </w:pPr>
      <w:r w:rsidRPr="00F40E50">
        <w:rPr>
          <w:sz w:val="28"/>
          <w:szCs w:val="28"/>
        </w:rPr>
        <w:t xml:space="preserve">әрбір </w:t>
      </w:r>
      <w:r w:rsidR="00D933E7" w:rsidRPr="00F40E50">
        <w:rPr>
          <w:sz w:val="28"/>
          <w:szCs w:val="28"/>
        </w:rPr>
        <w:t>ластаушы зат үшін төленген төлемдер нақты шығарындыларға сәйкес келеді.</w:t>
      </w:r>
    </w:p>
    <w:p w14:paraId="4BF46432" w14:textId="77777777" w:rsidR="00D933E7" w:rsidRPr="00F40E50" w:rsidRDefault="00D933E7" w:rsidP="00372B44">
      <w:pPr>
        <w:pStyle w:val="ae"/>
        <w:widowControl w:val="0"/>
        <w:numPr>
          <w:ilvl w:val="0"/>
          <w:numId w:val="70"/>
        </w:numPr>
        <w:tabs>
          <w:tab w:val="left" w:pos="851"/>
          <w:tab w:val="left" w:pos="993"/>
        </w:tabs>
        <w:spacing w:before="0" w:beforeAutospacing="0" w:after="0" w:afterAutospacing="0"/>
        <w:ind w:left="0" w:firstLine="709"/>
        <w:jc w:val="both"/>
        <w:rPr>
          <w:sz w:val="28"/>
          <w:szCs w:val="28"/>
        </w:rPr>
      </w:pPr>
      <w:r w:rsidRPr="00F40E50">
        <w:rPr>
          <w:rStyle w:val="a5"/>
          <w:b w:val="0"/>
          <w:sz w:val="28"/>
          <w:szCs w:val="28"/>
        </w:rPr>
        <w:t>Экологиялық есептіліктің сәйкестігі</w:t>
      </w:r>
      <w:r w:rsidRPr="00F40E50">
        <w:rPr>
          <w:sz w:val="28"/>
          <w:szCs w:val="28"/>
        </w:rPr>
        <w:t>:</w:t>
      </w:r>
    </w:p>
    <w:p w14:paraId="4BF46433" w14:textId="77777777" w:rsidR="00D933E7" w:rsidRPr="00F40E50" w:rsidRDefault="000067D3" w:rsidP="00372B44">
      <w:pPr>
        <w:pStyle w:val="ae"/>
        <w:widowControl w:val="0"/>
        <w:numPr>
          <w:ilvl w:val="1"/>
          <w:numId w:val="70"/>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D933E7" w:rsidRPr="00F40E50">
        <w:rPr>
          <w:sz w:val="28"/>
          <w:szCs w:val="28"/>
        </w:rPr>
        <w:t>есептілік бухгалтерлік есеппен сәйкес келіп, барлық төлемдер мен есептеулер нақты көрсетілген</w:t>
      </w:r>
      <w:r w:rsidRPr="00F40E50">
        <w:rPr>
          <w:sz w:val="28"/>
          <w:szCs w:val="28"/>
          <w:lang w:val="kk-KZ"/>
        </w:rPr>
        <w:t>;</w:t>
      </w:r>
    </w:p>
    <w:p w14:paraId="4BF46434" w14:textId="77777777" w:rsidR="00D933E7" w:rsidRPr="00F40E50" w:rsidRDefault="000067D3" w:rsidP="00372B44">
      <w:pPr>
        <w:pStyle w:val="ae"/>
        <w:widowControl w:val="0"/>
        <w:numPr>
          <w:ilvl w:val="1"/>
          <w:numId w:val="70"/>
        </w:numPr>
        <w:tabs>
          <w:tab w:val="left" w:pos="993"/>
        </w:tabs>
        <w:spacing w:before="0" w:beforeAutospacing="0" w:after="0" w:afterAutospacing="0"/>
        <w:ind w:left="0" w:firstLine="709"/>
        <w:jc w:val="both"/>
        <w:rPr>
          <w:sz w:val="28"/>
          <w:szCs w:val="28"/>
        </w:rPr>
      </w:pPr>
      <w:r w:rsidRPr="00F40E50">
        <w:rPr>
          <w:sz w:val="28"/>
          <w:szCs w:val="28"/>
        </w:rPr>
        <w:t xml:space="preserve">эмиссиялар </w:t>
      </w:r>
      <w:r w:rsidR="00D933E7" w:rsidRPr="00F40E50">
        <w:rPr>
          <w:sz w:val="28"/>
          <w:szCs w:val="28"/>
        </w:rPr>
        <w:t>мен экологиялық төлемдер бойынша сәйкессіздіктер анықталмады.</w:t>
      </w:r>
    </w:p>
    <w:p w14:paraId="4BF46435" w14:textId="77777777" w:rsidR="00D933E7" w:rsidRPr="00F40E50" w:rsidRDefault="00D933E7" w:rsidP="000067D3">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4. Қорытынды</w:t>
      </w:r>
    </w:p>
    <w:p w14:paraId="4BF46436"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sz w:val="28"/>
          <w:szCs w:val="28"/>
        </w:rPr>
        <w:t>Аудит нәтижелері бойынша экологиялық шығындар мен эмиссиялар жылдық есепте дұрыс көрсетілген, төлемдер мен шығарындылар нормативтерге сәйкес келеді.</w:t>
      </w:r>
    </w:p>
    <w:p w14:paraId="4BF46437"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Ұсыныстар</w:t>
      </w:r>
      <w:r w:rsidRPr="00F40E50">
        <w:rPr>
          <w:sz w:val="28"/>
          <w:szCs w:val="28"/>
        </w:rPr>
        <w:t>:</w:t>
      </w:r>
    </w:p>
    <w:p w14:paraId="4BF46438" w14:textId="77777777" w:rsidR="00D933E7" w:rsidRPr="00F40E50" w:rsidRDefault="00D933E7" w:rsidP="00372B44">
      <w:pPr>
        <w:pStyle w:val="ae"/>
        <w:widowControl w:val="0"/>
        <w:numPr>
          <w:ilvl w:val="0"/>
          <w:numId w:val="71"/>
        </w:numPr>
        <w:tabs>
          <w:tab w:val="left" w:pos="851"/>
          <w:tab w:val="left" w:pos="1134"/>
        </w:tabs>
        <w:spacing w:before="0" w:beforeAutospacing="0" w:after="0" w:afterAutospacing="0"/>
        <w:ind w:left="0" w:firstLine="709"/>
        <w:jc w:val="both"/>
        <w:rPr>
          <w:sz w:val="28"/>
          <w:szCs w:val="28"/>
        </w:rPr>
      </w:pPr>
      <w:r w:rsidRPr="00F40E50">
        <w:rPr>
          <w:rStyle w:val="a5"/>
          <w:b w:val="0"/>
          <w:sz w:val="28"/>
          <w:szCs w:val="28"/>
        </w:rPr>
        <w:t>Эмиссияларды автоматты бақылау жүйесін енгізу</w:t>
      </w:r>
      <w:r w:rsidRPr="00F40E50">
        <w:rPr>
          <w:sz w:val="28"/>
          <w:szCs w:val="28"/>
        </w:rPr>
        <w:t>, бұл тексерулердің тиімділігін арттырады.</w:t>
      </w:r>
    </w:p>
    <w:p w14:paraId="4BF46439" w14:textId="77777777" w:rsidR="00D933E7" w:rsidRPr="00F40E50" w:rsidRDefault="00D933E7" w:rsidP="00372B44">
      <w:pPr>
        <w:pStyle w:val="ae"/>
        <w:widowControl w:val="0"/>
        <w:numPr>
          <w:ilvl w:val="0"/>
          <w:numId w:val="71"/>
        </w:numPr>
        <w:tabs>
          <w:tab w:val="left" w:pos="851"/>
          <w:tab w:val="left" w:pos="1134"/>
        </w:tabs>
        <w:spacing w:before="0" w:beforeAutospacing="0" w:after="0" w:afterAutospacing="0"/>
        <w:ind w:left="0" w:firstLine="709"/>
        <w:jc w:val="both"/>
        <w:rPr>
          <w:sz w:val="28"/>
          <w:szCs w:val="28"/>
        </w:rPr>
      </w:pPr>
      <w:r w:rsidRPr="00F40E50">
        <w:rPr>
          <w:rStyle w:val="a5"/>
          <w:b w:val="0"/>
          <w:sz w:val="28"/>
          <w:szCs w:val="28"/>
        </w:rPr>
        <w:t>Ішкі экологиялық мониторингті жақсарту</w:t>
      </w:r>
      <w:r w:rsidRPr="00F40E50">
        <w:rPr>
          <w:sz w:val="28"/>
          <w:szCs w:val="28"/>
        </w:rPr>
        <w:t xml:space="preserve"> және </w:t>
      </w:r>
      <w:r w:rsidRPr="00F40E50">
        <w:rPr>
          <w:rStyle w:val="a5"/>
          <w:b w:val="0"/>
          <w:sz w:val="28"/>
          <w:szCs w:val="28"/>
        </w:rPr>
        <w:t>қызметкерлерді экологиялық есеп пен бақылау мәселелері бойынша оқыту</w:t>
      </w:r>
      <w:r w:rsidRPr="00F40E50">
        <w:rPr>
          <w:sz w:val="28"/>
          <w:szCs w:val="28"/>
        </w:rPr>
        <w:t>.</w:t>
      </w:r>
    </w:p>
    <w:p w14:paraId="4BF4643A" w14:textId="77777777" w:rsidR="00D933E7" w:rsidRPr="00F40E50" w:rsidRDefault="00D933E7" w:rsidP="00372B44">
      <w:pPr>
        <w:pStyle w:val="ae"/>
        <w:widowControl w:val="0"/>
        <w:numPr>
          <w:ilvl w:val="0"/>
          <w:numId w:val="71"/>
        </w:numPr>
        <w:tabs>
          <w:tab w:val="left" w:pos="851"/>
          <w:tab w:val="left" w:pos="1134"/>
        </w:tabs>
        <w:spacing w:before="0" w:beforeAutospacing="0" w:after="0" w:afterAutospacing="0"/>
        <w:ind w:left="0" w:firstLine="709"/>
        <w:jc w:val="both"/>
        <w:rPr>
          <w:sz w:val="28"/>
          <w:szCs w:val="28"/>
        </w:rPr>
      </w:pPr>
      <w:r w:rsidRPr="00F40E50">
        <w:rPr>
          <w:rStyle w:val="a5"/>
          <w:b w:val="0"/>
          <w:sz w:val="28"/>
          <w:szCs w:val="28"/>
        </w:rPr>
        <w:t>Экологиялық төлемдер бойынша есептілікті цифрлық форматта жүргізу</w:t>
      </w:r>
      <w:r w:rsidRPr="00F40E50">
        <w:rPr>
          <w:sz w:val="28"/>
          <w:szCs w:val="28"/>
        </w:rPr>
        <w:t xml:space="preserve"> (ERP немесе арнайы бағдарламалар арқылы).</w:t>
      </w:r>
    </w:p>
    <w:p w14:paraId="4BF4643B"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Ұсынылатын түзету шаралары</w:t>
      </w:r>
      <w:r w:rsidRPr="00F40E50">
        <w:rPr>
          <w:sz w:val="28"/>
          <w:szCs w:val="28"/>
        </w:rPr>
        <w:t>:</w:t>
      </w:r>
    </w:p>
    <w:p w14:paraId="4BF4643C" w14:textId="77777777" w:rsidR="00D933E7" w:rsidRPr="00F40E50" w:rsidRDefault="000067D3" w:rsidP="00372B44">
      <w:pPr>
        <w:pStyle w:val="ae"/>
        <w:widowControl w:val="0"/>
        <w:numPr>
          <w:ilvl w:val="0"/>
          <w:numId w:val="72"/>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жүйелі </w:t>
      </w:r>
      <w:r w:rsidR="00D933E7" w:rsidRPr="00F40E50">
        <w:rPr>
          <w:sz w:val="28"/>
          <w:szCs w:val="28"/>
        </w:rPr>
        <w:t>түрде экологиялық аудит жүргізу;</w:t>
      </w:r>
    </w:p>
    <w:p w14:paraId="4BF4643D" w14:textId="77777777" w:rsidR="00D933E7" w:rsidRPr="00F40E50" w:rsidRDefault="000067D3" w:rsidP="00372B44">
      <w:pPr>
        <w:pStyle w:val="ae"/>
        <w:widowControl w:val="0"/>
        <w:numPr>
          <w:ilvl w:val="0"/>
          <w:numId w:val="72"/>
        </w:numPr>
        <w:tabs>
          <w:tab w:val="clear" w:pos="720"/>
          <w:tab w:val="left" w:pos="993"/>
        </w:tabs>
        <w:spacing w:before="0" w:beforeAutospacing="0" w:after="0" w:afterAutospacing="0"/>
        <w:ind w:left="0" w:firstLine="709"/>
        <w:jc w:val="both"/>
        <w:rPr>
          <w:sz w:val="28"/>
          <w:szCs w:val="28"/>
        </w:rPr>
      </w:pPr>
      <w:r w:rsidRPr="00F40E50">
        <w:rPr>
          <w:sz w:val="28"/>
          <w:szCs w:val="28"/>
        </w:rPr>
        <w:t xml:space="preserve">жыл </w:t>
      </w:r>
      <w:r w:rsidR="00D933E7" w:rsidRPr="00F40E50">
        <w:rPr>
          <w:sz w:val="28"/>
          <w:szCs w:val="28"/>
        </w:rPr>
        <w:t>сайынғы есептілікті жаңарту.</w:t>
      </w:r>
    </w:p>
    <w:p w14:paraId="4BF4643E" w14:textId="77777777" w:rsidR="00D933E7" w:rsidRPr="00F40E50" w:rsidRDefault="00D933E7" w:rsidP="000067D3">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Style w:val="a5"/>
          <w:rFonts w:ascii="Times New Roman" w:hAnsi="Times New Roman" w:cs="Times New Roman"/>
          <w:b w:val="0"/>
          <w:bCs w:val="0"/>
          <w:i w:val="0"/>
          <w:color w:val="auto"/>
          <w:sz w:val="28"/>
          <w:szCs w:val="28"/>
        </w:rPr>
        <w:t>5. Аудиторлық актіні қорытындылау</w:t>
      </w:r>
    </w:p>
    <w:p w14:paraId="4BF4643F"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sz w:val="28"/>
          <w:szCs w:val="28"/>
        </w:rPr>
        <w:t xml:space="preserve">Аудиттің жүргізілуі мен қорытындылары бойынша экологиялық шығындардың жылдық есебі </w:t>
      </w:r>
      <w:r w:rsidRPr="00F40E50">
        <w:rPr>
          <w:rStyle w:val="a5"/>
          <w:b w:val="0"/>
          <w:sz w:val="28"/>
          <w:szCs w:val="28"/>
        </w:rPr>
        <w:t>дұрыс және толық</w:t>
      </w:r>
      <w:r w:rsidRPr="00F40E50">
        <w:rPr>
          <w:sz w:val="28"/>
          <w:szCs w:val="28"/>
        </w:rPr>
        <w:t xml:space="preserve">. Қаржылық есептілік және экологиялық есептің барлық көрсеткіштері </w:t>
      </w:r>
      <w:r w:rsidRPr="00F40E50">
        <w:rPr>
          <w:rStyle w:val="a5"/>
          <w:b w:val="0"/>
          <w:sz w:val="28"/>
          <w:szCs w:val="28"/>
        </w:rPr>
        <w:t>Қазақстан Республикасының заңнамасына</w:t>
      </w:r>
      <w:r w:rsidRPr="00F40E50">
        <w:rPr>
          <w:sz w:val="28"/>
          <w:szCs w:val="28"/>
        </w:rPr>
        <w:t xml:space="preserve"> сәйкес келеді.</w:t>
      </w:r>
    </w:p>
    <w:p w14:paraId="4BF46440" w14:textId="77777777" w:rsidR="00232502"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rStyle w:val="a5"/>
          <w:b w:val="0"/>
          <w:sz w:val="28"/>
          <w:szCs w:val="28"/>
        </w:rPr>
        <w:t>Қорытынды пікір</w:t>
      </w:r>
      <w:r w:rsidRPr="00F40E50">
        <w:rPr>
          <w:sz w:val="28"/>
          <w:szCs w:val="28"/>
        </w:rPr>
        <w:t>:</w:t>
      </w:r>
    </w:p>
    <w:p w14:paraId="4BF46441" w14:textId="77777777" w:rsidR="00D933E7" w:rsidRPr="00F40E50" w:rsidRDefault="00D933E7" w:rsidP="000067D3">
      <w:pPr>
        <w:pStyle w:val="ae"/>
        <w:widowControl w:val="0"/>
        <w:tabs>
          <w:tab w:val="left" w:pos="851"/>
        </w:tabs>
        <w:spacing w:before="0" w:beforeAutospacing="0" w:after="0" w:afterAutospacing="0"/>
        <w:ind w:firstLine="709"/>
        <w:jc w:val="both"/>
        <w:rPr>
          <w:sz w:val="28"/>
          <w:szCs w:val="28"/>
        </w:rPr>
      </w:pPr>
      <w:r w:rsidRPr="00F40E50">
        <w:rPr>
          <w:sz w:val="28"/>
          <w:szCs w:val="28"/>
        </w:rPr>
        <w:t>Аудит нәтижелері бойынша елеулі бұзушылықтар анықталған жоқ, алайда ұсыныстар мен түзету шаралары енгізілген. Барлық экологиялық төлемдер заңды түрде есептеліп, төленді.</w:t>
      </w:r>
    </w:p>
    <w:p w14:paraId="4BF46442" w14:textId="77777777" w:rsidR="00D933E7" w:rsidRPr="00F40E50" w:rsidRDefault="00D933E7" w:rsidP="000067D3">
      <w:pPr>
        <w:pStyle w:val="ae"/>
        <w:widowControl w:val="0"/>
        <w:tabs>
          <w:tab w:val="left" w:pos="851"/>
        </w:tabs>
        <w:spacing w:before="0" w:beforeAutospacing="0" w:after="0" w:afterAutospacing="0"/>
        <w:ind w:firstLine="709"/>
        <w:rPr>
          <w:sz w:val="28"/>
          <w:szCs w:val="28"/>
        </w:rPr>
      </w:pPr>
      <w:r w:rsidRPr="00F40E50">
        <w:rPr>
          <w:rStyle w:val="a5"/>
          <w:b w:val="0"/>
          <w:sz w:val="28"/>
          <w:szCs w:val="28"/>
        </w:rPr>
        <w:t>Аудит жүргізуші тұлғалар</w:t>
      </w:r>
      <w:r w:rsidRPr="00F40E50">
        <w:rPr>
          <w:sz w:val="28"/>
          <w:szCs w:val="28"/>
        </w:rPr>
        <w:t>:</w:t>
      </w:r>
    </w:p>
    <w:p w14:paraId="4BF46443" w14:textId="77777777" w:rsidR="00D933E7" w:rsidRPr="00F40E50" w:rsidRDefault="0079637F" w:rsidP="00372B44">
      <w:pPr>
        <w:widowControl w:val="0"/>
        <w:numPr>
          <w:ilvl w:val="0"/>
          <w:numId w:val="73"/>
        </w:numPr>
        <w:tabs>
          <w:tab w:val="left" w:pos="284"/>
          <w:tab w:val="left" w:pos="851"/>
        </w:tabs>
        <w:ind w:left="0" w:firstLine="709"/>
        <w:rPr>
          <w:rFonts w:ascii="Times New Roman" w:hAnsi="Times New Roman" w:cs="Times New Roman"/>
          <w:sz w:val="28"/>
          <w:szCs w:val="28"/>
        </w:rPr>
      </w:pPr>
      <w:r w:rsidRPr="00F40E50">
        <w:rPr>
          <w:rFonts w:ascii="Times New Roman" w:hAnsi="Times New Roman" w:cs="Times New Roman"/>
          <w:sz w:val="28"/>
          <w:szCs w:val="28"/>
        </w:rPr>
        <w:t>____________________________</w:t>
      </w:r>
    </w:p>
    <w:p w14:paraId="4BF46444" w14:textId="77777777" w:rsidR="000067D3" w:rsidRPr="00F40E50" w:rsidRDefault="0079637F" w:rsidP="000067D3">
      <w:pPr>
        <w:pStyle w:val="ae"/>
        <w:widowControl w:val="0"/>
        <w:tabs>
          <w:tab w:val="left" w:pos="851"/>
        </w:tabs>
        <w:spacing w:before="0" w:beforeAutospacing="0" w:after="0" w:afterAutospacing="0"/>
        <w:ind w:firstLine="1276"/>
        <w:rPr>
          <w:sz w:val="28"/>
          <w:szCs w:val="28"/>
          <w:lang w:val="kk-KZ"/>
        </w:rPr>
      </w:pPr>
      <w:r w:rsidRPr="00F40E50">
        <w:rPr>
          <w:sz w:val="28"/>
          <w:szCs w:val="28"/>
          <w:lang w:val="kk-KZ"/>
        </w:rPr>
        <w:t xml:space="preserve">    </w:t>
      </w:r>
      <w:r w:rsidR="00D933E7" w:rsidRPr="00F40E50">
        <w:rPr>
          <w:sz w:val="28"/>
          <w:szCs w:val="28"/>
        </w:rPr>
        <w:t>(</w:t>
      </w:r>
      <w:r w:rsidRPr="00F40E50">
        <w:rPr>
          <w:sz w:val="28"/>
          <w:szCs w:val="28"/>
          <w:lang w:val="kk-KZ"/>
        </w:rPr>
        <w:t>а</w:t>
      </w:r>
      <w:r w:rsidR="00D933E7" w:rsidRPr="00F40E50">
        <w:rPr>
          <w:sz w:val="28"/>
          <w:szCs w:val="28"/>
        </w:rPr>
        <w:t>удитордың аты-жөні, қолы)</w:t>
      </w:r>
    </w:p>
    <w:p w14:paraId="4BF46445" w14:textId="77777777" w:rsidR="000067D3" w:rsidRPr="00F40E50" w:rsidRDefault="00D933E7" w:rsidP="000067D3">
      <w:pPr>
        <w:pStyle w:val="ae"/>
        <w:widowControl w:val="0"/>
        <w:tabs>
          <w:tab w:val="left" w:pos="851"/>
        </w:tabs>
        <w:spacing w:before="0" w:beforeAutospacing="0" w:after="0" w:afterAutospacing="0"/>
        <w:ind w:firstLine="1276"/>
        <w:rPr>
          <w:sz w:val="28"/>
          <w:szCs w:val="28"/>
          <w:lang w:val="kk-KZ"/>
        </w:rPr>
      </w:pPr>
      <w:r w:rsidRPr="00F40E50">
        <w:rPr>
          <w:sz w:val="28"/>
          <w:szCs w:val="28"/>
        </w:rPr>
        <w:t>2. ____________________________</w:t>
      </w:r>
    </w:p>
    <w:p w14:paraId="4BF46446" w14:textId="77777777" w:rsidR="00D933E7" w:rsidRPr="00F40E50" w:rsidRDefault="0079637F" w:rsidP="000067D3">
      <w:pPr>
        <w:pStyle w:val="ae"/>
        <w:widowControl w:val="0"/>
        <w:tabs>
          <w:tab w:val="left" w:pos="851"/>
        </w:tabs>
        <w:spacing w:before="0" w:beforeAutospacing="0" w:after="0" w:afterAutospacing="0"/>
        <w:ind w:firstLine="1276"/>
        <w:rPr>
          <w:sz w:val="28"/>
          <w:szCs w:val="28"/>
        </w:rPr>
      </w:pPr>
      <w:r w:rsidRPr="00F40E50">
        <w:rPr>
          <w:sz w:val="28"/>
          <w:szCs w:val="28"/>
          <w:lang w:val="kk-KZ"/>
        </w:rPr>
        <w:t xml:space="preserve">   </w:t>
      </w:r>
      <w:r w:rsidR="00D933E7" w:rsidRPr="00F40E50">
        <w:rPr>
          <w:sz w:val="28"/>
          <w:szCs w:val="28"/>
        </w:rPr>
        <w:t>(</w:t>
      </w:r>
      <w:r w:rsidRPr="00F40E50">
        <w:rPr>
          <w:sz w:val="28"/>
          <w:szCs w:val="28"/>
          <w:lang w:val="kk-KZ"/>
        </w:rPr>
        <w:t>а</w:t>
      </w:r>
      <w:r w:rsidR="00D933E7" w:rsidRPr="00F40E50">
        <w:rPr>
          <w:sz w:val="28"/>
          <w:szCs w:val="28"/>
        </w:rPr>
        <w:t>удитордың аты-жөні, қолы)</w:t>
      </w:r>
    </w:p>
    <w:p w14:paraId="4BF46447" w14:textId="77777777" w:rsidR="00D933E7" w:rsidRPr="00F40E50" w:rsidRDefault="00D933E7" w:rsidP="000067D3">
      <w:pPr>
        <w:pStyle w:val="ae"/>
        <w:widowControl w:val="0"/>
        <w:tabs>
          <w:tab w:val="left" w:pos="851"/>
        </w:tabs>
        <w:spacing w:before="0" w:beforeAutospacing="0" w:after="0" w:afterAutospacing="0"/>
        <w:ind w:firstLine="709"/>
        <w:rPr>
          <w:sz w:val="28"/>
          <w:szCs w:val="28"/>
        </w:rPr>
      </w:pPr>
      <w:r w:rsidRPr="00F40E50">
        <w:rPr>
          <w:rStyle w:val="a5"/>
          <w:b w:val="0"/>
          <w:sz w:val="28"/>
          <w:szCs w:val="28"/>
        </w:rPr>
        <w:t>Қол қою мерзімі</w:t>
      </w:r>
      <w:r w:rsidRPr="00F40E50">
        <w:rPr>
          <w:sz w:val="28"/>
          <w:szCs w:val="28"/>
        </w:rPr>
        <w:t>: _______________________</w:t>
      </w:r>
    </w:p>
    <w:p w14:paraId="4BF46448" w14:textId="77777777" w:rsidR="00D933E7" w:rsidRPr="00F40E50" w:rsidRDefault="00D933E7" w:rsidP="000067D3">
      <w:pPr>
        <w:pStyle w:val="3"/>
        <w:keepNext w:val="0"/>
        <w:keepLines w:val="0"/>
        <w:widowControl w:val="0"/>
        <w:tabs>
          <w:tab w:val="left" w:pos="851"/>
        </w:tabs>
        <w:spacing w:before="0"/>
        <w:ind w:firstLine="709"/>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Бақылау парағы</w:t>
      </w:r>
    </w:p>
    <w:p w14:paraId="4BF46449" w14:textId="77777777" w:rsidR="00D933E7" w:rsidRPr="00F40E50" w:rsidRDefault="00D933E7" w:rsidP="000067D3">
      <w:pPr>
        <w:pStyle w:val="ae"/>
        <w:widowControl w:val="0"/>
        <w:tabs>
          <w:tab w:val="left" w:pos="851"/>
        </w:tabs>
        <w:spacing w:before="0" w:beforeAutospacing="0" w:after="0" w:afterAutospacing="0"/>
        <w:ind w:firstLine="709"/>
        <w:rPr>
          <w:sz w:val="28"/>
          <w:szCs w:val="28"/>
        </w:rPr>
      </w:pPr>
      <w:r w:rsidRPr="00F40E50">
        <w:rPr>
          <w:rStyle w:val="af2"/>
          <w:i w:val="0"/>
          <w:sz w:val="28"/>
          <w:szCs w:val="28"/>
        </w:rPr>
        <w:t>(Экологиялық шығындардың есебіне бақылау парағы)</w:t>
      </w:r>
    </w:p>
    <w:p w14:paraId="4BF4644A"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sz w:val="28"/>
          <w:szCs w:val="28"/>
        </w:rPr>
        <w:t>Мекеме атауы</w:t>
      </w:r>
      <w:r w:rsidRPr="00F40E50">
        <w:rPr>
          <w:sz w:val="28"/>
          <w:szCs w:val="28"/>
        </w:rPr>
        <w:t>: _______________</w:t>
      </w:r>
    </w:p>
    <w:p w14:paraId="4BF4644B"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sz w:val="28"/>
          <w:szCs w:val="28"/>
        </w:rPr>
        <w:t>Нысан санаты</w:t>
      </w:r>
      <w:r w:rsidRPr="00F40E50">
        <w:rPr>
          <w:sz w:val="28"/>
          <w:szCs w:val="28"/>
        </w:rPr>
        <w:t>: 01</w:t>
      </w:r>
    </w:p>
    <w:p w14:paraId="4BF4644C" w14:textId="77777777" w:rsidR="000067D3" w:rsidRPr="00F40E50" w:rsidRDefault="00D933E7" w:rsidP="000067D3">
      <w:pPr>
        <w:pStyle w:val="ae"/>
        <w:widowControl w:val="0"/>
        <w:tabs>
          <w:tab w:val="left" w:pos="851"/>
        </w:tabs>
        <w:spacing w:before="0" w:beforeAutospacing="0" w:after="0" w:afterAutospacing="0"/>
        <w:ind w:firstLine="709"/>
        <w:rPr>
          <w:sz w:val="28"/>
          <w:szCs w:val="28"/>
          <w:lang w:val="kk-KZ"/>
        </w:rPr>
      </w:pPr>
      <w:r w:rsidRPr="00F40E50">
        <w:rPr>
          <w:rStyle w:val="a5"/>
          <w:b w:val="0"/>
          <w:sz w:val="28"/>
          <w:szCs w:val="28"/>
          <w:lang w:val="kk-KZ"/>
        </w:rPr>
        <w:lastRenderedPageBreak/>
        <w:t>Құрылымдық бөлімше</w:t>
      </w:r>
      <w:r w:rsidRPr="00F40E50">
        <w:rPr>
          <w:sz w:val="28"/>
          <w:szCs w:val="28"/>
          <w:lang w:val="kk-KZ"/>
        </w:rPr>
        <w:t>: _______________</w:t>
      </w:r>
    </w:p>
    <w:p w14:paraId="4BF4644D" w14:textId="77777777" w:rsidR="00D933E7" w:rsidRPr="00F40E50" w:rsidRDefault="00D933E7" w:rsidP="000067D3">
      <w:pPr>
        <w:pStyle w:val="ae"/>
        <w:widowControl w:val="0"/>
        <w:tabs>
          <w:tab w:val="left" w:pos="851"/>
        </w:tabs>
        <w:spacing w:before="0" w:beforeAutospacing="0" w:after="0" w:afterAutospacing="0"/>
        <w:ind w:firstLine="709"/>
        <w:rPr>
          <w:b/>
          <w:sz w:val="28"/>
          <w:szCs w:val="28"/>
          <w:lang w:val="kk-KZ"/>
        </w:rPr>
      </w:pPr>
      <w:r w:rsidRPr="00F40E50">
        <w:rPr>
          <w:rStyle w:val="a5"/>
          <w:b w:val="0"/>
          <w:sz w:val="28"/>
          <w:szCs w:val="28"/>
          <w:lang w:val="kk-KZ"/>
        </w:rPr>
        <w:t>Рұқсат №</w:t>
      </w:r>
      <w:r w:rsidRPr="00F40E50">
        <w:rPr>
          <w:sz w:val="28"/>
          <w:szCs w:val="28"/>
          <w:lang w:val="kk-KZ"/>
        </w:rPr>
        <w:t>: ____________</w:t>
      </w:r>
      <w:r w:rsidRPr="00F40E50">
        <w:rPr>
          <w:sz w:val="28"/>
          <w:szCs w:val="28"/>
          <w:lang w:val="kk-KZ"/>
        </w:rPr>
        <w:br/>
      </w:r>
      <w:r w:rsidRPr="00F40E50">
        <w:rPr>
          <w:rStyle w:val="a5"/>
          <w:b w:val="0"/>
          <w:sz w:val="28"/>
          <w:szCs w:val="28"/>
          <w:lang w:val="kk-KZ"/>
        </w:rPr>
        <w:t>Жарамдылық мерзімі</w:t>
      </w:r>
      <w:r w:rsidRPr="00F40E50">
        <w:rPr>
          <w:b/>
          <w:sz w:val="28"/>
          <w:szCs w:val="28"/>
          <w:lang w:val="kk-KZ"/>
        </w:rPr>
        <w:t>: ____________</w:t>
      </w:r>
    </w:p>
    <w:tbl>
      <w:tblPr>
        <w:tblStyle w:val="af"/>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4"/>
        <w:gridCol w:w="1419"/>
        <w:gridCol w:w="1592"/>
        <w:gridCol w:w="1294"/>
        <w:gridCol w:w="1753"/>
        <w:gridCol w:w="1678"/>
      </w:tblGrid>
      <w:tr w:rsidR="00F40E50" w:rsidRPr="00F40E50" w14:paraId="4BF46454" w14:textId="77777777" w:rsidTr="00D87DA1">
        <w:tc>
          <w:tcPr>
            <w:tcW w:w="1805" w:type="dxa"/>
            <w:vAlign w:val="center"/>
          </w:tcPr>
          <w:p w14:paraId="4BF4644E" w14:textId="77777777" w:rsidR="00D87DA1" w:rsidRPr="00F40E50" w:rsidRDefault="00D87DA1" w:rsidP="007E262F">
            <w:pPr>
              <w:widowControl w:val="0"/>
              <w:tabs>
                <w:tab w:val="left" w:pos="851"/>
              </w:tabs>
              <w:ind w:firstLine="26"/>
              <w:jc w:val="center"/>
              <w:rPr>
                <w:rFonts w:ascii="Times New Roman" w:hAnsi="Times New Roman" w:cs="Times New Roman"/>
                <w:bCs/>
                <w:sz w:val="24"/>
                <w:szCs w:val="24"/>
              </w:rPr>
            </w:pPr>
            <w:r w:rsidRPr="00F40E50">
              <w:rPr>
                <w:rFonts w:ascii="Times New Roman" w:hAnsi="Times New Roman" w:cs="Times New Roman"/>
                <w:bCs/>
                <w:sz w:val="24"/>
                <w:szCs w:val="24"/>
              </w:rPr>
              <w:t>Ластаушы зат</w:t>
            </w:r>
          </w:p>
        </w:tc>
        <w:tc>
          <w:tcPr>
            <w:tcW w:w="1433" w:type="dxa"/>
            <w:vAlign w:val="center"/>
          </w:tcPr>
          <w:p w14:paraId="4BF4644F" w14:textId="77777777" w:rsidR="00D87DA1" w:rsidRPr="00F40E50" w:rsidRDefault="00D87DA1" w:rsidP="007E262F">
            <w:pPr>
              <w:widowControl w:val="0"/>
              <w:tabs>
                <w:tab w:val="left" w:pos="851"/>
              </w:tabs>
              <w:ind w:firstLine="26"/>
              <w:jc w:val="center"/>
              <w:rPr>
                <w:rFonts w:ascii="Times New Roman" w:hAnsi="Times New Roman" w:cs="Times New Roman"/>
                <w:bCs/>
                <w:sz w:val="24"/>
                <w:szCs w:val="24"/>
              </w:rPr>
            </w:pPr>
            <w:r w:rsidRPr="00F40E50">
              <w:rPr>
                <w:rFonts w:ascii="Times New Roman" w:hAnsi="Times New Roman" w:cs="Times New Roman"/>
                <w:bCs/>
                <w:sz w:val="24"/>
                <w:szCs w:val="24"/>
              </w:rPr>
              <w:t>Рұқсат етілген лимит (тн/жыл)</w:t>
            </w:r>
          </w:p>
        </w:tc>
        <w:tc>
          <w:tcPr>
            <w:tcW w:w="1603" w:type="dxa"/>
            <w:vAlign w:val="center"/>
          </w:tcPr>
          <w:p w14:paraId="4BF46450" w14:textId="77777777" w:rsidR="00D87DA1" w:rsidRPr="00F40E50" w:rsidRDefault="00D87DA1" w:rsidP="007E262F">
            <w:pPr>
              <w:widowControl w:val="0"/>
              <w:tabs>
                <w:tab w:val="left" w:pos="851"/>
              </w:tabs>
              <w:ind w:firstLine="26"/>
              <w:jc w:val="center"/>
              <w:rPr>
                <w:rFonts w:ascii="Times New Roman" w:hAnsi="Times New Roman" w:cs="Times New Roman"/>
                <w:bCs/>
                <w:sz w:val="24"/>
                <w:szCs w:val="24"/>
              </w:rPr>
            </w:pPr>
            <w:r w:rsidRPr="00F40E50">
              <w:rPr>
                <w:rFonts w:ascii="Times New Roman" w:hAnsi="Times New Roman" w:cs="Times New Roman"/>
                <w:bCs/>
                <w:sz w:val="24"/>
                <w:szCs w:val="24"/>
              </w:rPr>
              <w:t>Нақты шығарынды көлемі (тн/жыл)</w:t>
            </w:r>
          </w:p>
        </w:tc>
        <w:tc>
          <w:tcPr>
            <w:tcW w:w="1299" w:type="dxa"/>
            <w:vAlign w:val="center"/>
          </w:tcPr>
          <w:p w14:paraId="4BF46451" w14:textId="77777777" w:rsidR="00D87DA1" w:rsidRPr="00F40E50" w:rsidRDefault="00D87DA1" w:rsidP="007E262F">
            <w:pPr>
              <w:widowControl w:val="0"/>
              <w:tabs>
                <w:tab w:val="left" w:pos="851"/>
              </w:tabs>
              <w:ind w:firstLine="26"/>
              <w:jc w:val="center"/>
              <w:rPr>
                <w:rFonts w:ascii="Times New Roman" w:hAnsi="Times New Roman" w:cs="Times New Roman"/>
                <w:bCs/>
                <w:sz w:val="24"/>
                <w:szCs w:val="24"/>
              </w:rPr>
            </w:pPr>
            <w:r w:rsidRPr="00F40E50">
              <w:rPr>
                <w:rFonts w:ascii="Times New Roman" w:hAnsi="Times New Roman" w:cs="Times New Roman"/>
                <w:bCs/>
                <w:sz w:val="24"/>
                <w:szCs w:val="24"/>
              </w:rPr>
              <w:t>Төлемдер (теңге)</w:t>
            </w:r>
          </w:p>
        </w:tc>
        <w:tc>
          <w:tcPr>
            <w:tcW w:w="1759" w:type="dxa"/>
            <w:vAlign w:val="center"/>
          </w:tcPr>
          <w:p w14:paraId="4BF46452" w14:textId="77777777" w:rsidR="00D87DA1" w:rsidRPr="00F40E50" w:rsidRDefault="00D87DA1" w:rsidP="007E262F">
            <w:pPr>
              <w:widowControl w:val="0"/>
              <w:tabs>
                <w:tab w:val="left" w:pos="851"/>
              </w:tabs>
              <w:ind w:firstLine="26"/>
              <w:jc w:val="center"/>
              <w:rPr>
                <w:rFonts w:ascii="Times New Roman" w:hAnsi="Times New Roman" w:cs="Times New Roman"/>
                <w:bCs/>
                <w:sz w:val="24"/>
                <w:szCs w:val="24"/>
              </w:rPr>
            </w:pPr>
            <w:r w:rsidRPr="00F40E50">
              <w:rPr>
                <w:rFonts w:ascii="Times New Roman" w:hAnsi="Times New Roman" w:cs="Times New Roman"/>
                <w:bCs/>
                <w:sz w:val="24"/>
                <w:szCs w:val="24"/>
              </w:rPr>
              <w:t>Пайдалану мөлшерлемесі</w:t>
            </w:r>
          </w:p>
        </w:tc>
        <w:tc>
          <w:tcPr>
            <w:tcW w:w="1740" w:type="dxa"/>
            <w:vAlign w:val="center"/>
          </w:tcPr>
          <w:p w14:paraId="4BF46453" w14:textId="77777777" w:rsidR="00D87DA1" w:rsidRPr="00F40E50" w:rsidRDefault="00D87DA1" w:rsidP="007E262F">
            <w:pPr>
              <w:widowControl w:val="0"/>
              <w:tabs>
                <w:tab w:val="left" w:pos="851"/>
              </w:tabs>
              <w:ind w:firstLine="26"/>
              <w:jc w:val="center"/>
              <w:rPr>
                <w:rFonts w:ascii="Times New Roman" w:hAnsi="Times New Roman" w:cs="Times New Roman"/>
                <w:bCs/>
                <w:sz w:val="24"/>
                <w:szCs w:val="24"/>
              </w:rPr>
            </w:pPr>
            <w:r w:rsidRPr="00F40E50">
              <w:rPr>
                <w:rFonts w:ascii="Times New Roman" w:hAnsi="Times New Roman" w:cs="Times New Roman"/>
                <w:bCs/>
                <w:sz w:val="24"/>
                <w:szCs w:val="24"/>
              </w:rPr>
              <w:t>Төлем сомасы (теңге)</w:t>
            </w:r>
          </w:p>
        </w:tc>
      </w:tr>
      <w:tr w:rsidR="00F40E50" w:rsidRPr="00F40E50" w14:paraId="4BF4645B" w14:textId="77777777" w:rsidTr="00D87DA1">
        <w:tc>
          <w:tcPr>
            <w:tcW w:w="1805" w:type="dxa"/>
            <w:vAlign w:val="center"/>
          </w:tcPr>
          <w:p w14:paraId="4BF46455" w14:textId="77777777" w:rsidR="00D87DA1" w:rsidRPr="00F40E50" w:rsidRDefault="00D87DA1" w:rsidP="007E262F">
            <w:pPr>
              <w:widowControl w:val="0"/>
              <w:tabs>
                <w:tab w:val="left" w:pos="851"/>
              </w:tabs>
              <w:ind w:firstLine="26"/>
              <w:rPr>
                <w:rFonts w:ascii="Times New Roman" w:hAnsi="Times New Roman" w:cs="Times New Roman"/>
                <w:sz w:val="24"/>
                <w:szCs w:val="24"/>
              </w:rPr>
            </w:pPr>
            <w:r w:rsidRPr="00F40E50">
              <w:rPr>
                <w:rFonts w:ascii="Times New Roman" w:hAnsi="Times New Roman" w:cs="Times New Roman"/>
                <w:sz w:val="24"/>
                <w:szCs w:val="24"/>
              </w:rPr>
              <w:t>Темір оксиді</w:t>
            </w:r>
          </w:p>
        </w:tc>
        <w:tc>
          <w:tcPr>
            <w:tcW w:w="1433" w:type="dxa"/>
            <w:vAlign w:val="center"/>
          </w:tcPr>
          <w:p w14:paraId="4BF46456"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0,0004885</w:t>
            </w:r>
          </w:p>
        </w:tc>
        <w:tc>
          <w:tcPr>
            <w:tcW w:w="1603" w:type="dxa"/>
            <w:vAlign w:val="center"/>
          </w:tcPr>
          <w:p w14:paraId="4BF46457"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0,0001270</w:t>
            </w:r>
          </w:p>
        </w:tc>
        <w:tc>
          <w:tcPr>
            <w:tcW w:w="1299" w:type="dxa"/>
            <w:vAlign w:val="center"/>
          </w:tcPr>
          <w:p w14:paraId="4BF46458"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51750</w:t>
            </w:r>
          </w:p>
        </w:tc>
        <w:tc>
          <w:tcPr>
            <w:tcW w:w="1759" w:type="dxa"/>
            <w:vAlign w:val="center"/>
          </w:tcPr>
          <w:p w14:paraId="4BF46459"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103500</w:t>
            </w:r>
          </w:p>
        </w:tc>
        <w:tc>
          <w:tcPr>
            <w:tcW w:w="1740" w:type="dxa"/>
            <w:vAlign w:val="center"/>
          </w:tcPr>
          <w:p w14:paraId="4BF4645A"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13</w:t>
            </w:r>
          </w:p>
        </w:tc>
      </w:tr>
      <w:tr w:rsidR="00F40E50" w:rsidRPr="00F40E50" w14:paraId="4BF46462" w14:textId="77777777" w:rsidTr="00D87DA1">
        <w:tc>
          <w:tcPr>
            <w:tcW w:w="1805" w:type="dxa"/>
            <w:vAlign w:val="center"/>
          </w:tcPr>
          <w:p w14:paraId="4BF4645C" w14:textId="77777777" w:rsidR="00D87DA1" w:rsidRPr="00F40E50" w:rsidRDefault="00D87DA1" w:rsidP="007E262F">
            <w:pPr>
              <w:widowControl w:val="0"/>
              <w:tabs>
                <w:tab w:val="left" w:pos="851"/>
              </w:tabs>
              <w:ind w:firstLine="26"/>
              <w:rPr>
                <w:rFonts w:ascii="Times New Roman" w:hAnsi="Times New Roman" w:cs="Times New Roman"/>
                <w:sz w:val="24"/>
                <w:szCs w:val="24"/>
              </w:rPr>
            </w:pPr>
            <w:r w:rsidRPr="00F40E50">
              <w:rPr>
                <w:rFonts w:ascii="Times New Roman" w:hAnsi="Times New Roman" w:cs="Times New Roman"/>
                <w:sz w:val="24"/>
                <w:szCs w:val="24"/>
              </w:rPr>
              <w:t>Салмақталған бөлшектер</w:t>
            </w:r>
          </w:p>
        </w:tc>
        <w:tc>
          <w:tcPr>
            <w:tcW w:w="1433" w:type="dxa"/>
            <w:vAlign w:val="center"/>
          </w:tcPr>
          <w:p w14:paraId="4BF4645D"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0,0001728</w:t>
            </w:r>
          </w:p>
        </w:tc>
        <w:tc>
          <w:tcPr>
            <w:tcW w:w="1603" w:type="dxa"/>
            <w:vAlign w:val="center"/>
          </w:tcPr>
          <w:p w14:paraId="4BF4645E"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0,0000346</w:t>
            </w:r>
          </w:p>
        </w:tc>
        <w:tc>
          <w:tcPr>
            <w:tcW w:w="1299" w:type="dxa"/>
            <w:vAlign w:val="center"/>
          </w:tcPr>
          <w:p w14:paraId="4BF4645F"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17250</w:t>
            </w:r>
          </w:p>
        </w:tc>
        <w:tc>
          <w:tcPr>
            <w:tcW w:w="1759" w:type="dxa"/>
            <w:vAlign w:val="center"/>
          </w:tcPr>
          <w:p w14:paraId="4BF46460"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34500</w:t>
            </w:r>
          </w:p>
        </w:tc>
        <w:tc>
          <w:tcPr>
            <w:tcW w:w="1740" w:type="dxa"/>
            <w:vAlign w:val="center"/>
          </w:tcPr>
          <w:p w14:paraId="4BF46461"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1</w:t>
            </w:r>
          </w:p>
        </w:tc>
      </w:tr>
      <w:tr w:rsidR="00F40E50" w:rsidRPr="00F40E50" w14:paraId="4BF46469" w14:textId="77777777" w:rsidTr="00D87DA1">
        <w:tc>
          <w:tcPr>
            <w:tcW w:w="1805" w:type="dxa"/>
            <w:vAlign w:val="center"/>
          </w:tcPr>
          <w:p w14:paraId="4BF46463" w14:textId="77777777" w:rsidR="00D87DA1" w:rsidRPr="00F40E50" w:rsidRDefault="00D87DA1" w:rsidP="007E262F">
            <w:pPr>
              <w:widowControl w:val="0"/>
              <w:tabs>
                <w:tab w:val="left" w:pos="851"/>
              </w:tabs>
              <w:ind w:firstLine="26"/>
              <w:rPr>
                <w:rFonts w:ascii="Times New Roman" w:hAnsi="Times New Roman" w:cs="Times New Roman"/>
                <w:sz w:val="24"/>
                <w:szCs w:val="24"/>
              </w:rPr>
            </w:pPr>
            <w:r w:rsidRPr="00F40E50">
              <w:rPr>
                <w:rFonts w:ascii="Times New Roman" w:hAnsi="Times New Roman" w:cs="Times New Roman"/>
                <w:sz w:val="24"/>
                <w:szCs w:val="24"/>
              </w:rPr>
              <w:t>Сода қосылған шаң (SiO2 20–70%)</w:t>
            </w:r>
          </w:p>
        </w:tc>
        <w:tc>
          <w:tcPr>
            <w:tcW w:w="1433" w:type="dxa"/>
            <w:vAlign w:val="center"/>
          </w:tcPr>
          <w:p w14:paraId="4BF46464"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0,4384240</w:t>
            </w:r>
          </w:p>
        </w:tc>
        <w:tc>
          <w:tcPr>
            <w:tcW w:w="1603" w:type="dxa"/>
            <w:vAlign w:val="center"/>
          </w:tcPr>
          <w:p w14:paraId="4BF46465"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0,0534420</w:t>
            </w:r>
          </w:p>
        </w:tc>
        <w:tc>
          <w:tcPr>
            <w:tcW w:w="1299" w:type="dxa"/>
            <w:vAlign w:val="center"/>
          </w:tcPr>
          <w:p w14:paraId="4BF46466"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17250</w:t>
            </w:r>
          </w:p>
        </w:tc>
        <w:tc>
          <w:tcPr>
            <w:tcW w:w="1759" w:type="dxa"/>
            <w:vAlign w:val="center"/>
          </w:tcPr>
          <w:p w14:paraId="4BF46467"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345000</w:t>
            </w:r>
          </w:p>
        </w:tc>
        <w:tc>
          <w:tcPr>
            <w:tcW w:w="1740" w:type="dxa"/>
            <w:vAlign w:val="center"/>
          </w:tcPr>
          <w:p w14:paraId="4BF46468"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1,844</w:t>
            </w:r>
          </w:p>
        </w:tc>
      </w:tr>
      <w:tr w:rsidR="00D87DA1" w:rsidRPr="00F40E50" w14:paraId="4BF46470" w14:textId="77777777" w:rsidTr="00D87DA1">
        <w:tc>
          <w:tcPr>
            <w:tcW w:w="1805" w:type="dxa"/>
            <w:vAlign w:val="center"/>
          </w:tcPr>
          <w:p w14:paraId="4BF4646A" w14:textId="77777777" w:rsidR="00D87DA1" w:rsidRPr="00F40E50" w:rsidRDefault="00D87DA1" w:rsidP="007E262F">
            <w:pPr>
              <w:widowControl w:val="0"/>
              <w:tabs>
                <w:tab w:val="left" w:pos="851"/>
              </w:tabs>
              <w:ind w:firstLine="26"/>
              <w:rPr>
                <w:rFonts w:ascii="Times New Roman" w:hAnsi="Times New Roman" w:cs="Times New Roman"/>
                <w:sz w:val="24"/>
                <w:szCs w:val="24"/>
              </w:rPr>
            </w:pPr>
            <w:r w:rsidRPr="00F40E50">
              <w:rPr>
                <w:rFonts w:ascii="Times New Roman" w:hAnsi="Times New Roman" w:cs="Times New Roman"/>
                <w:sz w:val="24"/>
                <w:szCs w:val="24"/>
              </w:rPr>
              <w:t>Абразивті шаң</w:t>
            </w:r>
          </w:p>
        </w:tc>
        <w:tc>
          <w:tcPr>
            <w:tcW w:w="1433" w:type="dxa"/>
            <w:vAlign w:val="center"/>
          </w:tcPr>
          <w:p w14:paraId="4BF4646B"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0,0001152</w:t>
            </w:r>
          </w:p>
        </w:tc>
        <w:tc>
          <w:tcPr>
            <w:tcW w:w="1603" w:type="dxa"/>
            <w:vAlign w:val="center"/>
          </w:tcPr>
          <w:p w14:paraId="4BF4646C"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0,0000230</w:t>
            </w:r>
          </w:p>
        </w:tc>
        <w:tc>
          <w:tcPr>
            <w:tcW w:w="1299" w:type="dxa"/>
            <w:vAlign w:val="center"/>
          </w:tcPr>
          <w:p w14:paraId="4BF4646D"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17250</w:t>
            </w:r>
          </w:p>
        </w:tc>
        <w:tc>
          <w:tcPr>
            <w:tcW w:w="1759" w:type="dxa"/>
            <w:vAlign w:val="center"/>
          </w:tcPr>
          <w:p w14:paraId="4BF4646E"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345000</w:t>
            </w:r>
          </w:p>
        </w:tc>
        <w:tc>
          <w:tcPr>
            <w:tcW w:w="1740" w:type="dxa"/>
            <w:vAlign w:val="center"/>
          </w:tcPr>
          <w:p w14:paraId="4BF4646F" w14:textId="77777777" w:rsidR="00D87DA1" w:rsidRPr="00F40E50" w:rsidRDefault="00D87DA1" w:rsidP="007E262F">
            <w:pPr>
              <w:widowControl w:val="0"/>
              <w:tabs>
                <w:tab w:val="left" w:pos="851"/>
              </w:tabs>
              <w:ind w:firstLine="26"/>
              <w:jc w:val="center"/>
              <w:rPr>
                <w:rFonts w:ascii="Times New Roman" w:hAnsi="Times New Roman" w:cs="Times New Roman"/>
                <w:sz w:val="24"/>
                <w:szCs w:val="24"/>
              </w:rPr>
            </w:pPr>
            <w:r w:rsidRPr="00F40E50">
              <w:rPr>
                <w:rFonts w:ascii="Times New Roman" w:hAnsi="Times New Roman" w:cs="Times New Roman"/>
                <w:sz w:val="24"/>
                <w:szCs w:val="24"/>
              </w:rPr>
              <w:t>1</w:t>
            </w:r>
          </w:p>
        </w:tc>
      </w:tr>
    </w:tbl>
    <w:p w14:paraId="4BF46471" w14:textId="77777777" w:rsidR="000067D3" w:rsidRPr="00F40E50" w:rsidRDefault="000067D3" w:rsidP="007E262F">
      <w:pPr>
        <w:pStyle w:val="ae"/>
        <w:widowControl w:val="0"/>
        <w:tabs>
          <w:tab w:val="left" w:pos="851"/>
        </w:tabs>
        <w:spacing w:before="0" w:beforeAutospacing="0" w:after="0" w:afterAutospacing="0"/>
        <w:ind w:firstLine="709"/>
        <w:rPr>
          <w:rStyle w:val="a5"/>
          <w:b w:val="0"/>
          <w:sz w:val="28"/>
          <w:szCs w:val="28"/>
          <w:lang w:val="kk-KZ"/>
        </w:rPr>
      </w:pPr>
    </w:p>
    <w:p w14:paraId="4BF46472" w14:textId="77777777" w:rsidR="00D933E7" w:rsidRPr="00F40E50" w:rsidRDefault="00D933E7" w:rsidP="00D87DA1">
      <w:pPr>
        <w:pStyle w:val="ae"/>
        <w:widowControl w:val="0"/>
        <w:tabs>
          <w:tab w:val="left" w:pos="851"/>
        </w:tabs>
        <w:spacing w:before="0" w:beforeAutospacing="0" w:after="0" w:afterAutospacing="0"/>
        <w:ind w:firstLine="709"/>
        <w:jc w:val="both"/>
        <w:rPr>
          <w:b/>
          <w:sz w:val="28"/>
          <w:szCs w:val="28"/>
        </w:rPr>
      </w:pPr>
      <w:r w:rsidRPr="00F40E50">
        <w:rPr>
          <w:rStyle w:val="a5"/>
          <w:b w:val="0"/>
          <w:sz w:val="28"/>
          <w:szCs w:val="28"/>
        </w:rPr>
        <w:t>Түзетулер мен ұсыныстар</w:t>
      </w:r>
      <w:r w:rsidRPr="00F40E50">
        <w:rPr>
          <w:b/>
          <w:sz w:val="28"/>
          <w:szCs w:val="28"/>
        </w:rPr>
        <w:t>:</w:t>
      </w:r>
    </w:p>
    <w:p w14:paraId="4BF46473" w14:textId="77777777" w:rsidR="00D933E7" w:rsidRPr="00F40E50" w:rsidRDefault="00D933E7" w:rsidP="00372B44">
      <w:pPr>
        <w:pStyle w:val="ae"/>
        <w:widowControl w:val="0"/>
        <w:numPr>
          <w:ilvl w:val="0"/>
          <w:numId w:val="74"/>
        </w:numPr>
        <w:tabs>
          <w:tab w:val="left" w:pos="851"/>
          <w:tab w:val="left" w:pos="993"/>
        </w:tabs>
        <w:spacing w:before="0" w:beforeAutospacing="0" w:after="0" w:afterAutospacing="0"/>
        <w:ind w:left="0" w:firstLine="709"/>
        <w:jc w:val="both"/>
        <w:rPr>
          <w:sz w:val="28"/>
          <w:szCs w:val="28"/>
        </w:rPr>
      </w:pPr>
      <w:r w:rsidRPr="00F40E50">
        <w:rPr>
          <w:rStyle w:val="a5"/>
          <w:b w:val="0"/>
          <w:sz w:val="28"/>
          <w:szCs w:val="28"/>
        </w:rPr>
        <w:t>Қосымша бақылауды күшейту</w:t>
      </w:r>
      <w:r w:rsidRPr="00F40E50">
        <w:rPr>
          <w:b/>
          <w:sz w:val="28"/>
          <w:szCs w:val="28"/>
        </w:rPr>
        <w:t xml:space="preserve"> – </w:t>
      </w:r>
      <w:r w:rsidRPr="00F40E50">
        <w:rPr>
          <w:sz w:val="28"/>
          <w:szCs w:val="28"/>
        </w:rPr>
        <w:t>жүйелі мониторингті жақсарту.</w:t>
      </w:r>
    </w:p>
    <w:p w14:paraId="4BF46474" w14:textId="77777777" w:rsidR="00D933E7" w:rsidRPr="00F40E50" w:rsidRDefault="00D933E7" w:rsidP="00372B44">
      <w:pPr>
        <w:pStyle w:val="ae"/>
        <w:widowControl w:val="0"/>
        <w:numPr>
          <w:ilvl w:val="0"/>
          <w:numId w:val="74"/>
        </w:numPr>
        <w:tabs>
          <w:tab w:val="left" w:pos="851"/>
          <w:tab w:val="left" w:pos="993"/>
        </w:tabs>
        <w:spacing w:before="0" w:beforeAutospacing="0" w:after="0" w:afterAutospacing="0"/>
        <w:ind w:left="0" w:firstLine="709"/>
        <w:jc w:val="both"/>
        <w:rPr>
          <w:b/>
          <w:sz w:val="28"/>
          <w:szCs w:val="28"/>
        </w:rPr>
      </w:pPr>
      <w:r w:rsidRPr="00F40E50">
        <w:rPr>
          <w:rStyle w:val="a5"/>
          <w:b w:val="0"/>
          <w:sz w:val="28"/>
          <w:szCs w:val="28"/>
        </w:rPr>
        <w:t>Төлемдер бойынша дұрыс есептеуді қамтамасыз ету үшін автоматтандырылған жүйелер енгізу</w:t>
      </w:r>
      <w:r w:rsidRPr="00F40E50">
        <w:rPr>
          <w:b/>
          <w:sz w:val="28"/>
          <w:szCs w:val="28"/>
        </w:rPr>
        <w:t>.</w:t>
      </w:r>
    </w:p>
    <w:p w14:paraId="4BF46475" w14:textId="77777777" w:rsidR="00D933E7" w:rsidRPr="00F40E50" w:rsidRDefault="00D933E7" w:rsidP="00D87DA1">
      <w:pPr>
        <w:pStyle w:val="ae"/>
        <w:widowControl w:val="0"/>
        <w:tabs>
          <w:tab w:val="left" w:pos="851"/>
        </w:tabs>
        <w:spacing w:before="0" w:beforeAutospacing="0" w:after="0" w:afterAutospacing="0"/>
        <w:ind w:firstLine="709"/>
        <w:jc w:val="both"/>
        <w:rPr>
          <w:sz w:val="28"/>
          <w:szCs w:val="28"/>
        </w:rPr>
      </w:pPr>
      <w:r w:rsidRPr="00F40E50">
        <w:rPr>
          <w:rStyle w:val="a5"/>
          <w:b w:val="0"/>
          <w:i/>
          <w:sz w:val="28"/>
          <w:szCs w:val="28"/>
        </w:rPr>
        <w:t>Қорытынды</w:t>
      </w:r>
      <w:r w:rsidRPr="00F40E50">
        <w:rPr>
          <w:b/>
          <w:i/>
          <w:sz w:val="28"/>
          <w:szCs w:val="28"/>
        </w:rPr>
        <w:t>:</w:t>
      </w:r>
      <w:r w:rsidRPr="00F40E50">
        <w:rPr>
          <w:sz w:val="28"/>
          <w:szCs w:val="28"/>
        </w:rPr>
        <w:t xml:space="preserve"> Экологиялық есеп дұрыс жүргізілген. Төлемдер және эмиссиялар нормативтерге сәйкес келеді.</w:t>
      </w:r>
    </w:p>
    <w:p w14:paraId="4BF46476" w14:textId="77777777" w:rsidR="00D933E7" w:rsidRPr="00F40E50" w:rsidRDefault="00D933E7" w:rsidP="00D87DA1">
      <w:pPr>
        <w:pStyle w:val="ae"/>
        <w:widowControl w:val="0"/>
        <w:tabs>
          <w:tab w:val="left" w:pos="851"/>
        </w:tabs>
        <w:spacing w:before="0" w:beforeAutospacing="0" w:after="0" w:afterAutospacing="0"/>
        <w:ind w:firstLine="709"/>
        <w:jc w:val="both"/>
        <w:rPr>
          <w:b/>
          <w:i/>
          <w:sz w:val="28"/>
          <w:szCs w:val="28"/>
        </w:rPr>
      </w:pPr>
      <w:r w:rsidRPr="00F40E50">
        <w:rPr>
          <w:rStyle w:val="a5"/>
          <w:b w:val="0"/>
          <w:i/>
          <w:sz w:val="28"/>
          <w:szCs w:val="28"/>
        </w:rPr>
        <w:t>Бақылаушы тұлғалар</w:t>
      </w:r>
      <w:r w:rsidRPr="00F40E50">
        <w:rPr>
          <w:b/>
          <w:i/>
          <w:sz w:val="28"/>
          <w:szCs w:val="28"/>
        </w:rPr>
        <w:t>:</w:t>
      </w:r>
    </w:p>
    <w:p w14:paraId="4BF46477" w14:textId="77777777" w:rsidR="00D87DA1" w:rsidRPr="00F40E50" w:rsidRDefault="006C30CE" w:rsidP="00372B44">
      <w:pPr>
        <w:widowControl w:val="0"/>
        <w:numPr>
          <w:ilvl w:val="0"/>
          <w:numId w:val="75"/>
        </w:numPr>
        <w:tabs>
          <w:tab w:val="left" w:pos="284"/>
          <w:tab w:val="left" w:pos="851"/>
          <w:tab w:val="left" w:pos="993"/>
        </w:tabs>
        <w:ind w:left="0" w:firstLine="709"/>
        <w:jc w:val="both"/>
        <w:rPr>
          <w:rFonts w:ascii="Times New Roman" w:hAnsi="Times New Roman" w:cs="Times New Roman"/>
          <w:sz w:val="28"/>
          <w:szCs w:val="28"/>
        </w:rPr>
      </w:pPr>
      <w:r w:rsidRPr="00F40E50">
        <w:rPr>
          <w:rFonts w:ascii="Times New Roman" w:hAnsi="Times New Roman" w:cs="Times New Roman"/>
          <w:sz w:val="28"/>
          <w:szCs w:val="28"/>
        </w:rPr>
        <w:t>____________________________</w:t>
      </w:r>
      <w:r w:rsidRPr="00F40E50">
        <w:rPr>
          <w:rFonts w:ascii="Times New Roman" w:hAnsi="Times New Roman" w:cs="Times New Roman"/>
          <w:sz w:val="28"/>
          <w:szCs w:val="28"/>
          <w:lang w:val="kk-KZ"/>
        </w:rPr>
        <w:t xml:space="preserve"> </w:t>
      </w:r>
      <w:r w:rsidR="00D933E7" w:rsidRPr="00F40E50">
        <w:rPr>
          <w:rFonts w:ascii="Times New Roman" w:hAnsi="Times New Roman" w:cs="Times New Roman"/>
          <w:sz w:val="28"/>
          <w:szCs w:val="28"/>
        </w:rPr>
        <w:t>(Бақылаушының аты-жөні, қолы)</w:t>
      </w:r>
    </w:p>
    <w:p w14:paraId="4BF46478" w14:textId="77777777" w:rsidR="00D933E7" w:rsidRPr="00F40E50" w:rsidRDefault="00D933E7" w:rsidP="00372B44">
      <w:pPr>
        <w:widowControl w:val="0"/>
        <w:numPr>
          <w:ilvl w:val="0"/>
          <w:numId w:val="75"/>
        </w:numPr>
        <w:tabs>
          <w:tab w:val="left" w:pos="284"/>
          <w:tab w:val="left" w:pos="851"/>
          <w:tab w:val="left" w:pos="993"/>
        </w:tabs>
        <w:ind w:left="0" w:firstLine="709"/>
        <w:jc w:val="both"/>
        <w:rPr>
          <w:rFonts w:ascii="Times New Roman" w:hAnsi="Times New Roman" w:cs="Times New Roman"/>
          <w:sz w:val="28"/>
          <w:szCs w:val="28"/>
        </w:rPr>
      </w:pPr>
      <w:r w:rsidRPr="00F40E50">
        <w:rPr>
          <w:rFonts w:ascii="Times New Roman" w:hAnsi="Times New Roman" w:cs="Times New Roman"/>
          <w:sz w:val="28"/>
          <w:szCs w:val="28"/>
        </w:rPr>
        <w:t>____________________________</w:t>
      </w:r>
      <w:r w:rsidR="006C30CE" w:rsidRPr="00F40E50">
        <w:rPr>
          <w:rFonts w:ascii="Times New Roman" w:hAnsi="Times New Roman" w:cs="Times New Roman"/>
          <w:sz w:val="28"/>
          <w:szCs w:val="28"/>
          <w:lang w:val="kk-KZ"/>
        </w:rPr>
        <w:t xml:space="preserve"> </w:t>
      </w:r>
      <w:r w:rsidRPr="00F40E50">
        <w:rPr>
          <w:rFonts w:ascii="Times New Roman" w:hAnsi="Times New Roman" w:cs="Times New Roman"/>
          <w:sz w:val="28"/>
          <w:szCs w:val="28"/>
        </w:rPr>
        <w:t>(Бақылаушының аты-жөні, қолы)</w:t>
      </w:r>
    </w:p>
    <w:p w14:paraId="4BF46479" w14:textId="77777777" w:rsidR="00D933E7" w:rsidRPr="00F40E50" w:rsidRDefault="00D933E7" w:rsidP="00D87DA1">
      <w:pPr>
        <w:widowControl w:val="0"/>
        <w:tabs>
          <w:tab w:val="left" w:pos="851"/>
          <w:tab w:val="left" w:pos="993"/>
        </w:tabs>
        <w:ind w:firstLine="709"/>
        <w:jc w:val="both"/>
        <w:rPr>
          <w:rFonts w:ascii="Times New Roman" w:eastAsia="Times New Roman" w:hAnsi="Times New Roman" w:cs="Times New Roman"/>
          <w:bCs/>
          <w:i/>
          <w:kern w:val="0"/>
          <w:sz w:val="28"/>
          <w:szCs w:val="28"/>
          <w:lang w:val="kk-KZ" w:eastAsia="ru-RU"/>
          <w14:ligatures w14:val="none"/>
        </w:rPr>
      </w:pPr>
      <w:r w:rsidRPr="00F40E50">
        <w:rPr>
          <w:rFonts w:ascii="Times New Roman" w:eastAsia="Times New Roman" w:hAnsi="Times New Roman" w:cs="Times New Roman"/>
          <w:bCs/>
          <w:i/>
          <w:kern w:val="0"/>
          <w:sz w:val="28"/>
          <w:szCs w:val="28"/>
          <w:lang w:val="kk-KZ" w:eastAsia="ru-RU"/>
          <w14:ligatures w14:val="none"/>
        </w:rPr>
        <w:t xml:space="preserve">2-ші нұсқасы: </w:t>
      </w:r>
    </w:p>
    <w:p w14:paraId="4BF4647A" w14:textId="77777777" w:rsidR="0079637F" w:rsidRPr="00F40E50" w:rsidRDefault="0079637F" w:rsidP="00D87DA1">
      <w:pPr>
        <w:pStyle w:val="2"/>
        <w:keepNext w:val="0"/>
        <w:keepLines w:val="0"/>
        <w:widowControl w:val="0"/>
        <w:tabs>
          <w:tab w:val="left" w:pos="851"/>
        </w:tabs>
        <w:spacing w:before="0"/>
        <w:ind w:firstLine="709"/>
        <w:jc w:val="both"/>
        <w:rPr>
          <w:rFonts w:ascii="Times New Roman" w:hAnsi="Times New Roman" w:cs="Times New Roman"/>
          <w:i/>
          <w:color w:val="auto"/>
          <w:kern w:val="0"/>
          <w:sz w:val="28"/>
          <w:szCs w:val="28"/>
          <w:lang w:val="kk-KZ" w:eastAsia="ru-RU"/>
          <w14:ligatures w14:val="none"/>
        </w:rPr>
      </w:pPr>
      <w:r w:rsidRPr="00F40E50">
        <w:rPr>
          <w:rStyle w:val="a5"/>
          <w:rFonts w:ascii="Times New Roman" w:hAnsi="Times New Roman" w:cs="Times New Roman"/>
          <w:b w:val="0"/>
          <w:bCs w:val="0"/>
          <w:i/>
          <w:color w:val="auto"/>
          <w:sz w:val="28"/>
          <w:szCs w:val="28"/>
          <w:lang w:val="kk-KZ"/>
        </w:rPr>
        <w:t>АУДИТОРЛЫҚ АКТ</w:t>
      </w:r>
    </w:p>
    <w:p w14:paraId="4BF4647B" w14:textId="77777777" w:rsidR="0079637F" w:rsidRPr="00F40E50" w:rsidRDefault="0079637F" w:rsidP="00D87DA1">
      <w:pPr>
        <w:pStyle w:val="ae"/>
        <w:widowControl w:val="0"/>
        <w:tabs>
          <w:tab w:val="left" w:pos="851"/>
        </w:tabs>
        <w:spacing w:before="0" w:beforeAutospacing="0" w:after="0" w:afterAutospacing="0"/>
        <w:ind w:firstLine="709"/>
        <w:jc w:val="both"/>
        <w:rPr>
          <w:i/>
          <w:sz w:val="28"/>
          <w:szCs w:val="28"/>
          <w:lang w:val="kk-KZ"/>
        </w:rPr>
      </w:pPr>
      <w:r w:rsidRPr="00F40E50">
        <w:rPr>
          <w:rStyle w:val="a5"/>
          <w:b w:val="0"/>
          <w:i/>
          <w:sz w:val="28"/>
          <w:szCs w:val="28"/>
          <w:lang w:val="kk-KZ"/>
        </w:rPr>
        <w:t>Экологиялық эмиссиялар мен төлемдер бойынша</w:t>
      </w:r>
    </w:p>
    <w:p w14:paraId="4BF4647C" w14:textId="77777777" w:rsidR="00D87DA1" w:rsidRPr="00F40E50" w:rsidRDefault="0079637F" w:rsidP="00D87DA1">
      <w:pPr>
        <w:pStyle w:val="ae"/>
        <w:widowControl w:val="0"/>
        <w:tabs>
          <w:tab w:val="left" w:pos="851"/>
        </w:tabs>
        <w:spacing w:before="0" w:beforeAutospacing="0" w:after="0" w:afterAutospacing="0"/>
        <w:ind w:firstLine="709"/>
        <w:jc w:val="both"/>
        <w:rPr>
          <w:sz w:val="28"/>
          <w:szCs w:val="28"/>
          <w:lang w:val="kk-KZ"/>
        </w:rPr>
      </w:pPr>
      <w:r w:rsidRPr="00F40E50">
        <w:rPr>
          <w:rStyle w:val="a5"/>
          <w:b w:val="0"/>
          <w:i/>
          <w:sz w:val="28"/>
          <w:szCs w:val="28"/>
          <w:lang w:val="kk-KZ"/>
        </w:rPr>
        <w:t>Кәсіпорын атауы:</w:t>
      </w:r>
      <w:r w:rsidRPr="00F40E50">
        <w:rPr>
          <w:sz w:val="28"/>
          <w:szCs w:val="28"/>
          <w:lang w:val="kk-KZ"/>
        </w:rPr>
        <w:t xml:space="preserve"> ЖШС </w:t>
      </w:r>
      <w:r w:rsidR="00204818" w:rsidRPr="00F40E50">
        <w:rPr>
          <w:sz w:val="28"/>
          <w:szCs w:val="28"/>
          <w:lang w:val="kk-KZ"/>
        </w:rPr>
        <w:t>«</w:t>
      </w:r>
      <w:r w:rsidRPr="00F40E50">
        <w:rPr>
          <w:sz w:val="28"/>
          <w:szCs w:val="28"/>
          <w:lang w:val="kk-KZ"/>
        </w:rPr>
        <w:t>Семей механикалық зауыты</w:t>
      </w:r>
      <w:r w:rsidR="00204818" w:rsidRPr="00F40E50">
        <w:rPr>
          <w:sz w:val="28"/>
          <w:szCs w:val="28"/>
          <w:lang w:val="kk-KZ"/>
        </w:rPr>
        <w:t>»</w:t>
      </w:r>
      <w:r w:rsidR="00D87DA1" w:rsidRPr="00F40E50">
        <w:rPr>
          <w:sz w:val="28"/>
          <w:szCs w:val="28"/>
          <w:lang w:val="kk-KZ"/>
        </w:rPr>
        <w:t>.</w:t>
      </w:r>
    </w:p>
    <w:p w14:paraId="4BF4647D" w14:textId="77777777" w:rsidR="0079637F" w:rsidRPr="00F40E50" w:rsidRDefault="0079637F" w:rsidP="00D87DA1">
      <w:pPr>
        <w:pStyle w:val="ae"/>
        <w:widowControl w:val="0"/>
        <w:tabs>
          <w:tab w:val="left" w:pos="851"/>
        </w:tabs>
        <w:spacing w:before="0" w:beforeAutospacing="0" w:after="0" w:afterAutospacing="0"/>
        <w:ind w:firstLine="709"/>
        <w:jc w:val="both"/>
        <w:rPr>
          <w:b/>
          <w:i/>
          <w:sz w:val="28"/>
          <w:szCs w:val="28"/>
        </w:rPr>
      </w:pPr>
      <w:r w:rsidRPr="00F40E50">
        <w:rPr>
          <w:rStyle w:val="a5"/>
          <w:b w:val="0"/>
          <w:i/>
          <w:sz w:val="28"/>
          <w:szCs w:val="28"/>
        </w:rPr>
        <w:t>Аудит объектілері:</w:t>
      </w:r>
    </w:p>
    <w:p w14:paraId="4BF4647E" w14:textId="77777777" w:rsidR="0079637F" w:rsidRPr="00F40E50" w:rsidRDefault="0079637F" w:rsidP="00372B44">
      <w:pPr>
        <w:pStyle w:val="ae"/>
        <w:widowControl w:val="0"/>
        <w:numPr>
          <w:ilvl w:val="0"/>
          <w:numId w:val="76"/>
        </w:numPr>
        <w:tabs>
          <w:tab w:val="left" w:pos="851"/>
          <w:tab w:val="left" w:pos="993"/>
        </w:tabs>
        <w:spacing w:before="0" w:beforeAutospacing="0" w:after="0" w:afterAutospacing="0"/>
        <w:ind w:left="0" w:firstLine="709"/>
        <w:jc w:val="both"/>
        <w:rPr>
          <w:sz w:val="28"/>
          <w:szCs w:val="28"/>
        </w:rPr>
      </w:pPr>
      <w:r w:rsidRPr="00F40E50">
        <w:rPr>
          <w:sz w:val="28"/>
          <w:szCs w:val="28"/>
        </w:rPr>
        <w:t>Асфальт-бетон зауыты (рұқсат № KZ08VCZ00553341)</w:t>
      </w:r>
      <w:r w:rsidR="00D87DA1" w:rsidRPr="00F40E50">
        <w:rPr>
          <w:sz w:val="28"/>
          <w:szCs w:val="28"/>
          <w:lang w:val="kk-KZ"/>
        </w:rPr>
        <w:t>.</w:t>
      </w:r>
    </w:p>
    <w:p w14:paraId="4BF4647F" w14:textId="77777777" w:rsidR="0079637F" w:rsidRPr="00F40E50" w:rsidRDefault="0079637F" w:rsidP="00372B44">
      <w:pPr>
        <w:pStyle w:val="ae"/>
        <w:widowControl w:val="0"/>
        <w:numPr>
          <w:ilvl w:val="0"/>
          <w:numId w:val="76"/>
        </w:numPr>
        <w:tabs>
          <w:tab w:val="left" w:pos="851"/>
          <w:tab w:val="left" w:pos="993"/>
        </w:tabs>
        <w:spacing w:before="0" w:beforeAutospacing="0" w:after="0" w:afterAutospacing="0"/>
        <w:ind w:left="0" w:firstLine="709"/>
        <w:jc w:val="both"/>
        <w:rPr>
          <w:sz w:val="28"/>
          <w:szCs w:val="28"/>
        </w:rPr>
      </w:pPr>
      <w:r w:rsidRPr="00F40E50">
        <w:rPr>
          <w:sz w:val="28"/>
          <w:szCs w:val="28"/>
        </w:rPr>
        <w:t>№2 Ұсақтау-сұрыптау кешені (рұқсат № KZ26VCZ00891062)</w:t>
      </w:r>
      <w:r w:rsidR="00D87DA1" w:rsidRPr="00F40E50">
        <w:rPr>
          <w:sz w:val="28"/>
          <w:szCs w:val="28"/>
          <w:lang w:val="kk-KZ"/>
        </w:rPr>
        <w:t>.</w:t>
      </w:r>
    </w:p>
    <w:p w14:paraId="4BF46480" w14:textId="77777777" w:rsidR="00D87DA1" w:rsidRPr="00F40E50" w:rsidRDefault="0079637F" w:rsidP="00D87DA1">
      <w:pPr>
        <w:pStyle w:val="ae"/>
        <w:widowControl w:val="0"/>
        <w:tabs>
          <w:tab w:val="left" w:pos="851"/>
        </w:tabs>
        <w:spacing w:before="0" w:beforeAutospacing="0" w:after="0" w:afterAutospacing="0"/>
        <w:ind w:firstLine="709"/>
        <w:jc w:val="both"/>
        <w:rPr>
          <w:sz w:val="28"/>
          <w:szCs w:val="28"/>
          <w:lang w:val="kk-KZ"/>
        </w:rPr>
      </w:pPr>
      <w:r w:rsidRPr="00F40E50">
        <w:rPr>
          <w:rStyle w:val="a5"/>
          <w:b w:val="0"/>
          <w:i/>
          <w:sz w:val="28"/>
          <w:szCs w:val="28"/>
        </w:rPr>
        <w:t>Аудит кезеңі:</w:t>
      </w:r>
      <w:r w:rsidRPr="00F40E50">
        <w:rPr>
          <w:sz w:val="28"/>
          <w:szCs w:val="28"/>
        </w:rPr>
        <w:t xml:space="preserve"> 2023 жыл</w:t>
      </w:r>
      <w:r w:rsidR="00D87DA1" w:rsidRPr="00F40E50">
        <w:rPr>
          <w:sz w:val="28"/>
          <w:szCs w:val="28"/>
          <w:lang w:val="kk-KZ"/>
        </w:rPr>
        <w:t>.</w:t>
      </w:r>
    </w:p>
    <w:p w14:paraId="4BF46481" w14:textId="77777777" w:rsidR="00D87DA1" w:rsidRPr="00F40E50" w:rsidRDefault="0079637F" w:rsidP="00D87DA1">
      <w:pPr>
        <w:pStyle w:val="ae"/>
        <w:widowControl w:val="0"/>
        <w:tabs>
          <w:tab w:val="left" w:pos="851"/>
        </w:tabs>
        <w:spacing w:before="0" w:beforeAutospacing="0" w:after="0" w:afterAutospacing="0"/>
        <w:ind w:firstLine="709"/>
        <w:jc w:val="both"/>
        <w:rPr>
          <w:sz w:val="28"/>
          <w:szCs w:val="28"/>
          <w:lang w:val="kk-KZ"/>
        </w:rPr>
      </w:pPr>
      <w:r w:rsidRPr="00F40E50">
        <w:rPr>
          <w:rStyle w:val="a5"/>
          <w:b w:val="0"/>
          <w:i/>
          <w:sz w:val="28"/>
          <w:szCs w:val="28"/>
          <w:lang w:val="kk-KZ"/>
        </w:rPr>
        <w:t>Аудиторлық тексеру мерзімі:</w:t>
      </w:r>
      <w:r w:rsidRPr="00F40E50">
        <w:rPr>
          <w:sz w:val="28"/>
          <w:szCs w:val="28"/>
          <w:lang w:val="kk-KZ"/>
        </w:rPr>
        <w:t xml:space="preserve"> 2024 жылғы 12–19 наурыз</w:t>
      </w:r>
      <w:r w:rsidR="00D87DA1" w:rsidRPr="00F40E50">
        <w:rPr>
          <w:sz w:val="28"/>
          <w:szCs w:val="28"/>
          <w:lang w:val="kk-KZ"/>
        </w:rPr>
        <w:t>.</w:t>
      </w:r>
    </w:p>
    <w:p w14:paraId="4BF46482" w14:textId="77777777" w:rsidR="00D87DA1" w:rsidRPr="00F40E50" w:rsidRDefault="0079637F" w:rsidP="00D87DA1">
      <w:pPr>
        <w:pStyle w:val="ae"/>
        <w:widowControl w:val="0"/>
        <w:tabs>
          <w:tab w:val="left" w:pos="851"/>
        </w:tabs>
        <w:spacing w:before="0" w:beforeAutospacing="0" w:after="0" w:afterAutospacing="0"/>
        <w:ind w:firstLine="709"/>
        <w:jc w:val="both"/>
        <w:rPr>
          <w:sz w:val="28"/>
          <w:szCs w:val="28"/>
          <w:lang w:val="kk-KZ"/>
        </w:rPr>
      </w:pPr>
      <w:r w:rsidRPr="00F40E50">
        <w:rPr>
          <w:rStyle w:val="a5"/>
          <w:b w:val="0"/>
          <w:i/>
          <w:sz w:val="28"/>
          <w:szCs w:val="28"/>
          <w:lang w:val="kk-KZ"/>
        </w:rPr>
        <w:t>Аудиторлық ұйым:</w:t>
      </w:r>
      <w:r w:rsidRPr="00F40E50">
        <w:rPr>
          <w:sz w:val="28"/>
          <w:szCs w:val="28"/>
          <w:lang w:val="kk-KZ"/>
        </w:rPr>
        <w:t xml:space="preserve"> Тәуелсіз экологиялық аудит орталығы</w:t>
      </w:r>
      <w:r w:rsidR="00D87DA1" w:rsidRPr="00F40E50">
        <w:rPr>
          <w:sz w:val="28"/>
          <w:szCs w:val="28"/>
          <w:lang w:val="kk-KZ"/>
        </w:rPr>
        <w:t>.</w:t>
      </w:r>
    </w:p>
    <w:p w14:paraId="4BF46483" w14:textId="77777777" w:rsidR="0079637F" w:rsidRPr="00F40E50" w:rsidRDefault="0079637F" w:rsidP="00D87DA1">
      <w:pPr>
        <w:pStyle w:val="ae"/>
        <w:widowControl w:val="0"/>
        <w:tabs>
          <w:tab w:val="left" w:pos="851"/>
        </w:tabs>
        <w:spacing w:before="0" w:beforeAutospacing="0" w:after="0" w:afterAutospacing="0"/>
        <w:ind w:firstLine="709"/>
        <w:jc w:val="both"/>
        <w:rPr>
          <w:sz w:val="28"/>
          <w:szCs w:val="28"/>
          <w:lang w:val="kk-KZ"/>
        </w:rPr>
      </w:pPr>
      <w:r w:rsidRPr="00F40E50">
        <w:rPr>
          <w:rStyle w:val="a5"/>
          <w:b w:val="0"/>
          <w:i/>
          <w:sz w:val="28"/>
          <w:szCs w:val="28"/>
          <w:lang w:val="kk-KZ"/>
        </w:rPr>
        <w:t>Аудитор (Т.А.Ә.):</w:t>
      </w:r>
      <w:r w:rsidRPr="00F40E50">
        <w:rPr>
          <w:sz w:val="28"/>
          <w:szCs w:val="28"/>
          <w:lang w:val="kk-KZ"/>
        </w:rPr>
        <w:t xml:space="preserve"> Ибраева А.Т., сертификат №ECO-A-048</w:t>
      </w:r>
      <w:r w:rsidR="00D87DA1" w:rsidRPr="00F40E50">
        <w:rPr>
          <w:sz w:val="28"/>
          <w:szCs w:val="28"/>
          <w:lang w:val="kk-KZ"/>
        </w:rPr>
        <w:t>.</w:t>
      </w:r>
    </w:p>
    <w:p w14:paraId="4BF46484" w14:textId="77777777" w:rsidR="0079637F" w:rsidRPr="00F40E50" w:rsidRDefault="0079637F" w:rsidP="00D87DA1">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rPr>
        <w:t>1. Тексерілген құжаттар тізімі</w:t>
      </w:r>
      <w:r w:rsidR="00D87DA1" w:rsidRPr="00F40E50">
        <w:rPr>
          <w:rStyle w:val="a5"/>
          <w:rFonts w:ascii="Times New Roman" w:hAnsi="Times New Roman" w:cs="Times New Roman"/>
          <w:b w:val="0"/>
          <w:bCs w:val="0"/>
          <w:color w:val="auto"/>
          <w:sz w:val="28"/>
          <w:szCs w:val="28"/>
          <w:lang w:val="kk-KZ"/>
        </w:rPr>
        <w:t>:</w:t>
      </w:r>
    </w:p>
    <w:p w14:paraId="4BF46485" w14:textId="77777777" w:rsidR="0079637F" w:rsidRPr="00F40E50" w:rsidRDefault="00D87DA1" w:rsidP="00372B44">
      <w:pPr>
        <w:pStyle w:val="ae"/>
        <w:widowControl w:val="0"/>
        <w:numPr>
          <w:ilvl w:val="0"/>
          <w:numId w:val="77"/>
        </w:numPr>
        <w:tabs>
          <w:tab w:val="clear" w:pos="720"/>
          <w:tab w:val="left" w:pos="993"/>
        </w:tabs>
        <w:spacing w:before="0" w:beforeAutospacing="0" w:after="0" w:afterAutospacing="0"/>
        <w:ind w:left="0" w:firstLine="709"/>
        <w:rPr>
          <w:sz w:val="28"/>
          <w:szCs w:val="28"/>
        </w:rPr>
      </w:pPr>
      <w:r w:rsidRPr="00F40E50">
        <w:rPr>
          <w:sz w:val="28"/>
          <w:szCs w:val="28"/>
        </w:rPr>
        <w:t xml:space="preserve">эмиссияға </w:t>
      </w:r>
      <w:r w:rsidR="0079637F" w:rsidRPr="00F40E50">
        <w:rPr>
          <w:sz w:val="28"/>
          <w:szCs w:val="28"/>
        </w:rPr>
        <w:t>рұқсат құжаттары;</w:t>
      </w:r>
    </w:p>
    <w:p w14:paraId="4BF46486" w14:textId="77777777" w:rsidR="0079637F" w:rsidRPr="00F40E50" w:rsidRDefault="00D87DA1" w:rsidP="00372B44">
      <w:pPr>
        <w:pStyle w:val="ae"/>
        <w:widowControl w:val="0"/>
        <w:numPr>
          <w:ilvl w:val="0"/>
          <w:numId w:val="77"/>
        </w:numPr>
        <w:tabs>
          <w:tab w:val="clear" w:pos="720"/>
          <w:tab w:val="left" w:pos="993"/>
        </w:tabs>
        <w:spacing w:before="0" w:beforeAutospacing="0" w:after="0" w:afterAutospacing="0"/>
        <w:ind w:left="0" w:firstLine="709"/>
        <w:rPr>
          <w:sz w:val="28"/>
          <w:szCs w:val="28"/>
        </w:rPr>
      </w:pPr>
      <w:r w:rsidRPr="00F40E50">
        <w:rPr>
          <w:sz w:val="28"/>
          <w:szCs w:val="28"/>
        </w:rPr>
        <w:t xml:space="preserve">экологиялық </w:t>
      </w:r>
      <w:r w:rsidR="0079637F" w:rsidRPr="00F40E50">
        <w:rPr>
          <w:sz w:val="28"/>
          <w:szCs w:val="28"/>
        </w:rPr>
        <w:t>есеп (жылдық жиынтық);</w:t>
      </w:r>
    </w:p>
    <w:p w14:paraId="4BF46487" w14:textId="77777777" w:rsidR="0079637F" w:rsidRPr="00F40E50" w:rsidRDefault="00D87DA1" w:rsidP="00372B44">
      <w:pPr>
        <w:pStyle w:val="ae"/>
        <w:widowControl w:val="0"/>
        <w:numPr>
          <w:ilvl w:val="0"/>
          <w:numId w:val="77"/>
        </w:numPr>
        <w:tabs>
          <w:tab w:val="clear" w:pos="720"/>
          <w:tab w:val="left" w:pos="993"/>
        </w:tabs>
        <w:spacing w:before="0" w:beforeAutospacing="0" w:after="0" w:afterAutospacing="0"/>
        <w:ind w:left="0" w:firstLine="709"/>
        <w:rPr>
          <w:sz w:val="28"/>
          <w:szCs w:val="28"/>
        </w:rPr>
      </w:pPr>
      <w:r w:rsidRPr="00F40E50">
        <w:rPr>
          <w:sz w:val="28"/>
          <w:szCs w:val="28"/>
        </w:rPr>
        <w:t>б</w:t>
      </w:r>
      <w:r w:rsidR="0079637F" w:rsidRPr="00F40E50">
        <w:rPr>
          <w:sz w:val="28"/>
          <w:szCs w:val="28"/>
        </w:rPr>
        <w:t>ухгалтерлік есеп тіркелімдері;</w:t>
      </w:r>
    </w:p>
    <w:p w14:paraId="4BF46488" w14:textId="77777777" w:rsidR="0079637F" w:rsidRPr="00F40E50" w:rsidRDefault="00D87DA1" w:rsidP="00372B44">
      <w:pPr>
        <w:pStyle w:val="ae"/>
        <w:widowControl w:val="0"/>
        <w:numPr>
          <w:ilvl w:val="0"/>
          <w:numId w:val="77"/>
        </w:numPr>
        <w:tabs>
          <w:tab w:val="clear" w:pos="720"/>
          <w:tab w:val="left" w:pos="993"/>
        </w:tabs>
        <w:spacing w:before="0" w:beforeAutospacing="0" w:after="0" w:afterAutospacing="0"/>
        <w:ind w:left="0" w:firstLine="709"/>
        <w:rPr>
          <w:sz w:val="28"/>
          <w:szCs w:val="28"/>
        </w:rPr>
      </w:pPr>
      <w:r w:rsidRPr="00F40E50">
        <w:rPr>
          <w:sz w:val="28"/>
          <w:szCs w:val="28"/>
        </w:rPr>
        <w:t xml:space="preserve">салықтық </w:t>
      </w:r>
      <w:r w:rsidR="0079637F" w:rsidRPr="00F40E50">
        <w:rPr>
          <w:sz w:val="28"/>
          <w:szCs w:val="28"/>
        </w:rPr>
        <w:t>есеп-қисаптар (576-бап ҚР СК);</w:t>
      </w:r>
    </w:p>
    <w:p w14:paraId="4BF46489" w14:textId="77777777" w:rsidR="0079637F" w:rsidRPr="00F40E50" w:rsidRDefault="00D87DA1" w:rsidP="00372B44">
      <w:pPr>
        <w:pStyle w:val="ae"/>
        <w:widowControl w:val="0"/>
        <w:numPr>
          <w:ilvl w:val="0"/>
          <w:numId w:val="77"/>
        </w:numPr>
        <w:tabs>
          <w:tab w:val="clear" w:pos="720"/>
          <w:tab w:val="left" w:pos="993"/>
        </w:tabs>
        <w:spacing w:before="0" w:beforeAutospacing="0" w:after="0" w:afterAutospacing="0"/>
        <w:ind w:left="0" w:firstLine="709"/>
        <w:rPr>
          <w:sz w:val="28"/>
          <w:szCs w:val="28"/>
        </w:rPr>
      </w:pPr>
      <w:r w:rsidRPr="00F40E50">
        <w:rPr>
          <w:sz w:val="28"/>
          <w:szCs w:val="28"/>
        </w:rPr>
        <w:t>м</w:t>
      </w:r>
      <w:r w:rsidR="0079637F" w:rsidRPr="00F40E50">
        <w:rPr>
          <w:sz w:val="28"/>
          <w:szCs w:val="28"/>
        </w:rPr>
        <w:t>ониторинг хаттамалары;</w:t>
      </w:r>
    </w:p>
    <w:p w14:paraId="4BF4648A" w14:textId="77777777" w:rsidR="0079637F" w:rsidRPr="00F40E50" w:rsidRDefault="00D87DA1" w:rsidP="00372B44">
      <w:pPr>
        <w:pStyle w:val="ae"/>
        <w:widowControl w:val="0"/>
        <w:numPr>
          <w:ilvl w:val="0"/>
          <w:numId w:val="77"/>
        </w:numPr>
        <w:tabs>
          <w:tab w:val="clear" w:pos="720"/>
          <w:tab w:val="left" w:pos="993"/>
        </w:tabs>
        <w:spacing w:before="0" w:beforeAutospacing="0" w:after="0" w:afterAutospacing="0"/>
        <w:ind w:left="0" w:firstLine="709"/>
        <w:rPr>
          <w:sz w:val="28"/>
          <w:szCs w:val="28"/>
        </w:rPr>
      </w:pPr>
      <w:r w:rsidRPr="00F40E50">
        <w:rPr>
          <w:sz w:val="28"/>
          <w:szCs w:val="28"/>
        </w:rPr>
        <w:t xml:space="preserve">зертханалық </w:t>
      </w:r>
      <w:r w:rsidR="0079637F" w:rsidRPr="00F40E50">
        <w:rPr>
          <w:sz w:val="28"/>
          <w:szCs w:val="28"/>
        </w:rPr>
        <w:t>өлшеу актілері;</w:t>
      </w:r>
    </w:p>
    <w:p w14:paraId="4BF4648B" w14:textId="77777777" w:rsidR="0079637F" w:rsidRPr="00F40E50" w:rsidRDefault="00D87DA1" w:rsidP="00372B44">
      <w:pPr>
        <w:pStyle w:val="ae"/>
        <w:widowControl w:val="0"/>
        <w:numPr>
          <w:ilvl w:val="0"/>
          <w:numId w:val="77"/>
        </w:numPr>
        <w:tabs>
          <w:tab w:val="clear" w:pos="720"/>
          <w:tab w:val="left" w:pos="993"/>
        </w:tabs>
        <w:spacing w:before="0" w:beforeAutospacing="0" w:after="0" w:afterAutospacing="0"/>
        <w:ind w:left="0" w:firstLine="709"/>
        <w:rPr>
          <w:sz w:val="28"/>
          <w:szCs w:val="28"/>
        </w:rPr>
      </w:pPr>
      <w:r w:rsidRPr="00F40E50">
        <w:rPr>
          <w:sz w:val="28"/>
          <w:szCs w:val="28"/>
        </w:rPr>
        <w:t xml:space="preserve">қаржылық </w:t>
      </w:r>
      <w:r w:rsidR="0079637F" w:rsidRPr="00F40E50">
        <w:rPr>
          <w:sz w:val="28"/>
          <w:szCs w:val="28"/>
        </w:rPr>
        <w:t>төлем құжаттары.</w:t>
      </w:r>
    </w:p>
    <w:p w14:paraId="4BF4648C" w14:textId="77777777" w:rsidR="0079637F" w:rsidRPr="00F40E50" w:rsidRDefault="0079637F" w:rsidP="007E262F">
      <w:pPr>
        <w:pStyle w:val="3"/>
        <w:keepNext w:val="0"/>
        <w:keepLines w:val="0"/>
        <w:widowControl w:val="0"/>
        <w:tabs>
          <w:tab w:val="left" w:pos="851"/>
        </w:tabs>
        <w:spacing w:before="0"/>
        <w:ind w:firstLine="709"/>
        <w:rPr>
          <w:rStyle w:val="a5"/>
          <w:rFonts w:ascii="Times New Roman" w:hAnsi="Times New Roman" w:cs="Times New Roman"/>
          <w:b w:val="0"/>
          <w:bCs w:val="0"/>
          <w:color w:val="auto"/>
          <w:sz w:val="28"/>
          <w:szCs w:val="28"/>
        </w:rPr>
      </w:pPr>
      <w:r w:rsidRPr="00F40E50">
        <w:rPr>
          <w:rStyle w:val="a5"/>
          <w:rFonts w:ascii="Times New Roman" w:hAnsi="Times New Roman" w:cs="Times New Roman"/>
          <w:b w:val="0"/>
          <w:bCs w:val="0"/>
          <w:color w:val="auto"/>
          <w:sz w:val="28"/>
          <w:szCs w:val="28"/>
        </w:rPr>
        <w:t>2. Аудиторлық тексеріс нәтижелері</w:t>
      </w:r>
    </w:p>
    <w:tbl>
      <w:tblPr>
        <w:tblStyle w:val="af"/>
        <w:tblW w:w="94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1581"/>
        <w:gridCol w:w="1570"/>
        <w:gridCol w:w="1592"/>
        <w:gridCol w:w="1588"/>
      </w:tblGrid>
      <w:tr w:rsidR="00F40E50" w:rsidRPr="00F40E50" w14:paraId="4BF46492" w14:textId="77777777" w:rsidTr="00D87DA1">
        <w:trPr>
          <w:jc w:val="center"/>
        </w:trPr>
        <w:tc>
          <w:tcPr>
            <w:tcW w:w="3070" w:type="dxa"/>
            <w:vAlign w:val="center"/>
          </w:tcPr>
          <w:p w14:paraId="4BF4648D" w14:textId="77777777" w:rsidR="00D87DA1" w:rsidRPr="00F40E50" w:rsidRDefault="00D87DA1"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Тексеру нысаны</w:t>
            </w:r>
          </w:p>
        </w:tc>
        <w:tc>
          <w:tcPr>
            <w:tcW w:w="1581" w:type="dxa"/>
            <w:vAlign w:val="center"/>
          </w:tcPr>
          <w:p w14:paraId="4BF4648E" w14:textId="77777777" w:rsidR="00D87DA1" w:rsidRPr="00F40E50" w:rsidRDefault="00D87DA1"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Эмиссия көлемі</w:t>
            </w:r>
          </w:p>
        </w:tc>
        <w:tc>
          <w:tcPr>
            <w:tcW w:w="1570" w:type="dxa"/>
            <w:vAlign w:val="center"/>
          </w:tcPr>
          <w:p w14:paraId="4BF4648F" w14:textId="77777777" w:rsidR="00D87DA1" w:rsidRPr="00F40E50" w:rsidRDefault="00D87DA1"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Рұқсат көлемі</w:t>
            </w:r>
          </w:p>
        </w:tc>
        <w:tc>
          <w:tcPr>
            <w:tcW w:w="1592" w:type="dxa"/>
            <w:vAlign w:val="center"/>
          </w:tcPr>
          <w:p w14:paraId="4BF46490" w14:textId="77777777" w:rsidR="00D87DA1" w:rsidRPr="00F40E50" w:rsidRDefault="00D87DA1"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Анықтама</w:t>
            </w:r>
          </w:p>
        </w:tc>
        <w:tc>
          <w:tcPr>
            <w:tcW w:w="1588" w:type="dxa"/>
            <w:vAlign w:val="center"/>
          </w:tcPr>
          <w:p w14:paraId="4BF46491" w14:textId="77777777" w:rsidR="00D87DA1" w:rsidRPr="00F40E50" w:rsidRDefault="00D87DA1"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Сәйкестік</w:t>
            </w:r>
          </w:p>
        </w:tc>
      </w:tr>
      <w:tr w:rsidR="00F40E50" w:rsidRPr="00F40E50" w14:paraId="4BF46498" w14:textId="77777777" w:rsidTr="00D87DA1">
        <w:trPr>
          <w:jc w:val="center"/>
        </w:trPr>
        <w:tc>
          <w:tcPr>
            <w:tcW w:w="3070" w:type="dxa"/>
            <w:vAlign w:val="center"/>
          </w:tcPr>
          <w:p w14:paraId="4BF46493" w14:textId="77777777" w:rsidR="00D87DA1" w:rsidRPr="00F40E50" w:rsidRDefault="00D87DA1" w:rsidP="007E262F">
            <w:pPr>
              <w:widowControl w:val="0"/>
              <w:tabs>
                <w:tab w:val="left" w:pos="851"/>
              </w:tabs>
              <w:rPr>
                <w:rFonts w:ascii="Times New Roman" w:hAnsi="Times New Roman" w:cs="Times New Roman"/>
                <w:sz w:val="24"/>
                <w:szCs w:val="24"/>
              </w:rPr>
            </w:pPr>
            <w:r w:rsidRPr="00F40E50">
              <w:rPr>
                <w:rFonts w:ascii="Times New Roman" w:hAnsi="Times New Roman" w:cs="Times New Roman"/>
                <w:sz w:val="24"/>
                <w:szCs w:val="24"/>
              </w:rPr>
              <w:t>Күкірт диоксиді</w:t>
            </w:r>
          </w:p>
        </w:tc>
        <w:tc>
          <w:tcPr>
            <w:tcW w:w="1581" w:type="dxa"/>
            <w:vAlign w:val="center"/>
          </w:tcPr>
          <w:p w14:paraId="4BF46494"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2,392 тн</w:t>
            </w:r>
          </w:p>
        </w:tc>
        <w:tc>
          <w:tcPr>
            <w:tcW w:w="1570" w:type="dxa"/>
            <w:vAlign w:val="center"/>
          </w:tcPr>
          <w:p w14:paraId="4BF46495"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25,42 тн</w:t>
            </w:r>
          </w:p>
        </w:tc>
        <w:tc>
          <w:tcPr>
            <w:tcW w:w="1592" w:type="dxa"/>
            <w:vAlign w:val="center"/>
          </w:tcPr>
          <w:p w14:paraId="4BF46496"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Аспаған</w:t>
            </w:r>
          </w:p>
        </w:tc>
        <w:tc>
          <w:tcPr>
            <w:tcW w:w="1588" w:type="dxa"/>
            <w:vAlign w:val="center"/>
          </w:tcPr>
          <w:p w14:paraId="4BF46497"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ИӘ</w:t>
            </w:r>
          </w:p>
        </w:tc>
      </w:tr>
      <w:tr w:rsidR="00F40E50" w:rsidRPr="00F40E50" w14:paraId="4BF4649E" w14:textId="77777777" w:rsidTr="00D87DA1">
        <w:trPr>
          <w:jc w:val="center"/>
        </w:trPr>
        <w:tc>
          <w:tcPr>
            <w:tcW w:w="3070" w:type="dxa"/>
            <w:vAlign w:val="center"/>
          </w:tcPr>
          <w:p w14:paraId="4BF46499" w14:textId="77777777" w:rsidR="00D87DA1" w:rsidRPr="00F40E50" w:rsidRDefault="00D87DA1" w:rsidP="007E262F">
            <w:pPr>
              <w:widowControl w:val="0"/>
              <w:tabs>
                <w:tab w:val="left" w:pos="851"/>
              </w:tabs>
              <w:rPr>
                <w:rFonts w:ascii="Times New Roman" w:hAnsi="Times New Roman" w:cs="Times New Roman"/>
                <w:sz w:val="24"/>
                <w:szCs w:val="24"/>
              </w:rPr>
            </w:pPr>
            <w:r w:rsidRPr="00F40E50">
              <w:rPr>
                <w:rFonts w:ascii="Times New Roman" w:hAnsi="Times New Roman" w:cs="Times New Roman"/>
                <w:sz w:val="24"/>
                <w:szCs w:val="24"/>
              </w:rPr>
              <w:lastRenderedPageBreak/>
              <w:t>Сода шаңы (20–70%)</w:t>
            </w:r>
          </w:p>
        </w:tc>
        <w:tc>
          <w:tcPr>
            <w:tcW w:w="1581" w:type="dxa"/>
            <w:vAlign w:val="center"/>
          </w:tcPr>
          <w:p w14:paraId="4BF4649A"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1,487 тн</w:t>
            </w:r>
          </w:p>
        </w:tc>
        <w:tc>
          <w:tcPr>
            <w:tcW w:w="1570" w:type="dxa"/>
            <w:vAlign w:val="center"/>
          </w:tcPr>
          <w:p w14:paraId="4BF4649B"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16,15 тн</w:t>
            </w:r>
          </w:p>
        </w:tc>
        <w:tc>
          <w:tcPr>
            <w:tcW w:w="1592" w:type="dxa"/>
            <w:vAlign w:val="center"/>
          </w:tcPr>
          <w:p w14:paraId="4BF4649C"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Аспаған</w:t>
            </w:r>
          </w:p>
        </w:tc>
        <w:tc>
          <w:tcPr>
            <w:tcW w:w="1588" w:type="dxa"/>
            <w:vAlign w:val="center"/>
          </w:tcPr>
          <w:p w14:paraId="4BF4649D"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ИӘ</w:t>
            </w:r>
          </w:p>
        </w:tc>
      </w:tr>
      <w:tr w:rsidR="00F40E50" w:rsidRPr="00F40E50" w14:paraId="4BF464A4" w14:textId="77777777" w:rsidTr="00D87DA1">
        <w:trPr>
          <w:jc w:val="center"/>
        </w:trPr>
        <w:tc>
          <w:tcPr>
            <w:tcW w:w="3070" w:type="dxa"/>
            <w:vAlign w:val="center"/>
          </w:tcPr>
          <w:p w14:paraId="4BF4649F" w14:textId="77777777" w:rsidR="00D87DA1" w:rsidRPr="00F40E50" w:rsidRDefault="00D87DA1" w:rsidP="007E262F">
            <w:pPr>
              <w:widowControl w:val="0"/>
              <w:tabs>
                <w:tab w:val="left" w:pos="851"/>
              </w:tabs>
              <w:rPr>
                <w:rFonts w:ascii="Times New Roman" w:hAnsi="Times New Roman" w:cs="Times New Roman"/>
                <w:sz w:val="24"/>
                <w:szCs w:val="24"/>
              </w:rPr>
            </w:pPr>
            <w:r w:rsidRPr="00F40E50">
              <w:rPr>
                <w:rFonts w:ascii="Times New Roman" w:hAnsi="Times New Roman" w:cs="Times New Roman"/>
                <w:sz w:val="24"/>
                <w:szCs w:val="24"/>
              </w:rPr>
              <w:t>Алкан С12–19</w:t>
            </w:r>
          </w:p>
        </w:tc>
        <w:tc>
          <w:tcPr>
            <w:tcW w:w="1581" w:type="dxa"/>
            <w:vAlign w:val="center"/>
          </w:tcPr>
          <w:p w14:paraId="4BF464A0"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2,094 тн</w:t>
            </w:r>
          </w:p>
        </w:tc>
        <w:tc>
          <w:tcPr>
            <w:tcW w:w="1570" w:type="dxa"/>
            <w:vAlign w:val="center"/>
          </w:tcPr>
          <w:p w14:paraId="4BF464A1"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24,66 тн</w:t>
            </w:r>
          </w:p>
        </w:tc>
        <w:tc>
          <w:tcPr>
            <w:tcW w:w="1592" w:type="dxa"/>
            <w:vAlign w:val="center"/>
          </w:tcPr>
          <w:p w14:paraId="4BF464A2"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Аспаған</w:t>
            </w:r>
          </w:p>
        </w:tc>
        <w:tc>
          <w:tcPr>
            <w:tcW w:w="1588" w:type="dxa"/>
            <w:vAlign w:val="center"/>
          </w:tcPr>
          <w:p w14:paraId="4BF464A3"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ИӘ</w:t>
            </w:r>
          </w:p>
        </w:tc>
      </w:tr>
      <w:tr w:rsidR="00D87DA1" w:rsidRPr="00F40E50" w14:paraId="4BF464AA" w14:textId="77777777" w:rsidTr="00D87DA1">
        <w:trPr>
          <w:jc w:val="center"/>
        </w:trPr>
        <w:tc>
          <w:tcPr>
            <w:tcW w:w="3070" w:type="dxa"/>
            <w:vAlign w:val="center"/>
          </w:tcPr>
          <w:p w14:paraId="4BF464A5" w14:textId="77777777" w:rsidR="00D87DA1" w:rsidRPr="00F40E50" w:rsidRDefault="00D87DA1" w:rsidP="007E262F">
            <w:pPr>
              <w:widowControl w:val="0"/>
              <w:tabs>
                <w:tab w:val="left" w:pos="851"/>
              </w:tabs>
              <w:rPr>
                <w:rFonts w:ascii="Times New Roman" w:hAnsi="Times New Roman" w:cs="Times New Roman"/>
                <w:sz w:val="24"/>
                <w:szCs w:val="24"/>
              </w:rPr>
            </w:pPr>
            <w:r w:rsidRPr="00F40E50">
              <w:rPr>
                <w:rFonts w:ascii="Times New Roman" w:hAnsi="Times New Roman" w:cs="Times New Roman"/>
                <w:sz w:val="24"/>
                <w:szCs w:val="24"/>
              </w:rPr>
              <w:t>№2 Ұсақтау кешені</w:t>
            </w:r>
          </w:p>
        </w:tc>
        <w:tc>
          <w:tcPr>
            <w:tcW w:w="1581" w:type="dxa"/>
            <w:vAlign w:val="center"/>
          </w:tcPr>
          <w:p w14:paraId="4BF464A6"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1,94 тн</w:t>
            </w:r>
          </w:p>
        </w:tc>
        <w:tc>
          <w:tcPr>
            <w:tcW w:w="1570" w:type="dxa"/>
            <w:vAlign w:val="center"/>
          </w:tcPr>
          <w:p w14:paraId="4BF464A7"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21,2 тн</w:t>
            </w:r>
          </w:p>
        </w:tc>
        <w:tc>
          <w:tcPr>
            <w:tcW w:w="1592" w:type="dxa"/>
            <w:vAlign w:val="center"/>
          </w:tcPr>
          <w:p w14:paraId="4BF464A8"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Аспаған</w:t>
            </w:r>
          </w:p>
        </w:tc>
        <w:tc>
          <w:tcPr>
            <w:tcW w:w="1588" w:type="dxa"/>
            <w:vAlign w:val="center"/>
          </w:tcPr>
          <w:p w14:paraId="4BF464A9" w14:textId="77777777" w:rsidR="00D87DA1" w:rsidRPr="00F40E50" w:rsidRDefault="00D87DA1" w:rsidP="007E262F">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ИӘ</w:t>
            </w:r>
          </w:p>
        </w:tc>
      </w:tr>
    </w:tbl>
    <w:p w14:paraId="4BF464AB" w14:textId="77777777" w:rsidR="00D87DA1" w:rsidRPr="00F40E50" w:rsidRDefault="00D87DA1" w:rsidP="007E262F">
      <w:pPr>
        <w:pStyle w:val="3"/>
        <w:keepNext w:val="0"/>
        <w:keepLines w:val="0"/>
        <w:widowControl w:val="0"/>
        <w:tabs>
          <w:tab w:val="left" w:pos="851"/>
        </w:tabs>
        <w:spacing w:before="0"/>
        <w:ind w:firstLine="709"/>
        <w:rPr>
          <w:rStyle w:val="a5"/>
          <w:rFonts w:ascii="Times New Roman" w:hAnsi="Times New Roman" w:cs="Times New Roman"/>
          <w:b w:val="0"/>
          <w:bCs w:val="0"/>
          <w:color w:val="auto"/>
          <w:sz w:val="28"/>
          <w:szCs w:val="28"/>
          <w:lang w:val="kk-KZ"/>
        </w:rPr>
      </w:pPr>
    </w:p>
    <w:p w14:paraId="4BF464AC" w14:textId="77777777" w:rsidR="0079637F" w:rsidRPr="00F40E50" w:rsidRDefault="0079637F" w:rsidP="007E262F">
      <w:pPr>
        <w:pStyle w:val="3"/>
        <w:keepNext w:val="0"/>
        <w:keepLines w:val="0"/>
        <w:widowControl w:val="0"/>
        <w:tabs>
          <w:tab w:val="left" w:pos="851"/>
        </w:tabs>
        <w:spacing w:before="0"/>
        <w:ind w:firstLine="709"/>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3. Қаржылық төлемдер бойынша талдау</w:t>
      </w:r>
    </w:p>
    <w:p w14:paraId="4BF464AD" w14:textId="77777777" w:rsidR="0079637F" w:rsidRPr="00F40E50" w:rsidRDefault="00D87DA1" w:rsidP="00372B44">
      <w:pPr>
        <w:pStyle w:val="ae"/>
        <w:widowControl w:val="0"/>
        <w:numPr>
          <w:ilvl w:val="0"/>
          <w:numId w:val="78"/>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барлық </w:t>
      </w:r>
      <w:r w:rsidR="0079637F" w:rsidRPr="00F40E50">
        <w:rPr>
          <w:sz w:val="28"/>
          <w:szCs w:val="28"/>
        </w:rPr>
        <w:t>ластаушы заттар бойынша есептелген төлем сомалары АЕК және Салық кодексіне сәйкес негізделген</w:t>
      </w:r>
      <w:r w:rsidRPr="00F40E50">
        <w:rPr>
          <w:sz w:val="28"/>
          <w:szCs w:val="28"/>
          <w:lang w:val="kk-KZ"/>
        </w:rPr>
        <w:t>;</w:t>
      </w:r>
    </w:p>
    <w:p w14:paraId="4BF464AE" w14:textId="77777777" w:rsidR="0079637F" w:rsidRPr="00F40E50" w:rsidRDefault="00D87DA1" w:rsidP="00372B44">
      <w:pPr>
        <w:pStyle w:val="ae"/>
        <w:widowControl w:val="0"/>
        <w:numPr>
          <w:ilvl w:val="0"/>
          <w:numId w:val="78"/>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эмиссия </w:t>
      </w:r>
      <w:r w:rsidR="0079637F" w:rsidRPr="00F40E50">
        <w:rPr>
          <w:sz w:val="28"/>
          <w:szCs w:val="28"/>
        </w:rPr>
        <w:t xml:space="preserve">үшін төлемдердің жалпы сомасы – </w:t>
      </w:r>
      <w:r w:rsidR="0079637F" w:rsidRPr="00F40E50">
        <w:rPr>
          <w:rStyle w:val="a5"/>
          <w:b w:val="0"/>
          <w:i/>
          <w:sz w:val="28"/>
          <w:szCs w:val="28"/>
        </w:rPr>
        <w:t>687 122 теңге</w:t>
      </w:r>
      <w:r w:rsidR="0079637F" w:rsidRPr="00F40E50">
        <w:rPr>
          <w:sz w:val="28"/>
          <w:szCs w:val="28"/>
        </w:rPr>
        <w:t xml:space="preserve"> (аудиттік дерекпен сәйкес келеді)</w:t>
      </w:r>
      <w:r w:rsidRPr="00F40E50">
        <w:rPr>
          <w:sz w:val="28"/>
          <w:szCs w:val="28"/>
          <w:lang w:val="kk-KZ"/>
        </w:rPr>
        <w:t>;</w:t>
      </w:r>
    </w:p>
    <w:p w14:paraId="4BF464AF" w14:textId="77777777" w:rsidR="0079637F" w:rsidRPr="00F40E50" w:rsidRDefault="00D87DA1" w:rsidP="00372B44">
      <w:pPr>
        <w:pStyle w:val="ae"/>
        <w:widowControl w:val="0"/>
        <w:numPr>
          <w:ilvl w:val="0"/>
          <w:numId w:val="78"/>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артық </w:t>
      </w:r>
      <w:r w:rsidR="0079637F" w:rsidRPr="00F40E50">
        <w:rPr>
          <w:sz w:val="28"/>
          <w:szCs w:val="28"/>
        </w:rPr>
        <w:t xml:space="preserve">немесе төмен есептелген төлем </w:t>
      </w:r>
      <w:r w:rsidR="0079637F" w:rsidRPr="00F40E50">
        <w:rPr>
          <w:rStyle w:val="a5"/>
          <w:b w:val="0"/>
          <w:i/>
          <w:sz w:val="28"/>
          <w:szCs w:val="28"/>
        </w:rPr>
        <w:t>анықталған жоқ</w:t>
      </w:r>
      <w:r w:rsidR="0079637F" w:rsidRPr="00F40E50">
        <w:rPr>
          <w:sz w:val="28"/>
          <w:szCs w:val="28"/>
        </w:rPr>
        <w:t>.</w:t>
      </w:r>
    </w:p>
    <w:p w14:paraId="4BF464B0" w14:textId="77777777" w:rsidR="0079637F" w:rsidRPr="00F40E50" w:rsidRDefault="0079637F" w:rsidP="007E262F">
      <w:pPr>
        <w:pStyle w:val="3"/>
        <w:keepNext w:val="0"/>
        <w:keepLines w:val="0"/>
        <w:widowControl w:val="0"/>
        <w:tabs>
          <w:tab w:val="left" w:pos="851"/>
        </w:tabs>
        <w:spacing w:before="0"/>
        <w:ind w:firstLine="709"/>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4. Сәйкессіздіктер мен ескертулер</w:t>
      </w:r>
    </w:p>
    <w:p w14:paraId="4BF464B1" w14:textId="77777777" w:rsidR="0079637F" w:rsidRPr="00F40E50" w:rsidRDefault="0079637F" w:rsidP="007E262F">
      <w:pPr>
        <w:pStyle w:val="ae"/>
        <w:widowControl w:val="0"/>
        <w:tabs>
          <w:tab w:val="left" w:pos="851"/>
        </w:tabs>
        <w:spacing w:before="0" w:beforeAutospacing="0" w:after="0" w:afterAutospacing="0"/>
        <w:ind w:firstLine="709"/>
        <w:rPr>
          <w:sz w:val="28"/>
          <w:szCs w:val="28"/>
        </w:rPr>
      </w:pPr>
      <w:r w:rsidRPr="00F40E50">
        <w:rPr>
          <w:sz w:val="28"/>
          <w:szCs w:val="28"/>
        </w:rPr>
        <w:t>Жоқ</w:t>
      </w:r>
    </w:p>
    <w:p w14:paraId="4BF464B2" w14:textId="77777777" w:rsidR="0079637F" w:rsidRPr="00F40E50" w:rsidRDefault="0079637F" w:rsidP="007E262F">
      <w:pPr>
        <w:pStyle w:val="3"/>
        <w:keepNext w:val="0"/>
        <w:keepLines w:val="0"/>
        <w:widowControl w:val="0"/>
        <w:tabs>
          <w:tab w:val="left" w:pos="851"/>
        </w:tabs>
        <w:spacing w:before="0"/>
        <w:ind w:firstLine="709"/>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5. Ұсыныстар</w:t>
      </w:r>
    </w:p>
    <w:p w14:paraId="4BF464B3" w14:textId="77777777" w:rsidR="0079637F" w:rsidRPr="00F40E50" w:rsidRDefault="0079637F" w:rsidP="00372B44">
      <w:pPr>
        <w:pStyle w:val="ae"/>
        <w:widowControl w:val="0"/>
        <w:numPr>
          <w:ilvl w:val="0"/>
          <w:numId w:val="79"/>
        </w:numPr>
        <w:tabs>
          <w:tab w:val="clear" w:pos="720"/>
          <w:tab w:val="num" w:pos="993"/>
        </w:tabs>
        <w:spacing w:before="0" w:beforeAutospacing="0" w:after="0" w:afterAutospacing="0"/>
        <w:ind w:left="0" w:firstLine="709"/>
        <w:jc w:val="both"/>
        <w:rPr>
          <w:sz w:val="28"/>
          <w:szCs w:val="28"/>
        </w:rPr>
      </w:pPr>
      <w:r w:rsidRPr="00F40E50">
        <w:rPr>
          <w:sz w:val="28"/>
          <w:szCs w:val="28"/>
        </w:rPr>
        <w:t>2024 жылға арналған экологиялық шығындарды есепке алу жүйесін цифрландыру;</w:t>
      </w:r>
    </w:p>
    <w:p w14:paraId="4BF464B4" w14:textId="77777777" w:rsidR="0079637F" w:rsidRPr="00F40E50" w:rsidRDefault="00D87DA1" w:rsidP="00372B44">
      <w:pPr>
        <w:pStyle w:val="ae"/>
        <w:widowControl w:val="0"/>
        <w:numPr>
          <w:ilvl w:val="0"/>
          <w:numId w:val="79"/>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автоматтандырылған </w:t>
      </w:r>
      <w:r w:rsidR="0079637F" w:rsidRPr="00F40E50">
        <w:rPr>
          <w:sz w:val="28"/>
          <w:szCs w:val="28"/>
        </w:rPr>
        <w:t>экобақылау жүйесін орнату мүмкіндігін қарастыру;</w:t>
      </w:r>
    </w:p>
    <w:p w14:paraId="4BF464B5" w14:textId="77777777" w:rsidR="0079637F" w:rsidRPr="00F40E50" w:rsidRDefault="00D87DA1" w:rsidP="00372B44">
      <w:pPr>
        <w:pStyle w:val="ae"/>
        <w:widowControl w:val="0"/>
        <w:numPr>
          <w:ilvl w:val="0"/>
          <w:numId w:val="79"/>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ішкі </w:t>
      </w:r>
      <w:r w:rsidR="0079637F" w:rsidRPr="00F40E50">
        <w:rPr>
          <w:sz w:val="28"/>
          <w:szCs w:val="28"/>
        </w:rPr>
        <w:t>экологиялық аудитті жыл сайын енгізу;</w:t>
      </w:r>
    </w:p>
    <w:p w14:paraId="4BF464B6" w14:textId="77777777" w:rsidR="0079637F" w:rsidRPr="00F40E50" w:rsidRDefault="00D87DA1" w:rsidP="00372B44">
      <w:pPr>
        <w:pStyle w:val="ae"/>
        <w:widowControl w:val="0"/>
        <w:numPr>
          <w:ilvl w:val="0"/>
          <w:numId w:val="79"/>
        </w:numPr>
        <w:tabs>
          <w:tab w:val="clear" w:pos="720"/>
          <w:tab w:val="num" w:pos="993"/>
        </w:tabs>
        <w:spacing w:before="0" w:beforeAutospacing="0" w:after="0" w:afterAutospacing="0"/>
        <w:ind w:left="0" w:firstLine="709"/>
        <w:jc w:val="both"/>
        <w:rPr>
          <w:sz w:val="28"/>
          <w:szCs w:val="28"/>
        </w:rPr>
      </w:pPr>
      <w:r w:rsidRPr="00F40E50">
        <w:rPr>
          <w:sz w:val="28"/>
          <w:szCs w:val="28"/>
        </w:rPr>
        <w:t xml:space="preserve">эмиссия </w:t>
      </w:r>
      <w:r w:rsidR="0079637F" w:rsidRPr="00F40E50">
        <w:rPr>
          <w:sz w:val="28"/>
          <w:szCs w:val="28"/>
        </w:rPr>
        <w:t>туралы мәліметтерді бухгалтерлік және салық есептілігімен сәйкестендіру.</w:t>
      </w:r>
    </w:p>
    <w:p w14:paraId="4BF464B7" w14:textId="77777777" w:rsidR="0079637F" w:rsidRPr="00F40E50" w:rsidRDefault="0079637F" w:rsidP="007E262F">
      <w:pPr>
        <w:pStyle w:val="3"/>
        <w:keepNext w:val="0"/>
        <w:keepLines w:val="0"/>
        <w:widowControl w:val="0"/>
        <w:tabs>
          <w:tab w:val="left" w:pos="851"/>
        </w:tabs>
        <w:spacing w:before="0"/>
        <w:ind w:firstLine="709"/>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6. Қорытынды</w:t>
      </w:r>
    </w:p>
    <w:p w14:paraId="4BF464B8" w14:textId="77777777" w:rsidR="0079637F" w:rsidRPr="00F40E50" w:rsidRDefault="0079637F" w:rsidP="00D87DA1">
      <w:pPr>
        <w:pStyle w:val="ae"/>
        <w:widowControl w:val="0"/>
        <w:tabs>
          <w:tab w:val="left" w:pos="851"/>
        </w:tabs>
        <w:spacing w:before="0" w:beforeAutospacing="0" w:after="0" w:afterAutospacing="0"/>
        <w:ind w:firstLine="709"/>
        <w:jc w:val="both"/>
        <w:rPr>
          <w:sz w:val="28"/>
          <w:szCs w:val="28"/>
        </w:rPr>
      </w:pPr>
      <w:r w:rsidRPr="00F40E50">
        <w:rPr>
          <w:sz w:val="28"/>
          <w:szCs w:val="28"/>
        </w:rPr>
        <w:t xml:space="preserve">Аудит нәтижесінде ЖШС </w:t>
      </w:r>
      <w:r w:rsidR="00204818" w:rsidRPr="00F40E50">
        <w:rPr>
          <w:sz w:val="28"/>
          <w:szCs w:val="28"/>
        </w:rPr>
        <w:t>«</w:t>
      </w:r>
      <w:r w:rsidRPr="00F40E50">
        <w:rPr>
          <w:sz w:val="28"/>
          <w:szCs w:val="28"/>
        </w:rPr>
        <w:t>Семей механикалық зауытының</w:t>
      </w:r>
      <w:r w:rsidR="00204818" w:rsidRPr="00F40E50">
        <w:rPr>
          <w:sz w:val="28"/>
          <w:szCs w:val="28"/>
        </w:rPr>
        <w:t>»</w:t>
      </w:r>
      <w:r w:rsidRPr="00F40E50">
        <w:rPr>
          <w:sz w:val="28"/>
          <w:szCs w:val="28"/>
        </w:rPr>
        <w:t xml:space="preserve"> 2023 жылғы экологиялық шығындар есебі Қазақстан Республикасының қолданыстағы заңнамасына </w:t>
      </w:r>
      <w:r w:rsidRPr="00F40E50">
        <w:rPr>
          <w:rStyle w:val="a5"/>
          <w:b w:val="0"/>
          <w:i/>
          <w:sz w:val="28"/>
          <w:szCs w:val="28"/>
        </w:rPr>
        <w:t>толық сәйкес</w:t>
      </w:r>
      <w:r w:rsidRPr="00F40E50">
        <w:rPr>
          <w:sz w:val="28"/>
          <w:szCs w:val="28"/>
        </w:rPr>
        <w:t xml:space="preserve"> келеді. Құжаттар толық, шынайы және дәл рәсімделген.</w:t>
      </w:r>
    </w:p>
    <w:p w14:paraId="4BF464B9" w14:textId="77777777" w:rsidR="00D87DA1" w:rsidRPr="00F40E50" w:rsidRDefault="0079637F" w:rsidP="007E262F">
      <w:pPr>
        <w:pStyle w:val="ae"/>
        <w:widowControl w:val="0"/>
        <w:tabs>
          <w:tab w:val="left" w:pos="851"/>
        </w:tabs>
        <w:spacing w:before="0" w:beforeAutospacing="0" w:after="0" w:afterAutospacing="0"/>
        <w:ind w:firstLine="709"/>
        <w:rPr>
          <w:rStyle w:val="a5"/>
          <w:b w:val="0"/>
          <w:i/>
          <w:sz w:val="28"/>
          <w:szCs w:val="28"/>
          <w:lang w:val="kk-KZ"/>
        </w:rPr>
      </w:pPr>
      <w:r w:rsidRPr="00F40E50">
        <w:rPr>
          <w:rStyle w:val="a5"/>
          <w:b w:val="0"/>
          <w:i/>
          <w:sz w:val="28"/>
          <w:szCs w:val="28"/>
        </w:rPr>
        <w:t>Аудитор:</w:t>
      </w:r>
    </w:p>
    <w:p w14:paraId="4BF464BA" w14:textId="77777777" w:rsidR="00D87DA1" w:rsidRPr="00F40E50" w:rsidRDefault="0079637F" w:rsidP="007E262F">
      <w:pPr>
        <w:pStyle w:val="ae"/>
        <w:widowControl w:val="0"/>
        <w:tabs>
          <w:tab w:val="left" w:pos="851"/>
        </w:tabs>
        <w:spacing w:before="0" w:beforeAutospacing="0" w:after="0" w:afterAutospacing="0"/>
        <w:ind w:firstLine="709"/>
        <w:rPr>
          <w:rStyle w:val="af2"/>
          <w:i w:val="0"/>
          <w:sz w:val="28"/>
          <w:szCs w:val="28"/>
          <w:lang w:val="kk-KZ"/>
        </w:rPr>
      </w:pPr>
      <w:r w:rsidRPr="00F40E50">
        <w:rPr>
          <w:rStyle w:val="af2"/>
          <w:i w:val="0"/>
          <w:sz w:val="28"/>
          <w:szCs w:val="28"/>
        </w:rPr>
        <w:t>Ибраева А.Т.</w:t>
      </w:r>
    </w:p>
    <w:p w14:paraId="4BF464BB" w14:textId="77777777" w:rsidR="0079637F" w:rsidRPr="00F40E50" w:rsidRDefault="0079637F" w:rsidP="007E262F">
      <w:pPr>
        <w:pStyle w:val="ae"/>
        <w:widowControl w:val="0"/>
        <w:tabs>
          <w:tab w:val="left" w:pos="851"/>
        </w:tabs>
        <w:spacing w:before="0" w:beforeAutospacing="0" w:after="0" w:afterAutospacing="0"/>
        <w:ind w:firstLine="709"/>
        <w:rPr>
          <w:sz w:val="28"/>
          <w:szCs w:val="28"/>
          <w:lang w:val="kk-KZ"/>
        </w:rPr>
      </w:pPr>
      <w:r w:rsidRPr="00F40E50">
        <w:rPr>
          <w:sz w:val="28"/>
          <w:szCs w:val="28"/>
          <w:lang w:val="kk-KZ"/>
        </w:rPr>
        <w:t>Дата: 20.03.2024 ж.</w:t>
      </w:r>
    </w:p>
    <w:p w14:paraId="4BF464BC" w14:textId="77777777" w:rsidR="0079637F" w:rsidRPr="00F40E50" w:rsidRDefault="0079637F" w:rsidP="00D87DA1">
      <w:pPr>
        <w:pStyle w:val="2"/>
        <w:keepNext w:val="0"/>
        <w:keepLines w:val="0"/>
        <w:widowControl w:val="0"/>
        <w:tabs>
          <w:tab w:val="left" w:pos="851"/>
        </w:tabs>
        <w:spacing w:before="0"/>
        <w:ind w:firstLine="709"/>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lang w:val="kk-KZ"/>
        </w:rPr>
        <w:t>БАҚЫЛАУ ПАРАҒЫ</w:t>
      </w:r>
      <w:r w:rsidR="00D87DA1" w:rsidRPr="00F40E50">
        <w:rPr>
          <w:rStyle w:val="a5"/>
          <w:rFonts w:ascii="Times New Roman" w:hAnsi="Times New Roman" w:cs="Times New Roman"/>
          <w:b w:val="0"/>
          <w:bCs w:val="0"/>
          <w:color w:val="auto"/>
          <w:sz w:val="28"/>
          <w:szCs w:val="28"/>
          <w:lang w:val="kk-KZ"/>
        </w:rPr>
        <w:t xml:space="preserve"> </w:t>
      </w:r>
      <w:r w:rsidRPr="00F40E50">
        <w:rPr>
          <w:rFonts w:ascii="Times New Roman" w:hAnsi="Times New Roman" w:cs="Times New Roman"/>
          <w:color w:val="auto"/>
          <w:sz w:val="28"/>
          <w:szCs w:val="28"/>
          <w:lang w:val="kk-KZ"/>
        </w:rPr>
        <w:t>(экологиялық эмиссиялар аудиті үшін)</w:t>
      </w:r>
    </w:p>
    <w:tbl>
      <w:tblPr>
        <w:tblStyle w:val="af"/>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2407"/>
        <w:gridCol w:w="2947"/>
      </w:tblGrid>
      <w:tr w:rsidR="00F40E50" w:rsidRPr="00F40E50" w14:paraId="4BF464C0" w14:textId="77777777" w:rsidTr="00D87DA1">
        <w:tc>
          <w:tcPr>
            <w:tcW w:w="4393" w:type="dxa"/>
            <w:vAlign w:val="center"/>
          </w:tcPr>
          <w:p w14:paraId="4BF464BD" w14:textId="77777777" w:rsidR="00D87DA1" w:rsidRPr="00F40E50" w:rsidRDefault="00D87DA1" w:rsidP="007E262F">
            <w:pPr>
              <w:widowControl w:val="0"/>
              <w:tabs>
                <w:tab w:val="left" w:pos="851"/>
              </w:tabs>
              <w:ind w:hanging="45"/>
              <w:jc w:val="center"/>
              <w:rPr>
                <w:rFonts w:ascii="Times New Roman" w:hAnsi="Times New Roman" w:cs="Times New Roman"/>
                <w:bCs/>
                <w:sz w:val="24"/>
                <w:szCs w:val="24"/>
              </w:rPr>
            </w:pPr>
            <w:r w:rsidRPr="00F40E50">
              <w:rPr>
                <w:rFonts w:ascii="Times New Roman" w:hAnsi="Times New Roman" w:cs="Times New Roman"/>
                <w:bCs/>
                <w:sz w:val="24"/>
                <w:szCs w:val="24"/>
              </w:rPr>
              <w:t>Тексеру критерийі</w:t>
            </w:r>
          </w:p>
        </w:tc>
        <w:tc>
          <w:tcPr>
            <w:tcW w:w="2407" w:type="dxa"/>
            <w:vAlign w:val="center"/>
          </w:tcPr>
          <w:p w14:paraId="4BF464BE" w14:textId="77777777" w:rsidR="00D87DA1" w:rsidRPr="00F40E50" w:rsidRDefault="00D87DA1" w:rsidP="007E262F">
            <w:pPr>
              <w:widowControl w:val="0"/>
              <w:tabs>
                <w:tab w:val="left" w:pos="851"/>
              </w:tabs>
              <w:ind w:hanging="45"/>
              <w:jc w:val="center"/>
              <w:rPr>
                <w:rFonts w:ascii="Times New Roman" w:hAnsi="Times New Roman" w:cs="Times New Roman"/>
                <w:bCs/>
                <w:sz w:val="24"/>
                <w:szCs w:val="24"/>
              </w:rPr>
            </w:pPr>
            <w:r w:rsidRPr="00F40E50">
              <w:rPr>
                <w:rFonts w:ascii="Times New Roman" w:hAnsi="Times New Roman" w:cs="Times New Roman"/>
                <w:bCs/>
                <w:sz w:val="24"/>
                <w:szCs w:val="24"/>
              </w:rPr>
              <w:t>Нәтиже</w:t>
            </w:r>
          </w:p>
        </w:tc>
        <w:tc>
          <w:tcPr>
            <w:tcW w:w="2947" w:type="dxa"/>
            <w:vAlign w:val="center"/>
          </w:tcPr>
          <w:p w14:paraId="4BF464BF" w14:textId="77777777" w:rsidR="00D87DA1" w:rsidRPr="00F40E50" w:rsidRDefault="00D87DA1" w:rsidP="007E262F">
            <w:pPr>
              <w:widowControl w:val="0"/>
              <w:tabs>
                <w:tab w:val="left" w:pos="851"/>
              </w:tabs>
              <w:ind w:hanging="45"/>
              <w:jc w:val="center"/>
              <w:rPr>
                <w:rFonts w:ascii="Times New Roman" w:hAnsi="Times New Roman" w:cs="Times New Roman"/>
                <w:bCs/>
                <w:sz w:val="24"/>
                <w:szCs w:val="24"/>
              </w:rPr>
            </w:pPr>
            <w:r w:rsidRPr="00F40E50">
              <w:rPr>
                <w:rFonts w:ascii="Times New Roman" w:hAnsi="Times New Roman" w:cs="Times New Roman"/>
                <w:bCs/>
                <w:sz w:val="24"/>
                <w:szCs w:val="24"/>
              </w:rPr>
              <w:t>Ескертпе</w:t>
            </w:r>
          </w:p>
        </w:tc>
      </w:tr>
      <w:tr w:rsidR="00F40E50" w:rsidRPr="00F40E50" w14:paraId="4BF464C4" w14:textId="77777777" w:rsidTr="00D87DA1">
        <w:tc>
          <w:tcPr>
            <w:tcW w:w="4393" w:type="dxa"/>
            <w:vAlign w:val="center"/>
          </w:tcPr>
          <w:p w14:paraId="4BF464C1"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Рұқсат құжаттарының қолданыста болуы</w:t>
            </w:r>
          </w:p>
        </w:tc>
        <w:tc>
          <w:tcPr>
            <w:tcW w:w="2407" w:type="dxa"/>
            <w:vAlign w:val="center"/>
          </w:tcPr>
          <w:p w14:paraId="4BF464C2"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C3"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F40E50" w:rsidRPr="00F40E50" w14:paraId="4BF464C8" w14:textId="77777777" w:rsidTr="00D87DA1">
        <w:tc>
          <w:tcPr>
            <w:tcW w:w="4393" w:type="dxa"/>
            <w:vAlign w:val="center"/>
          </w:tcPr>
          <w:p w14:paraId="4BF464C5"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Эмиссиялар рұқсат шегінен аспаған</w:t>
            </w:r>
          </w:p>
        </w:tc>
        <w:tc>
          <w:tcPr>
            <w:tcW w:w="2407" w:type="dxa"/>
            <w:vAlign w:val="center"/>
          </w:tcPr>
          <w:p w14:paraId="4BF464C6"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C7"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F40E50" w:rsidRPr="00F40E50" w14:paraId="4BF464CC" w14:textId="77777777" w:rsidTr="00D87DA1">
        <w:tc>
          <w:tcPr>
            <w:tcW w:w="4393" w:type="dxa"/>
            <w:vAlign w:val="center"/>
          </w:tcPr>
          <w:p w14:paraId="4BF464C9"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Салық кодексіне сай төлем есептелген</w:t>
            </w:r>
          </w:p>
        </w:tc>
        <w:tc>
          <w:tcPr>
            <w:tcW w:w="2407" w:type="dxa"/>
            <w:vAlign w:val="center"/>
          </w:tcPr>
          <w:p w14:paraId="4BF464CA"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CB"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F40E50" w:rsidRPr="00F40E50" w14:paraId="4BF464D0" w14:textId="77777777" w:rsidTr="00D87DA1">
        <w:tc>
          <w:tcPr>
            <w:tcW w:w="4393" w:type="dxa"/>
            <w:vAlign w:val="center"/>
          </w:tcPr>
          <w:p w14:paraId="4BF464CD"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АЕК мөлшері дұрыс қолданылған</w:t>
            </w:r>
          </w:p>
        </w:tc>
        <w:tc>
          <w:tcPr>
            <w:tcW w:w="2407" w:type="dxa"/>
            <w:vAlign w:val="center"/>
          </w:tcPr>
          <w:p w14:paraId="4BF464CE"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CF"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F40E50" w:rsidRPr="00F40E50" w14:paraId="4BF464D4" w14:textId="77777777" w:rsidTr="00D87DA1">
        <w:tc>
          <w:tcPr>
            <w:tcW w:w="4393" w:type="dxa"/>
            <w:vAlign w:val="center"/>
          </w:tcPr>
          <w:p w14:paraId="4BF464D1"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Эмиссия көздері дәл анықталған</w:t>
            </w:r>
          </w:p>
        </w:tc>
        <w:tc>
          <w:tcPr>
            <w:tcW w:w="2407" w:type="dxa"/>
            <w:vAlign w:val="center"/>
          </w:tcPr>
          <w:p w14:paraId="4BF464D2"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D3"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F40E50" w:rsidRPr="00F40E50" w14:paraId="4BF464D8" w14:textId="77777777" w:rsidTr="00D87DA1">
        <w:tc>
          <w:tcPr>
            <w:tcW w:w="4393" w:type="dxa"/>
            <w:vAlign w:val="center"/>
          </w:tcPr>
          <w:p w14:paraId="4BF464D5"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Мониторинг деректері бар</w:t>
            </w:r>
          </w:p>
        </w:tc>
        <w:tc>
          <w:tcPr>
            <w:tcW w:w="2407" w:type="dxa"/>
            <w:vAlign w:val="center"/>
          </w:tcPr>
          <w:p w14:paraId="4BF464D6"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D7"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F40E50" w:rsidRPr="00F40E50" w14:paraId="4BF464DC" w14:textId="77777777" w:rsidTr="00D87DA1">
        <w:tc>
          <w:tcPr>
            <w:tcW w:w="4393" w:type="dxa"/>
            <w:vAlign w:val="center"/>
          </w:tcPr>
          <w:p w14:paraId="4BF464D9"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Экологиялық есеп бухгалтерлікпен сәйкесті</w:t>
            </w:r>
          </w:p>
        </w:tc>
        <w:tc>
          <w:tcPr>
            <w:tcW w:w="2407" w:type="dxa"/>
            <w:vAlign w:val="center"/>
          </w:tcPr>
          <w:p w14:paraId="4BF464DA"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DB"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F40E50" w:rsidRPr="00F40E50" w14:paraId="4BF464E0" w14:textId="77777777" w:rsidTr="00D87DA1">
        <w:tc>
          <w:tcPr>
            <w:tcW w:w="4393" w:type="dxa"/>
            <w:vAlign w:val="center"/>
          </w:tcPr>
          <w:p w14:paraId="4BF464DD"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Тәуекелдер анықталған жоқ</w:t>
            </w:r>
          </w:p>
        </w:tc>
        <w:tc>
          <w:tcPr>
            <w:tcW w:w="2407" w:type="dxa"/>
            <w:vAlign w:val="center"/>
          </w:tcPr>
          <w:p w14:paraId="4BF464DE"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DF"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F40E50" w:rsidRPr="00F40E50" w14:paraId="4BF464E4" w14:textId="77777777" w:rsidTr="00D87DA1">
        <w:tc>
          <w:tcPr>
            <w:tcW w:w="4393" w:type="dxa"/>
            <w:vAlign w:val="center"/>
          </w:tcPr>
          <w:p w14:paraId="4BF464E1"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Экологиялық аудит әдістемесі қолданылды</w:t>
            </w:r>
          </w:p>
        </w:tc>
        <w:tc>
          <w:tcPr>
            <w:tcW w:w="2407" w:type="dxa"/>
            <w:vAlign w:val="center"/>
          </w:tcPr>
          <w:p w14:paraId="4BF464E2"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E3"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r w:rsidR="00D87DA1" w:rsidRPr="00F40E50" w14:paraId="4BF464E8" w14:textId="77777777" w:rsidTr="00D87DA1">
        <w:tc>
          <w:tcPr>
            <w:tcW w:w="4393" w:type="dxa"/>
            <w:vAlign w:val="center"/>
          </w:tcPr>
          <w:p w14:paraId="4BF464E5" w14:textId="77777777" w:rsidR="00D87DA1" w:rsidRPr="00F40E50" w:rsidRDefault="00D87DA1" w:rsidP="007E262F">
            <w:pPr>
              <w:widowControl w:val="0"/>
              <w:tabs>
                <w:tab w:val="left" w:pos="851"/>
              </w:tabs>
              <w:ind w:hanging="45"/>
              <w:rPr>
                <w:rFonts w:ascii="Times New Roman" w:hAnsi="Times New Roman" w:cs="Times New Roman"/>
                <w:sz w:val="24"/>
                <w:szCs w:val="24"/>
              </w:rPr>
            </w:pPr>
            <w:r w:rsidRPr="00F40E50">
              <w:rPr>
                <w:rFonts w:ascii="Times New Roman" w:hAnsi="Times New Roman" w:cs="Times New Roman"/>
                <w:sz w:val="24"/>
                <w:szCs w:val="24"/>
              </w:rPr>
              <w:t>Құжаттама толық және негізделген</w:t>
            </w:r>
          </w:p>
        </w:tc>
        <w:tc>
          <w:tcPr>
            <w:tcW w:w="2407" w:type="dxa"/>
            <w:vAlign w:val="center"/>
          </w:tcPr>
          <w:p w14:paraId="4BF464E6"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r w:rsidRPr="00F40E50">
              <w:rPr>
                <w:rFonts w:ascii="Segoe UI Symbol" w:hAnsi="Segoe UI Symbol" w:cs="Segoe UI Symbol"/>
                <w:sz w:val="24"/>
                <w:szCs w:val="24"/>
              </w:rPr>
              <w:t>✅</w:t>
            </w:r>
          </w:p>
        </w:tc>
        <w:tc>
          <w:tcPr>
            <w:tcW w:w="2947" w:type="dxa"/>
            <w:vAlign w:val="center"/>
          </w:tcPr>
          <w:p w14:paraId="4BF464E7" w14:textId="77777777" w:rsidR="00D87DA1" w:rsidRPr="00F40E50" w:rsidRDefault="00D87DA1" w:rsidP="007E262F">
            <w:pPr>
              <w:widowControl w:val="0"/>
              <w:tabs>
                <w:tab w:val="left" w:pos="851"/>
              </w:tabs>
              <w:ind w:hanging="45"/>
              <w:jc w:val="center"/>
              <w:rPr>
                <w:rFonts w:ascii="Times New Roman" w:hAnsi="Times New Roman" w:cs="Times New Roman"/>
                <w:sz w:val="24"/>
                <w:szCs w:val="24"/>
              </w:rPr>
            </w:pPr>
          </w:p>
        </w:tc>
      </w:tr>
    </w:tbl>
    <w:p w14:paraId="4BF464E9" w14:textId="77777777" w:rsidR="006C30CE" w:rsidRPr="00F40E50" w:rsidRDefault="006C30CE" w:rsidP="007E262F">
      <w:pPr>
        <w:pStyle w:val="ae"/>
        <w:widowControl w:val="0"/>
        <w:tabs>
          <w:tab w:val="left" w:pos="851"/>
        </w:tabs>
        <w:spacing w:before="0" w:beforeAutospacing="0" w:after="0" w:afterAutospacing="0"/>
        <w:rPr>
          <w:sz w:val="28"/>
          <w:szCs w:val="28"/>
        </w:rPr>
      </w:pPr>
    </w:p>
    <w:p w14:paraId="4BF464EA" w14:textId="77777777" w:rsidR="00F90BDC" w:rsidRPr="00F40E50" w:rsidRDefault="00F90BDC"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Fonts w:ascii="Times New Roman" w:hAnsi="Times New Roman" w:cs="Times New Roman"/>
          <w:color w:val="auto"/>
          <w:sz w:val="28"/>
          <w:szCs w:val="28"/>
          <w:lang w:val="kk-KZ"/>
        </w:rPr>
        <w:t>Аудиторлық акт пен бақылау парағына автордың қ</w:t>
      </w:r>
      <w:r w:rsidRPr="00F40E50">
        <w:rPr>
          <w:rFonts w:ascii="Times New Roman" w:hAnsi="Times New Roman" w:cs="Times New Roman"/>
          <w:color w:val="auto"/>
          <w:sz w:val="28"/>
          <w:szCs w:val="28"/>
        </w:rPr>
        <w:t>ысқаша түйін</w:t>
      </w:r>
      <w:r w:rsidRPr="00F40E50">
        <w:rPr>
          <w:rFonts w:ascii="Times New Roman" w:hAnsi="Times New Roman" w:cs="Times New Roman"/>
          <w:color w:val="auto"/>
          <w:sz w:val="28"/>
          <w:szCs w:val="28"/>
          <w:lang w:val="kk-KZ"/>
        </w:rPr>
        <w:t>і</w:t>
      </w:r>
      <w:r w:rsidRPr="00F40E50">
        <w:rPr>
          <w:rFonts w:ascii="Times New Roman" w:hAnsi="Times New Roman" w:cs="Times New Roman"/>
          <w:color w:val="auto"/>
          <w:sz w:val="28"/>
          <w:szCs w:val="28"/>
        </w:rPr>
        <w:t>:</w:t>
      </w:r>
    </w:p>
    <w:p w14:paraId="4BF464EB" w14:textId="77777777" w:rsidR="00F90BDC" w:rsidRPr="00F40E50" w:rsidRDefault="00D87DA1" w:rsidP="00372B44">
      <w:pPr>
        <w:pStyle w:val="ae"/>
        <w:widowControl w:val="0"/>
        <w:numPr>
          <w:ilvl w:val="0"/>
          <w:numId w:val="80"/>
        </w:numPr>
        <w:tabs>
          <w:tab w:val="left" w:pos="993"/>
        </w:tabs>
        <w:spacing w:before="0" w:beforeAutospacing="0" w:after="0" w:afterAutospacing="0"/>
        <w:ind w:left="0" w:firstLine="709"/>
        <w:jc w:val="both"/>
        <w:rPr>
          <w:sz w:val="28"/>
          <w:szCs w:val="28"/>
        </w:rPr>
      </w:pPr>
      <w:r w:rsidRPr="00F40E50">
        <w:rPr>
          <w:rStyle w:val="a5"/>
          <w:b w:val="0"/>
          <w:sz w:val="28"/>
          <w:szCs w:val="28"/>
        </w:rPr>
        <w:t xml:space="preserve">аудиторлық </w:t>
      </w:r>
      <w:r w:rsidR="00F90BDC" w:rsidRPr="00F40E50">
        <w:rPr>
          <w:rStyle w:val="a5"/>
          <w:b w:val="0"/>
          <w:sz w:val="28"/>
          <w:szCs w:val="28"/>
        </w:rPr>
        <w:t>акт</w:t>
      </w:r>
      <w:r w:rsidR="00F90BDC" w:rsidRPr="00F40E50">
        <w:rPr>
          <w:sz w:val="28"/>
          <w:szCs w:val="28"/>
        </w:rPr>
        <w:t xml:space="preserve"> – аудиттің нәтижелері мен ұсыныстарын сипаттайтын </w:t>
      </w:r>
      <w:r w:rsidR="00F90BDC" w:rsidRPr="00F40E50">
        <w:rPr>
          <w:rStyle w:val="a5"/>
          <w:b w:val="0"/>
          <w:sz w:val="28"/>
          <w:szCs w:val="28"/>
        </w:rPr>
        <w:t>толық форматтағы есеп</w:t>
      </w:r>
      <w:r w:rsidRPr="00F40E50">
        <w:rPr>
          <w:sz w:val="28"/>
          <w:szCs w:val="28"/>
          <w:lang w:val="kk-KZ"/>
        </w:rPr>
        <w:t>;</w:t>
      </w:r>
    </w:p>
    <w:p w14:paraId="4BF464EC" w14:textId="77777777" w:rsidR="00F90BDC" w:rsidRPr="00F40E50" w:rsidRDefault="00D87DA1" w:rsidP="00372B44">
      <w:pPr>
        <w:pStyle w:val="ae"/>
        <w:widowControl w:val="0"/>
        <w:numPr>
          <w:ilvl w:val="0"/>
          <w:numId w:val="80"/>
        </w:numPr>
        <w:tabs>
          <w:tab w:val="left" w:pos="993"/>
        </w:tabs>
        <w:spacing w:before="0" w:beforeAutospacing="0" w:after="0" w:afterAutospacing="0"/>
        <w:ind w:left="0" w:firstLine="709"/>
        <w:jc w:val="both"/>
        <w:rPr>
          <w:sz w:val="28"/>
          <w:szCs w:val="28"/>
        </w:rPr>
      </w:pPr>
      <w:r w:rsidRPr="00F40E50">
        <w:rPr>
          <w:rStyle w:val="a5"/>
          <w:b w:val="0"/>
          <w:sz w:val="28"/>
          <w:szCs w:val="28"/>
        </w:rPr>
        <w:lastRenderedPageBreak/>
        <w:t xml:space="preserve">бақылау </w:t>
      </w:r>
      <w:r w:rsidR="00F90BDC" w:rsidRPr="00F40E50">
        <w:rPr>
          <w:rStyle w:val="a5"/>
          <w:b w:val="0"/>
          <w:sz w:val="28"/>
          <w:szCs w:val="28"/>
        </w:rPr>
        <w:t>парағы</w:t>
      </w:r>
      <w:r w:rsidR="00F90BDC" w:rsidRPr="00F40E50">
        <w:rPr>
          <w:sz w:val="28"/>
          <w:szCs w:val="28"/>
        </w:rPr>
        <w:t xml:space="preserve"> – нақты </w:t>
      </w:r>
      <w:r w:rsidR="00F90BDC" w:rsidRPr="00F40E50">
        <w:rPr>
          <w:rStyle w:val="a5"/>
          <w:b w:val="0"/>
          <w:sz w:val="28"/>
          <w:szCs w:val="28"/>
        </w:rPr>
        <w:t>экологиялық көрсеткіштер бойынша бақылау мен тіркеу құралы</w:t>
      </w:r>
      <w:r w:rsidR="00F90BDC" w:rsidRPr="00F40E50">
        <w:rPr>
          <w:sz w:val="28"/>
          <w:szCs w:val="28"/>
        </w:rPr>
        <w:t>, есептілік емес, ішкі жұмыс үшін негіз.</w:t>
      </w:r>
    </w:p>
    <w:p w14:paraId="4BF464ED" w14:textId="77777777" w:rsidR="006C30CE" w:rsidRPr="00F40E50" w:rsidRDefault="006C30CE" w:rsidP="007E262F">
      <w:pPr>
        <w:pStyle w:val="ae"/>
        <w:widowControl w:val="0"/>
        <w:spacing w:before="0" w:beforeAutospacing="0" w:after="0" w:afterAutospacing="0"/>
        <w:ind w:firstLine="709"/>
        <w:jc w:val="both"/>
        <w:rPr>
          <w:sz w:val="28"/>
          <w:szCs w:val="28"/>
          <w:lang w:val="kk-KZ"/>
        </w:rPr>
      </w:pPr>
      <w:r w:rsidRPr="00F40E50">
        <w:rPr>
          <w:rStyle w:val="a5"/>
          <w:b w:val="0"/>
          <w:sz w:val="28"/>
          <w:szCs w:val="28"/>
          <w:lang w:val="kk-KZ"/>
        </w:rPr>
        <w:t>Аудиторлық акт пен бақылау парағының айырмашылығы</w:t>
      </w:r>
      <w:r w:rsidRPr="00F40E50">
        <w:rPr>
          <w:sz w:val="28"/>
          <w:szCs w:val="28"/>
          <w:lang w:val="kk-KZ"/>
        </w:rPr>
        <w:t xml:space="preserve"> төмендегі кестеде құрылымдалған түрде </w:t>
      </w:r>
      <w:r w:rsidR="00506F30" w:rsidRPr="00F40E50">
        <w:rPr>
          <w:sz w:val="28"/>
          <w:szCs w:val="28"/>
          <w:lang w:val="kk-KZ"/>
        </w:rPr>
        <w:t>20</w:t>
      </w:r>
      <w:r w:rsidR="000067D3" w:rsidRPr="00F40E50">
        <w:rPr>
          <w:sz w:val="28"/>
          <w:szCs w:val="28"/>
          <w:lang w:val="kk-KZ"/>
        </w:rPr>
        <w:t>-</w:t>
      </w:r>
      <w:r w:rsidR="00506F30" w:rsidRPr="00F40E50">
        <w:rPr>
          <w:sz w:val="28"/>
          <w:szCs w:val="28"/>
          <w:lang w:val="kk-KZ"/>
        </w:rPr>
        <w:t xml:space="preserve">кестеде </w:t>
      </w:r>
      <w:r w:rsidRPr="00F40E50">
        <w:rPr>
          <w:sz w:val="28"/>
          <w:szCs w:val="28"/>
          <w:lang w:val="kk-KZ"/>
        </w:rPr>
        <w:t>берілген</w:t>
      </w:r>
      <w:r w:rsidR="000067D3" w:rsidRPr="00F40E50">
        <w:rPr>
          <w:sz w:val="28"/>
          <w:szCs w:val="28"/>
          <w:lang w:val="kk-KZ"/>
        </w:rPr>
        <w:t>.</w:t>
      </w:r>
    </w:p>
    <w:p w14:paraId="4BF464EE" w14:textId="77777777" w:rsidR="00802341" w:rsidRPr="00F40E50" w:rsidRDefault="00802341" w:rsidP="007E262F">
      <w:pPr>
        <w:pStyle w:val="ae"/>
        <w:widowControl w:val="0"/>
        <w:spacing w:before="0" w:beforeAutospacing="0" w:after="0" w:afterAutospacing="0"/>
        <w:ind w:firstLine="709"/>
        <w:jc w:val="both"/>
        <w:rPr>
          <w:sz w:val="28"/>
          <w:szCs w:val="28"/>
          <w:lang w:val="kk-KZ"/>
        </w:rPr>
      </w:pPr>
    </w:p>
    <w:p w14:paraId="4BF464EF" w14:textId="77777777" w:rsidR="00802341" w:rsidRPr="00F40E50" w:rsidRDefault="00802341" w:rsidP="00506F30">
      <w:pPr>
        <w:pStyle w:val="ae"/>
        <w:widowControl w:val="0"/>
        <w:spacing w:before="0" w:beforeAutospacing="0" w:after="0" w:afterAutospacing="0"/>
        <w:jc w:val="both"/>
        <w:rPr>
          <w:sz w:val="28"/>
          <w:szCs w:val="28"/>
          <w:lang w:val="kk-KZ"/>
        </w:rPr>
      </w:pPr>
      <w:r w:rsidRPr="00F40E50">
        <w:rPr>
          <w:sz w:val="28"/>
          <w:szCs w:val="28"/>
          <w:lang w:val="kk-KZ"/>
        </w:rPr>
        <w:t xml:space="preserve">Кесте </w:t>
      </w:r>
      <w:r w:rsidR="00506F30" w:rsidRPr="00F40E50">
        <w:rPr>
          <w:sz w:val="28"/>
          <w:szCs w:val="28"/>
          <w:lang w:val="kk-KZ"/>
        </w:rPr>
        <w:t xml:space="preserve">20 </w:t>
      </w:r>
      <w:r w:rsidR="00AF4291" w:rsidRPr="00F40E50">
        <w:rPr>
          <w:sz w:val="28"/>
          <w:szCs w:val="28"/>
          <w:lang w:val="kk-KZ"/>
        </w:rPr>
        <w:t>‒</w:t>
      </w:r>
      <w:r w:rsidR="00506F30" w:rsidRPr="00F40E50">
        <w:rPr>
          <w:sz w:val="28"/>
          <w:szCs w:val="28"/>
          <w:lang w:val="kk-KZ"/>
        </w:rPr>
        <w:t xml:space="preserve"> </w:t>
      </w:r>
      <w:r w:rsidR="00506F30" w:rsidRPr="00F40E50">
        <w:rPr>
          <w:rStyle w:val="a5"/>
          <w:b w:val="0"/>
          <w:sz w:val="28"/>
          <w:szCs w:val="28"/>
          <w:lang w:val="kk-KZ"/>
        </w:rPr>
        <w:t>Аудиторлық акт пен бақылау парағының айырмашылығы</w:t>
      </w:r>
    </w:p>
    <w:p w14:paraId="4BF464F0" w14:textId="77777777" w:rsidR="00F90BDC" w:rsidRPr="00F40E50" w:rsidRDefault="00F90BDC" w:rsidP="007E262F">
      <w:pPr>
        <w:pStyle w:val="ae"/>
        <w:widowControl w:val="0"/>
        <w:spacing w:before="0" w:beforeAutospacing="0" w:after="0" w:afterAutospacing="0"/>
        <w:ind w:firstLine="709"/>
        <w:jc w:val="both"/>
        <w:rPr>
          <w:sz w:val="16"/>
          <w:szCs w:val="16"/>
          <w:lang w:val="kk-KZ"/>
        </w:rPr>
      </w:pPr>
    </w:p>
    <w:tbl>
      <w:tblPr>
        <w:tblStyle w:val="af"/>
        <w:tblW w:w="9641" w:type="dxa"/>
        <w:jc w:val="center"/>
        <w:tblLook w:val="04A0" w:firstRow="1" w:lastRow="0" w:firstColumn="1" w:lastColumn="0" w:noHBand="0" w:noVBand="1"/>
      </w:tblPr>
      <w:tblGrid>
        <w:gridCol w:w="1843"/>
        <w:gridCol w:w="3681"/>
        <w:gridCol w:w="4117"/>
      </w:tblGrid>
      <w:tr w:rsidR="00F40E50" w:rsidRPr="00F40E50" w14:paraId="4BF464F4" w14:textId="77777777" w:rsidTr="00D87DA1">
        <w:trPr>
          <w:trHeight w:val="657"/>
          <w:jc w:val="center"/>
        </w:trPr>
        <w:tc>
          <w:tcPr>
            <w:tcW w:w="1843" w:type="dxa"/>
            <w:shd w:val="clear" w:color="auto" w:fill="auto"/>
            <w:vAlign w:val="center"/>
          </w:tcPr>
          <w:p w14:paraId="4BF464F1" w14:textId="77777777" w:rsidR="006C30CE" w:rsidRPr="00F40E50" w:rsidRDefault="006C30CE" w:rsidP="007E262F">
            <w:pPr>
              <w:widowControl w:val="0"/>
              <w:jc w:val="center"/>
              <w:rPr>
                <w:rFonts w:ascii="Times New Roman" w:hAnsi="Times New Roman" w:cs="Times New Roman"/>
                <w:bCs/>
                <w:sz w:val="24"/>
                <w:szCs w:val="24"/>
              </w:rPr>
            </w:pPr>
            <w:r w:rsidRPr="00F40E50">
              <w:rPr>
                <w:rStyle w:val="a5"/>
                <w:rFonts w:ascii="Times New Roman" w:hAnsi="Times New Roman" w:cs="Times New Roman"/>
                <w:b w:val="0"/>
                <w:sz w:val="24"/>
                <w:szCs w:val="24"/>
              </w:rPr>
              <w:t>Критерий</w:t>
            </w:r>
          </w:p>
        </w:tc>
        <w:tc>
          <w:tcPr>
            <w:tcW w:w="3681" w:type="dxa"/>
            <w:shd w:val="clear" w:color="auto" w:fill="auto"/>
            <w:vAlign w:val="center"/>
          </w:tcPr>
          <w:p w14:paraId="4BF464F2" w14:textId="77777777" w:rsidR="006C30CE" w:rsidRPr="00F40E50" w:rsidRDefault="006C30CE" w:rsidP="007E262F">
            <w:pPr>
              <w:widowControl w:val="0"/>
              <w:jc w:val="center"/>
              <w:rPr>
                <w:rFonts w:ascii="Times New Roman" w:hAnsi="Times New Roman" w:cs="Times New Roman"/>
                <w:bCs/>
                <w:sz w:val="24"/>
                <w:szCs w:val="24"/>
              </w:rPr>
            </w:pPr>
            <w:r w:rsidRPr="00F40E50">
              <w:rPr>
                <w:rStyle w:val="a5"/>
                <w:rFonts w:ascii="Times New Roman" w:hAnsi="Times New Roman" w:cs="Times New Roman"/>
                <w:b w:val="0"/>
                <w:sz w:val="24"/>
                <w:szCs w:val="24"/>
              </w:rPr>
              <w:t>Аудиторлық акт</w:t>
            </w:r>
          </w:p>
        </w:tc>
        <w:tc>
          <w:tcPr>
            <w:tcW w:w="4117" w:type="dxa"/>
            <w:shd w:val="clear" w:color="auto" w:fill="auto"/>
            <w:vAlign w:val="center"/>
          </w:tcPr>
          <w:p w14:paraId="4BF464F3" w14:textId="77777777" w:rsidR="006C30CE" w:rsidRPr="00F40E50" w:rsidRDefault="006C30CE" w:rsidP="007E262F">
            <w:pPr>
              <w:widowControl w:val="0"/>
              <w:jc w:val="center"/>
              <w:rPr>
                <w:rFonts w:ascii="Times New Roman" w:hAnsi="Times New Roman" w:cs="Times New Roman"/>
                <w:bCs/>
                <w:sz w:val="24"/>
                <w:szCs w:val="24"/>
              </w:rPr>
            </w:pPr>
            <w:r w:rsidRPr="00F40E50">
              <w:rPr>
                <w:rStyle w:val="a5"/>
                <w:rFonts w:ascii="Times New Roman" w:hAnsi="Times New Roman" w:cs="Times New Roman"/>
                <w:b w:val="0"/>
                <w:sz w:val="24"/>
                <w:szCs w:val="24"/>
              </w:rPr>
              <w:t>Бақылау парағы</w:t>
            </w:r>
          </w:p>
        </w:tc>
      </w:tr>
      <w:tr w:rsidR="00F40E50" w:rsidRPr="00F40E50" w14:paraId="4BF464F8" w14:textId="77777777" w:rsidTr="00D87DA1">
        <w:trPr>
          <w:jc w:val="center"/>
        </w:trPr>
        <w:tc>
          <w:tcPr>
            <w:tcW w:w="1843" w:type="dxa"/>
            <w:shd w:val="clear" w:color="auto" w:fill="auto"/>
            <w:vAlign w:val="center"/>
          </w:tcPr>
          <w:p w14:paraId="4BF464F5" w14:textId="77777777" w:rsidR="006C30CE" w:rsidRPr="00F40E50" w:rsidRDefault="006C30CE" w:rsidP="007E262F">
            <w:pPr>
              <w:widowControl w:val="0"/>
              <w:rPr>
                <w:rFonts w:ascii="Times New Roman" w:hAnsi="Times New Roman" w:cs="Times New Roman"/>
                <w:sz w:val="24"/>
                <w:szCs w:val="24"/>
              </w:rPr>
            </w:pPr>
            <w:r w:rsidRPr="00F40E50">
              <w:rPr>
                <w:rStyle w:val="a5"/>
                <w:rFonts w:ascii="Times New Roman" w:hAnsi="Times New Roman" w:cs="Times New Roman"/>
                <w:b w:val="0"/>
                <w:sz w:val="24"/>
                <w:szCs w:val="24"/>
              </w:rPr>
              <w:t>Мақсаты</w:t>
            </w:r>
          </w:p>
        </w:tc>
        <w:tc>
          <w:tcPr>
            <w:tcW w:w="3681" w:type="dxa"/>
            <w:shd w:val="clear" w:color="auto" w:fill="auto"/>
            <w:vAlign w:val="center"/>
          </w:tcPr>
          <w:p w14:paraId="4BF464F6"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Аудит нәтижелерін жалпылап, қорытынды мен ұсыныстар беру</w:t>
            </w:r>
          </w:p>
        </w:tc>
        <w:tc>
          <w:tcPr>
            <w:tcW w:w="4117" w:type="dxa"/>
            <w:shd w:val="clear" w:color="auto" w:fill="auto"/>
            <w:vAlign w:val="center"/>
          </w:tcPr>
          <w:p w14:paraId="4BF464F7"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Белгілі бір көрсеткіштер бойынша нақты тексеру нәтижелерін тіркеу</w:t>
            </w:r>
          </w:p>
        </w:tc>
      </w:tr>
      <w:tr w:rsidR="00F40E50" w:rsidRPr="00F40E50" w14:paraId="4BF464FC" w14:textId="77777777" w:rsidTr="00D87DA1">
        <w:trPr>
          <w:jc w:val="center"/>
        </w:trPr>
        <w:tc>
          <w:tcPr>
            <w:tcW w:w="1843" w:type="dxa"/>
            <w:shd w:val="clear" w:color="auto" w:fill="auto"/>
            <w:vAlign w:val="center"/>
          </w:tcPr>
          <w:p w14:paraId="4BF464F9" w14:textId="77777777" w:rsidR="006C30CE" w:rsidRPr="00F40E50" w:rsidRDefault="006C30CE" w:rsidP="007E262F">
            <w:pPr>
              <w:widowControl w:val="0"/>
              <w:rPr>
                <w:rFonts w:ascii="Times New Roman" w:hAnsi="Times New Roman" w:cs="Times New Roman"/>
                <w:sz w:val="24"/>
                <w:szCs w:val="24"/>
              </w:rPr>
            </w:pPr>
            <w:r w:rsidRPr="00F40E50">
              <w:rPr>
                <w:rStyle w:val="a5"/>
                <w:rFonts w:ascii="Times New Roman" w:hAnsi="Times New Roman" w:cs="Times New Roman"/>
                <w:b w:val="0"/>
                <w:sz w:val="24"/>
                <w:szCs w:val="24"/>
              </w:rPr>
              <w:t>Құрылымы</w:t>
            </w:r>
          </w:p>
        </w:tc>
        <w:tc>
          <w:tcPr>
            <w:tcW w:w="3681" w:type="dxa"/>
            <w:shd w:val="clear" w:color="auto" w:fill="auto"/>
            <w:vAlign w:val="center"/>
          </w:tcPr>
          <w:p w14:paraId="4BF464FA"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Толық форматта: кіріспе, мақсаттар, тексеру процесі, нәтижелер, ұсыныстар, қорытынды</w:t>
            </w:r>
          </w:p>
        </w:tc>
        <w:tc>
          <w:tcPr>
            <w:tcW w:w="4117" w:type="dxa"/>
            <w:shd w:val="clear" w:color="auto" w:fill="auto"/>
            <w:vAlign w:val="center"/>
          </w:tcPr>
          <w:p w14:paraId="4BF464FB"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Қысқаша, нақты кесте форматында: ластаушы заттар, лимиттер, нақты мәндер, төлемдер</w:t>
            </w:r>
          </w:p>
        </w:tc>
      </w:tr>
      <w:tr w:rsidR="00F40E50" w:rsidRPr="00F40E50" w14:paraId="4BF46500" w14:textId="77777777" w:rsidTr="00D87DA1">
        <w:trPr>
          <w:jc w:val="center"/>
        </w:trPr>
        <w:tc>
          <w:tcPr>
            <w:tcW w:w="1843" w:type="dxa"/>
            <w:shd w:val="clear" w:color="auto" w:fill="auto"/>
            <w:vAlign w:val="center"/>
          </w:tcPr>
          <w:p w14:paraId="4BF464FD" w14:textId="77777777" w:rsidR="006C30CE" w:rsidRPr="00F40E50" w:rsidRDefault="006C30CE" w:rsidP="007E262F">
            <w:pPr>
              <w:widowControl w:val="0"/>
              <w:rPr>
                <w:rFonts w:ascii="Times New Roman" w:hAnsi="Times New Roman" w:cs="Times New Roman"/>
                <w:sz w:val="24"/>
                <w:szCs w:val="24"/>
              </w:rPr>
            </w:pPr>
            <w:r w:rsidRPr="00F40E50">
              <w:rPr>
                <w:rStyle w:val="a5"/>
                <w:rFonts w:ascii="Times New Roman" w:hAnsi="Times New Roman" w:cs="Times New Roman"/>
                <w:b w:val="0"/>
                <w:sz w:val="24"/>
                <w:szCs w:val="24"/>
              </w:rPr>
              <w:t>Мазмұн тереңдігі</w:t>
            </w:r>
          </w:p>
        </w:tc>
        <w:tc>
          <w:tcPr>
            <w:tcW w:w="3681" w:type="dxa"/>
            <w:shd w:val="clear" w:color="auto" w:fill="auto"/>
            <w:vAlign w:val="center"/>
          </w:tcPr>
          <w:p w14:paraId="4BF464FE"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Жан-жақты сараптама, түсіндіру, нормативке сілтемелер, бақылау жүйесіне баға беру</w:t>
            </w:r>
          </w:p>
        </w:tc>
        <w:tc>
          <w:tcPr>
            <w:tcW w:w="4117" w:type="dxa"/>
            <w:shd w:val="clear" w:color="auto" w:fill="auto"/>
            <w:vAlign w:val="center"/>
          </w:tcPr>
          <w:p w14:paraId="4BF464FF"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Нақты сандар мен мәндерді тексеру, сәйкестік не сәйкессіздікке арналған шолу</w:t>
            </w:r>
          </w:p>
        </w:tc>
      </w:tr>
      <w:tr w:rsidR="00F40E50" w:rsidRPr="00F40E50" w14:paraId="4BF46504" w14:textId="77777777" w:rsidTr="00D87DA1">
        <w:trPr>
          <w:jc w:val="center"/>
        </w:trPr>
        <w:tc>
          <w:tcPr>
            <w:tcW w:w="1843" w:type="dxa"/>
            <w:shd w:val="clear" w:color="auto" w:fill="auto"/>
            <w:vAlign w:val="center"/>
          </w:tcPr>
          <w:p w14:paraId="4BF46501" w14:textId="77777777" w:rsidR="006C30CE" w:rsidRPr="00F40E50" w:rsidRDefault="006C30CE" w:rsidP="007E262F">
            <w:pPr>
              <w:widowControl w:val="0"/>
              <w:rPr>
                <w:rFonts w:ascii="Times New Roman" w:hAnsi="Times New Roman" w:cs="Times New Roman"/>
                <w:sz w:val="24"/>
                <w:szCs w:val="24"/>
              </w:rPr>
            </w:pPr>
            <w:r w:rsidRPr="00F40E50">
              <w:rPr>
                <w:rStyle w:val="a5"/>
                <w:rFonts w:ascii="Times New Roman" w:hAnsi="Times New Roman" w:cs="Times New Roman"/>
                <w:b w:val="0"/>
                <w:sz w:val="24"/>
                <w:szCs w:val="24"/>
              </w:rPr>
              <w:t>Қолдану аясы</w:t>
            </w:r>
          </w:p>
        </w:tc>
        <w:tc>
          <w:tcPr>
            <w:tcW w:w="3681" w:type="dxa"/>
            <w:shd w:val="clear" w:color="auto" w:fill="auto"/>
            <w:vAlign w:val="center"/>
          </w:tcPr>
          <w:p w14:paraId="4BF46502"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Жоғары басқару, реттеуші органдарға есеп беру, аудитті рәсімдеу</w:t>
            </w:r>
          </w:p>
        </w:tc>
        <w:tc>
          <w:tcPr>
            <w:tcW w:w="4117" w:type="dxa"/>
            <w:shd w:val="clear" w:color="auto" w:fill="auto"/>
            <w:vAlign w:val="center"/>
          </w:tcPr>
          <w:p w14:paraId="4BF46503"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Аудит жүргізу барысында бастапқы бақылау және ішкі жұмыс құжаты ретінде</w:t>
            </w:r>
          </w:p>
        </w:tc>
      </w:tr>
      <w:tr w:rsidR="00F40E50" w:rsidRPr="00F40E50" w14:paraId="4BF46508" w14:textId="77777777" w:rsidTr="00D87DA1">
        <w:trPr>
          <w:jc w:val="center"/>
        </w:trPr>
        <w:tc>
          <w:tcPr>
            <w:tcW w:w="1843" w:type="dxa"/>
            <w:shd w:val="clear" w:color="auto" w:fill="auto"/>
            <w:vAlign w:val="center"/>
          </w:tcPr>
          <w:p w14:paraId="4BF46505" w14:textId="77777777" w:rsidR="006C30CE" w:rsidRPr="00F40E50" w:rsidRDefault="006C30CE" w:rsidP="007E262F">
            <w:pPr>
              <w:widowControl w:val="0"/>
              <w:rPr>
                <w:rFonts w:ascii="Times New Roman" w:hAnsi="Times New Roman" w:cs="Times New Roman"/>
                <w:sz w:val="24"/>
                <w:szCs w:val="24"/>
              </w:rPr>
            </w:pPr>
            <w:r w:rsidRPr="00F40E50">
              <w:rPr>
                <w:rStyle w:val="a5"/>
                <w:rFonts w:ascii="Times New Roman" w:hAnsi="Times New Roman" w:cs="Times New Roman"/>
                <w:b w:val="0"/>
                <w:sz w:val="24"/>
                <w:szCs w:val="24"/>
              </w:rPr>
              <w:t>Қорытынды мазмұны</w:t>
            </w:r>
          </w:p>
        </w:tc>
        <w:tc>
          <w:tcPr>
            <w:tcW w:w="3681" w:type="dxa"/>
            <w:shd w:val="clear" w:color="auto" w:fill="auto"/>
            <w:vAlign w:val="center"/>
          </w:tcPr>
          <w:p w14:paraId="4BF46506"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Кәсіпорын қызметі бойынша толық қорытынды мен ұсыныстар беріледі</w:t>
            </w:r>
          </w:p>
        </w:tc>
        <w:tc>
          <w:tcPr>
            <w:tcW w:w="4117" w:type="dxa"/>
            <w:shd w:val="clear" w:color="auto" w:fill="auto"/>
            <w:vAlign w:val="center"/>
          </w:tcPr>
          <w:p w14:paraId="4BF46507"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Белгілі бір кезең мен көрсеткіштерге байланысты нақты ескертулер беріледі</w:t>
            </w:r>
          </w:p>
        </w:tc>
      </w:tr>
      <w:tr w:rsidR="00F40E50" w:rsidRPr="00F40E50" w14:paraId="4BF4650C" w14:textId="77777777" w:rsidTr="00D87DA1">
        <w:trPr>
          <w:jc w:val="center"/>
        </w:trPr>
        <w:tc>
          <w:tcPr>
            <w:tcW w:w="1843" w:type="dxa"/>
            <w:shd w:val="clear" w:color="auto" w:fill="auto"/>
            <w:vAlign w:val="center"/>
          </w:tcPr>
          <w:p w14:paraId="4BF46509" w14:textId="77777777" w:rsidR="006C30CE" w:rsidRPr="00F40E50" w:rsidRDefault="006C30CE" w:rsidP="007E262F">
            <w:pPr>
              <w:widowControl w:val="0"/>
              <w:rPr>
                <w:rFonts w:ascii="Times New Roman" w:hAnsi="Times New Roman" w:cs="Times New Roman"/>
                <w:sz w:val="24"/>
                <w:szCs w:val="24"/>
              </w:rPr>
            </w:pPr>
            <w:r w:rsidRPr="00F40E50">
              <w:rPr>
                <w:rStyle w:val="a5"/>
                <w:rFonts w:ascii="Times New Roman" w:hAnsi="Times New Roman" w:cs="Times New Roman"/>
                <w:b w:val="0"/>
                <w:sz w:val="24"/>
                <w:szCs w:val="24"/>
              </w:rPr>
              <w:t>Құқықтық маңыздылығы</w:t>
            </w:r>
          </w:p>
        </w:tc>
        <w:tc>
          <w:tcPr>
            <w:tcW w:w="3681" w:type="dxa"/>
            <w:shd w:val="clear" w:color="auto" w:fill="auto"/>
            <w:vAlign w:val="center"/>
          </w:tcPr>
          <w:p w14:paraId="4BF4650A"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Ресми аудит нәтижесі ретінде тіркеледі және құқықтық мәнге ие болуы мүмкін</w:t>
            </w:r>
          </w:p>
        </w:tc>
        <w:tc>
          <w:tcPr>
            <w:tcW w:w="4117" w:type="dxa"/>
            <w:shd w:val="clear" w:color="auto" w:fill="auto"/>
            <w:vAlign w:val="center"/>
          </w:tcPr>
          <w:p w14:paraId="4BF4650B"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Ішкі бақылау құралы ретінде қолданылады, әдетте қосымша құжат ретінде</w:t>
            </w:r>
          </w:p>
        </w:tc>
      </w:tr>
      <w:tr w:rsidR="00F40E50" w:rsidRPr="00F40E50" w14:paraId="4BF46510" w14:textId="77777777" w:rsidTr="00D87DA1">
        <w:trPr>
          <w:jc w:val="center"/>
        </w:trPr>
        <w:tc>
          <w:tcPr>
            <w:tcW w:w="1843" w:type="dxa"/>
            <w:shd w:val="clear" w:color="auto" w:fill="auto"/>
            <w:vAlign w:val="center"/>
          </w:tcPr>
          <w:p w14:paraId="4BF4650D" w14:textId="77777777" w:rsidR="006C30CE" w:rsidRPr="00F40E50" w:rsidRDefault="006C30CE" w:rsidP="007E262F">
            <w:pPr>
              <w:widowControl w:val="0"/>
              <w:rPr>
                <w:rFonts w:ascii="Times New Roman" w:hAnsi="Times New Roman" w:cs="Times New Roman"/>
                <w:sz w:val="24"/>
                <w:szCs w:val="24"/>
              </w:rPr>
            </w:pPr>
            <w:r w:rsidRPr="00F40E50">
              <w:rPr>
                <w:rStyle w:val="a5"/>
                <w:rFonts w:ascii="Times New Roman" w:hAnsi="Times New Roman" w:cs="Times New Roman"/>
                <w:b w:val="0"/>
                <w:sz w:val="24"/>
                <w:szCs w:val="24"/>
              </w:rPr>
              <w:t>Ұсыныс деңгейі</w:t>
            </w:r>
          </w:p>
        </w:tc>
        <w:tc>
          <w:tcPr>
            <w:tcW w:w="3681" w:type="dxa"/>
            <w:shd w:val="clear" w:color="auto" w:fill="auto"/>
            <w:vAlign w:val="center"/>
          </w:tcPr>
          <w:p w14:paraId="4BF4650E"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Стратегиялық сипаттағы ұсыныстар қамтылады</w:t>
            </w:r>
          </w:p>
        </w:tc>
        <w:tc>
          <w:tcPr>
            <w:tcW w:w="4117" w:type="dxa"/>
            <w:shd w:val="clear" w:color="auto" w:fill="auto"/>
            <w:vAlign w:val="center"/>
          </w:tcPr>
          <w:p w14:paraId="4BF4650F"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Тактикалық немесе техникалық сипаттағы нақты ұсыныстар беріледі</w:t>
            </w:r>
          </w:p>
        </w:tc>
      </w:tr>
      <w:tr w:rsidR="006C30CE" w:rsidRPr="00F40E50" w14:paraId="4BF46514" w14:textId="77777777" w:rsidTr="00D87DA1">
        <w:trPr>
          <w:jc w:val="center"/>
        </w:trPr>
        <w:tc>
          <w:tcPr>
            <w:tcW w:w="1843" w:type="dxa"/>
            <w:shd w:val="clear" w:color="auto" w:fill="auto"/>
            <w:vAlign w:val="center"/>
          </w:tcPr>
          <w:p w14:paraId="4BF46511" w14:textId="77777777" w:rsidR="006C30CE" w:rsidRPr="00F40E50" w:rsidRDefault="006C30CE" w:rsidP="007E262F">
            <w:pPr>
              <w:widowControl w:val="0"/>
              <w:rPr>
                <w:rFonts w:ascii="Times New Roman" w:hAnsi="Times New Roman" w:cs="Times New Roman"/>
                <w:sz w:val="24"/>
                <w:szCs w:val="24"/>
              </w:rPr>
            </w:pPr>
            <w:r w:rsidRPr="00F40E50">
              <w:rPr>
                <w:rStyle w:val="a5"/>
                <w:rFonts w:ascii="Times New Roman" w:hAnsi="Times New Roman" w:cs="Times New Roman"/>
                <w:b w:val="0"/>
                <w:sz w:val="24"/>
                <w:szCs w:val="24"/>
              </w:rPr>
              <w:t>Қол қою</w:t>
            </w:r>
          </w:p>
        </w:tc>
        <w:tc>
          <w:tcPr>
            <w:tcW w:w="3681" w:type="dxa"/>
            <w:shd w:val="clear" w:color="auto" w:fill="auto"/>
            <w:vAlign w:val="center"/>
          </w:tcPr>
          <w:p w14:paraId="4BF46512"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Аудиторлар және жауапты тұлғалар ресми қол қояды</w:t>
            </w:r>
          </w:p>
        </w:tc>
        <w:tc>
          <w:tcPr>
            <w:tcW w:w="4117" w:type="dxa"/>
            <w:shd w:val="clear" w:color="auto" w:fill="auto"/>
            <w:vAlign w:val="center"/>
          </w:tcPr>
          <w:p w14:paraId="4BF46513" w14:textId="77777777" w:rsidR="006C30CE" w:rsidRPr="00F40E50" w:rsidRDefault="006C30CE" w:rsidP="007E262F">
            <w:pPr>
              <w:widowControl w:val="0"/>
              <w:rPr>
                <w:rFonts w:ascii="Times New Roman" w:hAnsi="Times New Roman" w:cs="Times New Roman"/>
                <w:sz w:val="24"/>
                <w:szCs w:val="24"/>
              </w:rPr>
            </w:pPr>
            <w:r w:rsidRPr="00F40E50">
              <w:rPr>
                <w:rFonts w:ascii="Times New Roman" w:hAnsi="Times New Roman" w:cs="Times New Roman"/>
                <w:sz w:val="24"/>
                <w:szCs w:val="24"/>
              </w:rPr>
              <w:t>Әдетте тексеруші немесе ішкі бақылаушы тарапынан қол қойылады</w:t>
            </w:r>
          </w:p>
        </w:tc>
      </w:tr>
    </w:tbl>
    <w:p w14:paraId="4BF46515" w14:textId="77777777" w:rsidR="006C30CE" w:rsidRPr="00F40E50" w:rsidRDefault="006C30CE" w:rsidP="007E262F">
      <w:pPr>
        <w:pStyle w:val="ae"/>
        <w:widowControl w:val="0"/>
        <w:tabs>
          <w:tab w:val="left" w:pos="993"/>
        </w:tabs>
        <w:spacing w:before="0" w:beforeAutospacing="0" w:after="0" w:afterAutospacing="0"/>
        <w:ind w:firstLine="709"/>
        <w:jc w:val="both"/>
        <w:rPr>
          <w:sz w:val="28"/>
          <w:szCs w:val="28"/>
          <w:lang w:val="kk-KZ"/>
        </w:rPr>
      </w:pPr>
    </w:p>
    <w:p w14:paraId="4BF46516" w14:textId="77777777" w:rsidR="00F90BDC" w:rsidRPr="00F40E50" w:rsidRDefault="006C30CE"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Екі құжат бірін-бірі толықтырады: </w:t>
      </w:r>
      <w:r w:rsidRPr="00F40E50">
        <w:rPr>
          <w:rStyle w:val="a5"/>
          <w:b w:val="0"/>
          <w:sz w:val="28"/>
          <w:szCs w:val="28"/>
          <w:lang w:val="kk-KZ"/>
        </w:rPr>
        <w:t>бақылау парағы</w:t>
      </w:r>
      <w:r w:rsidRPr="00F40E50">
        <w:rPr>
          <w:sz w:val="28"/>
          <w:szCs w:val="28"/>
          <w:lang w:val="kk-KZ"/>
        </w:rPr>
        <w:t xml:space="preserve"> – аудиттің техникалық деректік негізі, </w:t>
      </w:r>
      <w:r w:rsidRPr="00F40E50">
        <w:rPr>
          <w:rStyle w:val="a5"/>
          <w:b w:val="0"/>
          <w:sz w:val="28"/>
          <w:szCs w:val="28"/>
          <w:lang w:val="kk-KZ"/>
        </w:rPr>
        <w:t>аудиторлық акт</w:t>
      </w:r>
      <w:r w:rsidRPr="00F40E50">
        <w:rPr>
          <w:sz w:val="28"/>
          <w:szCs w:val="28"/>
          <w:lang w:val="kk-KZ"/>
        </w:rPr>
        <w:t xml:space="preserve"> – сол бақылау нәтижелерінің аналитикалық қорытындысы.</w:t>
      </w:r>
      <w:r w:rsidR="00721406" w:rsidRPr="00F40E50">
        <w:rPr>
          <w:sz w:val="28"/>
          <w:szCs w:val="28"/>
          <w:lang w:val="kk-KZ"/>
        </w:rPr>
        <w:t xml:space="preserve"> </w:t>
      </w:r>
      <w:r w:rsidR="00F90BDC" w:rsidRPr="00F40E50">
        <w:rPr>
          <w:bCs/>
          <w:sz w:val="28"/>
          <w:szCs w:val="28"/>
          <w:lang w:val="kk-KZ"/>
        </w:rPr>
        <w:t>Аудиторлық акт</w:t>
      </w:r>
      <w:r w:rsidR="00F90BDC" w:rsidRPr="00F40E50">
        <w:rPr>
          <w:sz w:val="28"/>
          <w:szCs w:val="28"/>
          <w:lang w:val="kk-KZ"/>
        </w:rPr>
        <w:t xml:space="preserve"> пен </w:t>
      </w:r>
      <w:r w:rsidR="00F90BDC" w:rsidRPr="00F40E50">
        <w:rPr>
          <w:bCs/>
          <w:sz w:val="28"/>
          <w:szCs w:val="28"/>
          <w:lang w:val="kk-KZ"/>
        </w:rPr>
        <w:t>бақылау парағы</w:t>
      </w:r>
      <w:r w:rsidR="00F90BDC" w:rsidRPr="00F40E50">
        <w:rPr>
          <w:sz w:val="28"/>
          <w:szCs w:val="28"/>
          <w:lang w:val="kk-KZ"/>
        </w:rPr>
        <w:t xml:space="preserve"> </w:t>
      </w:r>
      <w:r w:rsidR="00922934" w:rsidRPr="00F40E50">
        <w:rPr>
          <w:sz w:val="28"/>
          <w:szCs w:val="28"/>
          <w:lang w:val="kk-KZ"/>
        </w:rPr>
        <w:t>‒</w:t>
      </w:r>
      <w:r w:rsidR="00F90BDC" w:rsidRPr="00F40E50">
        <w:rPr>
          <w:sz w:val="28"/>
          <w:szCs w:val="28"/>
          <w:lang w:val="kk-KZ"/>
        </w:rPr>
        <w:t xml:space="preserve"> экологиялық аудит жүргізу барысында қолданылатын </w:t>
      </w:r>
      <w:r w:rsidR="00F90BDC" w:rsidRPr="00F40E50">
        <w:rPr>
          <w:bCs/>
          <w:sz w:val="28"/>
          <w:szCs w:val="28"/>
          <w:lang w:val="kk-KZ"/>
        </w:rPr>
        <w:t xml:space="preserve">екі өзара байланысты, бірақ функционалдық мағынасы әртүрлі </w:t>
      </w:r>
      <w:r w:rsidR="00F90BDC" w:rsidRPr="00F40E50">
        <w:rPr>
          <w:bCs/>
          <w:lang w:val="kk-KZ"/>
        </w:rPr>
        <w:t>құжаттар</w:t>
      </w:r>
      <w:r w:rsidR="00F90BDC" w:rsidRPr="00F40E50">
        <w:rPr>
          <w:sz w:val="28"/>
          <w:szCs w:val="28"/>
          <w:lang w:val="kk-KZ"/>
        </w:rPr>
        <w:t>. Олар бір-бірін толықтырады және аудиттің әртүрлі кезеңдерінде қолданылады.</w:t>
      </w:r>
    </w:p>
    <w:p w14:paraId="4BF46517" w14:textId="77777777" w:rsidR="00F90BDC" w:rsidRPr="00F40E50" w:rsidRDefault="00F90BDC" w:rsidP="007E262F">
      <w:pPr>
        <w:pStyle w:val="4"/>
        <w:keepNext w:val="0"/>
        <w:keepLines w:val="0"/>
        <w:widowControl w:val="0"/>
        <w:tabs>
          <w:tab w:val="left" w:pos="993"/>
        </w:tabs>
        <w:spacing w:before="0"/>
        <w:ind w:firstLine="709"/>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 xml:space="preserve">1. </w:t>
      </w:r>
      <w:r w:rsidRPr="00F40E50">
        <w:rPr>
          <w:rStyle w:val="a5"/>
          <w:rFonts w:ascii="Times New Roman" w:hAnsi="Times New Roman" w:cs="Times New Roman"/>
          <w:b w:val="0"/>
          <w:bCs w:val="0"/>
          <w:i w:val="0"/>
          <w:color w:val="auto"/>
          <w:sz w:val="28"/>
          <w:szCs w:val="28"/>
          <w:lang w:val="kk-KZ"/>
        </w:rPr>
        <w:t>Аудиторлық акт</w:t>
      </w:r>
      <w:r w:rsidRPr="00F40E50">
        <w:rPr>
          <w:rFonts w:ascii="Times New Roman" w:hAnsi="Times New Roman" w:cs="Times New Roman"/>
          <w:i w:val="0"/>
          <w:color w:val="auto"/>
          <w:sz w:val="28"/>
          <w:szCs w:val="28"/>
          <w:lang w:val="kk-KZ"/>
        </w:rPr>
        <w:t>:</w:t>
      </w:r>
    </w:p>
    <w:p w14:paraId="4BF46518" w14:textId="77777777" w:rsidR="00F90BDC" w:rsidRPr="00F40E50" w:rsidRDefault="00D87DA1" w:rsidP="00372B44">
      <w:pPr>
        <w:pStyle w:val="ae"/>
        <w:widowControl w:val="0"/>
        <w:numPr>
          <w:ilvl w:val="0"/>
          <w:numId w:val="81"/>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бұл </w:t>
      </w:r>
      <w:r w:rsidR="00F90BDC" w:rsidRPr="00F40E50">
        <w:rPr>
          <w:sz w:val="28"/>
          <w:szCs w:val="28"/>
          <w:lang w:val="kk-KZ"/>
        </w:rPr>
        <w:t xml:space="preserve">– </w:t>
      </w:r>
      <w:r w:rsidR="00F90BDC" w:rsidRPr="00F40E50">
        <w:rPr>
          <w:rStyle w:val="a5"/>
          <w:b w:val="0"/>
          <w:sz w:val="28"/>
          <w:szCs w:val="28"/>
          <w:lang w:val="kk-KZ"/>
        </w:rPr>
        <w:t>экологиялық шығындарды бағалау, сәйкестікті тексеру және қорытынды шешімдер қабылдау</w:t>
      </w:r>
      <w:r w:rsidR="00F90BDC" w:rsidRPr="00F40E50">
        <w:rPr>
          <w:sz w:val="28"/>
          <w:szCs w:val="28"/>
          <w:lang w:val="kk-KZ"/>
        </w:rPr>
        <w:t xml:space="preserve"> мақсатында рәсімделетін </w:t>
      </w:r>
      <w:r w:rsidR="00F90BDC" w:rsidRPr="00F40E50">
        <w:rPr>
          <w:rStyle w:val="a5"/>
          <w:b w:val="0"/>
          <w:sz w:val="28"/>
          <w:szCs w:val="28"/>
          <w:lang w:val="kk-KZ"/>
        </w:rPr>
        <w:t>негізгі қорытынды құжат</w:t>
      </w:r>
      <w:r w:rsidRPr="00F40E50">
        <w:rPr>
          <w:sz w:val="28"/>
          <w:szCs w:val="28"/>
          <w:lang w:val="kk-KZ"/>
        </w:rPr>
        <w:t>;</w:t>
      </w:r>
    </w:p>
    <w:p w14:paraId="4BF46519" w14:textId="77777777" w:rsidR="00F90BDC" w:rsidRPr="00F40E50" w:rsidRDefault="00D87DA1" w:rsidP="00372B44">
      <w:pPr>
        <w:pStyle w:val="ae"/>
        <w:widowControl w:val="0"/>
        <w:numPr>
          <w:ilvl w:val="0"/>
          <w:numId w:val="81"/>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оның </w:t>
      </w:r>
      <w:r w:rsidR="00F90BDC" w:rsidRPr="00F40E50">
        <w:rPr>
          <w:sz w:val="28"/>
          <w:szCs w:val="28"/>
          <w:lang w:val="kk-KZ"/>
        </w:rPr>
        <w:t xml:space="preserve">құрылымы нақты </w:t>
      </w:r>
      <w:r w:rsidR="00F90BDC" w:rsidRPr="00F40E50">
        <w:rPr>
          <w:rStyle w:val="a5"/>
          <w:b w:val="0"/>
          <w:sz w:val="28"/>
          <w:szCs w:val="28"/>
          <w:lang w:val="kk-KZ"/>
        </w:rPr>
        <w:t>бөлімдерге</w:t>
      </w:r>
      <w:r w:rsidR="00F90BDC" w:rsidRPr="00F40E50">
        <w:rPr>
          <w:sz w:val="28"/>
          <w:szCs w:val="28"/>
          <w:lang w:val="kk-KZ"/>
        </w:rPr>
        <w:t xml:space="preserve"> бөлінеді: тексерілген объектілер, қолданылған әдістемелер, сәйкестік талдауы, нормативтерге сәйкестік, қаржылық шығындар, бұзушылықтар, ұсыныстар және қорытынды</w:t>
      </w:r>
      <w:r w:rsidRPr="00F40E50">
        <w:rPr>
          <w:sz w:val="28"/>
          <w:szCs w:val="28"/>
          <w:lang w:val="kk-KZ"/>
        </w:rPr>
        <w:t>;</w:t>
      </w:r>
    </w:p>
    <w:p w14:paraId="4BF4651A" w14:textId="77777777" w:rsidR="00F90BDC" w:rsidRPr="00F40E50" w:rsidRDefault="00D87DA1" w:rsidP="00372B44">
      <w:pPr>
        <w:pStyle w:val="ae"/>
        <w:widowControl w:val="0"/>
        <w:numPr>
          <w:ilvl w:val="0"/>
          <w:numId w:val="81"/>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акт </w:t>
      </w:r>
      <w:r w:rsidR="00F90BDC" w:rsidRPr="00F40E50">
        <w:rPr>
          <w:rStyle w:val="a5"/>
          <w:b w:val="0"/>
          <w:sz w:val="28"/>
          <w:szCs w:val="28"/>
          <w:lang w:val="kk-KZ"/>
        </w:rPr>
        <w:t>басшылыққа, акционерлерге, мемлекеттік органдарға немесе реттеуші мекемелерге есеп беру құралы</w:t>
      </w:r>
      <w:r w:rsidR="00F90BDC" w:rsidRPr="00F40E50">
        <w:rPr>
          <w:sz w:val="28"/>
          <w:szCs w:val="28"/>
          <w:lang w:val="kk-KZ"/>
        </w:rPr>
        <w:t xml:space="preserve"> ретінде қолданылады</w:t>
      </w:r>
      <w:r w:rsidRPr="00F40E50">
        <w:rPr>
          <w:sz w:val="28"/>
          <w:szCs w:val="28"/>
          <w:lang w:val="kk-KZ"/>
        </w:rPr>
        <w:t>;</w:t>
      </w:r>
    </w:p>
    <w:p w14:paraId="4BF4651B" w14:textId="77777777" w:rsidR="00F90BDC" w:rsidRPr="00F40E50" w:rsidRDefault="00D87DA1" w:rsidP="00372B44">
      <w:pPr>
        <w:pStyle w:val="ae"/>
        <w:widowControl w:val="0"/>
        <w:numPr>
          <w:ilvl w:val="0"/>
          <w:numId w:val="81"/>
        </w:numPr>
        <w:tabs>
          <w:tab w:val="left" w:pos="993"/>
        </w:tabs>
        <w:spacing w:before="0" w:beforeAutospacing="0" w:after="0" w:afterAutospacing="0"/>
        <w:ind w:left="0" w:firstLine="709"/>
        <w:jc w:val="both"/>
        <w:rPr>
          <w:sz w:val="28"/>
          <w:szCs w:val="28"/>
          <w:lang w:val="kk-KZ"/>
        </w:rPr>
      </w:pPr>
      <w:r w:rsidRPr="00F40E50">
        <w:rPr>
          <w:sz w:val="28"/>
          <w:szCs w:val="28"/>
          <w:lang w:val="kk-KZ"/>
        </w:rPr>
        <w:t xml:space="preserve">заңдық </w:t>
      </w:r>
      <w:r w:rsidR="00F90BDC" w:rsidRPr="00F40E50">
        <w:rPr>
          <w:sz w:val="28"/>
          <w:szCs w:val="28"/>
          <w:lang w:val="kk-KZ"/>
        </w:rPr>
        <w:t xml:space="preserve">маңызы бар, қажет болған жағдайда </w:t>
      </w:r>
      <w:r w:rsidR="00F90BDC" w:rsidRPr="00F40E50">
        <w:rPr>
          <w:rStyle w:val="a5"/>
          <w:b w:val="0"/>
          <w:sz w:val="28"/>
          <w:szCs w:val="28"/>
          <w:lang w:val="kk-KZ"/>
        </w:rPr>
        <w:t xml:space="preserve">даулы жағдайларда дәлел </w:t>
      </w:r>
      <w:r w:rsidR="00F90BDC" w:rsidRPr="00F40E50">
        <w:rPr>
          <w:rStyle w:val="a5"/>
          <w:b w:val="0"/>
          <w:sz w:val="28"/>
          <w:szCs w:val="28"/>
          <w:lang w:val="kk-KZ"/>
        </w:rPr>
        <w:lastRenderedPageBreak/>
        <w:t>құжаты</w:t>
      </w:r>
      <w:r w:rsidR="00F90BDC" w:rsidRPr="00F40E50">
        <w:rPr>
          <w:sz w:val="28"/>
          <w:szCs w:val="28"/>
          <w:lang w:val="kk-KZ"/>
        </w:rPr>
        <w:t xml:space="preserve"> ретінде ұсынылуы мүмкін.</w:t>
      </w:r>
    </w:p>
    <w:p w14:paraId="4BF4651C" w14:textId="77777777" w:rsidR="00F90BDC" w:rsidRPr="00F40E50" w:rsidRDefault="00F90BDC" w:rsidP="007E262F">
      <w:pPr>
        <w:pStyle w:val="4"/>
        <w:keepNext w:val="0"/>
        <w:keepLines w:val="0"/>
        <w:widowControl w:val="0"/>
        <w:tabs>
          <w:tab w:val="left" w:pos="993"/>
        </w:tabs>
        <w:spacing w:before="0"/>
        <w:ind w:firstLine="709"/>
        <w:jc w:val="both"/>
        <w:rPr>
          <w:rFonts w:ascii="Times New Roman" w:hAnsi="Times New Roman" w:cs="Times New Roman"/>
          <w:i w:val="0"/>
          <w:color w:val="auto"/>
          <w:sz w:val="28"/>
          <w:szCs w:val="28"/>
        </w:rPr>
      </w:pPr>
      <w:r w:rsidRPr="00F40E50">
        <w:rPr>
          <w:rFonts w:ascii="Times New Roman" w:hAnsi="Times New Roman" w:cs="Times New Roman"/>
          <w:i w:val="0"/>
          <w:color w:val="auto"/>
          <w:sz w:val="28"/>
          <w:szCs w:val="28"/>
        </w:rPr>
        <w:t xml:space="preserve">2. </w:t>
      </w:r>
      <w:r w:rsidRPr="00F40E50">
        <w:rPr>
          <w:rStyle w:val="a5"/>
          <w:rFonts w:ascii="Times New Roman" w:hAnsi="Times New Roman" w:cs="Times New Roman"/>
          <w:b w:val="0"/>
          <w:bCs w:val="0"/>
          <w:i w:val="0"/>
          <w:color w:val="auto"/>
          <w:sz w:val="28"/>
          <w:szCs w:val="28"/>
        </w:rPr>
        <w:t>Бақылау парағы</w:t>
      </w:r>
      <w:r w:rsidRPr="00F40E50">
        <w:rPr>
          <w:rFonts w:ascii="Times New Roman" w:hAnsi="Times New Roman" w:cs="Times New Roman"/>
          <w:i w:val="0"/>
          <w:color w:val="auto"/>
          <w:sz w:val="28"/>
          <w:szCs w:val="28"/>
        </w:rPr>
        <w:t>:</w:t>
      </w:r>
    </w:p>
    <w:p w14:paraId="4BF4651D" w14:textId="77777777" w:rsidR="00F90BDC" w:rsidRPr="00F40E50" w:rsidRDefault="00D87DA1" w:rsidP="00372B44">
      <w:pPr>
        <w:pStyle w:val="ae"/>
        <w:widowControl w:val="0"/>
        <w:numPr>
          <w:ilvl w:val="0"/>
          <w:numId w:val="82"/>
        </w:numPr>
        <w:tabs>
          <w:tab w:val="left" w:pos="993"/>
        </w:tabs>
        <w:spacing w:before="0" w:beforeAutospacing="0" w:after="0" w:afterAutospacing="0"/>
        <w:ind w:left="0" w:firstLine="709"/>
        <w:jc w:val="both"/>
        <w:rPr>
          <w:sz w:val="28"/>
          <w:szCs w:val="28"/>
        </w:rPr>
      </w:pPr>
      <w:r w:rsidRPr="00F40E50">
        <w:rPr>
          <w:sz w:val="28"/>
          <w:szCs w:val="28"/>
        </w:rPr>
        <w:t xml:space="preserve">бұл </w:t>
      </w:r>
      <w:r w:rsidR="00F90BDC" w:rsidRPr="00F40E50">
        <w:rPr>
          <w:sz w:val="28"/>
          <w:szCs w:val="28"/>
        </w:rPr>
        <w:t xml:space="preserve">– </w:t>
      </w:r>
      <w:r w:rsidR="00F90BDC" w:rsidRPr="00F40E50">
        <w:rPr>
          <w:rStyle w:val="a5"/>
          <w:b w:val="0"/>
          <w:sz w:val="28"/>
          <w:szCs w:val="28"/>
        </w:rPr>
        <w:t>аудиттік процесс барысында нақты экологиялық көрсеткіштердің орындалуын бақылау құралы</w:t>
      </w:r>
      <w:r w:rsidRPr="00F40E50">
        <w:rPr>
          <w:sz w:val="28"/>
          <w:szCs w:val="28"/>
          <w:lang w:val="kk-KZ"/>
        </w:rPr>
        <w:t>;</w:t>
      </w:r>
    </w:p>
    <w:p w14:paraId="4BF4651E" w14:textId="77777777" w:rsidR="00F90BDC" w:rsidRPr="00F40E50" w:rsidRDefault="00D87DA1" w:rsidP="00372B44">
      <w:pPr>
        <w:pStyle w:val="ae"/>
        <w:widowControl w:val="0"/>
        <w:numPr>
          <w:ilvl w:val="0"/>
          <w:numId w:val="82"/>
        </w:numPr>
        <w:tabs>
          <w:tab w:val="left" w:pos="993"/>
        </w:tabs>
        <w:spacing w:before="0" w:beforeAutospacing="0" w:after="0" w:afterAutospacing="0"/>
        <w:ind w:left="0" w:firstLine="709"/>
        <w:jc w:val="both"/>
        <w:rPr>
          <w:sz w:val="28"/>
          <w:szCs w:val="28"/>
        </w:rPr>
      </w:pPr>
      <w:r w:rsidRPr="00F40E50">
        <w:rPr>
          <w:sz w:val="28"/>
          <w:szCs w:val="28"/>
        </w:rPr>
        <w:t xml:space="preserve">парақ </w:t>
      </w:r>
      <w:r w:rsidR="00F90BDC" w:rsidRPr="00F40E50">
        <w:rPr>
          <w:rStyle w:val="a5"/>
          <w:b w:val="0"/>
          <w:sz w:val="28"/>
          <w:szCs w:val="28"/>
        </w:rPr>
        <w:t>кестелік форматта</w:t>
      </w:r>
      <w:r w:rsidR="00F90BDC" w:rsidRPr="00F40E50">
        <w:rPr>
          <w:sz w:val="28"/>
          <w:szCs w:val="28"/>
        </w:rPr>
        <w:t xml:space="preserve"> рәсімделеді, әр ластаушы зат немесе өндірістік көрсеткіш бойынша </w:t>
      </w:r>
      <w:r w:rsidR="00F90BDC" w:rsidRPr="00F40E50">
        <w:rPr>
          <w:rStyle w:val="a5"/>
          <w:b w:val="0"/>
          <w:sz w:val="28"/>
          <w:szCs w:val="28"/>
        </w:rPr>
        <w:t>лимит, нақты мән, арту/аспау, сәйкестік белгілері</w:t>
      </w:r>
      <w:r w:rsidR="00F90BDC" w:rsidRPr="00F40E50">
        <w:rPr>
          <w:sz w:val="28"/>
          <w:szCs w:val="28"/>
        </w:rPr>
        <w:t xml:space="preserve"> тіркеледі</w:t>
      </w:r>
      <w:r w:rsidRPr="00F40E50">
        <w:rPr>
          <w:sz w:val="28"/>
          <w:szCs w:val="28"/>
          <w:lang w:val="kk-KZ"/>
        </w:rPr>
        <w:t>;</w:t>
      </w:r>
    </w:p>
    <w:p w14:paraId="4BF4651F" w14:textId="77777777" w:rsidR="00F90BDC" w:rsidRPr="00F40E50" w:rsidRDefault="00D87DA1" w:rsidP="00372B44">
      <w:pPr>
        <w:pStyle w:val="ae"/>
        <w:widowControl w:val="0"/>
        <w:numPr>
          <w:ilvl w:val="0"/>
          <w:numId w:val="82"/>
        </w:numPr>
        <w:tabs>
          <w:tab w:val="left" w:pos="993"/>
        </w:tabs>
        <w:spacing w:before="0" w:beforeAutospacing="0" w:after="0" w:afterAutospacing="0"/>
        <w:ind w:left="0" w:firstLine="709"/>
        <w:jc w:val="both"/>
        <w:rPr>
          <w:sz w:val="28"/>
          <w:szCs w:val="28"/>
        </w:rPr>
      </w:pPr>
      <w:r w:rsidRPr="00F40E50">
        <w:rPr>
          <w:sz w:val="28"/>
          <w:szCs w:val="28"/>
        </w:rPr>
        <w:t xml:space="preserve">бұл </w:t>
      </w:r>
      <w:r w:rsidR="00F90BDC" w:rsidRPr="00F40E50">
        <w:rPr>
          <w:sz w:val="28"/>
          <w:szCs w:val="28"/>
        </w:rPr>
        <w:t xml:space="preserve">құжат </w:t>
      </w:r>
      <w:r w:rsidR="00F90BDC" w:rsidRPr="00F40E50">
        <w:rPr>
          <w:rStyle w:val="a5"/>
          <w:b w:val="0"/>
          <w:sz w:val="28"/>
          <w:szCs w:val="28"/>
        </w:rPr>
        <w:t>оперативтік бақылау</w:t>
      </w:r>
      <w:r w:rsidR="00F90BDC" w:rsidRPr="00F40E50">
        <w:rPr>
          <w:sz w:val="28"/>
          <w:szCs w:val="28"/>
        </w:rPr>
        <w:t xml:space="preserve">, </w:t>
      </w:r>
      <w:r w:rsidR="00F90BDC" w:rsidRPr="00F40E50">
        <w:rPr>
          <w:rStyle w:val="a5"/>
          <w:b w:val="0"/>
          <w:sz w:val="28"/>
          <w:szCs w:val="28"/>
        </w:rPr>
        <w:t>ішкі тексеру</w:t>
      </w:r>
      <w:r w:rsidR="00F90BDC" w:rsidRPr="00F40E50">
        <w:rPr>
          <w:sz w:val="28"/>
          <w:szCs w:val="28"/>
        </w:rPr>
        <w:t xml:space="preserve">, </w:t>
      </w:r>
      <w:r w:rsidR="00F90BDC" w:rsidRPr="00F40E50">
        <w:rPr>
          <w:rStyle w:val="a5"/>
          <w:b w:val="0"/>
          <w:sz w:val="28"/>
          <w:szCs w:val="28"/>
        </w:rPr>
        <w:t>аудиторлық дәлелдер жинау</w:t>
      </w:r>
      <w:r w:rsidR="00F90BDC" w:rsidRPr="00F40E50">
        <w:rPr>
          <w:sz w:val="28"/>
          <w:szCs w:val="28"/>
        </w:rPr>
        <w:t xml:space="preserve"> үшін пайдаланылады</w:t>
      </w:r>
      <w:r w:rsidRPr="00F40E50">
        <w:rPr>
          <w:sz w:val="28"/>
          <w:szCs w:val="28"/>
          <w:lang w:val="kk-KZ"/>
        </w:rPr>
        <w:t>;</w:t>
      </w:r>
    </w:p>
    <w:p w14:paraId="4BF46520" w14:textId="77777777" w:rsidR="00F90BDC" w:rsidRPr="00F40E50" w:rsidRDefault="00D87DA1" w:rsidP="00372B44">
      <w:pPr>
        <w:pStyle w:val="ae"/>
        <w:widowControl w:val="0"/>
        <w:numPr>
          <w:ilvl w:val="0"/>
          <w:numId w:val="82"/>
        </w:numPr>
        <w:tabs>
          <w:tab w:val="left" w:pos="993"/>
        </w:tabs>
        <w:spacing w:before="0" w:beforeAutospacing="0" w:after="0" w:afterAutospacing="0"/>
        <w:ind w:left="0" w:firstLine="709"/>
        <w:jc w:val="both"/>
        <w:rPr>
          <w:sz w:val="28"/>
          <w:szCs w:val="28"/>
        </w:rPr>
      </w:pPr>
      <w:r w:rsidRPr="00F40E50">
        <w:rPr>
          <w:sz w:val="28"/>
          <w:szCs w:val="28"/>
        </w:rPr>
        <w:t xml:space="preserve">бақылау </w:t>
      </w:r>
      <w:r w:rsidR="00F90BDC" w:rsidRPr="00F40E50">
        <w:rPr>
          <w:sz w:val="28"/>
          <w:szCs w:val="28"/>
        </w:rPr>
        <w:t xml:space="preserve">парағының көмегімен </w:t>
      </w:r>
      <w:r w:rsidR="00F90BDC" w:rsidRPr="00F40E50">
        <w:rPr>
          <w:rStyle w:val="a5"/>
          <w:b w:val="0"/>
          <w:sz w:val="28"/>
          <w:szCs w:val="28"/>
        </w:rPr>
        <w:t>тәуекел аймақтары жедел түрде анықталып</w:t>
      </w:r>
      <w:r w:rsidR="00F90BDC" w:rsidRPr="00F40E50">
        <w:rPr>
          <w:sz w:val="28"/>
          <w:szCs w:val="28"/>
        </w:rPr>
        <w:t>, кейін бұл мәліметтер аудит актісіне енгізіледі.</w:t>
      </w:r>
    </w:p>
    <w:p w14:paraId="4BF46521" w14:textId="77777777" w:rsidR="00F90BDC" w:rsidRPr="00F40E50" w:rsidRDefault="00F90BDC" w:rsidP="007E262F">
      <w:pPr>
        <w:pStyle w:val="3"/>
        <w:keepNext w:val="0"/>
        <w:keepLines w:val="0"/>
        <w:widowControl w:val="0"/>
        <w:tabs>
          <w:tab w:val="left" w:pos="993"/>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rPr>
        <w:t>Қорытынды айырмашылық</w:t>
      </w:r>
      <w:r w:rsidRPr="00F40E50">
        <w:rPr>
          <w:rFonts w:ascii="Times New Roman" w:hAnsi="Times New Roman" w:cs="Times New Roman"/>
          <w:color w:val="auto"/>
          <w:sz w:val="28"/>
          <w:szCs w:val="28"/>
        </w:rPr>
        <w:t>:</w:t>
      </w:r>
      <w:r w:rsidR="00721406" w:rsidRPr="00F40E50">
        <w:rPr>
          <w:rFonts w:ascii="Times New Roman" w:hAnsi="Times New Roman" w:cs="Times New Roman"/>
          <w:color w:val="auto"/>
          <w:sz w:val="28"/>
          <w:szCs w:val="28"/>
          <w:lang w:val="kk-KZ"/>
        </w:rPr>
        <w:t xml:space="preserve"> а</w:t>
      </w:r>
      <w:r w:rsidRPr="00F40E50">
        <w:rPr>
          <w:rStyle w:val="a5"/>
          <w:rFonts w:ascii="Times New Roman" w:hAnsi="Times New Roman" w:cs="Times New Roman"/>
          <w:b w:val="0"/>
          <w:color w:val="auto"/>
          <w:sz w:val="28"/>
          <w:szCs w:val="28"/>
        </w:rPr>
        <w:t>удиторлық акт</w:t>
      </w:r>
      <w:r w:rsidRPr="00F40E50">
        <w:rPr>
          <w:rFonts w:ascii="Times New Roman" w:hAnsi="Times New Roman" w:cs="Times New Roman"/>
          <w:color w:val="auto"/>
          <w:sz w:val="28"/>
          <w:szCs w:val="28"/>
        </w:rPr>
        <w:t xml:space="preserve"> – </w:t>
      </w:r>
      <w:r w:rsidRPr="00F40E50">
        <w:rPr>
          <w:rStyle w:val="a5"/>
          <w:rFonts w:ascii="Times New Roman" w:hAnsi="Times New Roman" w:cs="Times New Roman"/>
          <w:b w:val="0"/>
          <w:color w:val="auto"/>
          <w:sz w:val="28"/>
          <w:szCs w:val="28"/>
        </w:rPr>
        <w:t>аудиттің қорытындысы</w:t>
      </w:r>
      <w:r w:rsidRPr="00F40E50">
        <w:rPr>
          <w:rFonts w:ascii="Times New Roman" w:hAnsi="Times New Roman" w:cs="Times New Roman"/>
          <w:color w:val="auto"/>
          <w:sz w:val="28"/>
          <w:szCs w:val="28"/>
        </w:rPr>
        <w:t>, стратегиялық, заңдық және шеш</w:t>
      </w:r>
      <w:r w:rsidR="00721406" w:rsidRPr="00F40E50">
        <w:rPr>
          <w:rFonts w:ascii="Times New Roman" w:hAnsi="Times New Roman" w:cs="Times New Roman"/>
          <w:color w:val="auto"/>
          <w:sz w:val="28"/>
          <w:szCs w:val="28"/>
        </w:rPr>
        <w:t>ім қабылдауға бағытталған құжат</w:t>
      </w:r>
      <w:r w:rsidR="00721406" w:rsidRPr="00F40E50">
        <w:rPr>
          <w:rFonts w:ascii="Times New Roman" w:hAnsi="Times New Roman" w:cs="Times New Roman"/>
          <w:color w:val="auto"/>
          <w:sz w:val="28"/>
          <w:szCs w:val="28"/>
          <w:lang w:val="kk-KZ"/>
        </w:rPr>
        <w:t>; б</w:t>
      </w:r>
      <w:r w:rsidRPr="00F40E50">
        <w:rPr>
          <w:rStyle w:val="a5"/>
          <w:rFonts w:ascii="Times New Roman" w:hAnsi="Times New Roman" w:cs="Times New Roman"/>
          <w:b w:val="0"/>
          <w:color w:val="auto"/>
          <w:sz w:val="28"/>
          <w:szCs w:val="28"/>
          <w:lang w:val="kk-KZ"/>
        </w:rPr>
        <w:t>ақылау парағы</w:t>
      </w:r>
      <w:r w:rsidRPr="00F40E50">
        <w:rPr>
          <w:rFonts w:ascii="Times New Roman" w:hAnsi="Times New Roman" w:cs="Times New Roman"/>
          <w:color w:val="auto"/>
          <w:sz w:val="28"/>
          <w:szCs w:val="28"/>
          <w:lang w:val="kk-KZ"/>
        </w:rPr>
        <w:t xml:space="preserve"> – </w:t>
      </w:r>
      <w:r w:rsidRPr="00F40E50">
        <w:rPr>
          <w:rStyle w:val="a5"/>
          <w:rFonts w:ascii="Times New Roman" w:hAnsi="Times New Roman" w:cs="Times New Roman"/>
          <w:b w:val="0"/>
          <w:color w:val="auto"/>
          <w:sz w:val="28"/>
          <w:szCs w:val="28"/>
          <w:lang w:val="kk-KZ"/>
        </w:rPr>
        <w:t>аудиттік үдерістің құрал-жабдығы</w:t>
      </w:r>
      <w:r w:rsidRPr="00F40E50">
        <w:rPr>
          <w:rFonts w:ascii="Times New Roman" w:hAnsi="Times New Roman" w:cs="Times New Roman"/>
          <w:color w:val="auto"/>
          <w:sz w:val="28"/>
          <w:szCs w:val="28"/>
          <w:lang w:val="kk-KZ"/>
        </w:rPr>
        <w:t>, техникалық, шұғыл бақылау мен мәлімет жинауға бағытталған көмекші құжат.</w:t>
      </w:r>
    </w:p>
    <w:p w14:paraId="4BF46522" w14:textId="77777777" w:rsidR="00F90BDC" w:rsidRPr="00F40E50" w:rsidRDefault="00F90BDC"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Экологиялық аудит жүргізген кезде</w:t>
      </w:r>
      <w:r w:rsidR="00721406" w:rsidRPr="00F40E50">
        <w:rPr>
          <w:sz w:val="28"/>
          <w:szCs w:val="28"/>
          <w:lang w:val="kk-KZ"/>
        </w:rPr>
        <w:t xml:space="preserve"> қарастыруға жататын тәжірибелік кеңес</w:t>
      </w:r>
      <w:r w:rsidRPr="00F40E50">
        <w:rPr>
          <w:sz w:val="28"/>
          <w:szCs w:val="28"/>
          <w:lang w:val="kk-KZ"/>
        </w:rPr>
        <w:t>:</w:t>
      </w:r>
      <w:r w:rsidR="00721406" w:rsidRPr="00F40E50">
        <w:rPr>
          <w:sz w:val="28"/>
          <w:szCs w:val="28"/>
          <w:lang w:val="kk-KZ"/>
        </w:rPr>
        <w:t xml:space="preserve"> а</w:t>
      </w:r>
      <w:r w:rsidRPr="00F40E50">
        <w:rPr>
          <w:sz w:val="28"/>
          <w:szCs w:val="28"/>
          <w:lang w:val="kk-KZ"/>
        </w:rPr>
        <w:t xml:space="preserve">лдымен </w:t>
      </w:r>
      <w:r w:rsidRPr="00F40E50">
        <w:rPr>
          <w:rStyle w:val="a5"/>
          <w:b w:val="0"/>
          <w:sz w:val="28"/>
          <w:szCs w:val="28"/>
          <w:lang w:val="kk-KZ"/>
        </w:rPr>
        <w:t>бақылау парағын</w:t>
      </w:r>
      <w:r w:rsidRPr="00F40E50">
        <w:rPr>
          <w:sz w:val="28"/>
          <w:szCs w:val="28"/>
          <w:lang w:val="kk-KZ"/>
        </w:rPr>
        <w:t xml:space="preserve"> толтыру арқылы нақты ластауышта</w:t>
      </w:r>
      <w:r w:rsidR="00721406" w:rsidRPr="00F40E50">
        <w:rPr>
          <w:sz w:val="28"/>
          <w:szCs w:val="28"/>
          <w:lang w:val="kk-KZ"/>
        </w:rPr>
        <w:t>р мен эмиссияларды салыстырыңыз; к</w:t>
      </w:r>
      <w:r w:rsidRPr="00F40E50">
        <w:rPr>
          <w:sz w:val="28"/>
          <w:szCs w:val="28"/>
          <w:lang w:val="kk-KZ"/>
        </w:rPr>
        <w:t xml:space="preserve">ейін сол мәліметтер негізінде </w:t>
      </w:r>
      <w:r w:rsidRPr="00F40E50">
        <w:rPr>
          <w:rStyle w:val="a5"/>
          <w:b w:val="0"/>
          <w:sz w:val="28"/>
          <w:szCs w:val="28"/>
          <w:lang w:val="kk-KZ"/>
        </w:rPr>
        <w:t>аудиторлық актіні</w:t>
      </w:r>
      <w:r w:rsidRPr="00F40E50">
        <w:rPr>
          <w:sz w:val="28"/>
          <w:szCs w:val="28"/>
          <w:lang w:val="kk-KZ"/>
        </w:rPr>
        <w:t xml:space="preserve"> </w:t>
      </w:r>
      <w:r w:rsidR="00721406" w:rsidRPr="00F40E50">
        <w:rPr>
          <w:sz w:val="28"/>
          <w:szCs w:val="28"/>
          <w:lang w:val="kk-KZ"/>
        </w:rPr>
        <w:t>құрастырыңыз; е</w:t>
      </w:r>
      <w:r w:rsidRPr="00F40E50">
        <w:rPr>
          <w:sz w:val="28"/>
          <w:szCs w:val="28"/>
          <w:lang w:val="kk-KZ"/>
        </w:rPr>
        <w:t xml:space="preserve">кі құжат та тексеру сапасын арттырып, </w:t>
      </w:r>
      <w:r w:rsidRPr="00F40E50">
        <w:rPr>
          <w:rStyle w:val="a5"/>
          <w:b w:val="0"/>
          <w:sz w:val="28"/>
          <w:szCs w:val="28"/>
          <w:lang w:val="kk-KZ"/>
        </w:rPr>
        <w:t>экологиялық есептің дәлдігі мен ашықтығын қамтамасыз етеді</w:t>
      </w:r>
      <w:r w:rsidR="00D87DA1" w:rsidRPr="00F40E50">
        <w:rPr>
          <w:rStyle w:val="a5"/>
          <w:b w:val="0"/>
          <w:sz w:val="28"/>
          <w:szCs w:val="28"/>
          <w:lang w:val="kk-KZ"/>
        </w:rPr>
        <w:t xml:space="preserve"> (21, 22, 23, 24-кестелер)</w:t>
      </w:r>
      <w:r w:rsidRPr="00F40E50">
        <w:rPr>
          <w:sz w:val="28"/>
          <w:szCs w:val="28"/>
          <w:lang w:val="kk-KZ"/>
        </w:rPr>
        <w:t>.</w:t>
      </w:r>
    </w:p>
    <w:p w14:paraId="4BF46523" w14:textId="77777777" w:rsidR="006C30CE" w:rsidRPr="00F40E50" w:rsidRDefault="006C30CE" w:rsidP="007E262F">
      <w:pPr>
        <w:widowControl w:val="0"/>
        <w:tabs>
          <w:tab w:val="left" w:pos="851"/>
          <w:tab w:val="left" w:pos="993"/>
        </w:tabs>
        <w:ind w:firstLine="709"/>
        <w:jc w:val="both"/>
        <w:rPr>
          <w:rFonts w:ascii="Times New Roman" w:eastAsia="Times New Roman" w:hAnsi="Times New Roman" w:cs="Times New Roman"/>
          <w:bCs/>
          <w:kern w:val="0"/>
          <w:sz w:val="28"/>
          <w:szCs w:val="28"/>
          <w:lang w:val="kk-KZ" w:eastAsia="ru-RU"/>
          <w14:ligatures w14:val="none"/>
        </w:rPr>
        <w:sectPr w:rsidR="006C30CE" w:rsidRPr="00F40E50" w:rsidSect="003401D7">
          <w:footerReference w:type="default" r:id="rId43"/>
          <w:pgSz w:w="11906" w:h="16838" w:code="9"/>
          <w:pgMar w:top="1134" w:right="567" w:bottom="1134" w:left="1701" w:header="709" w:footer="709" w:gutter="0"/>
          <w:pgNumType w:start="1"/>
          <w:cols w:space="708"/>
          <w:docGrid w:linePitch="360"/>
        </w:sectPr>
      </w:pPr>
    </w:p>
    <w:p w14:paraId="4BF46524" w14:textId="77777777" w:rsidR="00460671" w:rsidRPr="00F40E50" w:rsidRDefault="00460671" w:rsidP="00460671">
      <w:pPr>
        <w:jc w:val="both"/>
        <w:rPr>
          <w:lang w:val="kk-KZ"/>
        </w:rPr>
      </w:pPr>
      <w:r w:rsidRPr="00F40E50">
        <w:rPr>
          <w:rFonts w:ascii="Times New Roman" w:eastAsia="Times New Roman" w:hAnsi="Times New Roman" w:cs="Times New Roman"/>
          <w:bCs/>
          <w:kern w:val="0"/>
          <w:sz w:val="28"/>
          <w:szCs w:val="28"/>
          <w:lang w:val="kk-KZ" w:eastAsia="ru-RU"/>
          <w14:ligatures w14:val="none"/>
        </w:rPr>
        <w:lastRenderedPageBreak/>
        <w:t xml:space="preserve">Кесте 21 </w:t>
      </w:r>
      <w:r w:rsidR="00AF4291" w:rsidRPr="00F40E50">
        <w:rPr>
          <w:rFonts w:ascii="Times New Roman" w:eastAsia="Times New Roman" w:hAnsi="Times New Roman" w:cs="Times New Roman"/>
          <w:bCs/>
          <w:kern w:val="0"/>
          <w:sz w:val="28"/>
          <w:szCs w:val="28"/>
          <w:lang w:val="kk-KZ" w:eastAsia="ru-RU"/>
          <w14:ligatures w14:val="none"/>
        </w:rPr>
        <w:t>‒</w:t>
      </w:r>
      <w:r w:rsidRPr="00F40E50">
        <w:rPr>
          <w:rFonts w:ascii="Times New Roman" w:eastAsia="Times New Roman" w:hAnsi="Times New Roman" w:cs="Times New Roman"/>
          <w:bCs/>
          <w:kern w:val="0"/>
          <w:sz w:val="28"/>
          <w:szCs w:val="28"/>
          <w:lang w:val="kk-KZ" w:eastAsia="ru-RU"/>
          <w14:ligatures w14:val="none"/>
        </w:rPr>
        <w:t xml:space="preserve"> 2023 жылға «Семей механикалық зауыты» ЖШС – бойынша эмиссия және қоршаған ортаға төлемдердің жиынтық есебі</w:t>
      </w:r>
    </w:p>
    <w:p w14:paraId="4BF46525" w14:textId="77777777" w:rsidR="00460671" w:rsidRPr="00F40E50" w:rsidRDefault="00460671">
      <w:pPr>
        <w:rPr>
          <w:sz w:val="16"/>
          <w:szCs w:val="16"/>
          <w:lang w:val="kk-KZ"/>
        </w:rPr>
      </w:pPr>
    </w:p>
    <w:tbl>
      <w:tblPr>
        <w:tblW w:w="14614" w:type="dxa"/>
        <w:tblInd w:w="150" w:type="dxa"/>
        <w:tblLayout w:type="fixed"/>
        <w:tblLook w:val="04A0" w:firstRow="1" w:lastRow="0" w:firstColumn="1" w:lastColumn="0" w:noHBand="0" w:noVBand="1"/>
      </w:tblPr>
      <w:tblGrid>
        <w:gridCol w:w="1995"/>
        <w:gridCol w:w="1516"/>
        <w:gridCol w:w="1437"/>
        <w:gridCol w:w="1386"/>
        <w:gridCol w:w="1449"/>
        <w:gridCol w:w="709"/>
        <w:gridCol w:w="716"/>
        <w:gridCol w:w="895"/>
        <w:gridCol w:w="1530"/>
        <w:gridCol w:w="1395"/>
        <w:gridCol w:w="1404"/>
        <w:gridCol w:w="182"/>
      </w:tblGrid>
      <w:tr w:rsidR="00F40E50" w:rsidRPr="00C32322" w14:paraId="4BF4652A" w14:textId="77777777" w:rsidTr="00460671">
        <w:trPr>
          <w:gridAfter w:val="1"/>
          <w:wAfter w:w="182" w:type="dxa"/>
          <w:trHeight w:val="288"/>
        </w:trPr>
        <w:tc>
          <w:tcPr>
            <w:tcW w:w="14432" w:type="dxa"/>
            <w:gridSpan w:val="11"/>
            <w:tcBorders>
              <w:top w:val="nil"/>
              <w:left w:val="nil"/>
              <w:bottom w:val="nil"/>
              <w:right w:val="nil"/>
            </w:tcBorders>
            <w:shd w:val="clear" w:color="auto" w:fill="auto"/>
            <w:hideMark/>
          </w:tcPr>
          <w:p w14:paraId="4BF46526" w14:textId="77777777" w:rsidR="00460671" w:rsidRPr="00F40E50" w:rsidRDefault="00460671" w:rsidP="00460671">
            <w:pPr>
              <w:widowControl w:val="0"/>
              <w:ind w:left="-122"/>
              <w:jc w:val="both"/>
              <w:rPr>
                <w:rFonts w:ascii="Times New Roman" w:eastAsia="Times New Roman" w:hAnsi="Times New Roman" w:cs="Times New Roman"/>
                <w:bCs/>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БСН 040140006118</w:t>
            </w:r>
          </w:p>
          <w:p w14:paraId="4BF46527" w14:textId="77777777" w:rsidR="00460671" w:rsidRPr="00F40E50" w:rsidRDefault="00460671" w:rsidP="00460671">
            <w:pPr>
              <w:widowControl w:val="0"/>
              <w:ind w:left="-122"/>
              <w:jc w:val="both"/>
              <w:rPr>
                <w:rFonts w:ascii="Times New Roman" w:hAnsi="Times New Roman" w:cs="Times New Roman"/>
                <w:sz w:val="28"/>
                <w:szCs w:val="28"/>
                <w:shd w:val="clear" w:color="auto" w:fill="FFFFFF"/>
                <w:lang w:val="kk-KZ"/>
              </w:rPr>
            </w:pPr>
            <w:r w:rsidRPr="00F40E50">
              <w:rPr>
                <w:rFonts w:ascii="Times New Roman" w:hAnsi="Times New Roman" w:cs="Times New Roman"/>
                <w:sz w:val="28"/>
                <w:szCs w:val="28"/>
                <w:shd w:val="clear" w:color="auto" w:fill="FFFFFF"/>
                <w:lang w:val="kk-KZ"/>
              </w:rPr>
              <w:t>Рұқсат №KZ01VDD00084362, 2017 жылғы 20 желтоқсан.</w:t>
            </w:r>
          </w:p>
          <w:p w14:paraId="4BF46528" w14:textId="77777777" w:rsidR="00460671" w:rsidRPr="00F40E50" w:rsidRDefault="00460671" w:rsidP="00460671">
            <w:pPr>
              <w:widowControl w:val="0"/>
              <w:ind w:left="-122"/>
              <w:jc w:val="both"/>
              <w:rPr>
                <w:rFonts w:ascii="Times New Roman" w:hAnsi="Times New Roman" w:cs="Times New Roman"/>
                <w:sz w:val="28"/>
                <w:szCs w:val="28"/>
                <w:shd w:val="clear" w:color="auto" w:fill="FFFFFF"/>
                <w:lang w:val="kk-KZ"/>
              </w:rPr>
            </w:pPr>
            <w:r w:rsidRPr="00F40E50">
              <w:rPr>
                <w:rFonts w:ascii="Times New Roman" w:hAnsi="Times New Roman" w:cs="Times New Roman"/>
                <w:sz w:val="28"/>
                <w:szCs w:val="28"/>
                <w:shd w:val="clear" w:color="auto" w:fill="FFFFFF"/>
                <w:lang w:val="kk-KZ"/>
              </w:rPr>
              <w:t>Жарамдылық мерзімі: 2018 жылғы 1 қаңтардан 2027 жылғы 31 желтоқсанға дейін.</w:t>
            </w:r>
          </w:p>
          <w:p w14:paraId="4BF46529" w14:textId="77777777" w:rsidR="00460671" w:rsidRPr="00F40E50" w:rsidRDefault="00460671" w:rsidP="00460671">
            <w:pPr>
              <w:widowControl w:val="0"/>
              <w:ind w:left="-122"/>
              <w:rPr>
                <w:rFonts w:ascii="Times New Roman" w:eastAsia="Times New Roman" w:hAnsi="Times New Roman" w:cs="Times New Roman"/>
                <w:kern w:val="0"/>
                <w:sz w:val="24"/>
                <w:szCs w:val="24"/>
                <w:lang w:val="kk-KZ" w:eastAsia="ru-RU"/>
                <w14:ligatures w14:val="none"/>
              </w:rPr>
            </w:pPr>
            <w:r w:rsidRPr="00F40E50">
              <w:rPr>
                <w:rFonts w:ascii="Times New Roman" w:hAnsi="Times New Roman" w:cs="Times New Roman"/>
                <w:sz w:val="28"/>
                <w:szCs w:val="28"/>
                <w:shd w:val="clear" w:color="auto" w:fill="FFFFFF"/>
                <w:lang w:val="kk-KZ"/>
              </w:rPr>
              <w:t>Нысанның санаты - 03. Алаңдар: №1 Кузовтар шығару цехы және №2 Арнайы техника цехы.</w:t>
            </w:r>
          </w:p>
        </w:tc>
      </w:tr>
      <w:tr w:rsidR="00F40E50" w:rsidRPr="00F40E50" w14:paraId="4BF46538" w14:textId="77777777" w:rsidTr="002F20CE">
        <w:trPr>
          <w:trHeight w:val="408"/>
        </w:trPr>
        <w:tc>
          <w:tcPr>
            <w:tcW w:w="1995" w:type="dxa"/>
            <w:vMerge w:val="restart"/>
            <w:tcBorders>
              <w:top w:val="single" w:sz="4" w:space="0" w:color="000000"/>
              <w:left w:val="single" w:sz="4" w:space="0" w:color="000000"/>
              <w:right w:val="single" w:sz="4" w:space="0" w:color="000000"/>
            </w:tcBorders>
            <w:shd w:val="clear" w:color="auto" w:fill="auto"/>
            <w:vAlign w:val="center"/>
          </w:tcPr>
          <w:p w14:paraId="4BF4652B"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Ластаушының түрі</w:t>
            </w:r>
          </w:p>
        </w:tc>
        <w:tc>
          <w:tcPr>
            <w:tcW w:w="15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F4652C"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Белгіленген жылдық лимит (рұқсат бойынша)</w:t>
            </w:r>
          </w:p>
        </w:tc>
        <w:tc>
          <w:tcPr>
            <w:tcW w:w="14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F4652D"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Есепті кезеңнің басындағы қалған лимит</w:t>
            </w:r>
          </w:p>
        </w:tc>
        <w:tc>
          <w:tcPr>
            <w:tcW w:w="13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F4652E"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Есепті кезеңдегі шығарындылардың нақты көлемі</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F4652F"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Есепті кезеңнің соңында қалған лимит</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F46530" w14:textId="77777777" w:rsidR="0001555E" w:rsidRPr="00F40E50" w:rsidRDefault="0001555E" w:rsidP="00460671">
            <w:pPr>
              <w:widowControl w:val="0"/>
              <w:ind w:left="-80" w:right="-71"/>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xml:space="preserve">П-кт/ пп ст. 576 </w:t>
            </w:r>
            <w:r w:rsidRPr="00F40E50">
              <w:rPr>
                <w:rFonts w:ascii="Times New Roman" w:eastAsia="Times New Roman" w:hAnsi="Times New Roman" w:cs="Times New Roman"/>
                <w:kern w:val="0"/>
                <w:sz w:val="24"/>
                <w:szCs w:val="24"/>
                <w:lang w:val="kk-KZ" w:eastAsia="ru-RU"/>
                <w14:ligatures w14:val="none"/>
              </w:rPr>
              <w:t>ҚР СК</w:t>
            </w:r>
          </w:p>
        </w:tc>
        <w:tc>
          <w:tcPr>
            <w:tcW w:w="716" w:type="dxa"/>
            <w:vMerge w:val="restart"/>
            <w:tcBorders>
              <w:top w:val="single" w:sz="4" w:space="0" w:color="000000"/>
              <w:left w:val="single" w:sz="4" w:space="0" w:color="000000"/>
              <w:right w:val="single" w:sz="4" w:space="0" w:color="000000"/>
            </w:tcBorders>
            <w:shd w:val="clear" w:color="auto" w:fill="auto"/>
            <w:vAlign w:val="center"/>
            <w:hideMark/>
          </w:tcPr>
          <w:p w14:paraId="4BF46531" w14:textId="77777777" w:rsidR="0001555E" w:rsidRPr="00F40E50" w:rsidRDefault="0001555E" w:rsidP="006230A6">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АЕК</w:t>
            </w:r>
          </w:p>
          <w:p w14:paraId="4BF46532" w14:textId="77777777" w:rsidR="0001555E" w:rsidRPr="00F40E50" w:rsidRDefault="0001555E" w:rsidP="006230A6">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895" w:type="dxa"/>
            <w:vMerge w:val="restart"/>
            <w:tcBorders>
              <w:top w:val="single" w:sz="4" w:space="0" w:color="000000"/>
              <w:left w:val="single" w:sz="4" w:space="0" w:color="000000"/>
              <w:right w:val="single" w:sz="4" w:space="0" w:color="000000"/>
            </w:tcBorders>
            <w:shd w:val="clear" w:color="auto" w:fill="auto"/>
            <w:vAlign w:val="center"/>
            <w:hideMark/>
          </w:tcPr>
          <w:p w14:paraId="4BF46533"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Теңгедегі бағам</w:t>
            </w:r>
          </w:p>
          <w:p w14:paraId="4BF46534"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1530" w:type="dxa"/>
            <w:tcBorders>
              <w:top w:val="single" w:sz="4" w:space="0" w:color="000000"/>
              <w:left w:val="nil"/>
              <w:bottom w:val="single" w:sz="4" w:space="0" w:color="000000"/>
              <w:right w:val="single" w:sz="4" w:space="0" w:color="000000"/>
            </w:tcBorders>
            <w:shd w:val="clear" w:color="auto" w:fill="auto"/>
            <w:vAlign w:val="center"/>
            <w:hideMark/>
          </w:tcPr>
          <w:p w14:paraId="4BF46535"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Төлем мөлшер</w:t>
            </w:r>
            <w:r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лемесі</w:t>
            </w:r>
          </w:p>
        </w:tc>
        <w:tc>
          <w:tcPr>
            <w:tcW w:w="1395" w:type="dxa"/>
            <w:tcBorders>
              <w:top w:val="single" w:sz="4" w:space="0" w:color="000000"/>
              <w:left w:val="nil"/>
              <w:bottom w:val="single" w:sz="4" w:space="0" w:color="000000"/>
              <w:right w:val="single" w:sz="4" w:space="0" w:color="000000"/>
            </w:tcBorders>
            <w:shd w:val="clear" w:color="auto" w:fill="auto"/>
            <w:vAlign w:val="center"/>
            <w:hideMark/>
          </w:tcPr>
          <w:p w14:paraId="4BF46536"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Төлем мөлшер</w:t>
            </w:r>
            <w:r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лемесі</w:t>
            </w:r>
          </w:p>
        </w:tc>
        <w:tc>
          <w:tcPr>
            <w:tcW w:w="1586" w:type="dxa"/>
            <w:gridSpan w:val="2"/>
            <w:tcBorders>
              <w:top w:val="single" w:sz="4" w:space="0" w:color="000000"/>
              <w:left w:val="nil"/>
              <w:bottom w:val="single" w:sz="4" w:space="0" w:color="000000"/>
              <w:right w:val="single" w:sz="4" w:space="0" w:color="000000"/>
            </w:tcBorders>
            <w:shd w:val="clear" w:color="auto" w:fill="auto"/>
            <w:vAlign w:val="center"/>
            <w:hideMark/>
          </w:tcPr>
          <w:p w14:paraId="4BF46537"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Төлем мөлшерлемесі</w:t>
            </w:r>
          </w:p>
        </w:tc>
      </w:tr>
      <w:tr w:rsidR="00F40E50" w:rsidRPr="00F40E50" w14:paraId="4BF46544" w14:textId="77777777" w:rsidTr="002F20CE">
        <w:trPr>
          <w:trHeight w:val="1142"/>
        </w:trPr>
        <w:tc>
          <w:tcPr>
            <w:tcW w:w="1995" w:type="dxa"/>
            <w:vMerge/>
            <w:tcBorders>
              <w:left w:val="single" w:sz="4" w:space="0" w:color="000000"/>
              <w:right w:val="single" w:sz="4" w:space="0" w:color="000000"/>
            </w:tcBorders>
            <w:vAlign w:val="center"/>
            <w:hideMark/>
          </w:tcPr>
          <w:p w14:paraId="4BF46539" w14:textId="77777777" w:rsidR="0001555E" w:rsidRPr="00F40E50" w:rsidRDefault="0001555E" w:rsidP="006230A6">
            <w:pPr>
              <w:widowControl w:val="0"/>
              <w:rPr>
                <w:rFonts w:ascii="Times New Roman" w:eastAsia="Times New Roman" w:hAnsi="Times New Roman" w:cs="Times New Roman"/>
                <w:kern w:val="0"/>
                <w:sz w:val="24"/>
                <w:szCs w:val="24"/>
                <w:lang w:eastAsia="ru-RU"/>
                <w14:ligatures w14:val="none"/>
              </w:rPr>
            </w:pPr>
          </w:p>
        </w:tc>
        <w:tc>
          <w:tcPr>
            <w:tcW w:w="1516" w:type="dxa"/>
            <w:vMerge/>
            <w:tcBorders>
              <w:top w:val="single" w:sz="4" w:space="0" w:color="000000"/>
              <w:left w:val="single" w:sz="4" w:space="0" w:color="000000"/>
              <w:bottom w:val="single" w:sz="4" w:space="0" w:color="000000"/>
              <w:right w:val="single" w:sz="4" w:space="0" w:color="000000"/>
            </w:tcBorders>
            <w:vAlign w:val="center"/>
            <w:hideMark/>
          </w:tcPr>
          <w:p w14:paraId="4BF4653A" w14:textId="77777777" w:rsidR="0001555E" w:rsidRPr="00F40E50" w:rsidRDefault="0001555E" w:rsidP="006230A6">
            <w:pPr>
              <w:widowControl w:val="0"/>
              <w:rPr>
                <w:rFonts w:ascii="Times New Roman" w:eastAsia="Times New Roman" w:hAnsi="Times New Roman" w:cs="Times New Roman"/>
                <w:kern w:val="0"/>
                <w:sz w:val="24"/>
                <w:szCs w:val="24"/>
                <w:lang w:eastAsia="ru-RU"/>
                <w14:ligatures w14:val="none"/>
              </w:rPr>
            </w:pPr>
          </w:p>
        </w:tc>
        <w:tc>
          <w:tcPr>
            <w:tcW w:w="1437" w:type="dxa"/>
            <w:vMerge/>
            <w:tcBorders>
              <w:top w:val="single" w:sz="4" w:space="0" w:color="000000"/>
              <w:left w:val="single" w:sz="4" w:space="0" w:color="000000"/>
              <w:bottom w:val="single" w:sz="4" w:space="0" w:color="000000"/>
              <w:right w:val="single" w:sz="4" w:space="0" w:color="000000"/>
            </w:tcBorders>
            <w:vAlign w:val="center"/>
            <w:hideMark/>
          </w:tcPr>
          <w:p w14:paraId="4BF4653B" w14:textId="77777777" w:rsidR="0001555E" w:rsidRPr="00F40E50" w:rsidRDefault="0001555E" w:rsidP="006230A6">
            <w:pPr>
              <w:widowControl w:val="0"/>
              <w:rPr>
                <w:rFonts w:ascii="Times New Roman" w:eastAsia="Times New Roman" w:hAnsi="Times New Roman" w:cs="Times New Roman"/>
                <w:kern w:val="0"/>
                <w:sz w:val="24"/>
                <w:szCs w:val="24"/>
                <w:lang w:eastAsia="ru-RU"/>
                <w14:ligatures w14:val="none"/>
              </w:rPr>
            </w:pPr>
          </w:p>
        </w:tc>
        <w:tc>
          <w:tcPr>
            <w:tcW w:w="1386" w:type="dxa"/>
            <w:vMerge/>
            <w:tcBorders>
              <w:top w:val="single" w:sz="4" w:space="0" w:color="000000"/>
              <w:left w:val="single" w:sz="4" w:space="0" w:color="000000"/>
              <w:bottom w:val="single" w:sz="4" w:space="0" w:color="000000"/>
              <w:right w:val="single" w:sz="4" w:space="0" w:color="000000"/>
            </w:tcBorders>
            <w:vAlign w:val="center"/>
            <w:hideMark/>
          </w:tcPr>
          <w:p w14:paraId="4BF4653C" w14:textId="77777777" w:rsidR="0001555E" w:rsidRPr="00F40E50" w:rsidRDefault="0001555E" w:rsidP="006230A6">
            <w:pPr>
              <w:widowControl w:val="0"/>
              <w:rPr>
                <w:rFonts w:ascii="Times New Roman" w:eastAsia="Times New Roman" w:hAnsi="Times New Roman" w:cs="Times New Roman"/>
                <w:kern w:val="0"/>
                <w:sz w:val="24"/>
                <w:szCs w:val="24"/>
                <w:lang w:eastAsia="ru-RU"/>
                <w14:ligatures w14:val="none"/>
              </w:rPr>
            </w:pPr>
          </w:p>
        </w:tc>
        <w:tc>
          <w:tcPr>
            <w:tcW w:w="1449" w:type="dxa"/>
            <w:vMerge/>
            <w:tcBorders>
              <w:top w:val="single" w:sz="4" w:space="0" w:color="000000"/>
              <w:left w:val="single" w:sz="4" w:space="0" w:color="000000"/>
              <w:bottom w:val="single" w:sz="4" w:space="0" w:color="000000"/>
              <w:right w:val="single" w:sz="4" w:space="0" w:color="000000"/>
            </w:tcBorders>
            <w:vAlign w:val="center"/>
            <w:hideMark/>
          </w:tcPr>
          <w:p w14:paraId="4BF4653D" w14:textId="77777777" w:rsidR="0001555E" w:rsidRPr="00F40E50" w:rsidRDefault="0001555E" w:rsidP="006230A6">
            <w:pPr>
              <w:widowControl w:val="0"/>
              <w:rPr>
                <w:rFonts w:ascii="Times New Roman" w:eastAsia="Times New Roman" w:hAnsi="Times New Roman" w:cs="Times New Roman"/>
                <w:kern w:val="0"/>
                <w:sz w:val="24"/>
                <w:szCs w:val="24"/>
                <w:lang w:eastAsia="ru-RU"/>
                <w14:ligatures w14:val="none"/>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BF4653E" w14:textId="77777777" w:rsidR="0001555E" w:rsidRPr="00F40E50" w:rsidRDefault="0001555E" w:rsidP="006230A6">
            <w:pPr>
              <w:widowControl w:val="0"/>
              <w:rPr>
                <w:rFonts w:ascii="Times New Roman" w:eastAsia="Times New Roman" w:hAnsi="Times New Roman" w:cs="Times New Roman"/>
                <w:kern w:val="0"/>
                <w:sz w:val="24"/>
                <w:szCs w:val="24"/>
                <w:lang w:eastAsia="ru-RU"/>
                <w14:ligatures w14:val="none"/>
              </w:rPr>
            </w:pPr>
          </w:p>
        </w:tc>
        <w:tc>
          <w:tcPr>
            <w:tcW w:w="716" w:type="dxa"/>
            <w:vMerge/>
            <w:tcBorders>
              <w:left w:val="single" w:sz="4" w:space="0" w:color="000000"/>
              <w:right w:val="single" w:sz="4" w:space="0" w:color="000000"/>
            </w:tcBorders>
            <w:vAlign w:val="center"/>
            <w:hideMark/>
          </w:tcPr>
          <w:p w14:paraId="4BF4653F"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p>
        </w:tc>
        <w:tc>
          <w:tcPr>
            <w:tcW w:w="895" w:type="dxa"/>
            <w:vMerge/>
            <w:tcBorders>
              <w:left w:val="single" w:sz="4" w:space="0" w:color="000000"/>
              <w:right w:val="single" w:sz="4" w:space="0" w:color="000000"/>
            </w:tcBorders>
            <w:vAlign w:val="center"/>
            <w:hideMark/>
          </w:tcPr>
          <w:p w14:paraId="4BF46540"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p>
        </w:tc>
        <w:tc>
          <w:tcPr>
            <w:tcW w:w="1530" w:type="dxa"/>
            <w:tcBorders>
              <w:top w:val="nil"/>
              <w:left w:val="nil"/>
              <w:bottom w:val="single" w:sz="4" w:space="0" w:color="000000"/>
              <w:right w:val="single" w:sz="4" w:space="0" w:color="000000"/>
            </w:tcBorders>
            <w:shd w:val="clear" w:color="auto" w:fill="auto"/>
            <w:vAlign w:val="center"/>
            <w:hideMark/>
          </w:tcPr>
          <w:p w14:paraId="4BF46541"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стандартты шығарындылар үшін</w:t>
            </w:r>
          </w:p>
        </w:tc>
        <w:tc>
          <w:tcPr>
            <w:tcW w:w="1395" w:type="dxa"/>
            <w:tcBorders>
              <w:top w:val="nil"/>
              <w:left w:val="nil"/>
              <w:bottom w:val="single" w:sz="4" w:space="0" w:color="000000"/>
              <w:right w:val="single" w:sz="4" w:space="0" w:color="000000"/>
            </w:tcBorders>
            <w:shd w:val="clear" w:color="auto" w:fill="auto"/>
            <w:vAlign w:val="center"/>
            <w:hideMark/>
          </w:tcPr>
          <w:p w14:paraId="4BF46542"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стандарттан жоғары шығарындылар үшін</w:t>
            </w:r>
          </w:p>
        </w:tc>
        <w:tc>
          <w:tcPr>
            <w:tcW w:w="1586"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14:paraId="4BF46543"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Норматив</w:t>
            </w:r>
            <w:r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eastAsia="ru-RU"/>
                <w14:ligatures w14:val="none"/>
              </w:rPr>
              <w:t>тік</w:t>
            </w:r>
          </w:p>
        </w:tc>
      </w:tr>
      <w:tr w:rsidR="00F40E50" w:rsidRPr="00F40E50" w14:paraId="4BF46550" w14:textId="77777777" w:rsidTr="002F20CE">
        <w:trPr>
          <w:trHeight w:val="124"/>
        </w:trPr>
        <w:tc>
          <w:tcPr>
            <w:tcW w:w="1995" w:type="dxa"/>
            <w:vMerge/>
            <w:tcBorders>
              <w:left w:val="single" w:sz="4" w:space="0" w:color="000000"/>
              <w:bottom w:val="single" w:sz="4" w:space="0" w:color="000000"/>
              <w:right w:val="single" w:sz="4" w:space="0" w:color="000000"/>
            </w:tcBorders>
            <w:vAlign w:val="center"/>
            <w:hideMark/>
          </w:tcPr>
          <w:p w14:paraId="4BF46545" w14:textId="77777777" w:rsidR="0001555E" w:rsidRPr="00F40E50" w:rsidRDefault="0001555E" w:rsidP="006230A6">
            <w:pPr>
              <w:widowControl w:val="0"/>
              <w:rPr>
                <w:rFonts w:ascii="Times New Roman" w:eastAsia="Times New Roman" w:hAnsi="Times New Roman" w:cs="Times New Roman"/>
                <w:kern w:val="0"/>
                <w:sz w:val="24"/>
                <w:szCs w:val="24"/>
                <w:lang w:eastAsia="ru-RU"/>
                <w14:ligatures w14:val="none"/>
              </w:rPr>
            </w:pPr>
          </w:p>
        </w:tc>
        <w:tc>
          <w:tcPr>
            <w:tcW w:w="1516" w:type="dxa"/>
            <w:tcBorders>
              <w:top w:val="nil"/>
              <w:left w:val="nil"/>
              <w:bottom w:val="single" w:sz="4" w:space="0" w:color="000000"/>
              <w:right w:val="single" w:sz="4" w:space="0" w:color="000000"/>
            </w:tcBorders>
            <w:shd w:val="clear" w:color="auto" w:fill="auto"/>
            <w:vAlign w:val="center"/>
            <w:hideMark/>
          </w:tcPr>
          <w:p w14:paraId="4BF46546" w14:textId="77777777" w:rsidR="0001555E" w:rsidRPr="00F40E50" w:rsidRDefault="0001555E" w:rsidP="006230A6">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тонн</w:t>
            </w:r>
            <w:r w:rsidRPr="00F40E50">
              <w:rPr>
                <w:rFonts w:ascii="Times New Roman" w:eastAsia="Times New Roman" w:hAnsi="Times New Roman" w:cs="Times New Roman"/>
                <w:kern w:val="0"/>
                <w:sz w:val="24"/>
                <w:szCs w:val="24"/>
                <w:lang w:val="kk-KZ" w:eastAsia="ru-RU"/>
                <w14:ligatures w14:val="none"/>
              </w:rPr>
              <w:t>а</w:t>
            </w:r>
            <w:r w:rsidRPr="00F40E50">
              <w:rPr>
                <w:rFonts w:ascii="Times New Roman" w:eastAsia="Times New Roman" w:hAnsi="Times New Roman" w:cs="Times New Roman"/>
                <w:kern w:val="0"/>
                <w:sz w:val="24"/>
                <w:szCs w:val="24"/>
                <w:lang w:eastAsia="ru-RU"/>
                <w14:ligatures w14:val="none"/>
              </w:rPr>
              <w:t>/</w:t>
            </w:r>
            <w:r w:rsidRPr="00F40E50">
              <w:rPr>
                <w:rFonts w:ascii="Times New Roman" w:eastAsia="Times New Roman" w:hAnsi="Times New Roman" w:cs="Times New Roman"/>
                <w:kern w:val="0"/>
                <w:sz w:val="24"/>
                <w:szCs w:val="24"/>
                <w:lang w:val="kk-KZ" w:eastAsia="ru-RU"/>
                <w14:ligatures w14:val="none"/>
              </w:rPr>
              <w:t>жыл</w:t>
            </w:r>
          </w:p>
        </w:tc>
        <w:tc>
          <w:tcPr>
            <w:tcW w:w="1437" w:type="dxa"/>
            <w:tcBorders>
              <w:top w:val="nil"/>
              <w:left w:val="nil"/>
              <w:bottom w:val="single" w:sz="4" w:space="0" w:color="000000"/>
              <w:right w:val="single" w:sz="4" w:space="0" w:color="000000"/>
            </w:tcBorders>
            <w:shd w:val="clear" w:color="auto" w:fill="auto"/>
            <w:vAlign w:val="center"/>
            <w:hideMark/>
          </w:tcPr>
          <w:p w14:paraId="4BF46547"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тонн</w:t>
            </w:r>
            <w:r w:rsidRPr="00F40E50">
              <w:rPr>
                <w:rFonts w:ascii="Times New Roman" w:eastAsia="Times New Roman" w:hAnsi="Times New Roman" w:cs="Times New Roman"/>
                <w:kern w:val="0"/>
                <w:sz w:val="24"/>
                <w:szCs w:val="24"/>
                <w:lang w:val="kk-KZ" w:eastAsia="ru-RU"/>
                <w14:ligatures w14:val="none"/>
              </w:rPr>
              <w:t>а</w:t>
            </w:r>
            <w:r w:rsidRPr="00F40E50">
              <w:rPr>
                <w:rFonts w:ascii="Times New Roman" w:eastAsia="Times New Roman" w:hAnsi="Times New Roman" w:cs="Times New Roman"/>
                <w:kern w:val="0"/>
                <w:sz w:val="24"/>
                <w:szCs w:val="24"/>
                <w:lang w:eastAsia="ru-RU"/>
                <w14:ligatures w14:val="none"/>
              </w:rPr>
              <w:t>/</w:t>
            </w:r>
            <w:r w:rsidRPr="00F40E50">
              <w:rPr>
                <w:rFonts w:ascii="Times New Roman" w:eastAsia="Times New Roman" w:hAnsi="Times New Roman" w:cs="Times New Roman"/>
                <w:kern w:val="0"/>
                <w:sz w:val="24"/>
                <w:szCs w:val="24"/>
                <w:lang w:val="kk-KZ" w:eastAsia="ru-RU"/>
                <w14:ligatures w14:val="none"/>
              </w:rPr>
              <w:t>жыл</w:t>
            </w:r>
          </w:p>
        </w:tc>
        <w:tc>
          <w:tcPr>
            <w:tcW w:w="1386" w:type="dxa"/>
            <w:tcBorders>
              <w:top w:val="nil"/>
              <w:left w:val="nil"/>
              <w:bottom w:val="single" w:sz="4" w:space="0" w:color="000000"/>
              <w:right w:val="single" w:sz="4" w:space="0" w:color="000000"/>
            </w:tcBorders>
            <w:shd w:val="clear" w:color="auto" w:fill="auto"/>
            <w:vAlign w:val="center"/>
            <w:hideMark/>
          </w:tcPr>
          <w:p w14:paraId="4BF46548"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тонн</w:t>
            </w:r>
            <w:r w:rsidRPr="00F40E50">
              <w:rPr>
                <w:rFonts w:ascii="Times New Roman" w:eastAsia="Times New Roman" w:hAnsi="Times New Roman" w:cs="Times New Roman"/>
                <w:kern w:val="0"/>
                <w:sz w:val="24"/>
                <w:szCs w:val="24"/>
                <w:lang w:val="kk-KZ" w:eastAsia="ru-RU"/>
                <w14:ligatures w14:val="none"/>
              </w:rPr>
              <w:t>а</w:t>
            </w:r>
            <w:r w:rsidRPr="00F40E50">
              <w:rPr>
                <w:rFonts w:ascii="Times New Roman" w:eastAsia="Times New Roman" w:hAnsi="Times New Roman" w:cs="Times New Roman"/>
                <w:kern w:val="0"/>
                <w:sz w:val="24"/>
                <w:szCs w:val="24"/>
                <w:lang w:eastAsia="ru-RU"/>
                <w14:ligatures w14:val="none"/>
              </w:rPr>
              <w:t>/</w:t>
            </w:r>
            <w:r w:rsidRPr="00F40E50">
              <w:rPr>
                <w:rFonts w:ascii="Times New Roman" w:eastAsia="Times New Roman" w:hAnsi="Times New Roman" w:cs="Times New Roman"/>
                <w:kern w:val="0"/>
                <w:sz w:val="24"/>
                <w:szCs w:val="24"/>
                <w:lang w:val="kk-KZ" w:eastAsia="ru-RU"/>
                <w14:ligatures w14:val="none"/>
              </w:rPr>
              <w:t>жыл</w:t>
            </w:r>
          </w:p>
        </w:tc>
        <w:tc>
          <w:tcPr>
            <w:tcW w:w="1449" w:type="dxa"/>
            <w:tcBorders>
              <w:top w:val="nil"/>
              <w:left w:val="nil"/>
              <w:bottom w:val="single" w:sz="4" w:space="0" w:color="000000"/>
              <w:right w:val="single" w:sz="4" w:space="0" w:color="000000"/>
            </w:tcBorders>
            <w:shd w:val="clear" w:color="auto" w:fill="auto"/>
            <w:vAlign w:val="center"/>
            <w:hideMark/>
          </w:tcPr>
          <w:p w14:paraId="4BF46549"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тонн</w:t>
            </w:r>
            <w:r w:rsidRPr="00F40E50">
              <w:rPr>
                <w:rFonts w:ascii="Times New Roman" w:eastAsia="Times New Roman" w:hAnsi="Times New Roman" w:cs="Times New Roman"/>
                <w:kern w:val="0"/>
                <w:sz w:val="24"/>
                <w:szCs w:val="24"/>
                <w:lang w:val="kk-KZ" w:eastAsia="ru-RU"/>
                <w14:ligatures w14:val="none"/>
              </w:rPr>
              <w:t>а</w:t>
            </w:r>
            <w:r w:rsidRPr="00F40E50">
              <w:rPr>
                <w:rFonts w:ascii="Times New Roman" w:eastAsia="Times New Roman" w:hAnsi="Times New Roman" w:cs="Times New Roman"/>
                <w:kern w:val="0"/>
                <w:sz w:val="24"/>
                <w:szCs w:val="24"/>
                <w:lang w:eastAsia="ru-RU"/>
                <w14:ligatures w14:val="none"/>
              </w:rPr>
              <w:t>/</w:t>
            </w:r>
            <w:r w:rsidRPr="00F40E50">
              <w:rPr>
                <w:rFonts w:ascii="Times New Roman" w:eastAsia="Times New Roman" w:hAnsi="Times New Roman" w:cs="Times New Roman"/>
                <w:kern w:val="0"/>
                <w:sz w:val="24"/>
                <w:szCs w:val="24"/>
                <w:lang w:val="kk-KZ" w:eastAsia="ru-RU"/>
                <w14:ligatures w14:val="none"/>
              </w:rPr>
              <w:t>жыл</w:t>
            </w:r>
          </w:p>
        </w:tc>
        <w:tc>
          <w:tcPr>
            <w:tcW w:w="709" w:type="dxa"/>
            <w:tcBorders>
              <w:top w:val="nil"/>
              <w:left w:val="nil"/>
              <w:bottom w:val="single" w:sz="4" w:space="0" w:color="000000"/>
              <w:right w:val="single" w:sz="4" w:space="0" w:color="000000"/>
            </w:tcBorders>
            <w:shd w:val="clear" w:color="auto" w:fill="auto"/>
            <w:vAlign w:val="center"/>
            <w:hideMark/>
          </w:tcPr>
          <w:p w14:paraId="4BF4654A" w14:textId="77777777" w:rsidR="0001555E" w:rsidRPr="00F40E50" w:rsidRDefault="0001555E" w:rsidP="006230A6">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п.пп</w:t>
            </w:r>
          </w:p>
        </w:tc>
        <w:tc>
          <w:tcPr>
            <w:tcW w:w="716" w:type="dxa"/>
            <w:vMerge/>
            <w:tcBorders>
              <w:left w:val="single" w:sz="4" w:space="0" w:color="000000"/>
              <w:bottom w:val="single" w:sz="4" w:space="0" w:color="000000"/>
              <w:right w:val="single" w:sz="4" w:space="0" w:color="000000"/>
            </w:tcBorders>
            <w:shd w:val="clear" w:color="auto" w:fill="auto"/>
            <w:vAlign w:val="center"/>
            <w:hideMark/>
          </w:tcPr>
          <w:p w14:paraId="4BF4654B"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p>
        </w:tc>
        <w:tc>
          <w:tcPr>
            <w:tcW w:w="895" w:type="dxa"/>
            <w:vMerge/>
            <w:tcBorders>
              <w:left w:val="single" w:sz="4" w:space="0" w:color="000000"/>
              <w:bottom w:val="single" w:sz="4" w:space="0" w:color="000000"/>
              <w:right w:val="single" w:sz="4" w:space="0" w:color="000000"/>
            </w:tcBorders>
            <w:shd w:val="clear" w:color="auto" w:fill="auto"/>
            <w:vAlign w:val="center"/>
            <w:hideMark/>
          </w:tcPr>
          <w:p w14:paraId="4BF4654C"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p>
        </w:tc>
        <w:tc>
          <w:tcPr>
            <w:tcW w:w="1530" w:type="dxa"/>
            <w:tcBorders>
              <w:top w:val="nil"/>
              <w:left w:val="nil"/>
              <w:bottom w:val="single" w:sz="4" w:space="0" w:color="000000"/>
              <w:right w:val="single" w:sz="4" w:space="0" w:color="000000"/>
            </w:tcBorders>
            <w:shd w:val="clear" w:color="auto" w:fill="auto"/>
            <w:vAlign w:val="center"/>
            <w:hideMark/>
          </w:tcPr>
          <w:p w14:paraId="4BF4654D" w14:textId="77777777" w:rsidR="0001555E" w:rsidRPr="00F40E50" w:rsidRDefault="0001555E"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тоннасына теңге</w:t>
            </w:r>
          </w:p>
        </w:tc>
        <w:tc>
          <w:tcPr>
            <w:tcW w:w="1395" w:type="dxa"/>
            <w:tcBorders>
              <w:top w:val="nil"/>
              <w:left w:val="nil"/>
              <w:bottom w:val="single" w:sz="4" w:space="0" w:color="000000"/>
              <w:right w:val="single" w:sz="4" w:space="0" w:color="000000"/>
            </w:tcBorders>
            <w:shd w:val="clear" w:color="auto" w:fill="auto"/>
            <w:vAlign w:val="center"/>
            <w:hideMark/>
          </w:tcPr>
          <w:p w14:paraId="4BF4654E" w14:textId="77777777" w:rsidR="0001555E" w:rsidRPr="00F40E50" w:rsidRDefault="0001555E" w:rsidP="006230A6">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тоннасына теңге</w:t>
            </w:r>
          </w:p>
        </w:tc>
        <w:tc>
          <w:tcPr>
            <w:tcW w:w="1586" w:type="dxa"/>
            <w:gridSpan w:val="2"/>
            <w:vMerge/>
            <w:tcBorders>
              <w:top w:val="nil"/>
              <w:left w:val="single" w:sz="4" w:space="0" w:color="000000"/>
              <w:bottom w:val="single" w:sz="4" w:space="0" w:color="000000"/>
              <w:right w:val="single" w:sz="4" w:space="0" w:color="000000"/>
            </w:tcBorders>
            <w:vAlign w:val="center"/>
            <w:hideMark/>
          </w:tcPr>
          <w:p w14:paraId="4BF4654F" w14:textId="77777777" w:rsidR="0001555E" w:rsidRPr="00F40E50" w:rsidRDefault="0001555E" w:rsidP="006230A6">
            <w:pPr>
              <w:widowControl w:val="0"/>
              <w:rPr>
                <w:rFonts w:ascii="Times New Roman" w:eastAsia="Times New Roman" w:hAnsi="Times New Roman" w:cs="Times New Roman"/>
                <w:kern w:val="0"/>
                <w:sz w:val="24"/>
                <w:szCs w:val="24"/>
                <w:lang w:eastAsia="ru-RU"/>
                <w14:ligatures w14:val="none"/>
              </w:rPr>
            </w:pPr>
          </w:p>
        </w:tc>
      </w:tr>
      <w:tr w:rsidR="00F40E50" w:rsidRPr="00F40E50" w14:paraId="4BF4655C" w14:textId="77777777" w:rsidTr="00460671">
        <w:trPr>
          <w:trHeight w:val="288"/>
        </w:trPr>
        <w:tc>
          <w:tcPr>
            <w:tcW w:w="1995" w:type="dxa"/>
            <w:tcBorders>
              <w:left w:val="single" w:sz="4" w:space="0" w:color="000000"/>
              <w:bottom w:val="single" w:sz="4" w:space="0" w:color="000000"/>
              <w:right w:val="single" w:sz="4" w:space="0" w:color="000000"/>
            </w:tcBorders>
            <w:vAlign w:val="center"/>
          </w:tcPr>
          <w:p w14:paraId="4BF46551"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1</w:t>
            </w:r>
          </w:p>
        </w:tc>
        <w:tc>
          <w:tcPr>
            <w:tcW w:w="1516" w:type="dxa"/>
            <w:tcBorders>
              <w:top w:val="nil"/>
              <w:left w:val="nil"/>
              <w:bottom w:val="single" w:sz="4" w:space="0" w:color="000000"/>
              <w:right w:val="single" w:sz="4" w:space="0" w:color="000000"/>
            </w:tcBorders>
            <w:shd w:val="clear" w:color="auto" w:fill="auto"/>
            <w:vAlign w:val="center"/>
          </w:tcPr>
          <w:p w14:paraId="4BF46552"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2</w:t>
            </w:r>
          </w:p>
        </w:tc>
        <w:tc>
          <w:tcPr>
            <w:tcW w:w="1437" w:type="dxa"/>
            <w:tcBorders>
              <w:top w:val="nil"/>
              <w:left w:val="nil"/>
              <w:bottom w:val="single" w:sz="4" w:space="0" w:color="000000"/>
              <w:right w:val="single" w:sz="4" w:space="0" w:color="000000"/>
            </w:tcBorders>
            <w:shd w:val="clear" w:color="auto" w:fill="auto"/>
            <w:vAlign w:val="center"/>
          </w:tcPr>
          <w:p w14:paraId="4BF46553"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3</w:t>
            </w:r>
          </w:p>
        </w:tc>
        <w:tc>
          <w:tcPr>
            <w:tcW w:w="1386" w:type="dxa"/>
            <w:tcBorders>
              <w:top w:val="nil"/>
              <w:left w:val="nil"/>
              <w:bottom w:val="single" w:sz="4" w:space="0" w:color="000000"/>
              <w:right w:val="single" w:sz="4" w:space="0" w:color="000000"/>
            </w:tcBorders>
            <w:shd w:val="clear" w:color="auto" w:fill="auto"/>
            <w:vAlign w:val="center"/>
          </w:tcPr>
          <w:p w14:paraId="4BF46554"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4</w:t>
            </w:r>
          </w:p>
        </w:tc>
        <w:tc>
          <w:tcPr>
            <w:tcW w:w="1449" w:type="dxa"/>
            <w:tcBorders>
              <w:top w:val="nil"/>
              <w:left w:val="nil"/>
              <w:bottom w:val="single" w:sz="4" w:space="0" w:color="000000"/>
              <w:right w:val="single" w:sz="4" w:space="0" w:color="000000"/>
            </w:tcBorders>
            <w:shd w:val="clear" w:color="auto" w:fill="auto"/>
            <w:vAlign w:val="center"/>
          </w:tcPr>
          <w:p w14:paraId="4BF46555"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5</w:t>
            </w:r>
          </w:p>
        </w:tc>
        <w:tc>
          <w:tcPr>
            <w:tcW w:w="709" w:type="dxa"/>
            <w:tcBorders>
              <w:top w:val="nil"/>
              <w:left w:val="nil"/>
              <w:bottom w:val="single" w:sz="4" w:space="0" w:color="000000"/>
              <w:right w:val="single" w:sz="4" w:space="0" w:color="000000"/>
            </w:tcBorders>
            <w:shd w:val="clear" w:color="auto" w:fill="auto"/>
            <w:vAlign w:val="center"/>
          </w:tcPr>
          <w:p w14:paraId="4BF46556"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6</w:t>
            </w:r>
          </w:p>
        </w:tc>
        <w:tc>
          <w:tcPr>
            <w:tcW w:w="716" w:type="dxa"/>
            <w:tcBorders>
              <w:top w:val="nil"/>
              <w:left w:val="nil"/>
              <w:bottom w:val="single" w:sz="4" w:space="0" w:color="000000"/>
              <w:right w:val="single" w:sz="4" w:space="0" w:color="000000"/>
            </w:tcBorders>
            <w:shd w:val="clear" w:color="auto" w:fill="auto"/>
            <w:vAlign w:val="center"/>
          </w:tcPr>
          <w:p w14:paraId="4BF46557"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7</w:t>
            </w:r>
          </w:p>
        </w:tc>
        <w:tc>
          <w:tcPr>
            <w:tcW w:w="895" w:type="dxa"/>
            <w:tcBorders>
              <w:top w:val="nil"/>
              <w:left w:val="nil"/>
              <w:bottom w:val="single" w:sz="4" w:space="0" w:color="000000"/>
              <w:right w:val="single" w:sz="4" w:space="0" w:color="000000"/>
            </w:tcBorders>
            <w:shd w:val="clear" w:color="auto" w:fill="auto"/>
            <w:vAlign w:val="center"/>
          </w:tcPr>
          <w:p w14:paraId="4BF46558"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8</w:t>
            </w:r>
          </w:p>
        </w:tc>
        <w:tc>
          <w:tcPr>
            <w:tcW w:w="1530" w:type="dxa"/>
            <w:tcBorders>
              <w:top w:val="nil"/>
              <w:left w:val="nil"/>
              <w:bottom w:val="single" w:sz="4" w:space="0" w:color="000000"/>
              <w:right w:val="single" w:sz="4" w:space="0" w:color="000000"/>
            </w:tcBorders>
            <w:shd w:val="clear" w:color="auto" w:fill="auto"/>
            <w:vAlign w:val="center"/>
          </w:tcPr>
          <w:p w14:paraId="4BF46559"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9</w:t>
            </w:r>
          </w:p>
        </w:tc>
        <w:tc>
          <w:tcPr>
            <w:tcW w:w="1395" w:type="dxa"/>
            <w:tcBorders>
              <w:top w:val="nil"/>
              <w:left w:val="nil"/>
              <w:bottom w:val="single" w:sz="4" w:space="0" w:color="000000"/>
              <w:right w:val="single" w:sz="4" w:space="0" w:color="000000"/>
            </w:tcBorders>
            <w:shd w:val="clear" w:color="auto" w:fill="auto"/>
            <w:vAlign w:val="center"/>
          </w:tcPr>
          <w:p w14:paraId="4BF4655A"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10</w:t>
            </w:r>
          </w:p>
        </w:tc>
        <w:tc>
          <w:tcPr>
            <w:tcW w:w="1586" w:type="dxa"/>
            <w:gridSpan w:val="2"/>
            <w:tcBorders>
              <w:top w:val="nil"/>
              <w:left w:val="single" w:sz="4" w:space="0" w:color="000000"/>
              <w:bottom w:val="single" w:sz="4" w:space="0" w:color="000000"/>
              <w:right w:val="single" w:sz="4" w:space="0" w:color="000000"/>
            </w:tcBorders>
            <w:vAlign w:val="center"/>
          </w:tcPr>
          <w:p w14:paraId="4BF4655B"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11</w:t>
            </w:r>
          </w:p>
        </w:tc>
      </w:tr>
      <w:tr w:rsidR="00F40E50" w:rsidRPr="00F40E50" w14:paraId="4BF46568" w14:textId="77777777" w:rsidTr="00460671">
        <w:trPr>
          <w:trHeight w:val="288"/>
        </w:trPr>
        <w:tc>
          <w:tcPr>
            <w:tcW w:w="1995" w:type="dxa"/>
            <w:tcBorders>
              <w:top w:val="nil"/>
              <w:left w:val="single" w:sz="4" w:space="0" w:color="000000"/>
              <w:bottom w:val="single" w:sz="4" w:space="0" w:color="000000"/>
              <w:right w:val="single" w:sz="4" w:space="0" w:color="000000"/>
            </w:tcBorders>
            <w:shd w:val="clear" w:color="auto" w:fill="auto"/>
            <w:hideMark/>
          </w:tcPr>
          <w:p w14:paraId="4BF4655D" w14:textId="77777777" w:rsidR="00460671" w:rsidRPr="00F40E50" w:rsidRDefault="00460671"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w:t>
            </w:r>
          </w:p>
        </w:tc>
        <w:tc>
          <w:tcPr>
            <w:tcW w:w="1516" w:type="dxa"/>
            <w:tcBorders>
              <w:top w:val="nil"/>
              <w:left w:val="nil"/>
              <w:bottom w:val="single" w:sz="4" w:space="0" w:color="000000"/>
              <w:right w:val="single" w:sz="4" w:space="0" w:color="000000"/>
            </w:tcBorders>
            <w:shd w:val="clear" w:color="auto" w:fill="auto"/>
            <w:hideMark/>
          </w:tcPr>
          <w:p w14:paraId="4BF4655E" w14:textId="77777777" w:rsidR="00460671" w:rsidRPr="00F40E50" w:rsidRDefault="00460671" w:rsidP="006230A6">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 </w:t>
            </w:r>
            <w:r w:rsidR="0001555E" w:rsidRPr="00F40E50">
              <w:rPr>
                <w:rFonts w:ascii="Times New Roman" w:eastAsia="Times New Roman" w:hAnsi="Times New Roman" w:cs="Times New Roman"/>
                <w:kern w:val="0"/>
                <w:sz w:val="24"/>
                <w:szCs w:val="24"/>
                <w:lang w:val="kk-KZ" w:eastAsia="ru-RU"/>
                <w14:ligatures w14:val="none"/>
              </w:rPr>
              <w:t>-</w:t>
            </w:r>
          </w:p>
        </w:tc>
        <w:tc>
          <w:tcPr>
            <w:tcW w:w="1437" w:type="dxa"/>
            <w:tcBorders>
              <w:top w:val="nil"/>
              <w:left w:val="nil"/>
              <w:bottom w:val="single" w:sz="4" w:space="0" w:color="000000"/>
              <w:right w:val="single" w:sz="4" w:space="0" w:color="000000"/>
            </w:tcBorders>
            <w:shd w:val="clear" w:color="auto" w:fill="auto"/>
            <w:hideMark/>
          </w:tcPr>
          <w:p w14:paraId="4BF4655F" w14:textId="77777777" w:rsidR="00460671" w:rsidRPr="00F40E50" w:rsidRDefault="00460671"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9-001</w:t>
            </w:r>
          </w:p>
        </w:tc>
        <w:tc>
          <w:tcPr>
            <w:tcW w:w="1386" w:type="dxa"/>
            <w:tcBorders>
              <w:top w:val="nil"/>
              <w:left w:val="nil"/>
              <w:bottom w:val="single" w:sz="4" w:space="0" w:color="000000"/>
              <w:right w:val="single" w:sz="4" w:space="0" w:color="000000"/>
            </w:tcBorders>
            <w:shd w:val="clear" w:color="auto" w:fill="auto"/>
            <w:hideMark/>
          </w:tcPr>
          <w:p w14:paraId="4BF46560" w14:textId="77777777" w:rsidR="00460671" w:rsidRPr="00F40E50" w:rsidRDefault="00460671" w:rsidP="006230A6">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 </w:t>
            </w:r>
            <w:r w:rsidR="0001555E" w:rsidRPr="00F40E50">
              <w:rPr>
                <w:rFonts w:ascii="Times New Roman" w:eastAsia="Times New Roman" w:hAnsi="Times New Roman" w:cs="Times New Roman"/>
                <w:kern w:val="0"/>
                <w:sz w:val="24"/>
                <w:szCs w:val="24"/>
                <w:lang w:val="kk-KZ" w:eastAsia="ru-RU"/>
                <w14:ligatures w14:val="none"/>
              </w:rPr>
              <w:t>-</w:t>
            </w:r>
          </w:p>
        </w:tc>
        <w:tc>
          <w:tcPr>
            <w:tcW w:w="1449" w:type="dxa"/>
            <w:tcBorders>
              <w:top w:val="nil"/>
              <w:left w:val="nil"/>
              <w:bottom w:val="single" w:sz="4" w:space="0" w:color="000000"/>
              <w:right w:val="single" w:sz="4" w:space="0" w:color="000000"/>
            </w:tcBorders>
            <w:shd w:val="clear" w:color="auto" w:fill="auto"/>
            <w:hideMark/>
          </w:tcPr>
          <w:p w14:paraId="4BF46561" w14:textId="77777777" w:rsidR="00460671" w:rsidRPr="00F40E50" w:rsidRDefault="0001555E" w:rsidP="006230A6">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709" w:type="dxa"/>
            <w:tcBorders>
              <w:top w:val="nil"/>
              <w:left w:val="nil"/>
              <w:bottom w:val="single" w:sz="4" w:space="0" w:color="000000"/>
              <w:right w:val="single" w:sz="4" w:space="0" w:color="000000"/>
            </w:tcBorders>
            <w:shd w:val="clear" w:color="auto" w:fill="auto"/>
            <w:hideMark/>
          </w:tcPr>
          <w:p w14:paraId="4BF46562" w14:textId="77777777" w:rsidR="00460671" w:rsidRPr="00F40E50" w:rsidRDefault="00460671"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w:t>
            </w:r>
          </w:p>
        </w:tc>
        <w:tc>
          <w:tcPr>
            <w:tcW w:w="716" w:type="dxa"/>
            <w:tcBorders>
              <w:top w:val="nil"/>
              <w:left w:val="nil"/>
              <w:bottom w:val="single" w:sz="4" w:space="0" w:color="000000"/>
              <w:right w:val="single" w:sz="4" w:space="0" w:color="000000"/>
            </w:tcBorders>
            <w:shd w:val="clear" w:color="auto" w:fill="auto"/>
            <w:hideMark/>
          </w:tcPr>
          <w:p w14:paraId="4BF46563" w14:textId="77777777" w:rsidR="00460671" w:rsidRPr="00F40E50" w:rsidRDefault="00460671"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895" w:type="dxa"/>
            <w:tcBorders>
              <w:top w:val="nil"/>
              <w:left w:val="nil"/>
              <w:bottom w:val="single" w:sz="4" w:space="0" w:color="000000"/>
              <w:right w:val="single" w:sz="4" w:space="0" w:color="000000"/>
            </w:tcBorders>
            <w:shd w:val="clear" w:color="auto" w:fill="auto"/>
            <w:hideMark/>
          </w:tcPr>
          <w:p w14:paraId="4BF46564" w14:textId="77777777" w:rsidR="00460671" w:rsidRPr="00F40E50" w:rsidRDefault="00460671"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9-006</w:t>
            </w:r>
          </w:p>
        </w:tc>
        <w:tc>
          <w:tcPr>
            <w:tcW w:w="1530" w:type="dxa"/>
            <w:tcBorders>
              <w:top w:val="nil"/>
              <w:left w:val="nil"/>
              <w:bottom w:val="single" w:sz="4" w:space="0" w:color="000000"/>
              <w:right w:val="single" w:sz="4" w:space="0" w:color="000000"/>
            </w:tcBorders>
            <w:shd w:val="clear" w:color="auto" w:fill="auto"/>
            <w:hideMark/>
          </w:tcPr>
          <w:p w14:paraId="4BF46565" w14:textId="77777777" w:rsidR="00460671" w:rsidRPr="00F40E50" w:rsidRDefault="00460671"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9-008</w:t>
            </w:r>
          </w:p>
        </w:tc>
        <w:tc>
          <w:tcPr>
            <w:tcW w:w="1395" w:type="dxa"/>
            <w:tcBorders>
              <w:top w:val="nil"/>
              <w:left w:val="nil"/>
              <w:bottom w:val="single" w:sz="4" w:space="0" w:color="000000"/>
              <w:right w:val="single" w:sz="4" w:space="0" w:color="000000"/>
            </w:tcBorders>
            <w:shd w:val="clear" w:color="auto" w:fill="auto"/>
            <w:hideMark/>
          </w:tcPr>
          <w:p w14:paraId="4BF46566" w14:textId="77777777" w:rsidR="00460671" w:rsidRPr="00F40E50" w:rsidRDefault="00460671"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9-009</w:t>
            </w:r>
          </w:p>
        </w:tc>
        <w:tc>
          <w:tcPr>
            <w:tcW w:w="1586" w:type="dxa"/>
            <w:gridSpan w:val="2"/>
            <w:tcBorders>
              <w:top w:val="nil"/>
              <w:left w:val="nil"/>
              <w:bottom w:val="single" w:sz="4" w:space="0" w:color="000000"/>
              <w:right w:val="single" w:sz="4" w:space="0" w:color="000000"/>
            </w:tcBorders>
            <w:shd w:val="clear" w:color="auto" w:fill="auto"/>
            <w:hideMark/>
          </w:tcPr>
          <w:p w14:paraId="4BF46567" w14:textId="77777777" w:rsidR="00460671" w:rsidRPr="00F40E50" w:rsidRDefault="00460671" w:rsidP="006230A6">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9-012</w:t>
            </w:r>
          </w:p>
        </w:tc>
      </w:tr>
      <w:tr w:rsidR="00F40E50" w:rsidRPr="00F40E50" w14:paraId="4BF4656B" w14:textId="77777777" w:rsidTr="00460671">
        <w:trPr>
          <w:trHeight w:val="360"/>
        </w:trPr>
        <w:tc>
          <w:tcPr>
            <w:tcW w:w="13028" w:type="dxa"/>
            <w:gridSpan w:val="10"/>
            <w:tcBorders>
              <w:top w:val="single" w:sz="4" w:space="0" w:color="000000"/>
              <w:left w:val="single" w:sz="4" w:space="0" w:color="000000"/>
              <w:bottom w:val="single" w:sz="4" w:space="0" w:color="000000"/>
              <w:right w:val="single" w:sz="4" w:space="0" w:color="000000"/>
            </w:tcBorders>
            <w:shd w:val="clear" w:color="auto" w:fill="auto"/>
            <w:hideMark/>
          </w:tcPr>
          <w:p w14:paraId="4BF46569" w14:textId="77777777" w:rsidR="00460671" w:rsidRPr="00F40E50" w:rsidRDefault="00460671" w:rsidP="006230A6">
            <w:pPr>
              <w:widowControl w:val="0"/>
              <w:jc w:val="right"/>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val="kk-KZ" w:eastAsia="ru-RU"/>
                <w14:ligatures w14:val="none"/>
              </w:rPr>
              <w:t>Жалпы сома</w:t>
            </w:r>
            <w:r w:rsidRPr="00F40E50">
              <w:rPr>
                <w:rFonts w:ascii="Times New Roman" w:eastAsia="Times New Roman" w:hAnsi="Times New Roman" w:cs="Times New Roman"/>
                <w:bCs/>
                <w:kern w:val="0"/>
                <w:sz w:val="24"/>
                <w:szCs w:val="24"/>
                <w:lang w:eastAsia="ru-RU"/>
                <w14:ligatures w14:val="none"/>
              </w:rPr>
              <w:t xml:space="preserve">:     </w:t>
            </w:r>
          </w:p>
        </w:tc>
        <w:tc>
          <w:tcPr>
            <w:tcW w:w="1586" w:type="dxa"/>
            <w:gridSpan w:val="2"/>
            <w:tcBorders>
              <w:top w:val="nil"/>
              <w:left w:val="nil"/>
              <w:bottom w:val="single" w:sz="4" w:space="0" w:color="000000"/>
              <w:right w:val="single" w:sz="4" w:space="0" w:color="000000"/>
            </w:tcBorders>
            <w:shd w:val="clear" w:color="auto" w:fill="auto"/>
            <w:hideMark/>
          </w:tcPr>
          <w:p w14:paraId="4BF4656A"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312221</w:t>
            </w:r>
          </w:p>
        </w:tc>
      </w:tr>
      <w:tr w:rsidR="00F40E50" w:rsidRPr="00F40E50" w14:paraId="4BF46577" w14:textId="77777777" w:rsidTr="00460671">
        <w:trPr>
          <w:trHeight w:val="288"/>
        </w:trPr>
        <w:tc>
          <w:tcPr>
            <w:tcW w:w="1995" w:type="dxa"/>
            <w:tcBorders>
              <w:top w:val="single" w:sz="4" w:space="0" w:color="000000"/>
              <w:left w:val="single" w:sz="4" w:space="0" w:color="000000"/>
              <w:bottom w:val="single" w:sz="4" w:space="0" w:color="000000"/>
              <w:right w:val="single" w:sz="4" w:space="0" w:color="000000"/>
            </w:tcBorders>
            <w:shd w:val="clear" w:color="auto" w:fill="auto"/>
            <w:hideMark/>
          </w:tcPr>
          <w:p w14:paraId="4BF4656C"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 Стационардан</w:t>
            </w:r>
          </w:p>
        </w:tc>
        <w:tc>
          <w:tcPr>
            <w:tcW w:w="1516" w:type="dxa"/>
            <w:tcBorders>
              <w:top w:val="nil"/>
              <w:left w:val="nil"/>
              <w:bottom w:val="single" w:sz="4" w:space="0" w:color="000000"/>
              <w:right w:val="single" w:sz="4" w:space="0" w:color="000000"/>
            </w:tcBorders>
            <w:shd w:val="clear" w:color="auto" w:fill="auto"/>
            <w:hideMark/>
          </w:tcPr>
          <w:p w14:paraId="4BF4656D"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76,8763363</w:t>
            </w:r>
          </w:p>
        </w:tc>
        <w:tc>
          <w:tcPr>
            <w:tcW w:w="1437" w:type="dxa"/>
            <w:tcBorders>
              <w:top w:val="nil"/>
              <w:left w:val="nil"/>
              <w:bottom w:val="single" w:sz="4" w:space="0" w:color="000000"/>
              <w:right w:val="single" w:sz="4" w:space="0" w:color="000000"/>
            </w:tcBorders>
            <w:shd w:val="clear" w:color="auto" w:fill="auto"/>
            <w:hideMark/>
          </w:tcPr>
          <w:p w14:paraId="4BF4656E"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52,16663</w:t>
            </w:r>
          </w:p>
        </w:tc>
        <w:tc>
          <w:tcPr>
            <w:tcW w:w="1386" w:type="dxa"/>
            <w:tcBorders>
              <w:top w:val="nil"/>
              <w:left w:val="nil"/>
              <w:bottom w:val="single" w:sz="4" w:space="0" w:color="000000"/>
              <w:right w:val="single" w:sz="4" w:space="0" w:color="000000"/>
            </w:tcBorders>
            <w:shd w:val="clear" w:color="auto" w:fill="auto"/>
            <w:hideMark/>
          </w:tcPr>
          <w:p w14:paraId="4BF4656F"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10,627752</w:t>
            </w:r>
          </w:p>
        </w:tc>
        <w:tc>
          <w:tcPr>
            <w:tcW w:w="1449" w:type="dxa"/>
            <w:tcBorders>
              <w:top w:val="nil"/>
              <w:left w:val="nil"/>
              <w:bottom w:val="single" w:sz="4" w:space="0" w:color="000000"/>
              <w:right w:val="single" w:sz="4" w:space="0" w:color="000000"/>
            </w:tcBorders>
            <w:shd w:val="clear" w:color="auto" w:fill="auto"/>
            <w:hideMark/>
          </w:tcPr>
          <w:p w14:paraId="4BF46570"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41,538978</w:t>
            </w:r>
          </w:p>
        </w:tc>
        <w:tc>
          <w:tcPr>
            <w:tcW w:w="709" w:type="dxa"/>
            <w:tcBorders>
              <w:top w:val="nil"/>
              <w:left w:val="nil"/>
              <w:bottom w:val="single" w:sz="4" w:space="0" w:color="000000"/>
              <w:right w:val="single" w:sz="4" w:space="0" w:color="000000"/>
            </w:tcBorders>
            <w:shd w:val="clear" w:color="auto" w:fill="auto"/>
            <w:hideMark/>
          </w:tcPr>
          <w:p w14:paraId="4BF46571" w14:textId="77777777" w:rsidR="00460671" w:rsidRPr="00F40E50" w:rsidRDefault="00460671" w:rsidP="006230A6">
            <w:pPr>
              <w:widowControl w:val="0"/>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eastAsia="ru-RU"/>
                <w14:ligatures w14:val="none"/>
              </w:rPr>
              <w:t> </w:t>
            </w:r>
            <w:r w:rsidRPr="00F40E50">
              <w:rPr>
                <w:rFonts w:ascii="Times New Roman" w:eastAsia="Times New Roman" w:hAnsi="Times New Roman" w:cs="Times New Roman"/>
                <w:bCs/>
                <w:kern w:val="0"/>
                <w:sz w:val="24"/>
                <w:szCs w:val="24"/>
                <w:lang w:val="kk-KZ" w:eastAsia="ru-RU"/>
                <w14:ligatures w14:val="none"/>
              </w:rPr>
              <w:t>-</w:t>
            </w:r>
          </w:p>
        </w:tc>
        <w:tc>
          <w:tcPr>
            <w:tcW w:w="716" w:type="dxa"/>
            <w:tcBorders>
              <w:top w:val="nil"/>
              <w:left w:val="nil"/>
              <w:bottom w:val="single" w:sz="4" w:space="0" w:color="000000"/>
              <w:right w:val="single" w:sz="4" w:space="0" w:color="000000"/>
            </w:tcBorders>
            <w:shd w:val="clear" w:color="auto" w:fill="auto"/>
            <w:hideMark/>
          </w:tcPr>
          <w:p w14:paraId="4BF46572" w14:textId="77777777" w:rsidR="00460671" w:rsidRPr="00F40E50" w:rsidRDefault="00460671" w:rsidP="006230A6">
            <w:pPr>
              <w:widowControl w:val="0"/>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eastAsia="ru-RU"/>
                <w14:ligatures w14:val="none"/>
              </w:rPr>
              <w:t> </w:t>
            </w:r>
            <w:r w:rsidRPr="00F40E50">
              <w:rPr>
                <w:rFonts w:ascii="Times New Roman" w:eastAsia="Times New Roman" w:hAnsi="Times New Roman" w:cs="Times New Roman"/>
                <w:bCs/>
                <w:kern w:val="0"/>
                <w:sz w:val="24"/>
                <w:szCs w:val="24"/>
                <w:lang w:val="kk-KZ" w:eastAsia="ru-RU"/>
                <w14:ligatures w14:val="none"/>
              </w:rPr>
              <w:t>-</w:t>
            </w:r>
          </w:p>
        </w:tc>
        <w:tc>
          <w:tcPr>
            <w:tcW w:w="895" w:type="dxa"/>
            <w:tcBorders>
              <w:top w:val="nil"/>
              <w:left w:val="nil"/>
              <w:bottom w:val="single" w:sz="4" w:space="0" w:color="000000"/>
              <w:right w:val="single" w:sz="4" w:space="0" w:color="000000"/>
            </w:tcBorders>
            <w:shd w:val="clear" w:color="auto" w:fill="auto"/>
            <w:hideMark/>
          </w:tcPr>
          <w:p w14:paraId="4BF46573" w14:textId="77777777" w:rsidR="00460671" w:rsidRPr="00F40E50" w:rsidRDefault="00460671" w:rsidP="006230A6">
            <w:pPr>
              <w:widowControl w:val="0"/>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eastAsia="ru-RU"/>
                <w14:ligatures w14:val="none"/>
              </w:rPr>
              <w:t> </w:t>
            </w:r>
            <w:r w:rsidRPr="00F40E50">
              <w:rPr>
                <w:rFonts w:ascii="Times New Roman" w:eastAsia="Times New Roman" w:hAnsi="Times New Roman" w:cs="Times New Roman"/>
                <w:bCs/>
                <w:kern w:val="0"/>
                <w:sz w:val="24"/>
                <w:szCs w:val="24"/>
                <w:lang w:val="kk-KZ" w:eastAsia="ru-RU"/>
                <w14:ligatures w14:val="none"/>
              </w:rPr>
              <w:t>-</w:t>
            </w:r>
          </w:p>
        </w:tc>
        <w:tc>
          <w:tcPr>
            <w:tcW w:w="1530" w:type="dxa"/>
            <w:tcBorders>
              <w:top w:val="nil"/>
              <w:left w:val="nil"/>
              <w:bottom w:val="single" w:sz="4" w:space="0" w:color="000000"/>
              <w:right w:val="single" w:sz="4" w:space="0" w:color="000000"/>
            </w:tcBorders>
            <w:shd w:val="clear" w:color="auto" w:fill="auto"/>
            <w:hideMark/>
          </w:tcPr>
          <w:p w14:paraId="4BF46574" w14:textId="77777777" w:rsidR="00460671" w:rsidRPr="00F40E50" w:rsidRDefault="00460671" w:rsidP="006230A6">
            <w:pPr>
              <w:widowControl w:val="0"/>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eastAsia="ru-RU"/>
                <w14:ligatures w14:val="none"/>
              </w:rPr>
              <w:t> </w:t>
            </w:r>
            <w:r w:rsidRPr="00F40E50">
              <w:rPr>
                <w:rFonts w:ascii="Times New Roman" w:eastAsia="Times New Roman" w:hAnsi="Times New Roman" w:cs="Times New Roman"/>
                <w:bCs/>
                <w:kern w:val="0"/>
                <w:sz w:val="24"/>
                <w:szCs w:val="24"/>
                <w:lang w:val="kk-KZ" w:eastAsia="ru-RU"/>
                <w14:ligatures w14:val="none"/>
              </w:rPr>
              <w:t>-</w:t>
            </w:r>
          </w:p>
        </w:tc>
        <w:tc>
          <w:tcPr>
            <w:tcW w:w="1395" w:type="dxa"/>
            <w:tcBorders>
              <w:top w:val="nil"/>
              <w:left w:val="nil"/>
              <w:bottom w:val="single" w:sz="4" w:space="0" w:color="000000"/>
              <w:right w:val="single" w:sz="4" w:space="0" w:color="000000"/>
            </w:tcBorders>
            <w:shd w:val="clear" w:color="auto" w:fill="auto"/>
            <w:hideMark/>
          </w:tcPr>
          <w:p w14:paraId="4BF46575" w14:textId="77777777" w:rsidR="00460671" w:rsidRPr="00F40E50" w:rsidRDefault="00460671" w:rsidP="006230A6">
            <w:pPr>
              <w:widowControl w:val="0"/>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eastAsia="ru-RU"/>
                <w14:ligatures w14:val="none"/>
              </w:rPr>
              <w:t> </w:t>
            </w:r>
            <w:r w:rsidRPr="00F40E50">
              <w:rPr>
                <w:rFonts w:ascii="Times New Roman" w:eastAsia="Times New Roman" w:hAnsi="Times New Roman" w:cs="Times New Roman"/>
                <w:bCs/>
                <w:kern w:val="0"/>
                <w:sz w:val="24"/>
                <w:szCs w:val="24"/>
                <w:lang w:val="kk-KZ" w:eastAsia="ru-RU"/>
                <w14:ligatures w14:val="none"/>
              </w:rPr>
              <w:t>-</w:t>
            </w:r>
          </w:p>
        </w:tc>
        <w:tc>
          <w:tcPr>
            <w:tcW w:w="1586" w:type="dxa"/>
            <w:gridSpan w:val="2"/>
            <w:tcBorders>
              <w:top w:val="nil"/>
              <w:left w:val="nil"/>
              <w:bottom w:val="single" w:sz="4" w:space="0" w:color="000000"/>
              <w:right w:val="single" w:sz="4" w:space="0" w:color="000000"/>
            </w:tcBorders>
            <w:shd w:val="clear" w:color="auto" w:fill="auto"/>
            <w:hideMark/>
          </w:tcPr>
          <w:p w14:paraId="4BF46576"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158,029</w:t>
            </w:r>
          </w:p>
        </w:tc>
      </w:tr>
      <w:tr w:rsidR="00F40E50" w:rsidRPr="00F40E50" w14:paraId="4BF46583" w14:textId="77777777" w:rsidTr="00460671">
        <w:trPr>
          <w:trHeight w:val="288"/>
        </w:trPr>
        <w:tc>
          <w:tcPr>
            <w:tcW w:w="1995" w:type="dxa"/>
            <w:tcBorders>
              <w:top w:val="nil"/>
              <w:left w:val="single" w:sz="4" w:space="0" w:color="000000"/>
              <w:bottom w:val="single" w:sz="4" w:space="0" w:color="000000"/>
              <w:right w:val="single" w:sz="4" w:space="0" w:color="000000"/>
            </w:tcBorders>
            <w:shd w:val="clear" w:color="auto" w:fill="auto"/>
          </w:tcPr>
          <w:p w14:paraId="4BF46578" w14:textId="77777777" w:rsidR="00460671" w:rsidRPr="00F40E50" w:rsidRDefault="00460671" w:rsidP="006230A6">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Темір оксиді</w:t>
            </w:r>
          </w:p>
        </w:tc>
        <w:tc>
          <w:tcPr>
            <w:tcW w:w="1516" w:type="dxa"/>
            <w:tcBorders>
              <w:top w:val="nil"/>
              <w:left w:val="nil"/>
              <w:bottom w:val="single" w:sz="4" w:space="0" w:color="000000"/>
              <w:right w:val="single" w:sz="4" w:space="0" w:color="000000"/>
            </w:tcBorders>
            <w:shd w:val="clear" w:color="auto" w:fill="auto"/>
            <w:hideMark/>
          </w:tcPr>
          <w:p w14:paraId="4BF46579"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0,7705</w:t>
            </w:r>
          </w:p>
        </w:tc>
        <w:tc>
          <w:tcPr>
            <w:tcW w:w="1437" w:type="dxa"/>
            <w:tcBorders>
              <w:top w:val="nil"/>
              <w:left w:val="nil"/>
              <w:bottom w:val="single" w:sz="4" w:space="0" w:color="000000"/>
              <w:right w:val="single" w:sz="4" w:space="0" w:color="000000"/>
            </w:tcBorders>
            <w:shd w:val="clear" w:color="auto" w:fill="auto"/>
            <w:hideMark/>
          </w:tcPr>
          <w:p w14:paraId="4BF4657A"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0,46862</w:t>
            </w:r>
          </w:p>
        </w:tc>
        <w:tc>
          <w:tcPr>
            <w:tcW w:w="1386" w:type="dxa"/>
            <w:tcBorders>
              <w:top w:val="nil"/>
              <w:left w:val="nil"/>
              <w:bottom w:val="single" w:sz="4" w:space="0" w:color="000000"/>
              <w:right w:val="single" w:sz="4" w:space="0" w:color="000000"/>
            </w:tcBorders>
            <w:shd w:val="clear" w:color="auto" w:fill="auto"/>
            <w:hideMark/>
          </w:tcPr>
          <w:p w14:paraId="4BF4657B"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0,10526</w:t>
            </w:r>
          </w:p>
        </w:tc>
        <w:tc>
          <w:tcPr>
            <w:tcW w:w="1449" w:type="dxa"/>
            <w:tcBorders>
              <w:top w:val="nil"/>
              <w:left w:val="nil"/>
              <w:bottom w:val="single" w:sz="4" w:space="0" w:color="000000"/>
              <w:right w:val="single" w:sz="4" w:space="0" w:color="000000"/>
            </w:tcBorders>
            <w:shd w:val="clear" w:color="auto" w:fill="auto"/>
            <w:hideMark/>
          </w:tcPr>
          <w:p w14:paraId="4BF4657C"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0,36336</w:t>
            </w:r>
          </w:p>
        </w:tc>
        <w:tc>
          <w:tcPr>
            <w:tcW w:w="709" w:type="dxa"/>
            <w:tcBorders>
              <w:top w:val="nil"/>
              <w:left w:val="nil"/>
              <w:bottom w:val="single" w:sz="4" w:space="0" w:color="000000"/>
              <w:right w:val="single" w:sz="4" w:space="0" w:color="000000"/>
            </w:tcBorders>
            <w:shd w:val="clear" w:color="auto" w:fill="auto"/>
            <w:hideMark/>
          </w:tcPr>
          <w:p w14:paraId="4BF4657D"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2.12</w:t>
            </w:r>
          </w:p>
        </w:tc>
        <w:tc>
          <w:tcPr>
            <w:tcW w:w="716" w:type="dxa"/>
            <w:tcBorders>
              <w:top w:val="nil"/>
              <w:left w:val="nil"/>
              <w:bottom w:val="single" w:sz="4" w:space="0" w:color="000000"/>
              <w:right w:val="single" w:sz="4" w:space="0" w:color="000000"/>
            </w:tcBorders>
            <w:shd w:val="clear" w:color="auto" w:fill="auto"/>
            <w:hideMark/>
          </w:tcPr>
          <w:p w14:paraId="4BF4657E"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57F"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51750</w:t>
            </w:r>
          </w:p>
        </w:tc>
        <w:tc>
          <w:tcPr>
            <w:tcW w:w="1530" w:type="dxa"/>
            <w:tcBorders>
              <w:top w:val="nil"/>
              <w:left w:val="nil"/>
              <w:bottom w:val="single" w:sz="4" w:space="0" w:color="000000"/>
              <w:right w:val="single" w:sz="4" w:space="0" w:color="000000"/>
            </w:tcBorders>
            <w:shd w:val="clear" w:color="auto" w:fill="auto"/>
            <w:hideMark/>
          </w:tcPr>
          <w:p w14:paraId="4BF46580"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103500,0</w:t>
            </w:r>
          </w:p>
        </w:tc>
        <w:tc>
          <w:tcPr>
            <w:tcW w:w="1395" w:type="dxa"/>
            <w:tcBorders>
              <w:top w:val="nil"/>
              <w:left w:val="nil"/>
              <w:bottom w:val="single" w:sz="4" w:space="0" w:color="000000"/>
              <w:right w:val="single" w:sz="4" w:space="0" w:color="000000"/>
            </w:tcBorders>
            <w:shd w:val="clear" w:color="auto" w:fill="auto"/>
            <w:hideMark/>
          </w:tcPr>
          <w:p w14:paraId="4BF46581"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1 035000,0</w:t>
            </w:r>
          </w:p>
        </w:tc>
        <w:tc>
          <w:tcPr>
            <w:tcW w:w="1586" w:type="dxa"/>
            <w:gridSpan w:val="2"/>
            <w:tcBorders>
              <w:top w:val="nil"/>
              <w:left w:val="nil"/>
              <w:bottom w:val="single" w:sz="4" w:space="0" w:color="000000"/>
              <w:right w:val="single" w:sz="4" w:space="0" w:color="000000"/>
            </w:tcBorders>
            <w:shd w:val="clear" w:color="auto" w:fill="auto"/>
            <w:hideMark/>
          </w:tcPr>
          <w:p w14:paraId="4BF46582" w14:textId="77777777" w:rsidR="00460671" w:rsidRPr="00F40E50" w:rsidRDefault="00460671" w:rsidP="00460671">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10,894</w:t>
            </w:r>
          </w:p>
        </w:tc>
      </w:tr>
      <w:tr w:rsidR="00F40E50" w:rsidRPr="00F40E50" w14:paraId="4BF4658F" w14:textId="77777777" w:rsidTr="00460671">
        <w:trPr>
          <w:trHeight w:val="288"/>
        </w:trPr>
        <w:tc>
          <w:tcPr>
            <w:tcW w:w="1995" w:type="dxa"/>
            <w:tcBorders>
              <w:top w:val="nil"/>
              <w:left w:val="single" w:sz="4" w:space="0" w:color="000000"/>
              <w:bottom w:val="single" w:sz="4" w:space="0" w:color="000000"/>
              <w:right w:val="single" w:sz="4" w:space="0" w:color="000000"/>
            </w:tcBorders>
            <w:shd w:val="clear" w:color="auto" w:fill="auto"/>
          </w:tcPr>
          <w:p w14:paraId="4BF46584" w14:textId="77777777" w:rsidR="00460671" w:rsidRPr="00F40E50" w:rsidRDefault="00460671" w:rsidP="006230A6">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Диоксид азот</w:t>
            </w:r>
            <w:r w:rsidRPr="00F40E50">
              <w:rPr>
                <w:rFonts w:ascii="Times New Roman" w:eastAsia="Times New Roman" w:hAnsi="Times New Roman" w:cs="Times New Roman"/>
                <w:kern w:val="0"/>
                <w:sz w:val="24"/>
                <w:szCs w:val="24"/>
                <w:lang w:val="kk-KZ" w:eastAsia="ru-RU"/>
                <w14:ligatures w14:val="none"/>
              </w:rPr>
              <w:t>ы</w:t>
            </w:r>
          </w:p>
        </w:tc>
        <w:tc>
          <w:tcPr>
            <w:tcW w:w="1516" w:type="dxa"/>
            <w:tcBorders>
              <w:top w:val="nil"/>
              <w:left w:val="nil"/>
              <w:bottom w:val="single" w:sz="4" w:space="0" w:color="000000"/>
              <w:right w:val="single" w:sz="4" w:space="0" w:color="000000"/>
            </w:tcBorders>
            <w:shd w:val="clear" w:color="auto" w:fill="auto"/>
            <w:hideMark/>
          </w:tcPr>
          <w:p w14:paraId="4BF46585"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3,081584</w:t>
            </w:r>
          </w:p>
        </w:tc>
        <w:tc>
          <w:tcPr>
            <w:tcW w:w="1437" w:type="dxa"/>
            <w:tcBorders>
              <w:top w:val="nil"/>
              <w:left w:val="nil"/>
              <w:bottom w:val="single" w:sz="4" w:space="0" w:color="000000"/>
              <w:right w:val="single" w:sz="4" w:space="0" w:color="000000"/>
            </w:tcBorders>
            <w:shd w:val="clear" w:color="auto" w:fill="auto"/>
            <w:hideMark/>
          </w:tcPr>
          <w:p w14:paraId="4BF46586"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1,917332</w:t>
            </w:r>
          </w:p>
        </w:tc>
        <w:tc>
          <w:tcPr>
            <w:tcW w:w="1386" w:type="dxa"/>
            <w:tcBorders>
              <w:top w:val="nil"/>
              <w:left w:val="nil"/>
              <w:bottom w:val="single" w:sz="4" w:space="0" w:color="000000"/>
              <w:right w:val="single" w:sz="4" w:space="0" w:color="000000"/>
            </w:tcBorders>
            <w:shd w:val="clear" w:color="auto" w:fill="auto"/>
            <w:hideMark/>
          </w:tcPr>
          <w:p w14:paraId="4BF46587"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0,52682</w:t>
            </w:r>
          </w:p>
        </w:tc>
        <w:tc>
          <w:tcPr>
            <w:tcW w:w="1449" w:type="dxa"/>
            <w:tcBorders>
              <w:top w:val="nil"/>
              <w:left w:val="nil"/>
              <w:bottom w:val="single" w:sz="4" w:space="0" w:color="000000"/>
              <w:right w:val="single" w:sz="4" w:space="0" w:color="000000"/>
            </w:tcBorders>
            <w:shd w:val="clear" w:color="auto" w:fill="auto"/>
            <w:hideMark/>
          </w:tcPr>
          <w:p w14:paraId="4BF46588"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1,390512</w:t>
            </w:r>
          </w:p>
        </w:tc>
        <w:tc>
          <w:tcPr>
            <w:tcW w:w="709" w:type="dxa"/>
            <w:tcBorders>
              <w:top w:val="nil"/>
              <w:left w:val="nil"/>
              <w:bottom w:val="single" w:sz="4" w:space="0" w:color="000000"/>
              <w:right w:val="single" w:sz="4" w:space="0" w:color="000000"/>
            </w:tcBorders>
            <w:shd w:val="clear" w:color="auto" w:fill="auto"/>
            <w:hideMark/>
          </w:tcPr>
          <w:p w14:paraId="4BF46589"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w:t>
            </w:r>
          </w:p>
        </w:tc>
        <w:tc>
          <w:tcPr>
            <w:tcW w:w="716" w:type="dxa"/>
            <w:tcBorders>
              <w:top w:val="nil"/>
              <w:left w:val="nil"/>
              <w:bottom w:val="single" w:sz="4" w:space="0" w:color="000000"/>
              <w:right w:val="single" w:sz="4" w:space="0" w:color="000000"/>
            </w:tcBorders>
            <w:shd w:val="clear" w:color="auto" w:fill="auto"/>
            <w:hideMark/>
          </w:tcPr>
          <w:p w14:paraId="4BF4658A"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58B"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w:t>
            </w:r>
          </w:p>
        </w:tc>
        <w:tc>
          <w:tcPr>
            <w:tcW w:w="1530" w:type="dxa"/>
            <w:tcBorders>
              <w:top w:val="nil"/>
              <w:left w:val="nil"/>
              <w:bottom w:val="single" w:sz="4" w:space="0" w:color="000000"/>
              <w:right w:val="single" w:sz="4" w:space="0" w:color="000000"/>
            </w:tcBorders>
            <w:shd w:val="clear" w:color="auto" w:fill="auto"/>
            <w:hideMark/>
          </w:tcPr>
          <w:p w14:paraId="4BF4658C"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69 000,00</w:t>
            </w:r>
          </w:p>
        </w:tc>
        <w:tc>
          <w:tcPr>
            <w:tcW w:w="1395" w:type="dxa"/>
            <w:tcBorders>
              <w:top w:val="nil"/>
              <w:left w:val="nil"/>
              <w:bottom w:val="single" w:sz="4" w:space="0" w:color="000000"/>
              <w:right w:val="single" w:sz="4" w:space="0" w:color="000000"/>
            </w:tcBorders>
            <w:shd w:val="clear" w:color="auto" w:fill="auto"/>
            <w:hideMark/>
          </w:tcPr>
          <w:p w14:paraId="4BF4658D"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690 000,00</w:t>
            </w:r>
          </w:p>
        </w:tc>
        <w:tc>
          <w:tcPr>
            <w:tcW w:w="1586" w:type="dxa"/>
            <w:gridSpan w:val="2"/>
            <w:tcBorders>
              <w:top w:val="nil"/>
              <w:left w:val="nil"/>
              <w:bottom w:val="single" w:sz="4" w:space="0" w:color="000000"/>
              <w:right w:val="single" w:sz="4" w:space="0" w:color="000000"/>
            </w:tcBorders>
            <w:shd w:val="clear" w:color="auto" w:fill="auto"/>
            <w:hideMark/>
          </w:tcPr>
          <w:p w14:paraId="4BF4658E" w14:textId="77777777" w:rsidR="00460671" w:rsidRPr="00F40E50" w:rsidRDefault="00460671" w:rsidP="00460671">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36,351</w:t>
            </w:r>
          </w:p>
        </w:tc>
      </w:tr>
      <w:tr w:rsidR="00F40E50" w:rsidRPr="00F40E50" w14:paraId="4BF4659B" w14:textId="77777777" w:rsidTr="00460671">
        <w:trPr>
          <w:trHeight w:val="288"/>
        </w:trPr>
        <w:tc>
          <w:tcPr>
            <w:tcW w:w="1995" w:type="dxa"/>
            <w:tcBorders>
              <w:top w:val="nil"/>
              <w:left w:val="single" w:sz="4" w:space="0" w:color="000000"/>
              <w:bottom w:val="single" w:sz="4" w:space="0" w:color="000000"/>
              <w:right w:val="single" w:sz="4" w:space="0" w:color="000000"/>
            </w:tcBorders>
            <w:shd w:val="clear" w:color="auto" w:fill="auto"/>
          </w:tcPr>
          <w:p w14:paraId="4BF46590" w14:textId="77777777" w:rsidR="00460671" w:rsidRPr="00F40E50" w:rsidRDefault="00460671" w:rsidP="006230A6">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Оксид азот</w:t>
            </w:r>
            <w:r w:rsidRPr="00F40E50">
              <w:rPr>
                <w:rFonts w:ascii="Times New Roman" w:eastAsia="Times New Roman" w:hAnsi="Times New Roman" w:cs="Times New Roman"/>
                <w:kern w:val="0"/>
                <w:sz w:val="24"/>
                <w:szCs w:val="24"/>
                <w:lang w:val="kk-KZ" w:eastAsia="ru-RU"/>
                <w14:ligatures w14:val="none"/>
              </w:rPr>
              <w:t>ы</w:t>
            </w:r>
          </w:p>
        </w:tc>
        <w:tc>
          <w:tcPr>
            <w:tcW w:w="1516" w:type="dxa"/>
            <w:tcBorders>
              <w:top w:val="nil"/>
              <w:left w:val="nil"/>
              <w:bottom w:val="single" w:sz="4" w:space="0" w:color="000000"/>
              <w:right w:val="single" w:sz="4" w:space="0" w:color="000000"/>
            </w:tcBorders>
            <w:shd w:val="clear" w:color="auto" w:fill="auto"/>
            <w:hideMark/>
          </w:tcPr>
          <w:p w14:paraId="4BF46591"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0,4236524</w:t>
            </w:r>
          </w:p>
        </w:tc>
        <w:tc>
          <w:tcPr>
            <w:tcW w:w="1437" w:type="dxa"/>
            <w:tcBorders>
              <w:top w:val="nil"/>
              <w:left w:val="nil"/>
              <w:bottom w:val="single" w:sz="4" w:space="0" w:color="000000"/>
              <w:right w:val="single" w:sz="4" w:space="0" w:color="000000"/>
            </w:tcBorders>
            <w:shd w:val="clear" w:color="auto" w:fill="auto"/>
            <w:hideMark/>
          </w:tcPr>
          <w:p w14:paraId="4BF46592"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0,292328</w:t>
            </w:r>
          </w:p>
        </w:tc>
        <w:tc>
          <w:tcPr>
            <w:tcW w:w="1386" w:type="dxa"/>
            <w:tcBorders>
              <w:top w:val="nil"/>
              <w:left w:val="nil"/>
              <w:bottom w:val="single" w:sz="4" w:space="0" w:color="000000"/>
              <w:right w:val="single" w:sz="4" w:space="0" w:color="000000"/>
            </w:tcBorders>
            <w:shd w:val="clear" w:color="auto" w:fill="auto"/>
            <w:hideMark/>
          </w:tcPr>
          <w:p w14:paraId="4BF46593"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0,06632</w:t>
            </w:r>
          </w:p>
        </w:tc>
        <w:tc>
          <w:tcPr>
            <w:tcW w:w="1449" w:type="dxa"/>
            <w:tcBorders>
              <w:top w:val="nil"/>
              <w:left w:val="nil"/>
              <w:bottom w:val="single" w:sz="4" w:space="0" w:color="000000"/>
              <w:right w:val="single" w:sz="4" w:space="0" w:color="000000"/>
            </w:tcBorders>
            <w:shd w:val="clear" w:color="auto" w:fill="auto"/>
            <w:hideMark/>
          </w:tcPr>
          <w:p w14:paraId="4BF46594"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0,226008</w:t>
            </w:r>
          </w:p>
        </w:tc>
        <w:tc>
          <w:tcPr>
            <w:tcW w:w="709" w:type="dxa"/>
            <w:tcBorders>
              <w:top w:val="nil"/>
              <w:left w:val="nil"/>
              <w:bottom w:val="single" w:sz="4" w:space="0" w:color="000000"/>
              <w:right w:val="single" w:sz="4" w:space="0" w:color="000000"/>
            </w:tcBorders>
            <w:shd w:val="clear" w:color="auto" w:fill="auto"/>
            <w:hideMark/>
          </w:tcPr>
          <w:p w14:paraId="4BF46595"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w:t>
            </w:r>
          </w:p>
        </w:tc>
        <w:tc>
          <w:tcPr>
            <w:tcW w:w="716" w:type="dxa"/>
            <w:tcBorders>
              <w:top w:val="nil"/>
              <w:left w:val="nil"/>
              <w:bottom w:val="single" w:sz="4" w:space="0" w:color="000000"/>
              <w:right w:val="single" w:sz="4" w:space="0" w:color="000000"/>
            </w:tcBorders>
            <w:shd w:val="clear" w:color="auto" w:fill="auto"/>
            <w:hideMark/>
          </w:tcPr>
          <w:p w14:paraId="4BF46596"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597"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w:t>
            </w:r>
          </w:p>
        </w:tc>
        <w:tc>
          <w:tcPr>
            <w:tcW w:w="1530" w:type="dxa"/>
            <w:tcBorders>
              <w:top w:val="nil"/>
              <w:left w:val="nil"/>
              <w:bottom w:val="single" w:sz="4" w:space="0" w:color="000000"/>
              <w:right w:val="single" w:sz="4" w:space="0" w:color="000000"/>
            </w:tcBorders>
            <w:shd w:val="clear" w:color="auto" w:fill="auto"/>
            <w:hideMark/>
          </w:tcPr>
          <w:p w14:paraId="4BF46598"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69 000,00</w:t>
            </w:r>
          </w:p>
        </w:tc>
        <w:tc>
          <w:tcPr>
            <w:tcW w:w="1395" w:type="dxa"/>
            <w:tcBorders>
              <w:top w:val="nil"/>
              <w:left w:val="nil"/>
              <w:bottom w:val="single" w:sz="4" w:space="0" w:color="000000"/>
              <w:right w:val="single" w:sz="4" w:space="0" w:color="000000"/>
            </w:tcBorders>
            <w:shd w:val="clear" w:color="auto" w:fill="auto"/>
            <w:hideMark/>
          </w:tcPr>
          <w:p w14:paraId="4BF46599"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690 000,00</w:t>
            </w:r>
          </w:p>
        </w:tc>
        <w:tc>
          <w:tcPr>
            <w:tcW w:w="1586" w:type="dxa"/>
            <w:gridSpan w:val="2"/>
            <w:tcBorders>
              <w:top w:val="nil"/>
              <w:left w:val="nil"/>
              <w:bottom w:val="single" w:sz="4" w:space="0" w:color="000000"/>
              <w:right w:val="single" w:sz="4" w:space="0" w:color="000000"/>
            </w:tcBorders>
            <w:shd w:val="clear" w:color="auto" w:fill="auto"/>
            <w:hideMark/>
          </w:tcPr>
          <w:p w14:paraId="4BF4659A" w14:textId="77777777" w:rsidR="00460671" w:rsidRPr="00F40E50" w:rsidRDefault="00460671" w:rsidP="00460671">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4,576</w:t>
            </w:r>
          </w:p>
        </w:tc>
      </w:tr>
      <w:tr w:rsidR="00F40E50" w:rsidRPr="00F40E50" w14:paraId="4BF465A7" w14:textId="77777777" w:rsidTr="00460671">
        <w:trPr>
          <w:trHeight w:val="288"/>
        </w:trPr>
        <w:tc>
          <w:tcPr>
            <w:tcW w:w="1995" w:type="dxa"/>
            <w:tcBorders>
              <w:top w:val="nil"/>
              <w:left w:val="single" w:sz="4" w:space="0" w:color="000000"/>
              <w:bottom w:val="single" w:sz="4" w:space="0" w:color="000000"/>
              <w:right w:val="single" w:sz="4" w:space="0" w:color="000000"/>
            </w:tcBorders>
            <w:shd w:val="clear" w:color="auto" w:fill="auto"/>
          </w:tcPr>
          <w:p w14:paraId="4BF4659C" w14:textId="77777777" w:rsidR="00460671" w:rsidRPr="00F40E50" w:rsidRDefault="00460671" w:rsidP="006230A6">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Диоксид сер</w:t>
            </w:r>
            <w:r w:rsidRPr="00F40E50">
              <w:rPr>
                <w:rFonts w:ascii="Times New Roman" w:eastAsia="Times New Roman" w:hAnsi="Times New Roman" w:cs="Times New Roman"/>
                <w:kern w:val="0"/>
                <w:sz w:val="24"/>
                <w:szCs w:val="24"/>
                <w:lang w:val="kk-KZ" w:eastAsia="ru-RU"/>
                <w14:ligatures w14:val="none"/>
              </w:rPr>
              <w:t>асы</w:t>
            </w:r>
          </w:p>
        </w:tc>
        <w:tc>
          <w:tcPr>
            <w:tcW w:w="1516" w:type="dxa"/>
            <w:tcBorders>
              <w:top w:val="nil"/>
              <w:left w:val="nil"/>
              <w:bottom w:val="single" w:sz="4" w:space="0" w:color="000000"/>
              <w:right w:val="single" w:sz="4" w:space="0" w:color="000000"/>
            </w:tcBorders>
            <w:shd w:val="clear" w:color="auto" w:fill="auto"/>
            <w:hideMark/>
          </w:tcPr>
          <w:p w14:paraId="4BF4659D"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7,4136</w:t>
            </w:r>
          </w:p>
        </w:tc>
        <w:tc>
          <w:tcPr>
            <w:tcW w:w="1437" w:type="dxa"/>
            <w:tcBorders>
              <w:top w:val="nil"/>
              <w:left w:val="nil"/>
              <w:bottom w:val="single" w:sz="4" w:space="0" w:color="000000"/>
              <w:right w:val="single" w:sz="4" w:space="0" w:color="000000"/>
            </w:tcBorders>
            <w:shd w:val="clear" w:color="auto" w:fill="auto"/>
            <w:hideMark/>
          </w:tcPr>
          <w:p w14:paraId="4BF4659E"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5,42786</w:t>
            </w:r>
          </w:p>
        </w:tc>
        <w:tc>
          <w:tcPr>
            <w:tcW w:w="1386" w:type="dxa"/>
            <w:tcBorders>
              <w:top w:val="nil"/>
              <w:left w:val="nil"/>
              <w:bottom w:val="single" w:sz="4" w:space="0" w:color="000000"/>
              <w:right w:val="single" w:sz="4" w:space="0" w:color="000000"/>
            </w:tcBorders>
            <w:shd w:val="clear" w:color="auto" w:fill="auto"/>
            <w:hideMark/>
          </w:tcPr>
          <w:p w14:paraId="4BF4659F"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0,97305</w:t>
            </w:r>
          </w:p>
        </w:tc>
        <w:tc>
          <w:tcPr>
            <w:tcW w:w="1449" w:type="dxa"/>
            <w:tcBorders>
              <w:top w:val="nil"/>
              <w:left w:val="nil"/>
              <w:bottom w:val="single" w:sz="4" w:space="0" w:color="000000"/>
              <w:right w:val="single" w:sz="4" w:space="0" w:color="000000"/>
            </w:tcBorders>
            <w:shd w:val="clear" w:color="auto" w:fill="auto"/>
            <w:hideMark/>
          </w:tcPr>
          <w:p w14:paraId="4BF465A0"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4,45481</w:t>
            </w:r>
          </w:p>
        </w:tc>
        <w:tc>
          <w:tcPr>
            <w:tcW w:w="709" w:type="dxa"/>
            <w:tcBorders>
              <w:top w:val="nil"/>
              <w:left w:val="nil"/>
              <w:bottom w:val="single" w:sz="4" w:space="0" w:color="000000"/>
              <w:right w:val="single" w:sz="4" w:space="0" w:color="000000"/>
            </w:tcBorders>
            <w:shd w:val="clear" w:color="auto" w:fill="auto"/>
            <w:hideMark/>
          </w:tcPr>
          <w:p w14:paraId="4BF465A1"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w:t>
            </w:r>
          </w:p>
        </w:tc>
        <w:tc>
          <w:tcPr>
            <w:tcW w:w="716" w:type="dxa"/>
            <w:tcBorders>
              <w:top w:val="nil"/>
              <w:left w:val="nil"/>
              <w:bottom w:val="single" w:sz="4" w:space="0" w:color="000000"/>
              <w:right w:val="single" w:sz="4" w:space="0" w:color="000000"/>
            </w:tcBorders>
            <w:shd w:val="clear" w:color="auto" w:fill="auto"/>
            <w:hideMark/>
          </w:tcPr>
          <w:p w14:paraId="4BF465A2"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5A3"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w:t>
            </w:r>
          </w:p>
        </w:tc>
        <w:tc>
          <w:tcPr>
            <w:tcW w:w="1530" w:type="dxa"/>
            <w:tcBorders>
              <w:top w:val="nil"/>
              <w:left w:val="nil"/>
              <w:bottom w:val="single" w:sz="4" w:space="0" w:color="000000"/>
              <w:right w:val="single" w:sz="4" w:space="0" w:color="000000"/>
            </w:tcBorders>
            <w:shd w:val="clear" w:color="auto" w:fill="auto"/>
            <w:hideMark/>
          </w:tcPr>
          <w:p w14:paraId="4BF465A4"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69 000,00</w:t>
            </w:r>
          </w:p>
        </w:tc>
        <w:tc>
          <w:tcPr>
            <w:tcW w:w="1395" w:type="dxa"/>
            <w:tcBorders>
              <w:top w:val="nil"/>
              <w:left w:val="nil"/>
              <w:bottom w:val="single" w:sz="4" w:space="0" w:color="000000"/>
              <w:right w:val="single" w:sz="4" w:space="0" w:color="000000"/>
            </w:tcBorders>
            <w:shd w:val="clear" w:color="auto" w:fill="auto"/>
            <w:hideMark/>
          </w:tcPr>
          <w:p w14:paraId="4BF465A5"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690 000,00</w:t>
            </w:r>
          </w:p>
        </w:tc>
        <w:tc>
          <w:tcPr>
            <w:tcW w:w="1586" w:type="dxa"/>
            <w:gridSpan w:val="2"/>
            <w:tcBorders>
              <w:top w:val="nil"/>
              <w:left w:val="nil"/>
              <w:bottom w:val="single" w:sz="4" w:space="0" w:color="000000"/>
              <w:right w:val="single" w:sz="4" w:space="0" w:color="000000"/>
            </w:tcBorders>
            <w:shd w:val="clear" w:color="auto" w:fill="auto"/>
            <w:hideMark/>
          </w:tcPr>
          <w:p w14:paraId="4BF465A6" w14:textId="77777777" w:rsidR="00460671" w:rsidRPr="00F40E50" w:rsidRDefault="00460671" w:rsidP="00460671">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67,140</w:t>
            </w:r>
          </w:p>
        </w:tc>
      </w:tr>
      <w:tr w:rsidR="00F40E50" w:rsidRPr="00F40E50" w14:paraId="4BF465B3" w14:textId="77777777" w:rsidTr="00460671">
        <w:trPr>
          <w:trHeight w:val="288"/>
        </w:trPr>
        <w:tc>
          <w:tcPr>
            <w:tcW w:w="1995" w:type="dxa"/>
            <w:tcBorders>
              <w:top w:val="nil"/>
              <w:left w:val="single" w:sz="4" w:space="0" w:color="000000"/>
              <w:bottom w:val="single" w:sz="4" w:space="0" w:color="000000"/>
              <w:right w:val="single" w:sz="4" w:space="0" w:color="000000"/>
            </w:tcBorders>
            <w:shd w:val="clear" w:color="auto" w:fill="auto"/>
          </w:tcPr>
          <w:p w14:paraId="4BF465A8"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Көміртек тотығы</w:t>
            </w:r>
          </w:p>
        </w:tc>
        <w:tc>
          <w:tcPr>
            <w:tcW w:w="1516" w:type="dxa"/>
            <w:tcBorders>
              <w:top w:val="nil"/>
              <w:left w:val="nil"/>
              <w:bottom w:val="single" w:sz="4" w:space="0" w:color="000000"/>
              <w:right w:val="single" w:sz="4" w:space="0" w:color="000000"/>
            </w:tcBorders>
            <w:shd w:val="clear" w:color="auto" w:fill="auto"/>
            <w:hideMark/>
          </w:tcPr>
          <w:p w14:paraId="4BF465A9"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35,1588</w:t>
            </w:r>
          </w:p>
        </w:tc>
        <w:tc>
          <w:tcPr>
            <w:tcW w:w="1437" w:type="dxa"/>
            <w:tcBorders>
              <w:top w:val="nil"/>
              <w:left w:val="nil"/>
              <w:bottom w:val="single" w:sz="4" w:space="0" w:color="000000"/>
              <w:right w:val="single" w:sz="4" w:space="0" w:color="000000"/>
            </w:tcBorders>
            <w:shd w:val="clear" w:color="auto" w:fill="auto"/>
            <w:hideMark/>
          </w:tcPr>
          <w:p w14:paraId="4BF465AA"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24,03305</w:t>
            </w:r>
          </w:p>
        </w:tc>
        <w:tc>
          <w:tcPr>
            <w:tcW w:w="1386" w:type="dxa"/>
            <w:tcBorders>
              <w:top w:val="nil"/>
              <w:left w:val="nil"/>
              <w:bottom w:val="single" w:sz="4" w:space="0" w:color="000000"/>
              <w:right w:val="single" w:sz="4" w:space="0" w:color="000000"/>
            </w:tcBorders>
            <w:shd w:val="clear" w:color="auto" w:fill="auto"/>
            <w:hideMark/>
          </w:tcPr>
          <w:p w14:paraId="4BF465AB"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5,7247</w:t>
            </w:r>
          </w:p>
        </w:tc>
        <w:tc>
          <w:tcPr>
            <w:tcW w:w="1449" w:type="dxa"/>
            <w:tcBorders>
              <w:top w:val="nil"/>
              <w:left w:val="nil"/>
              <w:bottom w:val="single" w:sz="4" w:space="0" w:color="000000"/>
              <w:right w:val="single" w:sz="4" w:space="0" w:color="000000"/>
            </w:tcBorders>
            <w:shd w:val="clear" w:color="auto" w:fill="auto"/>
            <w:hideMark/>
          </w:tcPr>
          <w:p w14:paraId="4BF465AC"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18,30835</w:t>
            </w:r>
          </w:p>
        </w:tc>
        <w:tc>
          <w:tcPr>
            <w:tcW w:w="709" w:type="dxa"/>
            <w:tcBorders>
              <w:top w:val="nil"/>
              <w:left w:val="nil"/>
              <w:bottom w:val="single" w:sz="4" w:space="0" w:color="000000"/>
              <w:right w:val="single" w:sz="4" w:space="0" w:color="000000"/>
            </w:tcBorders>
            <w:shd w:val="clear" w:color="auto" w:fill="auto"/>
            <w:hideMark/>
          </w:tcPr>
          <w:p w14:paraId="4BF465AD"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2/09</w:t>
            </w:r>
          </w:p>
        </w:tc>
        <w:tc>
          <w:tcPr>
            <w:tcW w:w="716" w:type="dxa"/>
            <w:tcBorders>
              <w:top w:val="nil"/>
              <w:left w:val="nil"/>
              <w:bottom w:val="single" w:sz="4" w:space="0" w:color="000000"/>
              <w:right w:val="single" w:sz="4" w:space="0" w:color="000000"/>
            </w:tcBorders>
            <w:shd w:val="clear" w:color="auto" w:fill="auto"/>
            <w:hideMark/>
          </w:tcPr>
          <w:p w14:paraId="4BF465AE"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5AF"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552</w:t>
            </w:r>
          </w:p>
        </w:tc>
        <w:tc>
          <w:tcPr>
            <w:tcW w:w="1530" w:type="dxa"/>
            <w:tcBorders>
              <w:top w:val="nil"/>
              <w:left w:val="nil"/>
              <w:bottom w:val="single" w:sz="4" w:space="0" w:color="000000"/>
              <w:right w:val="single" w:sz="4" w:space="0" w:color="000000"/>
            </w:tcBorders>
            <w:shd w:val="clear" w:color="auto" w:fill="auto"/>
            <w:hideMark/>
          </w:tcPr>
          <w:p w14:paraId="4BF465B0"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1 104,00</w:t>
            </w:r>
          </w:p>
        </w:tc>
        <w:tc>
          <w:tcPr>
            <w:tcW w:w="1395" w:type="dxa"/>
            <w:tcBorders>
              <w:top w:val="nil"/>
              <w:left w:val="nil"/>
              <w:bottom w:val="single" w:sz="4" w:space="0" w:color="000000"/>
              <w:right w:val="single" w:sz="4" w:space="0" w:color="000000"/>
            </w:tcBorders>
            <w:shd w:val="clear" w:color="auto" w:fill="auto"/>
            <w:hideMark/>
          </w:tcPr>
          <w:p w14:paraId="4BF465B1"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11 040,00</w:t>
            </w:r>
          </w:p>
        </w:tc>
        <w:tc>
          <w:tcPr>
            <w:tcW w:w="1586" w:type="dxa"/>
            <w:gridSpan w:val="2"/>
            <w:tcBorders>
              <w:top w:val="nil"/>
              <w:left w:val="nil"/>
              <w:bottom w:val="single" w:sz="4" w:space="0" w:color="000000"/>
              <w:right w:val="single" w:sz="4" w:space="0" w:color="000000"/>
            </w:tcBorders>
            <w:shd w:val="clear" w:color="auto" w:fill="auto"/>
            <w:hideMark/>
          </w:tcPr>
          <w:p w14:paraId="4BF465B2" w14:textId="77777777" w:rsidR="00460671" w:rsidRPr="00F40E50" w:rsidRDefault="00460671" w:rsidP="00460671">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6,320</w:t>
            </w:r>
          </w:p>
        </w:tc>
      </w:tr>
      <w:tr w:rsidR="00F40E50" w:rsidRPr="00F40E50" w14:paraId="4BF465BF" w14:textId="77777777" w:rsidTr="00460671">
        <w:trPr>
          <w:trHeight w:val="408"/>
        </w:trPr>
        <w:tc>
          <w:tcPr>
            <w:tcW w:w="1995" w:type="dxa"/>
            <w:tcBorders>
              <w:top w:val="single" w:sz="4" w:space="0" w:color="auto"/>
              <w:left w:val="single" w:sz="4" w:space="0" w:color="000000"/>
              <w:bottom w:val="single" w:sz="4" w:space="0" w:color="000000"/>
              <w:right w:val="single" w:sz="4" w:space="0" w:color="000000"/>
            </w:tcBorders>
            <w:shd w:val="clear" w:color="auto" w:fill="auto"/>
          </w:tcPr>
          <w:p w14:paraId="4BF465B4" w14:textId="77777777" w:rsidR="00460671" w:rsidRPr="00F40E50" w:rsidRDefault="00460671" w:rsidP="006230A6">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Салмақталған бөлшектер</w:t>
            </w:r>
          </w:p>
        </w:tc>
        <w:tc>
          <w:tcPr>
            <w:tcW w:w="1516" w:type="dxa"/>
            <w:tcBorders>
              <w:top w:val="single" w:sz="4" w:space="0" w:color="auto"/>
              <w:left w:val="nil"/>
              <w:bottom w:val="single" w:sz="4" w:space="0" w:color="000000"/>
              <w:right w:val="single" w:sz="4" w:space="0" w:color="000000"/>
            </w:tcBorders>
            <w:shd w:val="clear" w:color="auto" w:fill="auto"/>
            <w:hideMark/>
          </w:tcPr>
          <w:p w14:paraId="4BF465B5"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0,171144</w:t>
            </w:r>
          </w:p>
        </w:tc>
        <w:tc>
          <w:tcPr>
            <w:tcW w:w="1437" w:type="dxa"/>
            <w:tcBorders>
              <w:top w:val="single" w:sz="4" w:space="0" w:color="auto"/>
              <w:left w:val="nil"/>
              <w:bottom w:val="single" w:sz="4" w:space="0" w:color="000000"/>
              <w:right w:val="single" w:sz="4" w:space="0" w:color="000000"/>
            </w:tcBorders>
            <w:shd w:val="clear" w:color="auto" w:fill="auto"/>
            <w:hideMark/>
          </w:tcPr>
          <w:p w14:paraId="4BF465B6"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0,061968</w:t>
            </w:r>
          </w:p>
        </w:tc>
        <w:tc>
          <w:tcPr>
            <w:tcW w:w="1386" w:type="dxa"/>
            <w:tcBorders>
              <w:top w:val="single" w:sz="4" w:space="0" w:color="auto"/>
              <w:left w:val="nil"/>
              <w:bottom w:val="single" w:sz="4" w:space="0" w:color="000000"/>
              <w:right w:val="single" w:sz="4" w:space="0" w:color="000000"/>
            </w:tcBorders>
            <w:shd w:val="clear" w:color="auto" w:fill="auto"/>
            <w:hideMark/>
          </w:tcPr>
          <w:p w14:paraId="4BF465B7"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0,036968</w:t>
            </w:r>
          </w:p>
        </w:tc>
        <w:tc>
          <w:tcPr>
            <w:tcW w:w="1449" w:type="dxa"/>
            <w:tcBorders>
              <w:top w:val="single" w:sz="4" w:space="0" w:color="auto"/>
              <w:left w:val="nil"/>
              <w:bottom w:val="single" w:sz="4" w:space="0" w:color="000000"/>
              <w:right w:val="single" w:sz="4" w:space="0" w:color="000000"/>
            </w:tcBorders>
            <w:shd w:val="clear" w:color="auto" w:fill="auto"/>
            <w:hideMark/>
          </w:tcPr>
          <w:p w14:paraId="4BF465B8"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0,025</w:t>
            </w:r>
          </w:p>
        </w:tc>
        <w:tc>
          <w:tcPr>
            <w:tcW w:w="709" w:type="dxa"/>
            <w:tcBorders>
              <w:top w:val="single" w:sz="4" w:space="0" w:color="auto"/>
              <w:left w:val="nil"/>
              <w:bottom w:val="single" w:sz="4" w:space="0" w:color="000000"/>
              <w:right w:val="single" w:sz="4" w:space="0" w:color="000000"/>
            </w:tcBorders>
            <w:shd w:val="clear" w:color="auto" w:fill="auto"/>
            <w:hideMark/>
          </w:tcPr>
          <w:p w14:paraId="4BF465B9"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single" w:sz="4" w:space="0" w:color="auto"/>
              <w:left w:val="nil"/>
              <w:bottom w:val="single" w:sz="4" w:space="0" w:color="000000"/>
              <w:right w:val="single" w:sz="4" w:space="0" w:color="000000"/>
            </w:tcBorders>
            <w:shd w:val="clear" w:color="auto" w:fill="auto"/>
            <w:hideMark/>
          </w:tcPr>
          <w:p w14:paraId="4BF465BA"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single" w:sz="4" w:space="0" w:color="auto"/>
              <w:left w:val="nil"/>
              <w:bottom w:val="single" w:sz="4" w:space="0" w:color="000000"/>
              <w:right w:val="single" w:sz="4" w:space="0" w:color="000000"/>
            </w:tcBorders>
            <w:shd w:val="clear" w:color="auto" w:fill="auto"/>
            <w:hideMark/>
          </w:tcPr>
          <w:p w14:paraId="4BF465BB"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30" w:type="dxa"/>
            <w:tcBorders>
              <w:top w:val="single" w:sz="4" w:space="0" w:color="auto"/>
              <w:left w:val="nil"/>
              <w:bottom w:val="single" w:sz="4" w:space="0" w:color="000000"/>
              <w:right w:val="single" w:sz="4" w:space="0" w:color="000000"/>
            </w:tcBorders>
            <w:shd w:val="clear" w:color="auto" w:fill="auto"/>
            <w:hideMark/>
          </w:tcPr>
          <w:p w14:paraId="4BF465BC"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single" w:sz="4" w:space="0" w:color="auto"/>
              <w:left w:val="nil"/>
              <w:bottom w:val="single" w:sz="4" w:space="0" w:color="000000"/>
              <w:right w:val="single" w:sz="4" w:space="0" w:color="000000"/>
            </w:tcBorders>
            <w:shd w:val="clear" w:color="auto" w:fill="auto"/>
            <w:hideMark/>
          </w:tcPr>
          <w:p w14:paraId="4BF465BD"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345 000,00</w:t>
            </w:r>
          </w:p>
        </w:tc>
        <w:tc>
          <w:tcPr>
            <w:tcW w:w="1586" w:type="dxa"/>
            <w:gridSpan w:val="2"/>
            <w:tcBorders>
              <w:top w:val="single" w:sz="4" w:space="0" w:color="auto"/>
              <w:left w:val="nil"/>
              <w:bottom w:val="single" w:sz="4" w:space="0" w:color="000000"/>
              <w:right w:val="single" w:sz="4" w:space="0" w:color="000000"/>
            </w:tcBorders>
            <w:shd w:val="clear" w:color="auto" w:fill="auto"/>
            <w:hideMark/>
          </w:tcPr>
          <w:p w14:paraId="4BF465BE" w14:textId="77777777" w:rsidR="00460671" w:rsidRPr="00F40E50" w:rsidRDefault="00460671" w:rsidP="00460671">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1,275</w:t>
            </w:r>
          </w:p>
        </w:tc>
      </w:tr>
      <w:tr w:rsidR="00F40E50" w:rsidRPr="00F40E50" w14:paraId="4BF465CB" w14:textId="77777777" w:rsidTr="00460671">
        <w:trPr>
          <w:trHeight w:val="408"/>
        </w:trPr>
        <w:tc>
          <w:tcPr>
            <w:tcW w:w="1995" w:type="dxa"/>
            <w:tcBorders>
              <w:top w:val="nil"/>
              <w:left w:val="single" w:sz="4" w:space="0" w:color="000000"/>
              <w:right w:val="single" w:sz="4" w:space="0" w:color="000000"/>
            </w:tcBorders>
            <w:shd w:val="clear" w:color="auto" w:fill="auto"/>
          </w:tcPr>
          <w:p w14:paraId="4BF465C0"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Сода қосылған бейорганикалық шаң. SiO2 20-70%</w:t>
            </w:r>
          </w:p>
        </w:tc>
        <w:tc>
          <w:tcPr>
            <w:tcW w:w="1516" w:type="dxa"/>
            <w:tcBorders>
              <w:top w:val="nil"/>
              <w:left w:val="nil"/>
              <w:right w:val="single" w:sz="4" w:space="0" w:color="000000"/>
            </w:tcBorders>
            <w:shd w:val="clear" w:color="auto" w:fill="auto"/>
            <w:hideMark/>
          </w:tcPr>
          <w:p w14:paraId="4BF465C1"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5,699565</w:t>
            </w:r>
          </w:p>
        </w:tc>
        <w:tc>
          <w:tcPr>
            <w:tcW w:w="1437" w:type="dxa"/>
            <w:tcBorders>
              <w:top w:val="nil"/>
              <w:left w:val="nil"/>
              <w:right w:val="single" w:sz="4" w:space="0" w:color="000000"/>
            </w:tcBorders>
            <w:shd w:val="clear" w:color="auto" w:fill="auto"/>
            <w:hideMark/>
          </w:tcPr>
          <w:p w14:paraId="4BF465C2"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3,938375</w:t>
            </w:r>
          </w:p>
        </w:tc>
        <w:tc>
          <w:tcPr>
            <w:tcW w:w="1386" w:type="dxa"/>
            <w:tcBorders>
              <w:top w:val="nil"/>
              <w:left w:val="nil"/>
              <w:right w:val="single" w:sz="4" w:space="0" w:color="000000"/>
            </w:tcBorders>
            <w:shd w:val="clear" w:color="auto" w:fill="auto"/>
            <w:hideMark/>
          </w:tcPr>
          <w:p w14:paraId="4BF465C3"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0,888084</w:t>
            </w:r>
          </w:p>
        </w:tc>
        <w:tc>
          <w:tcPr>
            <w:tcW w:w="1449" w:type="dxa"/>
            <w:tcBorders>
              <w:top w:val="nil"/>
              <w:left w:val="nil"/>
              <w:right w:val="single" w:sz="4" w:space="0" w:color="000000"/>
            </w:tcBorders>
            <w:shd w:val="clear" w:color="auto" w:fill="auto"/>
            <w:hideMark/>
          </w:tcPr>
          <w:p w14:paraId="4BF465C4"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3,050291</w:t>
            </w:r>
          </w:p>
        </w:tc>
        <w:tc>
          <w:tcPr>
            <w:tcW w:w="709" w:type="dxa"/>
            <w:tcBorders>
              <w:top w:val="nil"/>
              <w:left w:val="nil"/>
              <w:right w:val="single" w:sz="4" w:space="0" w:color="000000"/>
            </w:tcBorders>
            <w:shd w:val="clear" w:color="auto" w:fill="auto"/>
            <w:hideMark/>
          </w:tcPr>
          <w:p w14:paraId="4BF465C5"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nil"/>
              <w:left w:val="nil"/>
              <w:right w:val="single" w:sz="4" w:space="0" w:color="000000"/>
            </w:tcBorders>
            <w:shd w:val="clear" w:color="auto" w:fill="auto"/>
            <w:hideMark/>
          </w:tcPr>
          <w:p w14:paraId="4BF465C6"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right w:val="single" w:sz="4" w:space="0" w:color="000000"/>
            </w:tcBorders>
            <w:shd w:val="clear" w:color="auto" w:fill="auto"/>
            <w:hideMark/>
          </w:tcPr>
          <w:p w14:paraId="4BF465C7"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30" w:type="dxa"/>
            <w:tcBorders>
              <w:top w:val="nil"/>
              <w:left w:val="nil"/>
              <w:right w:val="single" w:sz="4" w:space="0" w:color="000000"/>
            </w:tcBorders>
            <w:shd w:val="clear" w:color="auto" w:fill="auto"/>
            <w:hideMark/>
          </w:tcPr>
          <w:p w14:paraId="4BF465C8"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nil"/>
              <w:left w:val="nil"/>
              <w:right w:val="single" w:sz="4" w:space="0" w:color="000000"/>
            </w:tcBorders>
            <w:shd w:val="clear" w:color="auto" w:fill="auto"/>
            <w:hideMark/>
          </w:tcPr>
          <w:p w14:paraId="4BF465C9"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345 000,00</w:t>
            </w:r>
          </w:p>
        </w:tc>
        <w:tc>
          <w:tcPr>
            <w:tcW w:w="1586" w:type="dxa"/>
            <w:gridSpan w:val="2"/>
            <w:tcBorders>
              <w:top w:val="nil"/>
              <w:left w:val="nil"/>
              <w:right w:val="single" w:sz="4" w:space="0" w:color="000000"/>
            </w:tcBorders>
            <w:shd w:val="clear" w:color="auto" w:fill="auto"/>
            <w:hideMark/>
          </w:tcPr>
          <w:p w14:paraId="4BF465CA" w14:textId="77777777" w:rsidR="00460671" w:rsidRPr="00F40E50" w:rsidRDefault="00460671" w:rsidP="00460671">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30,639</w:t>
            </w:r>
          </w:p>
        </w:tc>
      </w:tr>
      <w:tr w:rsidR="00F40E50" w:rsidRPr="00F40E50" w14:paraId="4BF465CE" w14:textId="77777777" w:rsidTr="00460671">
        <w:trPr>
          <w:trHeight w:val="315"/>
        </w:trPr>
        <w:tc>
          <w:tcPr>
            <w:tcW w:w="14614" w:type="dxa"/>
            <w:gridSpan w:val="12"/>
            <w:tcBorders>
              <w:top w:val="nil"/>
              <w:bottom w:val="single" w:sz="4" w:space="0" w:color="000000"/>
            </w:tcBorders>
            <w:shd w:val="clear" w:color="auto" w:fill="auto"/>
          </w:tcPr>
          <w:p w14:paraId="4BF465CC" w14:textId="77777777" w:rsidR="00460671" w:rsidRPr="00F40E50" w:rsidRDefault="00460671" w:rsidP="00460671">
            <w:pPr>
              <w:widowControl w:val="0"/>
              <w:ind w:hanging="7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lastRenderedPageBreak/>
              <w:t>21-кестенің жалғасы</w:t>
            </w:r>
          </w:p>
          <w:p w14:paraId="4BF465CD" w14:textId="77777777" w:rsidR="00460671" w:rsidRPr="00F40E50" w:rsidRDefault="00460671" w:rsidP="00460671">
            <w:pPr>
              <w:widowControl w:val="0"/>
              <w:ind w:hanging="79"/>
              <w:jc w:val="both"/>
              <w:rPr>
                <w:rFonts w:ascii="Times New Roman" w:eastAsia="Times New Roman" w:hAnsi="Times New Roman" w:cs="Times New Roman"/>
                <w:kern w:val="0"/>
                <w:sz w:val="16"/>
                <w:szCs w:val="16"/>
                <w:lang w:val="kk-KZ" w:eastAsia="ru-RU"/>
                <w14:ligatures w14:val="none"/>
              </w:rPr>
            </w:pPr>
          </w:p>
        </w:tc>
      </w:tr>
      <w:tr w:rsidR="00F40E50" w:rsidRPr="00F40E50" w14:paraId="4BF465DA" w14:textId="77777777" w:rsidTr="00460671">
        <w:trPr>
          <w:trHeight w:val="315"/>
        </w:trPr>
        <w:tc>
          <w:tcPr>
            <w:tcW w:w="1995" w:type="dxa"/>
            <w:tcBorders>
              <w:top w:val="nil"/>
              <w:left w:val="single" w:sz="4" w:space="0" w:color="000000"/>
              <w:bottom w:val="single" w:sz="4" w:space="0" w:color="000000"/>
              <w:right w:val="single" w:sz="4" w:space="0" w:color="000000"/>
            </w:tcBorders>
            <w:shd w:val="clear" w:color="auto" w:fill="auto"/>
          </w:tcPr>
          <w:p w14:paraId="4BF465CF"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1</w:t>
            </w:r>
          </w:p>
        </w:tc>
        <w:tc>
          <w:tcPr>
            <w:tcW w:w="1516" w:type="dxa"/>
            <w:tcBorders>
              <w:top w:val="nil"/>
              <w:left w:val="nil"/>
              <w:bottom w:val="single" w:sz="4" w:space="0" w:color="000000"/>
              <w:right w:val="single" w:sz="4" w:space="0" w:color="000000"/>
            </w:tcBorders>
            <w:shd w:val="clear" w:color="auto" w:fill="auto"/>
          </w:tcPr>
          <w:p w14:paraId="4BF465D0"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2</w:t>
            </w:r>
          </w:p>
        </w:tc>
        <w:tc>
          <w:tcPr>
            <w:tcW w:w="1437" w:type="dxa"/>
            <w:tcBorders>
              <w:top w:val="nil"/>
              <w:left w:val="nil"/>
              <w:bottom w:val="single" w:sz="4" w:space="0" w:color="000000"/>
              <w:right w:val="single" w:sz="4" w:space="0" w:color="000000"/>
            </w:tcBorders>
            <w:shd w:val="clear" w:color="auto" w:fill="auto"/>
          </w:tcPr>
          <w:p w14:paraId="4BF465D1"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3</w:t>
            </w:r>
          </w:p>
        </w:tc>
        <w:tc>
          <w:tcPr>
            <w:tcW w:w="1386" w:type="dxa"/>
            <w:tcBorders>
              <w:top w:val="nil"/>
              <w:left w:val="nil"/>
              <w:bottom w:val="single" w:sz="4" w:space="0" w:color="000000"/>
              <w:right w:val="single" w:sz="4" w:space="0" w:color="000000"/>
            </w:tcBorders>
            <w:shd w:val="clear" w:color="auto" w:fill="auto"/>
          </w:tcPr>
          <w:p w14:paraId="4BF465D2"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4</w:t>
            </w:r>
          </w:p>
        </w:tc>
        <w:tc>
          <w:tcPr>
            <w:tcW w:w="1449" w:type="dxa"/>
            <w:tcBorders>
              <w:top w:val="nil"/>
              <w:left w:val="nil"/>
              <w:bottom w:val="single" w:sz="4" w:space="0" w:color="000000"/>
              <w:right w:val="single" w:sz="4" w:space="0" w:color="000000"/>
            </w:tcBorders>
            <w:shd w:val="clear" w:color="auto" w:fill="auto"/>
          </w:tcPr>
          <w:p w14:paraId="4BF465D3"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5</w:t>
            </w:r>
          </w:p>
        </w:tc>
        <w:tc>
          <w:tcPr>
            <w:tcW w:w="709" w:type="dxa"/>
            <w:tcBorders>
              <w:top w:val="nil"/>
              <w:left w:val="nil"/>
              <w:bottom w:val="single" w:sz="4" w:space="0" w:color="000000"/>
              <w:right w:val="single" w:sz="4" w:space="0" w:color="000000"/>
            </w:tcBorders>
            <w:shd w:val="clear" w:color="auto" w:fill="auto"/>
          </w:tcPr>
          <w:p w14:paraId="4BF465D4"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6</w:t>
            </w:r>
          </w:p>
        </w:tc>
        <w:tc>
          <w:tcPr>
            <w:tcW w:w="716" w:type="dxa"/>
            <w:tcBorders>
              <w:top w:val="nil"/>
              <w:left w:val="nil"/>
              <w:bottom w:val="single" w:sz="4" w:space="0" w:color="000000"/>
              <w:right w:val="single" w:sz="4" w:space="0" w:color="000000"/>
            </w:tcBorders>
            <w:shd w:val="clear" w:color="auto" w:fill="auto"/>
          </w:tcPr>
          <w:p w14:paraId="4BF465D5"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7</w:t>
            </w:r>
          </w:p>
        </w:tc>
        <w:tc>
          <w:tcPr>
            <w:tcW w:w="895" w:type="dxa"/>
            <w:tcBorders>
              <w:top w:val="nil"/>
              <w:left w:val="nil"/>
              <w:bottom w:val="single" w:sz="4" w:space="0" w:color="000000"/>
              <w:right w:val="single" w:sz="4" w:space="0" w:color="000000"/>
            </w:tcBorders>
            <w:shd w:val="clear" w:color="auto" w:fill="auto"/>
          </w:tcPr>
          <w:p w14:paraId="4BF465D6"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8</w:t>
            </w:r>
          </w:p>
        </w:tc>
        <w:tc>
          <w:tcPr>
            <w:tcW w:w="1530" w:type="dxa"/>
            <w:tcBorders>
              <w:top w:val="nil"/>
              <w:left w:val="nil"/>
              <w:bottom w:val="single" w:sz="4" w:space="0" w:color="000000"/>
              <w:right w:val="single" w:sz="4" w:space="0" w:color="000000"/>
            </w:tcBorders>
            <w:shd w:val="clear" w:color="auto" w:fill="auto"/>
          </w:tcPr>
          <w:p w14:paraId="4BF465D7"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9</w:t>
            </w:r>
          </w:p>
        </w:tc>
        <w:tc>
          <w:tcPr>
            <w:tcW w:w="1395" w:type="dxa"/>
            <w:tcBorders>
              <w:top w:val="nil"/>
              <w:left w:val="nil"/>
              <w:bottom w:val="single" w:sz="4" w:space="0" w:color="000000"/>
              <w:right w:val="single" w:sz="4" w:space="0" w:color="000000"/>
            </w:tcBorders>
            <w:shd w:val="clear" w:color="auto" w:fill="auto"/>
          </w:tcPr>
          <w:p w14:paraId="4BF465D8"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10</w:t>
            </w:r>
          </w:p>
        </w:tc>
        <w:tc>
          <w:tcPr>
            <w:tcW w:w="1586" w:type="dxa"/>
            <w:gridSpan w:val="2"/>
            <w:tcBorders>
              <w:top w:val="nil"/>
              <w:left w:val="nil"/>
              <w:bottom w:val="single" w:sz="4" w:space="0" w:color="000000"/>
              <w:right w:val="single" w:sz="4" w:space="0" w:color="000000"/>
            </w:tcBorders>
            <w:shd w:val="clear" w:color="auto" w:fill="auto"/>
          </w:tcPr>
          <w:p w14:paraId="4BF465D9" w14:textId="77777777" w:rsidR="00460671" w:rsidRPr="00F40E50" w:rsidRDefault="00460671" w:rsidP="00460671">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11</w:t>
            </w:r>
          </w:p>
        </w:tc>
      </w:tr>
      <w:tr w:rsidR="00F40E50" w:rsidRPr="00F40E50" w14:paraId="4BF465E6" w14:textId="77777777" w:rsidTr="00460671">
        <w:trPr>
          <w:trHeight w:val="315"/>
        </w:trPr>
        <w:tc>
          <w:tcPr>
            <w:tcW w:w="1995" w:type="dxa"/>
            <w:tcBorders>
              <w:top w:val="nil"/>
              <w:left w:val="single" w:sz="4" w:space="0" w:color="000000"/>
              <w:bottom w:val="single" w:sz="4" w:space="0" w:color="000000"/>
              <w:right w:val="single" w:sz="4" w:space="0" w:color="000000"/>
            </w:tcBorders>
            <w:shd w:val="clear" w:color="auto" w:fill="auto"/>
          </w:tcPr>
          <w:p w14:paraId="4BF465DB"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Сода қосылған бейорганикалық шаң. SiO2 &lt;20%</w:t>
            </w:r>
          </w:p>
        </w:tc>
        <w:tc>
          <w:tcPr>
            <w:tcW w:w="1516" w:type="dxa"/>
            <w:tcBorders>
              <w:top w:val="nil"/>
              <w:left w:val="nil"/>
              <w:bottom w:val="single" w:sz="4" w:space="0" w:color="000000"/>
              <w:right w:val="single" w:sz="4" w:space="0" w:color="000000"/>
            </w:tcBorders>
            <w:shd w:val="clear" w:color="auto" w:fill="auto"/>
            <w:hideMark/>
          </w:tcPr>
          <w:p w14:paraId="4BF465DC"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0,0157659</w:t>
            </w:r>
          </w:p>
        </w:tc>
        <w:tc>
          <w:tcPr>
            <w:tcW w:w="1437" w:type="dxa"/>
            <w:tcBorders>
              <w:top w:val="nil"/>
              <w:left w:val="nil"/>
              <w:bottom w:val="single" w:sz="4" w:space="0" w:color="000000"/>
              <w:right w:val="single" w:sz="4" w:space="0" w:color="000000"/>
            </w:tcBorders>
            <w:shd w:val="clear" w:color="auto" w:fill="auto"/>
            <w:hideMark/>
          </w:tcPr>
          <w:p w14:paraId="4BF465DD"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0,006622</w:t>
            </w:r>
          </w:p>
        </w:tc>
        <w:tc>
          <w:tcPr>
            <w:tcW w:w="1386" w:type="dxa"/>
            <w:tcBorders>
              <w:top w:val="nil"/>
              <w:left w:val="nil"/>
              <w:bottom w:val="single" w:sz="4" w:space="0" w:color="000000"/>
              <w:right w:val="single" w:sz="4" w:space="0" w:color="000000"/>
            </w:tcBorders>
            <w:shd w:val="clear" w:color="auto" w:fill="auto"/>
            <w:hideMark/>
          </w:tcPr>
          <w:p w14:paraId="4BF465DE"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0,00401</w:t>
            </w:r>
          </w:p>
        </w:tc>
        <w:tc>
          <w:tcPr>
            <w:tcW w:w="1449" w:type="dxa"/>
            <w:tcBorders>
              <w:top w:val="nil"/>
              <w:left w:val="nil"/>
              <w:bottom w:val="single" w:sz="4" w:space="0" w:color="000000"/>
              <w:right w:val="single" w:sz="4" w:space="0" w:color="000000"/>
            </w:tcBorders>
            <w:shd w:val="clear" w:color="auto" w:fill="auto"/>
            <w:hideMark/>
          </w:tcPr>
          <w:p w14:paraId="4BF465DF"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0,002612</w:t>
            </w:r>
          </w:p>
        </w:tc>
        <w:tc>
          <w:tcPr>
            <w:tcW w:w="709" w:type="dxa"/>
            <w:tcBorders>
              <w:top w:val="nil"/>
              <w:left w:val="nil"/>
              <w:bottom w:val="single" w:sz="4" w:space="0" w:color="000000"/>
              <w:right w:val="single" w:sz="4" w:space="0" w:color="000000"/>
            </w:tcBorders>
            <w:shd w:val="clear" w:color="auto" w:fill="auto"/>
            <w:hideMark/>
          </w:tcPr>
          <w:p w14:paraId="4BF465E0"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nil"/>
              <w:left w:val="nil"/>
              <w:bottom w:val="single" w:sz="4" w:space="0" w:color="000000"/>
              <w:right w:val="single" w:sz="4" w:space="0" w:color="000000"/>
            </w:tcBorders>
            <w:shd w:val="clear" w:color="auto" w:fill="auto"/>
            <w:hideMark/>
          </w:tcPr>
          <w:p w14:paraId="4BF465E1"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5E2"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30" w:type="dxa"/>
            <w:tcBorders>
              <w:top w:val="nil"/>
              <w:left w:val="nil"/>
              <w:bottom w:val="single" w:sz="4" w:space="0" w:color="000000"/>
              <w:right w:val="single" w:sz="4" w:space="0" w:color="000000"/>
            </w:tcBorders>
            <w:shd w:val="clear" w:color="auto" w:fill="auto"/>
            <w:hideMark/>
          </w:tcPr>
          <w:p w14:paraId="4BF465E3"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nil"/>
              <w:left w:val="nil"/>
              <w:bottom w:val="single" w:sz="4" w:space="0" w:color="000000"/>
              <w:right w:val="single" w:sz="4" w:space="0" w:color="000000"/>
            </w:tcBorders>
            <w:shd w:val="clear" w:color="auto" w:fill="auto"/>
            <w:hideMark/>
          </w:tcPr>
          <w:p w14:paraId="4BF465E4"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345 000,00</w:t>
            </w:r>
          </w:p>
        </w:tc>
        <w:tc>
          <w:tcPr>
            <w:tcW w:w="1586" w:type="dxa"/>
            <w:gridSpan w:val="2"/>
            <w:tcBorders>
              <w:top w:val="nil"/>
              <w:left w:val="nil"/>
              <w:bottom w:val="single" w:sz="4" w:space="0" w:color="000000"/>
              <w:right w:val="single" w:sz="4" w:space="0" w:color="000000"/>
            </w:tcBorders>
            <w:shd w:val="clear" w:color="auto" w:fill="auto"/>
            <w:hideMark/>
          </w:tcPr>
          <w:p w14:paraId="4BF465E5" w14:textId="77777777" w:rsidR="00460671" w:rsidRPr="00F40E50" w:rsidRDefault="00460671" w:rsidP="00460671">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138</w:t>
            </w:r>
          </w:p>
        </w:tc>
      </w:tr>
      <w:tr w:rsidR="00F40E50" w:rsidRPr="00F40E50" w14:paraId="4BF465F2" w14:textId="77777777" w:rsidTr="00460671">
        <w:trPr>
          <w:trHeight w:val="315"/>
        </w:trPr>
        <w:tc>
          <w:tcPr>
            <w:tcW w:w="1995" w:type="dxa"/>
            <w:tcBorders>
              <w:top w:val="nil"/>
              <w:left w:val="single" w:sz="4" w:space="0" w:color="000000"/>
              <w:bottom w:val="single" w:sz="4" w:space="0" w:color="000000"/>
              <w:right w:val="single" w:sz="4" w:space="0" w:color="000000"/>
            </w:tcBorders>
            <w:shd w:val="clear" w:color="auto" w:fill="auto"/>
          </w:tcPr>
          <w:p w14:paraId="4BF465E7"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Абразивті шаң</w:t>
            </w:r>
          </w:p>
        </w:tc>
        <w:tc>
          <w:tcPr>
            <w:tcW w:w="1516" w:type="dxa"/>
            <w:tcBorders>
              <w:top w:val="nil"/>
              <w:left w:val="nil"/>
              <w:bottom w:val="single" w:sz="4" w:space="0" w:color="000000"/>
              <w:right w:val="single" w:sz="4" w:space="0" w:color="000000"/>
            </w:tcBorders>
            <w:shd w:val="clear" w:color="auto" w:fill="auto"/>
            <w:hideMark/>
          </w:tcPr>
          <w:p w14:paraId="4BF465E8"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0,09</w:t>
            </w:r>
          </w:p>
        </w:tc>
        <w:tc>
          <w:tcPr>
            <w:tcW w:w="1437" w:type="dxa"/>
            <w:tcBorders>
              <w:top w:val="nil"/>
              <w:left w:val="nil"/>
              <w:bottom w:val="single" w:sz="4" w:space="0" w:color="000000"/>
              <w:right w:val="single" w:sz="4" w:space="0" w:color="000000"/>
            </w:tcBorders>
            <w:shd w:val="clear" w:color="auto" w:fill="auto"/>
            <w:hideMark/>
          </w:tcPr>
          <w:p w14:paraId="4BF465E9"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0,02949</w:t>
            </w:r>
          </w:p>
        </w:tc>
        <w:tc>
          <w:tcPr>
            <w:tcW w:w="1386" w:type="dxa"/>
            <w:tcBorders>
              <w:top w:val="nil"/>
              <w:left w:val="nil"/>
              <w:bottom w:val="single" w:sz="4" w:space="0" w:color="000000"/>
              <w:right w:val="single" w:sz="4" w:space="0" w:color="000000"/>
            </w:tcBorders>
            <w:shd w:val="clear" w:color="auto" w:fill="auto"/>
            <w:hideMark/>
          </w:tcPr>
          <w:p w14:paraId="4BF465EA"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0,02017</w:t>
            </w:r>
          </w:p>
        </w:tc>
        <w:tc>
          <w:tcPr>
            <w:tcW w:w="1449" w:type="dxa"/>
            <w:tcBorders>
              <w:top w:val="nil"/>
              <w:left w:val="nil"/>
              <w:bottom w:val="single" w:sz="4" w:space="0" w:color="000000"/>
              <w:right w:val="single" w:sz="4" w:space="0" w:color="000000"/>
            </w:tcBorders>
            <w:shd w:val="clear" w:color="auto" w:fill="auto"/>
            <w:hideMark/>
          </w:tcPr>
          <w:p w14:paraId="4BF465EB"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0,00932</w:t>
            </w:r>
          </w:p>
        </w:tc>
        <w:tc>
          <w:tcPr>
            <w:tcW w:w="709" w:type="dxa"/>
            <w:tcBorders>
              <w:top w:val="nil"/>
              <w:left w:val="nil"/>
              <w:bottom w:val="single" w:sz="4" w:space="0" w:color="000000"/>
              <w:right w:val="single" w:sz="4" w:space="0" w:color="000000"/>
            </w:tcBorders>
            <w:shd w:val="clear" w:color="auto" w:fill="auto"/>
            <w:hideMark/>
          </w:tcPr>
          <w:p w14:paraId="4BF465EC"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nil"/>
              <w:left w:val="nil"/>
              <w:bottom w:val="single" w:sz="4" w:space="0" w:color="000000"/>
              <w:right w:val="single" w:sz="4" w:space="0" w:color="000000"/>
            </w:tcBorders>
            <w:shd w:val="clear" w:color="auto" w:fill="auto"/>
            <w:hideMark/>
          </w:tcPr>
          <w:p w14:paraId="4BF465ED"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5EE"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30" w:type="dxa"/>
            <w:tcBorders>
              <w:top w:val="nil"/>
              <w:left w:val="nil"/>
              <w:bottom w:val="single" w:sz="4" w:space="0" w:color="000000"/>
              <w:right w:val="single" w:sz="4" w:space="0" w:color="000000"/>
            </w:tcBorders>
            <w:shd w:val="clear" w:color="auto" w:fill="auto"/>
            <w:hideMark/>
          </w:tcPr>
          <w:p w14:paraId="4BF465EF"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nil"/>
              <w:left w:val="nil"/>
              <w:bottom w:val="single" w:sz="4" w:space="0" w:color="000000"/>
              <w:right w:val="single" w:sz="4" w:space="0" w:color="000000"/>
            </w:tcBorders>
            <w:shd w:val="clear" w:color="auto" w:fill="auto"/>
            <w:hideMark/>
          </w:tcPr>
          <w:p w14:paraId="4BF465F0"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345 000,00</w:t>
            </w:r>
          </w:p>
        </w:tc>
        <w:tc>
          <w:tcPr>
            <w:tcW w:w="1586" w:type="dxa"/>
            <w:gridSpan w:val="2"/>
            <w:tcBorders>
              <w:top w:val="nil"/>
              <w:left w:val="nil"/>
              <w:bottom w:val="single" w:sz="4" w:space="0" w:color="000000"/>
              <w:right w:val="single" w:sz="4" w:space="0" w:color="000000"/>
            </w:tcBorders>
            <w:shd w:val="clear" w:color="auto" w:fill="auto"/>
            <w:hideMark/>
          </w:tcPr>
          <w:p w14:paraId="4BF465F1"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696</w:t>
            </w:r>
          </w:p>
        </w:tc>
      </w:tr>
      <w:tr w:rsidR="00F40E50" w:rsidRPr="00F40E50" w14:paraId="4BF465F5" w14:textId="77777777" w:rsidTr="006230A6">
        <w:trPr>
          <w:trHeight w:val="315"/>
        </w:trPr>
        <w:tc>
          <w:tcPr>
            <w:tcW w:w="13028" w:type="dxa"/>
            <w:gridSpan w:val="10"/>
            <w:tcBorders>
              <w:top w:val="single" w:sz="4" w:space="0" w:color="000000"/>
              <w:left w:val="single" w:sz="4" w:space="0" w:color="000000"/>
              <w:bottom w:val="single" w:sz="4" w:space="0" w:color="000000"/>
              <w:right w:val="single" w:sz="4" w:space="0" w:color="000000"/>
            </w:tcBorders>
            <w:shd w:val="clear" w:color="auto" w:fill="auto"/>
            <w:hideMark/>
          </w:tcPr>
          <w:p w14:paraId="4BF465F3"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1586" w:type="dxa"/>
            <w:gridSpan w:val="2"/>
            <w:tcBorders>
              <w:top w:val="nil"/>
              <w:left w:val="nil"/>
              <w:bottom w:val="single" w:sz="4" w:space="0" w:color="000000"/>
              <w:right w:val="single" w:sz="4" w:space="0" w:color="000000"/>
            </w:tcBorders>
            <w:shd w:val="clear" w:color="auto" w:fill="auto"/>
            <w:hideMark/>
          </w:tcPr>
          <w:p w14:paraId="4BF465F4" w14:textId="77777777" w:rsidR="00460671" w:rsidRPr="00F40E50" w:rsidRDefault="00460671" w:rsidP="00460671">
            <w:pPr>
              <w:widowControl w:val="0"/>
              <w:ind w:left="-73" w:right="-55"/>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159,192</w:t>
            </w:r>
          </w:p>
        </w:tc>
      </w:tr>
      <w:tr w:rsidR="00F40E50" w:rsidRPr="00F40E50" w14:paraId="4BF46601" w14:textId="77777777" w:rsidTr="00460671">
        <w:trPr>
          <w:trHeight w:val="315"/>
        </w:trPr>
        <w:tc>
          <w:tcPr>
            <w:tcW w:w="1995" w:type="dxa"/>
            <w:tcBorders>
              <w:top w:val="nil"/>
              <w:left w:val="single" w:sz="4" w:space="0" w:color="000000"/>
              <w:bottom w:val="single" w:sz="4" w:space="0" w:color="000000"/>
              <w:right w:val="single" w:sz="4" w:space="0" w:color="000000"/>
            </w:tcBorders>
            <w:shd w:val="clear" w:color="auto" w:fill="auto"/>
          </w:tcPr>
          <w:p w14:paraId="4BF465F6"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Бензин</w:t>
            </w:r>
          </w:p>
        </w:tc>
        <w:tc>
          <w:tcPr>
            <w:tcW w:w="1516" w:type="dxa"/>
            <w:tcBorders>
              <w:top w:val="nil"/>
              <w:left w:val="nil"/>
              <w:bottom w:val="single" w:sz="4" w:space="0" w:color="000000"/>
              <w:right w:val="single" w:sz="4" w:space="0" w:color="000000"/>
            </w:tcBorders>
            <w:shd w:val="clear" w:color="auto" w:fill="auto"/>
            <w:hideMark/>
          </w:tcPr>
          <w:p w14:paraId="4BF465F7"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437" w:type="dxa"/>
            <w:tcBorders>
              <w:top w:val="nil"/>
              <w:left w:val="nil"/>
              <w:bottom w:val="single" w:sz="4" w:space="0" w:color="000000"/>
              <w:right w:val="single" w:sz="4" w:space="0" w:color="000000"/>
            </w:tcBorders>
            <w:shd w:val="clear" w:color="auto" w:fill="auto"/>
            <w:hideMark/>
          </w:tcPr>
          <w:p w14:paraId="4BF465F8"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386" w:type="dxa"/>
            <w:tcBorders>
              <w:top w:val="nil"/>
              <w:left w:val="nil"/>
              <w:bottom w:val="single" w:sz="4" w:space="0" w:color="000000"/>
              <w:right w:val="single" w:sz="4" w:space="0" w:color="000000"/>
            </w:tcBorders>
            <w:shd w:val="clear" w:color="auto" w:fill="auto"/>
            <w:hideMark/>
          </w:tcPr>
          <w:p w14:paraId="4BF465F9"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4,20</w:t>
            </w:r>
          </w:p>
        </w:tc>
        <w:tc>
          <w:tcPr>
            <w:tcW w:w="1449" w:type="dxa"/>
            <w:tcBorders>
              <w:top w:val="nil"/>
              <w:left w:val="nil"/>
              <w:bottom w:val="single" w:sz="4" w:space="0" w:color="000000"/>
              <w:right w:val="single" w:sz="4" w:space="0" w:color="000000"/>
            </w:tcBorders>
            <w:shd w:val="clear" w:color="auto" w:fill="auto"/>
            <w:hideMark/>
          </w:tcPr>
          <w:p w14:paraId="4BF465FA"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709" w:type="dxa"/>
            <w:tcBorders>
              <w:top w:val="nil"/>
              <w:left w:val="nil"/>
              <w:bottom w:val="single" w:sz="4" w:space="0" w:color="000000"/>
              <w:right w:val="single" w:sz="4" w:space="0" w:color="000000"/>
            </w:tcBorders>
            <w:shd w:val="clear" w:color="auto" w:fill="auto"/>
            <w:hideMark/>
          </w:tcPr>
          <w:p w14:paraId="4BF465FB"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4/01</w:t>
            </w:r>
          </w:p>
        </w:tc>
        <w:tc>
          <w:tcPr>
            <w:tcW w:w="716" w:type="dxa"/>
            <w:tcBorders>
              <w:top w:val="nil"/>
              <w:left w:val="nil"/>
              <w:bottom w:val="single" w:sz="4" w:space="0" w:color="000000"/>
              <w:right w:val="single" w:sz="4" w:space="0" w:color="000000"/>
            </w:tcBorders>
            <w:shd w:val="clear" w:color="auto" w:fill="auto"/>
            <w:hideMark/>
          </w:tcPr>
          <w:p w14:paraId="4BF465FC"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5FD"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1 138,50</w:t>
            </w:r>
          </w:p>
        </w:tc>
        <w:tc>
          <w:tcPr>
            <w:tcW w:w="1530" w:type="dxa"/>
            <w:tcBorders>
              <w:top w:val="nil"/>
              <w:left w:val="nil"/>
              <w:bottom w:val="single" w:sz="4" w:space="0" w:color="000000"/>
              <w:right w:val="single" w:sz="4" w:space="0" w:color="000000"/>
            </w:tcBorders>
            <w:shd w:val="clear" w:color="auto" w:fill="auto"/>
            <w:hideMark/>
          </w:tcPr>
          <w:p w14:paraId="4BF465FE"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2 277,00</w:t>
            </w:r>
          </w:p>
        </w:tc>
        <w:tc>
          <w:tcPr>
            <w:tcW w:w="1395" w:type="dxa"/>
            <w:tcBorders>
              <w:top w:val="nil"/>
              <w:left w:val="nil"/>
              <w:bottom w:val="single" w:sz="4" w:space="0" w:color="000000"/>
              <w:right w:val="single" w:sz="4" w:space="0" w:color="000000"/>
            </w:tcBorders>
            <w:shd w:val="clear" w:color="auto" w:fill="auto"/>
            <w:hideMark/>
          </w:tcPr>
          <w:p w14:paraId="4BF465FF"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22 770,00</w:t>
            </w:r>
          </w:p>
        </w:tc>
        <w:tc>
          <w:tcPr>
            <w:tcW w:w="1586" w:type="dxa"/>
            <w:gridSpan w:val="2"/>
            <w:tcBorders>
              <w:top w:val="nil"/>
              <w:left w:val="nil"/>
              <w:bottom w:val="single" w:sz="4" w:space="0" w:color="000000"/>
              <w:right w:val="single" w:sz="4" w:space="0" w:color="000000"/>
            </w:tcBorders>
            <w:shd w:val="clear" w:color="auto" w:fill="auto"/>
            <w:hideMark/>
          </w:tcPr>
          <w:p w14:paraId="4BF46600"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9,563</w:t>
            </w:r>
          </w:p>
        </w:tc>
      </w:tr>
      <w:tr w:rsidR="00F40E50" w:rsidRPr="00F40E50" w14:paraId="4BF4660D" w14:textId="77777777" w:rsidTr="00460671">
        <w:trPr>
          <w:trHeight w:val="315"/>
        </w:trPr>
        <w:tc>
          <w:tcPr>
            <w:tcW w:w="1995" w:type="dxa"/>
            <w:tcBorders>
              <w:top w:val="nil"/>
              <w:left w:val="single" w:sz="4" w:space="0" w:color="000000"/>
              <w:bottom w:val="single" w:sz="4" w:space="0" w:color="000000"/>
              <w:right w:val="single" w:sz="4" w:space="0" w:color="000000"/>
            </w:tcBorders>
            <w:shd w:val="clear" w:color="auto" w:fill="auto"/>
          </w:tcPr>
          <w:p w14:paraId="4BF46602"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Дизельдік отын</w:t>
            </w:r>
          </w:p>
        </w:tc>
        <w:tc>
          <w:tcPr>
            <w:tcW w:w="1516" w:type="dxa"/>
            <w:tcBorders>
              <w:top w:val="nil"/>
              <w:left w:val="nil"/>
              <w:bottom w:val="single" w:sz="4" w:space="0" w:color="000000"/>
              <w:right w:val="single" w:sz="4" w:space="0" w:color="000000"/>
            </w:tcBorders>
            <w:shd w:val="clear" w:color="auto" w:fill="auto"/>
            <w:hideMark/>
          </w:tcPr>
          <w:p w14:paraId="4BF46603"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437" w:type="dxa"/>
            <w:tcBorders>
              <w:top w:val="nil"/>
              <w:left w:val="nil"/>
              <w:bottom w:val="single" w:sz="4" w:space="0" w:color="000000"/>
              <w:right w:val="single" w:sz="4" w:space="0" w:color="000000"/>
            </w:tcBorders>
            <w:shd w:val="clear" w:color="auto" w:fill="auto"/>
            <w:hideMark/>
          </w:tcPr>
          <w:p w14:paraId="4BF46604"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386" w:type="dxa"/>
            <w:tcBorders>
              <w:top w:val="nil"/>
              <w:left w:val="nil"/>
              <w:bottom w:val="single" w:sz="4" w:space="0" w:color="000000"/>
              <w:right w:val="single" w:sz="4" w:space="0" w:color="000000"/>
            </w:tcBorders>
            <w:shd w:val="clear" w:color="auto" w:fill="auto"/>
            <w:hideMark/>
          </w:tcPr>
          <w:p w14:paraId="4BF46605"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44,35</w:t>
            </w:r>
          </w:p>
        </w:tc>
        <w:tc>
          <w:tcPr>
            <w:tcW w:w="1449" w:type="dxa"/>
            <w:tcBorders>
              <w:top w:val="nil"/>
              <w:left w:val="nil"/>
              <w:bottom w:val="single" w:sz="4" w:space="0" w:color="000000"/>
              <w:right w:val="single" w:sz="4" w:space="0" w:color="000000"/>
            </w:tcBorders>
            <w:shd w:val="clear" w:color="auto" w:fill="auto"/>
            <w:hideMark/>
          </w:tcPr>
          <w:p w14:paraId="4BF46606"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709" w:type="dxa"/>
            <w:tcBorders>
              <w:top w:val="nil"/>
              <w:left w:val="nil"/>
              <w:bottom w:val="single" w:sz="4" w:space="0" w:color="000000"/>
              <w:right w:val="single" w:sz="4" w:space="0" w:color="000000"/>
            </w:tcBorders>
            <w:shd w:val="clear" w:color="auto" w:fill="auto"/>
            <w:hideMark/>
          </w:tcPr>
          <w:p w14:paraId="4BF46607"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4/02</w:t>
            </w:r>
          </w:p>
        </w:tc>
        <w:tc>
          <w:tcPr>
            <w:tcW w:w="716" w:type="dxa"/>
            <w:tcBorders>
              <w:top w:val="nil"/>
              <w:left w:val="nil"/>
              <w:bottom w:val="single" w:sz="4" w:space="0" w:color="000000"/>
              <w:right w:val="single" w:sz="4" w:space="0" w:color="000000"/>
            </w:tcBorders>
            <w:shd w:val="clear" w:color="auto" w:fill="auto"/>
            <w:hideMark/>
          </w:tcPr>
          <w:p w14:paraId="4BF46608"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609"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1 552,50</w:t>
            </w:r>
          </w:p>
        </w:tc>
        <w:tc>
          <w:tcPr>
            <w:tcW w:w="1530" w:type="dxa"/>
            <w:tcBorders>
              <w:top w:val="nil"/>
              <w:left w:val="nil"/>
              <w:bottom w:val="single" w:sz="4" w:space="0" w:color="000000"/>
              <w:right w:val="single" w:sz="4" w:space="0" w:color="000000"/>
            </w:tcBorders>
            <w:shd w:val="clear" w:color="auto" w:fill="auto"/>
            <w:hideMark/>
          </w:tcPr>
          <w:p w14:paraId="4BF4660A"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3 105,00</w:t>
            </w:r>
          </w:p>
        </w:tc>
        <w:tc>
          <w:tcPr>
            <w:tcW w:w="1395" w:type="dxa"/>
            <w:tcBorders>
              <w:top w:val="nil"/>
              <w:left w:val="nil"/>
              <w:bottom w:val="single" w:sz="4" w:space="0" w:color="000000"/>
              <w:right w:val="single" w:sz="4" w:space="0" w:color="000000"/>
            </w:tcBorders>
            <w:shd w:val="clear" w:color="auto" w:fill="auto"/>
            <w:hideMark/>
          </w:tcPr>
          <w:p w14:paraId="4BF4660B"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31 050,00</w:t>
            </w:r>
          </w:p>
        </w:tc>
        <w:tc>
          <w:tcPr>
            <w:tcW w:w="1586" w:type="dxa"/>
            <w:gridSpan w:val="2"/>
            <w:tcBorders>
              <w:top w:val="nil"/>
              <w:left w:val="nil"/>
              <w:bottom w:val="single" w:sz="4" w:space="0" w:color="000000"/>
              <w:right w:val="single" w:sz="4" w:space="0" w:color="000000"/>
            </w:tcBorders>
            <w:shd w:val="clear" w:color="auto" w:fill="auto"/>
            <w:hideMark/>
          </w:tcPr>
          <w:p w14:paraId="4BF4660C"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137,707</w:t>
            </w:r>
          </w:p>
        </w:tc>
      </w:tr>
      <w:tr w:rsidR="00460671" w:rsidRPr="00F40E50" w14:paraId="4BF46619" w14:textId="77777777" w:rsidTr="00460671">
        <w:trPr>
          <w:trHeight w:val="315"/>
        </w:trPr>
        <w:tc>
          <w:tcPr>
            <w:tcW w:w="1995" w:type="dxa"/>
            <w:tcBorders>
              <w:top w:val="nil"/>
              <w:left w:val="single" w:sz="4" w:space="0" w:color="000000"/>
              <w:bottom w:val="single" w:sz="4" w:space="0" w:color="000000"/>
              <w:right w:val="single" w:sz="4" w:space="0" w:color="000000"/>
            </w:tcBorders>
            <w:shd w:val="clear" w:color="auto" w:fill="auto"/>
          </w:tcPr>
          <w:p w14:paraId="4BF4660E"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Сұйытылған газ</w:t>
            </w:r>
          </w:p>
        </w:tc>
        <w:tc>
          <w:tcPr>
            <w:tcW w:w="1516" w:type="dxa"/>
            <w:tcBorders>
              <w:top w:val="nil"/>
              <w:left w:val="nil"/>
              <w:bottom w:val="single" w:sz="4" w:space="0" w:color="000000"/>
              <w:right w:val="single" w:sz="4" w:space="0" w:color="000000"/>
            </w:tcBorders>
            <w:shd w:val="clear" w:color="auto" w:fill="auto"/>
            <w:hideMark/>
          </w:tcPr>
          <w:p w14:paraId="4BF4660F"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437" w:type="dxa"/>
            <w:tcBorders>
              <w:top w:val="nil"/>
              <w:left w:val="nil"/>
              <w:bottom w:val="single" w:sz="4" w:space="0" w:color="000000"/>
              <w:right w:val="single" w:sz="4" w:space="0" w:color="000000"/>
            </w:tcBorders>
            <w:shd w:val="clear" w:color="auto" w:fill="auto"/>
            <w:hideMark/>
          </w:tcPr>
          <w:p w14:paraId="4BF46610"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1386" w:type="dxa"/>
            <w:tcBorders>
              <w:top w:val="nil"/>
              <w:left w:val="nil"/>
              <w:bottom w:val="single" w:sz="4" w:space="0" w:color="000000"/>
              <w:right w:val="single" w:sz="4" w:space="0" w:color="000000"/>
            </w:tcBorders>
            <w:shd w:val="clear" w:color="auto" w:fill="auto"/>
            <w:hideMark/>
          </w:tcPr>
          <w:p w14:paraId="4BF46611"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4,18</w:t>
            </w:r>
          </w:p>
        </w:tc>
        <w:tc>
          <w:tcPr>
            <w:tcW w:w="1449" w:type="dxa"/>
            <w:tcBorders>
              <w:top w:val="nil"/>
              <w:left w:val="nil"/>
              <w:bottom w:val="single" w:sz="4" w:space="0" w:color="000000"/>
              <w:right w:val="single" w:sz="4" w:space="0" w:color="000000"/>
            </w:tcBorders>
            <w:shd w:val="clear" w:color="auto" w:fill="auto"/>
            <w:hideMark/>
          </w:tcPr>
          <w:p w14:paraId="4BF46612" w14:textId="77777777" w:rsidR="00460671" w:rsidRPr="00F40E50" w:rsidRDefault="0001555E" w:rsidP="00460671">
            <w:pPr>
              <w:widowControl w:val="0"/>
              <w:ind w:left="-73" w:right="-55"/>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w:t>
            </w:r>
          </w:p>
        </w:tc>
        <w:tc>
          <w:tcPr>
            <w:tcW w:w="709" w:type="dxa"/>
            <w:tcBorders>
              <w:top w:val="nil"/>
              <w:left w:val="nil"/>
              <w:bottom w:val="single" w:sz="4" w:space="0" w:color="000000"/>
              <w:right w:val="single" w:sz="4" w:space="0" w:color="000000"/>
            </w:tcBorders>
            <w:shd w:val="clear" w:color="auto" w:fill="auto"/>
            <w:hideMark/>
          </w:tcPr>
          <w:p w14:paraId="4BF46613"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4/03</w:t>
            </w:r>
          </w:p>
        </w:tc>
        <w:tc>
          <w:tcPr>
            <w:tcW w:w="716" w:type="dxa"/>
            <w:tcBorders>
              <w:top w:val="nil"/>
              <w:left w:val="nil"/>
              <w:bottom w:val="single" w:sz="4" w:space="0" w:color="000000"/>
              <w:right w:val="single" w:sz="4" w:space="0" w:color="000000"/>
            </w:tcBorders>
            <w:shd w:val="clear" w:color="auto" w:fill="auto"/>
            <w:hideMark/>
          </w:tcPr>
          <w:p w14:paraId="4BF46614"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hideMark/>
          </w:tcPr>
          <w:p w14:paraId="4BF46615"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828,00</w:t>
            </w:r>
          </w:p>
        </w:tc>
        <w:tc>
          <w:tcPr>
            <w:tcW w:w="1530" w:type="dxa"/>
            <w:tcBorders>
              <w:top w:val="nil"/>
              <w:left w:val="nil"/>
              <w:bottom w:val="single" w:sz="4" w:space="0" w:color="000000"/>
              <w:right w:val="single" w:sz="4" w:space="0" w:color="000000"/>
            </w:tcBorders>
            <w:shd w:val="clear" w:color="auto" w:fill="auto"/>
            <w:hideMark/>
          </w:tcPr>
          <w:p w14:paraId="4BF46616"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1 656,00</w:t>
            </w:r>
          </w:p>
        </w:tc>
        <w:tc>
          <w:tcPr>
            <w:tcW w:w="1395" w:type="dxa"/>
            <w:tcBorders>
              <w:top w:val="nil"/>
              <w:left w:val="nil"/>
              <w:bottom w:val="single" w:sz="4" w:space="0" w:color="000000"/>
              <w:right w:val="single" w:sz="4" w:space="0" w:color="000000"/>
            </w:tcBorders>
            <w:shd w:val="clear" w:color="auto" w:fill="auto"/>
            <w:hideMark/>
          </w:tcPr>
          <w:p w14:paraId="4BF46617"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16 560,00</w:t>
            </w:r>
          </w:p>
        </w:tc>
        <w:tc>
          <w:tcPr>
            <w:tcW w:w="1586" w:type="dxa"/>
            <w:gridSpan w:val="2"/>
            <w:tcBorders>
              <w:top w:val="nil"/>
              <w:left w:val="nil"/>
              <w:bottom w:val="single" w:sz="4" w:space="0" w:color="000000"/>
              <w:right w:val="single" w:sz="4" w:space="0" w:color="000000"/>
            </w:tcBorders>
            <w:shd w:val="clear" w:color="auto" w:fill="auto"/>
            <w:hideMark/>
          </w:tcPr>
          <w:p w14:paraId="4BF46618" w14:textId="77777777" w:rsidR="00460671" w:rsidRPr="00F40E50" w:rsidRDefault="00460671" w:rsidP="00460671">
            <w:pPr>
              <w:widowControl w:val="0"/>
              <w:ind w:left="-73" w:right="-55"/>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6,922</w:t>
            </w:r>
          </w:p>
        </w:tc>
      </w:tr>
    </w:tbl>
    <w:p w14:paraId="4BF4661A" w14:textId="77777777" w:rsidR="00460671" w:rsidRPr="00F40E50" w:rsidRDefault="00460671">
      <w:pPr>
        <w:rPr>
          <w:rFonts w:ascii="Times New Roman" w:hAnsi="Times New Roman" w:cs="Times New Roman"/>
          <w:sz w:val="28"/>
          <w:szCs w:val="28"/>
          <w:lang w:val="kk-KZ"/>
        </w:rPr>
      </w:pPr>
    </w:p>
    <w:p w14:paraId="4BF4661B" w14:textId="77777777" w:rsidR="00460671" w:rsidRPr="00F40E50" w:rsidRDefault="00460671" w:rsidP="00460671">
      <w:pPr>
        <w:jc w:val="both"/>
        <w:rPr>
          <w:lang w:val="kk-KZ"/>
        </w:rPr>
      </w:pPr>
      <w:r w:rsidRPr="00F40E50">
        <w:rPr>
          <w:rFonts w:ascii="Times New Roman" w:eastAsia="Times New Roman" w:hAnsi="Times New Roman" w:cs="Times New Roman"/>
          <w:bCs/>
          <w:kern w:val="0"/>
          <w:sz w:val="28"/>
          <w:szCs w:val="28"/>
          <w:lang w:val="kk-KZ" w:eastAsia="ru-RU"/>
          <w14:ligatures w14:val="none"/>
        </w:rPr>
        <w:t xml:space="preserve">Кесте 22 </w:t>
      </w:r>
      <w:r w:rsidR="00AF4291" w:rsidRPr="00F40E50">
        <w:rPr>
          <w:rFonts w:ascii="Times New Roman" w:eastAsia="Times New Roman" w:hAnsi="Times New Roman" w:cs="Times New Roman"/>
          <w:bCs/>
          <w:kern w:val="0"/>
          <w:sz w:val="28"/>
          <w:szCs w:val="28"/>
          <w:lang w:val="kk-KZ" w:eastAsia="ru-RU"/>
          <w14:ligatures w14:val="none"/>
        </w:rPr>
        <w:t>‒</w:t>
      </w:r>
      <w:r w:rsidRPr="00F40E50">
        <w:rPr>
          <w:rFonts w:ascii="Times New Roman" w:eastAsia="Times New Roman" w:hAnsi="Times New Roman" w:cs="Times New Roman"/>
          <w:bCs/>
          <w:kern w:val="0"/>
          <w:sz w:val="28"/>
          <w:szCs w:val="28"/>
          <w:lang w:val="kk-KZ" w:eastAsia="ru-RU"/>
          <w14:ligatures w14:val="none"/>
        </w:rPr>
        <w:t xml:space="preserve"> Рұқсат No KZ82VCZ00171478 23.07.2018 ж.  23.07.2018 бастап 31.12.2027 дейін жарамды</w:t>
      </w:r>
    </w:p>
    <w:p w14:paraId="4BF4661C" w14:textId="77777777" w:rsidR="00460671" w:rsidRPr="00F40E50" w:rsidRDefault="00460671">
      <w:pPr>
        <w:rPr>
          <w:lang w:val="kk-KZ"/>
        </w:rPr>
      </w:pPr>
    </w:p>
    <w:tbl>
      <w:tblPr>
        <w:tblW w:w="14572" w:type="dxa"/>
        <w:tblInd w:w="10" w:type="dxa"/>
        <w:tblLayout w:type="fixed"/>
        <w:tblLook w:val="04A0" w:firstRow="1" w:lastRow="0" w:firstColumn="1" w:lastColumn="0" w:noHBand="0" w:noVBand="1"/>
      </w:tblPr>
      <w:tblGrid>
        <w:gridCol w:w="2140"/>
        <w:gridCol w:w="1516"/>
        <w:gridCol w:w="1437"/>
        <w:gridCol w:w="1386"/>
        <w:gridCol w:w="1449"/>
        <w:gridCol w:w="709"/>
        <w:gridCol w:w="716"/>
        <w:gridCol w:w="895"/>
        <w:gridCol w:w="1530"/>
        <w:gridCol w:w="1395"/>
        <w:gridCol w:w="1385"/>
        <w:gridCol w:w="14"/>
      </w:tblGrid>
      <w:tr w:rsidR="00F40E50" w:rsidRPr="00C32322" w14:paraId="4BF4661E" w14:textId="77777777" w:rsidTr="00460671">
        <w:trPr>
          <w:trHeight w:val="315"/>
        </w:trPr>
        <w:tc>
          <w:tcPr>
            <w:tcW w:w="14572" w:type="dxa"/>
            <w:gridSpan w:val="12"/>
            <w:tcBorders>
              <w:top w:val="nil"/>
              <w:left w:val="nil"/>
              <w:bottom w:val="nil"/>
              <w:right w:val="nil"/>
            </w:tcBorders>
            <w:shd w:val="clear" w:color="auto" w:fill="auto"/>
            <w:hideMark/>
          </w:tcPr>
          <w:p w14:paraId="4BF4661D" w14:textId="77777777" w:rsidR="007D416B" w:rsidRPr="00F40E50" w:rsidRDefault="007D416B" w:rsidP="007E262F">
            <w:pPr>
              <w:widowControl w:val="0"/>
              <w:rPr>
                <w:rFonts w:ascii="Times New Roman" w:eastAsia="Times New Roman" w:hAnsi="Times New Roman" w:cs="Times New Roman"/>
                <w:bCs/>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Нысан санаты - 01. Учаскелер: Ұсақтау және сұрыптау кешені</w:t>
            </w:r>
          </w:p>
        </w:tc>
      </w:tr>
      <w:tr w:rsidR="00F40E50" w:rsidRPr="00F40E50" w14:paraId="4BF46629" w14:textId="77777777" w:rsidTr="0001555E">
        <w:trPr>
          <w:gridAfter w:val="1"/>
          <w:wAfter w:w="14" w:type="dxa"/>
          <w:trHeight w:val="315"/>
        </w:trPr>
        <w:tc>
          <w:tcPr>
            <w:tcW w:w="2140" w:type="dxa"/>
            <w:tcBorders>
              <w:top w:val="single" w:sz="4" w:space="0" w:color="000000"/>
              <w:left w:val="single" w:sz="4" w:space="0" w:color="000000"/>
              <w:bottom w:val="single" w:sz="4" w:space="0" w:color="000000"/>
              <w:right w:val="single" w:sz="4" w:space="0" w:color="000000"/>
            </w:tcBorders>
            <w:shd w:val="clear" w:color="auto" w:fill="auto"/>
            <w:hideMark/>
          </w:tcPr>
          <w:p w14:paraId="4BF4661F" w14:textId="77777777" w:rsidR="00155116" w:rsidRPr="00F40E50" w:rsidRDefault="00155116" w:rsidP="007E262F">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 xml:space="preserve">1. </w:t>
            </w:r>
            <w:r w:rsidR="007D416B" w:rsidRPr="00F40E50">
              <w:rPr>
                <w:rFonts w:ascii="Times New Roman" w:eastAsia="Times New Roman" w:hAnsi="Times New Roman" w:cs="Times New Roman"/>
                <w:bCs/>
                <w:kern w:val="0"/>
                <w:sz w:val="24"/>
                <w:szCs w:val="24"/>
                <w:lang w:val="kk-KZ" w:eastAsia="ru-RU"/>
                <w14:ligatures w14:val="none"/>
              </w:rPr>
              <w:t>С</w:t>
            </w:r>
            <w:r w:rsidR="007D416B" w:rsidRPr="00F40E50">
              <w:rPr>
                <w:rFonts w:ascii="Times New Roman" w:eastAsia="Times New Roman" w:hAnsi="Times New Roman" w:cs="Times New Roman"/>
                <w:bCs/>
                <w:kern w:val="0"/>
                <w:sz w:val="24"/>
                <w:szCs w:val="24"/>
                <w:lang w:eastAsia="ru-RU"/>
                <w14:ligatures w14:val="none"/>
              </w:rPr>
              <w:t>тационар</w:t>
            </w:r>
            <w:r w:rsidR="007D416B" w:rsidRPr="00F40E50">
              <w:rPr>
                <w:rFonts w:ascii="Times New Roman" w:eastAsia="Times New Roman" w:hAnsi="Times New Roman" w:cs="Times New Roman"/>
                <w:bCs/>
                <w:kern w:val="0"/>
                <w:sz w:val="24"/>
                <w:szCs w:val="24"/>
                <w:lang w:val="kk-KZ" w:eastAsia="ru-RU"/>
                <w14:ligatures w14:val="none"/>
              </w:rPr>
              <w:t>дан</w:t>
            </w:r>
          </w:p>
        </w:tc>
        <w:tc>
          <w:tcPr>
            <w:tcW w:w="1516" w:type="dxa"/>
            <w:tcBorders>
              <w:top w:val="single" w:sz="4" w:space="0" w:color="000000"/>
              <w:left w:val="nil"/>
              <w:bottom w:val="single" w:sz="4" w:space="0" w:color="000000"/>
              <w:right w:val="single" w:sz="4" w:space="0" w:color="000000"/>
            </w:tcBorders>
            <w:shd w:val="clear" w:color="auto" w:fill="auto"/>
            <w:vAlign w:val="center"/>
            <w:hideMark/>
          </w:tcPr>
          <w:p w14:paraId="4BF46620" w14:textId="77777777" w:rsidR="00155116" w:rsidRPr="00F40E50" w:rsidRDefault="00155116"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0,439307</w:t>
            </w:r>
          </w:p>
        </w:tc>
        <w:tc>
          <w:tcPr>
            <w:tcW w:w="1437" w:type="dxa"/>
            <w:tcBorders>
              <w:top w:val="single" w:sz="4" w:space="0" w:color="000000"/>
              <w:left w:val="nil"/>
              <w:bottom w:val="single" w:sz="4" w:space="0" w:color="000000"/>
              <w:right w:val="single" w:sz="4" w:space="0" w:color="000000"/>
            </w:tcBorders>
            <w:shd w:val="clear" w:color="auto" w:fill="auto"/>
            <w:vAlign w:val="center"/>
            <w:hideMark/>
          </w:tcPr>
          <w:p w14:paraId="4BF46621" w14:textId="77777777" w:rsidR="00155116" w:rsidRPr="00F40E50" w:rsidRDefault="00155116"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0,2290206</w:t>
            </w:r>
          </w:p>
        </w:tc>
        <w:tc>
          <w:tcPr>
            <w:tcW w:w="1386" w:type="dxa"/>
            <w:tcBorders>
              <w:top w:val="single" w:sz="4" w:space="0" w:color="000000"/>
              <w:left w:val="nil"/>
              <w:bottom w:val="single" w:sz="4" w:space="0" w:color="000000"/>
              <w:right w:val="single" w:sz="4" w:space="0" w:color="000000"/>
            </w:tcBorders>
            <w:shd w:val="clear" w:color="auto" w:fill="auto"/>
            <w:vAlign w:val="center"/>
            <w:hideMark/>
          </w:tcPr>
          <w:p w14:paraId="4BF46622" w14:textId="77777777" w:rsidR="00155116" w:rsidRPr="00F40E50" w:rsidRDefault="00155116"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0,0536543</w:t>
            </w:r>
          </w:p>
        </w:tc>
        <w:tc>
          <w:tcPr>
            <w:tcW w:w="1449" w:type="dxa"/>
            <w:tcBorders>
              <w:top w:val="single" w:sz="4" w:space="0" w:color="000000"/>
              <w:left w:val="nil"/>
              <w:bottom w:val="single" w:sz="4" w:space="0" w:color="000000"/>
              <w:right w:val="single" w:sz="4" w:space="0" w:color="000000"/>
            </w:tcBorders>
            <w:shd w:val="clear" w:color="auto" w:fill="auto"/>
            <w:vAlign w:val="center"/>
            <w:hideMark/>
          </w:tcPr>
          <w:p w14:paraId="4BF46623" w14:textId="77777777" w:rsidR="00155116" w:rsidRPr="00F40E50" w:rsidRDefault="00155116"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0,1753663</w:t>
            </w:r>
          </w:p>
        </w:tc>
        <w:tc>
          <w:tcPr>
            <w:tcW w:w="709" w:type="dxa"/>
            <w:tcBorders>
              <w:top w:val="single" w:sz="4" w:space="0" w:color="000000"/>
              <w:left w:val="nil"/>
              <w:bottom w:val="single" w:sz="4" w:space="0" w:color="000000"/>
              <w:right w:val="single" w:sz="4" w:space="0" w:color="000000"/>
            </w:tcBorders>
            <w:shd w:val="clear" w:color="auto" w:fill="auto"/>
            <w:vAlign w:val="center"/>
            <w:hideMark/>
          </w:tcPr>
          <w:p w14:paraId="4BF46624" w14:textId="77777777" w:rsidR="00155116" w:rsidRPr="00F40E50" w:rsidRDefault="0001555E" w:rsidP="0001555E">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w:t>
            </w:r>
          </w:p>
        </w:tc>
        <w:tc>
          <w:tcPr>
            <w:tcW w:w="716" w:type="dxa"/>
            <w:tcBorders>
              <w:top w:val="single" w:sz="4" w:space="0" w:color="000000"/>
              <w:left w:val="nil"/>
              <w:bottom w:val="single" w:sz="4" w:space="0" w:color="000000"/>
              <w:right w:val="single" w:sz="4" w:space="0" w:color="000000"/>
            </w:tcBorders>
            <w:shd w:val="clear" w:color="auto" w:fill="auto"/>
            <w:vAlign w:val="center"/>
            <w:hideMark/>
          </w:tcPr>
          <w:p w14:paraId="4BF46625" w14:textId="77777777" w:rsidR="00155116" w:rsidRPr="00F40E50" w:rsidRDefault="0001555E" w:rsidP="0001555E">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w:t>
            </w:r>
          </w:p>
        </w:tc>
        <w:tc>
          <w:tcPr>
            <w:tcW w:w="895" w:type="dxa"/>
            <w:tcBorders>
              <w:top w:val="single" w:sz="4" w:space="0" w:color="000000"/>
              <w:left w:val="nil"/>
              <w:bottom w:val="single" w:sz="4" w:space="0" w:color="000000"/>
              <w:right w:val="single" w:sz="4" w:space="0" w:color="000000"/>
            </w:tcBorders>
            <w:shd w:val="clear" w:color="auto" w:fill="auto"/>
            <w:vAlign w:val="center"/>
            <w:hideMark/>
          </w:tcPr>
          <w:p w14:paraId="4BF46626" w14:textId="77777777" w:rsidR="00155116" w:rsidRPr="00F40E50" w:rsidRDefault="0001555E" w:rsidP="0001555E">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w:t>
            </w:r>
          </w:p>
        </w:tc>
        <w:tc>
          <w:tcPr>
            <w:tcW w:w="2925" w:type="dxa"/>
            <w:gridSpan w:val="2"/>
            <w:tcBorders>
              <w:top w:val="single" w:sz="4" w:space="0" w:color="000000"/>
              <w:left w:val="nil"/>
              <w:bottom w:val="single" w:sz="4" w:space="0" w:color="000000"/>
              <w:right w:val="single" w:sz="4" w:space="0" w:color="000000"/>
            </w:tcBorders>
            <w:shd w:val="clear" w:color="auto" w:fill="auto"/>
            <w:vAlign w:val="center"/>
            <w:hideMark/>
          </w:tcPr>
          <w:p w14:paraId="4BF46627" w14:textId="77777777" w:rsidR="00155116" w:rsidRPr="00F40E50" w:rsidRDefault="007D416B"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val="kk-KZ" w:eastAsia="ru-RU"/>
                <w14:ligatures w14:val="none"/>
              </w:rPr>
              <w:t>Жалпы сома</w:t>
            </w:r>
            <w:r w:rsidR="00155116" w:rsidRPr="00F40E50">
              <w:rPr>
                <w:rFonts w:ascii="Times New Roman" w:eastAsia="Times New Roman" w:hAnsi="Times New Roman" w:cs="Times New Roman"/>
                <w:bCs/>
                <w:kern w:val="0"/>
                <w:sz w:val="24"/>
                <w:szCs w:val="24"/>
                <w:lang w:eastAsia="ru-RU"/>
                <w14:ligatures w14:val="none"/>
              </w:rPr>
              <w:t>:</w:t>
            </w:r>
          </w:p>
        </w:tc>
        <w:tc>
          <w:tcPr>
            <w:tcW w:w="1385" w:type="dxa"/>
            <w:tcBorders>
              <w:top w:val="single" w:sz="4" w:space="0" w:color="000000"/>
              <w:left w:val="nil"/>
              <w:bottom w:val="single" w:sz="4" w:space="0" w:color="000000"/>
              <w:right w:val="single" w:sz="4" w:space="0" w:color="000000"/>
            </w:tcBorders>
            <w:shd w:val="clear" w:color="auto" w:fill="auto"/>
            <w:vAlign w:val="center"/>
            <w:hideMark/>
          </w:tcPr>
          <w:p w14:paraId="4BF46628" w14:textId="77777777" w:rsidR="00155116" w:rsidRPr="00F40E50" w:rsidRDefault="00155116"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1,859</w:t>
            </w:r>
          </w:p>
        </w:tc>
      </w:tr>
      <w:tr w:rsidR="00F40E50" w:rsidRPr="00F40E50" w14:paraId="4BF46635" w14:textId="77777777" w:rsidTr="0001555E">
        <w:trPr>
          <w:gridAfter w:val="1"/>
          <w:wAfter w:w="14" w:type="dxa"/>
          <w:trHeight w:val="315"/>
        </w:trPr>
        <w:tc>
          <w:tcPr>
            <w:tcW w:w="2140" w:type="dxa"/>
            <w:tcBorders>
              <w:top w:val="nil"/>
              <w:left w:val="single" w:sz="4" w:space="0" w:color="000000"/>
              <w:bottom w:val="single" w:sz="4" w:space="0" w:color="000000"/>
              <w:right w:val="single" w:sz="4" w:space="0" w:color="000000"/>
            </w:tcBorders>
            <w:shd w:val="clear" w:color="auto" w:fill="auto"/>
          </w:tcPr>
          <w:p w14:paraId="4BF4662A" w14:textId="77777777" w:rsidR="00460671" w:rsidRPr="00F40E50" w:rsidRDefault="00460671"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Темір оксиді</w:t>
            </w:r>
          </w:p>
        </w:tc>
        <w:tc>
          <w:tcPr>
            <w:tcW w:w="1516" w:type="dxa"/>
            <w:tcBorders>
              <w:top w:val="nil"/>
              <w:left w:val="nil"/>
              <w:bottom w:val="single" w:sz="4" w:space="0" w:color="000000"/>
              <w:right w:val="single" w:sz="4" w:space="0" w:color="000000"/>
            </w:tcBorders>
            <w:shd w:val="clear" w:color="auto" w:fill="auto"/>
            <w:vAlign w:val="center"/>
            <w:hideMark/>
          </w:tcPr>
          <w:p w14:paraId="4BF4662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0,0004885</w:t>
            </w:r>
          </w:p>
        </w:tc>
        <w:tc>
          <w:tcPr>
            <w:tcW w:w="1437" w:type="dxa"/>
            <w:tcBorders>
              <w:top w:val="nil"/>
              <w:left w:val="nil"/>
              <w:bottom w:val="single" w:sz="4" w:space="0" w:color="000000"/>
              <w:right w:val="single" w:sz="4" w:space="0" w:color="000000"/>
            </w:tcBorders>
            <w:shd w:val="clear" w:color="auto" w:fill="auto"/>
            <w:vAlign w:val="center"/>
            <w:hideMark/>
          </w:tcPr>
          <w:p w14:paraId="4BF4662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0.0001465</w:t>
            </w:r>
          </w:p>
        </w:tc>
        <w:tc>
          <w:tcPr>
            <w:tcW w:w="1386" w:type="dxa"/>
            <w:tcBorders>
              <w:top w:val="nil"/>
              <w:left w:val="nil"/>
              <w:bottom w:val="single" w:sz="4" w:space="0" w:color="000000"/>
              <w:right w:val="single" w:sz="4" w:space="0" w:color="000000"/>
            </w:tcBorders>
            <w:shd w:val="clear" w:color="auto" w:fill="auto"/>
            <w:vAlign w:val="center"/>
            <w:hideMark/>
          </w:tcPr>
          <w:p w14:paraId="4BF4662D"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0.0001270</w:t>
            </w:r>
          </w:p>
        </w:tc>
        <w:tc>
          <w:tcPr>
            <w:tcW w:w="1449" w:type="dxa"/>
            <w:tcBorders>
              <w:top w:val="nil"/>
              <w:left w:val="nil"/>
              <w:bottom w:val="single" w:sz="4" w:space="0" w:color="000000"/>
              <w:right w:val="single" w:sz="4" w:space="0" w:color="000000"/>
            </w:tcBorders>
            <w:shd w:val="clear" w:color="auto" w:fill="auto"/>
            <w:vAlign w:val="center"/>
            <w:hideMark/>
          </w:tcPr>
          <w:p w14:paraId="4BF4662E"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0.0000195</w:t>
            </w:r>
          </w:p>
        </w:tc>
        <w:tc>
          <w:tcPr>
            <w:tcW w:w="709" w:type="dxa"/>
            <w:tcBorders>
              <w:top w:val="nil"/>
              <w:left w:val="nil"/>
              <w:bottom w:val="single" w:sz="4" w:space="0" w:color="000000"/>
              <w:right w:val="single" w:sz="4" w:space="0" w:color="000000"/>
            </w:tcBorders>
            <w:shd w:val="clear" w:color="auto" w:fill="auto"/>
            <w:vAlign w:val="center"/>
            <w:hideMark/>
          </w:tcPr>
          <w:p w14:paraId="4BF4662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2.12</w:t>
            </w:r>
          </w:p>
        </w:tc>
        <w:tc>
          <w:tcPr>
            <w:tcW w:w="716" w:type="dxa"/>
            <w:tcBorders>
              <w:top w:val="nil"/>
              <w:left w:val="nil"/>
              <w:bottom w:val="single" w:sz="4" w:space="0" w:color="000000"/>
              <w:right w:val="single" w:sz="4" w:space="0" w:color="000000"/>
            </w:tcBorders>
            <w:shd w:val="clear" w:color="auto" w:fill="auto"/>
            <w:vAlign w:val="center"/>
            <w:hideMark/>
          </w:tcPr>
          <w:p w14:paraId="4BF4663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31"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51750</w:t>
            </w:r>
          </w:p>
        </w:tc>
        <w:tc>
          <w:tcPr>
            <w:tcW w:w="1530" w:type="dxa"/>
            <w:tcBorders>
              <w:top w:val="nil"/>
              <w:left w:val="nil"/>
              <w:bottom w:val="single" w:sz="4" w:space="0" w:color="000000"/>
              <w:right w:val="single" w:sz="4" w:space="0" w:color="000000"/>
            </w:tcBorders>
            <w:shd w:val="clear" w:color="auto" w:fill="auto"/>
            <w:vAlign w:val="center"/>
            <w:hideMark/>
          </w:tcPr>
          <w:p w14:paraId="4BF46632"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103 500,00</w:t>
            </w:r>
          </w:p>
        </w:tc>
        <w:tc>
          <w:tcPr>
            <w:tcW w:w="1395" w:type="dxa"/>
            <w:tcBorders>
              <w:top w:val="nil"/>
              <w:left w:val="nil"/>
              <w:bottom w:val="single" w:sz="4" w:space="0" w:color="000000"/>
              <w:right w:val="single" w:sz="4" w:space="0" w:color="000000"/>
            </w:tcBorders>
            <w:shd w:val="clear" w:color="auto" w:fill="auto"/>
            <w:vAlign w:val="center"/>
            <w:hideMark/>
          </w:tcPr>
          <w:p w14:paraId="4BF4663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1 035 000,00</w:t>
            </w:r>
          </w:p>
        </w:tc>
        <w:tc>
          <w:tcPr>
            <w:tcW w:w="1385" w:type="dxa"/>
            <w:tcBorders>
              <w:top w:val="nil"/>
              <w:left w:val="nil"/>
              <w:bottom w:val="single" w:sz="4" w:space="0" w:color="000000"/>
              <w:right w:val="single" w:sz="4" w:space="0" w:color="000000"/>
            </w:tcBorders>
            <w:shd w:val="clear" w:color="auto" w:fill="auto"/>
            <w:vAlign w:val="center"/>
            <w:hideMark/>
          </w:tcPr>
          <w:p w14:paraId="4BF4663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13</w:t>
            </w:r>
          </w:p>
        </w:tc>
      </w:tr>
      <w:tr w:rsidR="00F40E50" w:rsidRPr="00F40E50" w14:paraId="4BF46641" w14:textId="77777777" w:rsidTr="0001555E">
        <w:trPr>
          <w:gridAfter w:val="1"/>
          <w:wAfter w:w="14" w:type="dxa"/>
          <w:trHeight w:val="315"/>
        </w:trPr>
        <w:tc>
          <w:tcPr>
            <w:tcW w:w="2140" w:type="dxa"/>
            <w:tcBorders>
              <w:top w:val="nil"/>
              <w:left w:val="single" w:sz="4" w:space="0" w:color="000000"/>
              <w:bottom w:val="single" w:sz="4" w:space="0" w:color="000000"/>
              <w:right w:val="single" w:sz="4" w:space="0" w:color="000000"/>
            </w:tcBorders>
            <w:shd w:val="clear" w:color="auto" w:fill="auto"/>
          </w:tcPr>
          <w:p w14:paraId="4BF46636" w14:textId="77777777" w:rsidR="00460671" w:rsidRPr="00F40E50" w:rsidRDefault="00460671"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val="kk-KZ" w:eastAsia="ru-RU"/>
                <w14:ligatures w14:val="none"/>
              </w:rPr>
              <w:t>Салмақталған бөлшектер</w:t>
            </w:r>
          </w:p>
        </w:tc>
        <w:tc>
          <w:tcPr>
            <w:tcW w:w="1516" w:type="dxa"/>
            <w:tcBorders>
              <w:top w:val="nil"/>
              <w:left w:val="nil"/>
              <w:bottom w:val="single" w:sz="4" w:space="0" w:color="000000"/>
              <w:right w:val="single" w:sz="4" w:space="0" w:color="000000"/>
            </w:tcBorders>
            <w:shd w:val="clear" w:color="auto" w:fill="auto"/>
            <w:vAlign w:val="center"/>
            <w:hideMark/>
          </w:tcPr>
          <w:p w14:paraId="4BF4663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0,0001728</w:t>
            </w:r>
          </w:p>
        </w:tc>
        <w:tc>
          <w:tcPr>
            <w:tcW w:w="1437" w:type="dxa"/>
            <w:tcBorders>
              <w:top w:val="nil"/>
              <w:left w:val="nil"/>
              <w:bottom w:val="single" w:sz="4" w:space="0" w:color="000000"/>
              <w:right w:val="single" w:sz="4" w:space="0" w:color="000000"/>
            </w:tcBorders>
            <w:shd w:val="clear" w:color="auto" w:fill="auto"/>
            <w:vAlign w:val="center"/>
            <w:hideMark/>
          </w:tcPr>
          <w:p w14:paraId="4BF4663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0.0000690</w:t>
            </w:r>
          </w:p>
        </w:tc>
        <w:tc>
          <w:tcPr>
            <w:tcW w:w="1386" w:type="dxa"/>
            <w:tcBorders>
              <w:top w:val="nil"/>
              <w:left w:val="nil"/>
              <w:bottom w:val="single" w:sz="4" w:space="0" w:color="000000"/>
              <w:right w:val="single" w:sz="4" w:space="0" w:color="000000"/>
            </w:tcBorders>
            <w:shd w:val="clear" w:color="auto" w:fill="auto"/>
            <w:vAlign w:val="center"/>
            <w:hideMark/>
          </w:tcPr>
          <w:p w14:paraId="4BF46639"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0.0000346</w:t>
            </w:r>
          </w:p>
        </w:tc>
        <w:tc>
          <w:tcPr>
            <w:tcW w:w="1449" w:type="dxa"/>
            <w:tcBorders>
              <w:top w:val="nil"/>
              <w:left w:val="nil"/>
              <w:bottom w:val="single" w:sz="4" w:space="0" w:color="000000"/>
              <w:right w:val="single" w:sz="4" w:space="0" w:color="000000"/>
            </w:tcBorders>
            <w:shd w:val="clear" w:color="auto" w:fill="auto"/>
            <w:vAlign w:val="center"/>
            <w:hideMark/>
          </w:tcPr>
          <w:p w14:paraId="4BF4663A"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0.0000344</w:t>
            </w:r>
          </w:p>
        </w:tc>
        <w:tc>
          <w:tcPr>
            <w:tcW w:w="709" w:type="dxa"/>
            <w:tcBorders>
              <w:top w:val="nil"/>
              <w:left w:val="nil"/>
              <w:bottom w:val="single" w:sz="4" w:space="0" w:color="000000"/>
              <w:right w:val="single" w:sz="4" w:space="0" w:color="000000"/>
            </w:tcBorders>
            <w:shd w:val="clear" w:color="auto" w:fill="auto"/>
            <w:vAlign w:val="center"/>
            <w:hideMark/>
          </w:tcPr>
          <w:p w14:paraId="4BF4663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nil"/>
              <w:left w:val="nil"/>
              <w:bottom w:val="single" w:sz="4" w:space="0" w:color="000000"/>
              <w:right w:val="single" w:sz="4" w:space="0" w:color="000000"/>
            </w:tcBorders>
            <w:shd w:val="clear" w:color="auto" w:fill="auto"/>
            <w:vAlign w:val="center"/>
            <w:hideMark/>
          </w:tcPr>
          <w:p w14:paraId="4BF4663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3D"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30" w:type="dxa"/>
            <w:tcBorders>
              <w:top w:val="nil"/>
              <w:left w:val="nil"/>
              <w:bottom w:val="single" w:sz="4" w:space="0" w:color="000000"/>
              <w:right w:val="single" w:sz="4" w:space="0" w:color="000000"/>
            </w:tcBorders>
            <w:shd w:val="clear" w:color="auto" w:fill="auto"/>
            <w:vAlign w:val="center"/>
            <w:hideMark/>
          </w:tcPr>
          <w:p w14:paraId="4BF4663E"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nil"/>
              <w:left w:val="nil"/>
              <w:bottom w:val="single" w:sz="4" w:space="0" w:color="000000"/>
              <w:right w:val="single" w:sz="4" w:space="0" w:color="000000"/>
            </w:tcBorders>
            <w:shd w:val="clear" w:color="auto" w:fill="auto"/>
            <w:vAlign w:val="center"/>
            <w:hideMark/>
          </w:tcPr>
          <w:p w14:paraId="4BF4663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345 000,00</w:t>
            </w:r>
          </w:p>
        </w:tc>
        <w:tc>
          <w:tcPr>
            <w:tcW w:w="1385" w:type="dxa"/>
            <w:tcBorders>
              <w:top w:val="nil"/>
              <w:left w:val="nil"/>
              <w:bottom w:val="single" w:sz="4" w:space="0" w:color="000000"/>
              <w:right w:val="single" w:sz="4" w:space="0" w:color="000000"/>
            </w:tcBorders>
            <w:shd w:val="clear" w:color="auto" w:fill="auto"/>
            <w:vAlign w:val="center"/>
            <w:hideMark/>
          </w:tcPr>
          <w:p w14:paraId="4BF4664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r>
      <w:tr w:rsidR="00F40E50" w:rsidRPr="00F40E50" w14:paraId="4BF4664D" w14:textId="77777777" w:rsidTr="0001555E">
        <w:trPr>
          <w:gridAfter w:val="1"/>
          <w:wAfter w:w="14" w:type="dxa"/>
          <w:trHeight w:val="315"/>
        </w:trPr>
        <w:tc>
          <w:tcPr>
            <w:tcW w:w="2140" w:type="dxa"/>
            <w:tcBorders>
              <w:top w:val="nil"/>
              <w:left w:val="single" w:sz="4" w:space="0" w:color="000000"/>
              <w:bottom w:val="single" w:sz="4" w:space="0" w:color="000000"/>
              <w:right w:val="single" w:sz="4" w:space="0" w:color="000000"/>
            </w:tcBorders>
            <w:shd w:val="clear" w:color="auto" w:fill="auto"/>
          </w:tcPr>
          <w:p w14:paraId="4BF46642" w14:textId="77777777" w:rsidR="00460671" w:rsidRPr="00F40E50" w:rsidRDefault="00460671"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Сода қосылған бейорганикалық шаң. SiO2 20-70%</w:t>
            </w:r>
          </w:p>
        </w:tc>
        <w:tc>
          <w:tcPr>
            <w:tcW w:w="1516" w:type="dxa"/>
            <w:tcBorders>
              <w:top w:val="nil"/>
              <w:left w:val="nil"/>
              <w:bottom w:val="single" w:sz="4" w:space="0" w:color="000000"/>
              <w:right w:val="single" w:sz="4" w:space="0" w:color="000000"/>
            </w:tcBorders>
            <w:shd w:val="clear" w:color="auto" w:fill="auto"/>
            <w:vAlign w:val="center"/>
            <w:hideMark/>
          </w:tcPr>
          <w:p w14:paraId="4BF4664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0,4384240</w:t>
            </w:r>
          </w:p>
        </w:tc>
        <w:tc>
          <w:tcPr>
            <w:tcW w:w="1437" w:type="dxa"/>
            <w:tcBorders>
              <w:top w:val="nil"/>
              <w:left w:val="nil"/>
              <w:bottom w:val="single" w:sz="4" w:space="0" w:color="000000"/>
              <w:right w:val="single" w:sz="4" w:space="0" w:color="000000"/>
            </w:tcBorders>
            <w:shd w:val="clear" w:color="auto" w:fill="auto"/>
            <w:vAlign w:val="center"/>
            <w:hideMark/>
          </w:tcPr>
          <w:p w14:paraId="4BF4664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0.2287270</w:t>
            </w:r>
          </w:p>
        </w:tc>
        <w:tc>
          <w:tcPr>
            <w:tcW w:w="1386" w:type="dxa"/>
            <w:tcBorders>
              <w:top w:val="nil"/>
              <w:left w:val="nil"/>
              <w:bottom w:val="single" w:sz="4" w:space="0" w:color="000000"/>
              <w:right w:val="single" w:sz="4" w:space="0" w:color="000000"/>
            </w:tcBorders>
            <w:shd w:val="clear" w:color="auto" w:fill="auto"/>
            <w:vAlign w:val="center"/>
            <w:hideMark/>
          </w:tcPr>
          <w:p w14:paraId="4BF46645"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0.0534420</w:t>
            </w:r>
          </w:p>
        </w:tc>
        <w:tc>
          <w:tcPr>
            <w:tcW w:w="1449" w:type="dxa"/>
            <w:tcBorders>
              <w:top w:val="nil"/>
              <w:left w:val="nil"/>
              <w:bottom w:val="single" w:sz="4" w:space="0" w:color="000000"/>
              <w:right w:val="single" w:sz="4" w:space="0" w:color="000000"/>
            </w:tcBorders>
            <w:shd w:val="clear" w:color="auto" w:fill="auto"/>
            <w:vAlign w:val="center"/>
            <w:hideMark/>
          </w:tcPr>
          <w:p w14:paraId="4BF46646"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0.1752850</w:t>
            </w:r>
          </w:p>
        </w:tc>
        <w:tc>
          <w:tcPr>
            <w:tcW w:w="709" w:type="dxa"/>
            <w:tcBorders>
              <w:top w:val="nil"/>
              <w:left w:val="nil"/>
              <w:bottom w:val="single" w:sz="4" w:space="0" w:color="000000"/>
              <w:right w:val="single" w:sz="4" w:space="0" w:color="000000"/>
            </w:tcBorders>
            <w:shd w:val="clear" w:color="auto" w:fill="auto"/>
            <w:vAlign w:val="center"/>
            <w:hideMark/>
          </w:tcPr>
          <w:p w14:paraId="4BF4664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nil"/>
              <w:left w:val="nil"/>
              <w:bottom w:val="single" w:sz="4" w:space="0" w:color="000000"/>
              <w:right w:val="single" w:sz="4" w:space="0" w:color="000000"/>
            </w:tcBorders>
            <w:shd w:val="clear" w:color="auto" w:fill="auto"/>
            <w:vAlign w:val="center"/>
            <w:hideMark/>
          </w:tcPr>
          <w:p w14:paraId="4BF4664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49"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30" w:type="dxa"/>
            <w:tcBorders>
              <w:top w:val="nil"/>
              <w:left w:val="nil"/>
              <w:bottom w:val="single" w:sz="4" w:space="0" w:color="000000"/>
              <w:right w:val="single" w:sz="4" w:space="0" w:color="000000"/>
            </w:tcBorders>
            <w:shd w:val="clear" w:color="auto" w:fill="auto"/>
            <w:vAlign w:val="center"/>
            <w:hideMark/>
          </w:tcPr>
          <w:p w14:paraId="4BF4664A"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nil"/>
              <w:left w:val="nil"/>
              <w:bottom w:val="single" w:sz="4" w:space="0" w:color="000000"/>
              <w:right w:val="single" w:sz="4" w:space="0" w:color="000000"/>
            </w:tcBorders>
            <w:shd w:val="clear" w:color="auto" w:fill="auto"/>
            <w:vAlign w:val="center"/>
            <w:hideMark/>
          </w:tcPr>
          <w:p w14:paraId="4BF4664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345 000,00</w:t>
            </w:r>
          </w:p>
        </w:tc>
        <w:tc>
          <w:tcPr>
            <w:tcW w:w="1385" w:type="dxa"/>
            <w:tcBorders>
              <w:top w:val="nil"/>
              <w:left w:val="nil"/>
              <w:bottom w:val="single" w:sz="4" w:space="0" w:color="000000"/>
              <w:right w:val="single" w:sz="4" w:space="0" w:color="000000"/>
            </w:tcBorders>
            <w:shd w:val="clear" w:color="auto" w:fill="auto"/>
            <w:vAlign w:val="center"/>
            <w:hideMark/>
          </w:tcPr>
          <w:p w14:paraId="4BF4664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1,844</w:t>
            </w:r>
          </w:p>
        </w:tc>
      </w:tr>
      <w:tr w:rsidR="00460671" w:rsidRPr="00F40E50" w14:paraId="4BF46659" w14:textId="77777777" w:rsidTr="0001555E">
        <w:trPr>
          <w:gridAfter w:val="1"/>
          <w:wAfter w:w="14" w:type="dxa"/>
          <w:trHeight w:val="315"/>
        </w:trPr>
        <w:tc>
          <w:tcPr>
            <w:tcW w:w="2140" w:type="dxa"/>
            <w:tcBorders>
              <w:top w:val="nil"/>
              <w:left w:val="single" w:sz="4" w:space="0" w:color="000000"/>
              <w:bottom w:val="single" w:sz="4" w:space="0" w:color="000000"/>
              <w:right w:val="single" w:sz="4" w:space="0" w:color="000000"/>
            </w:tcBorders>
            <w:shd w:val="clear" w:color="auto" w:fill="auto"/>
          </w:tcPr>
          <w:p w14:paraId="4BF4664E" w14:textId="77777777" w:rsidR="00460671" w:rsidRPr="00F40E50" w:rsidRDefault="00460671"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Абразивті шаң</w:t>
            </w:r>
          </w:p>
        </w:tc>
        <w:tc>
          <w:tcPr>
            <w:tcW w:w="1516" w:type="dxa"/>
            <w:tcBorders>
              <w:top w:val="nil"/>
              <w:left w:val="nil"/>
              <w:bottom w:val="single" w:sz="4" w:space="0" w:color="000000"/>
              <w:right w:val="single" w:sz="4" w:space="0" w:color="000000"/>
            </w:tcBorders>
            <w:shd w:val="clear" w:color="auto" w:fill="auto"/>
            <w:vAlign w:val="center"/>
            <w:hideMark/>
          </w:tcPr>
          <w:p w14:paraId="4BF4664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0.0001152</w:t>
            </w:r>
          </w:p>
        </w:tc>
        <w:tc>
          <w:tcPr>
            <w:tcW w:w="1437" w:type="dxa"/>
            <w:tcBorders>
              <w:top w:val="nil"/>
              <w:left w:val="nil"/>
              <w:bottom w:val="single" w:sz="4" w:space="0" w:color="000000"/>
              <w:right w:val="single" w:sz="4" w:space="0" w:color="000000"/>
            </w:tcBorders>
            <w:shd w:val="clear" w:color="auto" w:fill="auto"/>
            <w:vAlign w:val="center"/>
            <w:hideMark/>
          </w:tcPr>
          <w:p w14:paraId="4BF4665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0.0000462</w:t>
            </w:r>
          </w:p>
        </w:tc>
        <w:tc>
          <w:tcPr>
            <w:tcW w:w="1386" w:type="dxa"/>
            <w:tcBorders>
              <w:top w:val="nil"/>
              <w:left w:val="nil"/>
              <w:bottom w:val="single" w:sz="4" w:space="0" w:color="000000"/>
              <w:right w:val="single" w:sz="4" w:space="0" w:color="000000"/>
            </w:tcBorders>
            <w:shd w:val="clear" w:color="auto" w:fill="auto"/>
            <w:vAlign w:val="center"/>
            <w:hideMark/>
          </w:tcPr>
          <w:p w14:paraId="4BF46651"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0.0000230</w:t>
            </w:r>
          </w:p>
        </w:tc>
        <w:tc>
          <w:tcPr>
            <w:tcW w:w="1449" w:type="dxa"/>
            <w:tcBorders>
              <w:top w:val="nil"/>
              <w:left w:val="nil"/>
              <w:bottom w:val="single" w:sz="4" w:space="0" w:color="000000"/>
              <w:right w:val="single" w:sz="4" w:space="0" w:color="000000"/>
            </w:tcBorders>
            <w:shd w:val="clear" w:color="auto" w:fill="auto"/>
            <w:vAlign w:val="center"/>
            <w:hideMark/>
          </w:tcPr>
          <w:p w14:paraId="4BF46652"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0.0000232</w:t>
            </w:r>
          </w:p>
        </w:tc>
        <w:tc>
          <w:tcPr>
            <w:tcW w:w="709" w:type="dxa"/>
            <w:tcBorders>
              <w:top w:val="nil"/>
              <w:left w:val="nil"/>
              <w:bottom w:val="single" w:sz="4" w:space="0" w:color="000000"/>
              <w:right w:val="single" w:sz="4" w:space="0" w:color="000000"/>
            </w:tcBorders>
            <w:shd w:val="clear" w:color="auto" w:fill="auto"/>
            <w:vAlign w:val="center"/>
            <w:hideMark/>
          </w:tcPr>
          <w:p w14:paraId="4BF4665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nil"/>
              <w:left w:val="nil"/>
              <w:bottom w:val="single" w:sz="4" w:space="0" w:color="000000"/>
              <w:right w:val="single" w:sz="4" w:space="0" w:color="000000"/>
            </w:tcBorders>
            <w:shd w:val="clear" w:color="auto" w:fill="auto"/>
            <w:vAlign w:val="center"/>
            <w:hideMark/>
          </w:tcPr>
          <w:p w14:paraId="4BF4665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55"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30" w:type="dxa"/>
            <w:tcBorders>
              <w:top w:val="nil"/>
              <w:left w:val="nil"/>
              <w:bottom w:val="single" w:sz="4" w:space="0" w:color="000000"/>
              <w:right w:val="single" w:sz="4" w:space="0" w:color="000000"/>
            </w:tcBorders>
            <w:shd w:val="clear" w:color="auto" w:fill="auto"/>
            <w:vAlign w:val="center"/>
            <w:hideMark/>
          </w:tcPr>
          <w:p w14:paraId="4BF46656"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nil"/>
              <w:left w:val="nil"/>
              <w:bottom w:val="single" w:sz="4" w:space="0" w:color="000000"/>
              <w:right w:val="single" w:sz="4" w:space="0" w:color="000000"/>
            </w:tcBorders>
            <w:shd w:val="clear" w:color="auto" w:fill="auto"/>
            <w:vAlign w:val="center"/>
            <w:hideMark/>
          </w:tcPr>
          <w:p w14:paraId="4BF4665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345 000,00</w:t>
            </w:r>
          </w:p>
        </w:tc>
        <w:tc>
          <w:tcPr>
            <w:tcW w:w="1385" w:type="dxa"/>
            <w:tcBorders>
              <w:top w:val="nil"/>
              <w:left w:val="nil"/>
              <w:bottom w:val="single" w:sz="4" w:space="0" w:color="000000"/>
              <w:right w:val="single" w:sz="4" w:space="0" w:color="000000"/>
            </w:tcBorders>
            <w:shd w:val="clear" w:color="auto" w:fill="auto"/>
            <w:vAlign w:val="center"/>
            <w:hideMark/>
          </w:tcPr>
          <w:p w14:paraId="4BF4665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w:t>
            </w:r>
          </w:p>
        </w:tc>
      </w:tr>
    </w:tbl>
    <w:p w14:paraId="4BF4665A" w14:textId="77777777" w:rsidR="00E1675A" w:rsidRPr="00F40E50" w:rsidRDefault="00E1675A" w:rsidP="007E262F">
      <w:pPr>
        <w:widowControl w:val="0"/>
        <w:shd w:val="clear" w:color="auto" w:fill="FFFFFF"/>
        <w:jc w:val="both"/>
        <w:rPr>
          <w:rFonts w:ascii="Times New Roman" w:hAnsi="Times New Roman" w:cs="Times New Roman"/>
          <w:sz w:val="24"/>
          <w:szCs w:val="24"/>
          <w:lang w:val="kk-KZ"/>
        </w:rPr>
      </w:pPr>
    </w:p>
    <w:p w14:paraId="4BF4665B"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5C"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5D"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5E"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5F" w14:textId="77777777" w:rsidR="00460671" w:rsidRPr="00F40E50" w:rsidRDefault="00460671" w:rsidP="007E262F">
      <w:pPr>
        <w:widowControl w:val="0"/>
        <w:shd w:val="clear" w:color="auto" w:fill="FFFFFF"/>
        <w:jc w:val="both"/>
        <w:rPr>
          <w:rFonts w:ascii="Times New Roman" w:eastAsia="Times New Roman" w:hAnsi="Times New Roman" w:cs="Times New Roman"/>
          <w:bCs/>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lastRenderedPageBreak/>
        <w:t xml:space="preserve">Кесте 23 </w:t>
      </w:r>
      <w:r w:rsidR="00AF4291" w:rsidRPr="00F40E50">
        <w:rPr>
          <w:rFonts w:ascii="Times New Roman" w:eastAsia="Times New Roman" w:hAnsi="Times New Roman" w:cs="Times New Roman"/>
          <w:bCs/>
          <w:kern w:val="0"/>
          <w:sz w:val="28"/>
          <w:szCs w:val="28"/>
          <w:lang w:val="kk-KZ" w:eastAsia="ru-RU"/>
          <w14:ligatures w14:val="none"/>
        </w:rPr>
        <w:t>‒</w:t>
      </w:r>
      <w:r w:rsidRPr="00F40E50">
        <w:rPr>
          <w:rFonts w:ascii="Times New Roman" w:eastAsia="Times New Roman" w:hAnsi="Times New Roman" w:cs="Times New Roman"/>
          <w:bCs/>
          <w:kern w:val="0"/>
          <w:sz w:val="28"/>
          <w:szCs w:val="28"/>
          <w:lang w:val="kk-KZ" w:eastAsia="ru-RU"/>
          <w14:ligatures w14:val="none"/>
        </w:rPr>
        <w:t xml:space="preserve"> Рұқсат № KZ08VCZ00553341 20.02.2020 ж.  20.02.2020 бастап 31.10.2024 дейін жарамды</w:t>
      </w:r>
    </w:p>
    <w:p w14:paraId="4BF46660" w14:textId="77777777" w:rsidR="00460671" w:rsidRPr="00F40E50" w:rsidRDefault="00460671" w:rsidP="007E262F">
      <w:pPr>
        <w:widowControl w:val="0"/>
        <w:shd w:val="clear" w:color="auto" w:fill="FFFFFF"/>
        <w:jc w:val="both"/>
        <w:rPr>
          <w:rFonts w:ascii="Times New Roman" w:hAnsi="Times New Roman" w:cs="Times New Roman"/>
          <w:sz w:val="16"/>
          <w:szCs w:val="16"/>
          <w:lang w:val="kk-KZ"/>
        </w:rPr>
      </w:pPr>
    </w:p>
    <w:tbl>
      <w:tblPr>
        <w:tblW w:w="14587" w:type="dxa"/>
        <w:tblInd w:w="-5" w:type="dxa"/>
        <w:tblLayout w:type="fixed"/>
        <w:tblLook w:val="04A0" w:firstRow="1" w:lastRow="0" w:firstColumn="1" w:lastColumn="0" w:noHBand="0" w:noVBand="1"/>
      </w:tblPr>
      <w:tblGrid>
        <w:gridCol w:w="15"/>
        <w:gridCol w:w="2139"/>
        <w:gridCol w:w="1515"/>
        <w:gridCol w:w="1436"/>
        <w:gridCol w:w="1386"/>
        <w:gridCol w:w="1448"/>
        <w:gridCol w:w="709"/>
        <w:gridCol w:w="716"/>
        <w:gridCol w:w="895"/>
        <w:gridCol w:w="1529"/>
        <w:gridCol w:w="1395"/>
        <w:gridCol w:w="1385"/>
        <w:gridCol w:w="19"/>
      </w:tblGrid>
      <w:tr w:rsidR="00F40E50" w:rsidRPr="00F40E50" w14:paraId="4BF46662" w14:textId="77777777" w:rsidTr="00460671">
        <w:trPr>
          <w:gridBefore w:val="1"/>
          <w:wBefore w:w="15" w:type="dxa"/>
          <w:trHeight w:val="315"/>
        </w:trPr>
        <w:tc>
          <w:tcPr>
            <w:tcW w:w="14572" w:type="dxa"/>
            <w:gridSpan w:val="12"/>
            <w:tcBorders>
              <w:top w:val="nil"/>
              <w:left w:val="nil"/>
              <w:bottom w:val="nil"/>
              <w:right w:val="nil"/>
            </w:tcBorders>
            <w:shd w:val="clear" w:color="auto" w:fill="auto"/>
            <w:hideMark/>
          </w:tcPr>
          <w:p w14:paraId="4BF46661" w14:textId="77777777" w:rsidR="00460671" w:rsidRPr="00F40E50" w:rsidRDefault="00460671" w:rsidP="006230A6">
            <w:pPr>
              <w:widowControl w:val="0"/>
              <w:rPr>
                <w:rFonts w:ascii="Times New Roman" w:eastAsia="Times New Roman" w:hAnsi="Times New Roman" w:cs="Times New Roman"/>
                <w:bCs/>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Нысан санаты - 01. Учаскелер: АСФАЛТ-БЕТОН ЗАВОТЫ</w:t>
            </w:r>
          </w:p>
        </w:tc>
      </w:tr>
      <w:tr w:rsidR="00F40E50" w:rsidRPr="00F40E50" w14:paraId="4BF4666D" w14:textId="77777777" w:rsidTr="0001555E">
        <w:trPr>
          <w:gridBefore w:val="1"/>
          <w:gridAfter w:val="1"/>
          <w:wBefore w:w="15" w:type="dxa"/>
          <w:wAfter w:w="19" w:type="dxa"/>
          <w:trHeight w:val="315"/>
        </w:trPr>
        <w:tc>
          <w:tcPr>
            <w:tcW w:w="2139" w:type="dxa"/>
            <w:tcBorders>
              <w:top w:val="single" w:sz="4" w:space="0" w:color="000000"/>
              <w:left w:val="single" w:sz="4" w:space="0" w:color="000000"/>
              <w:bottom w:val="single" w:sz="4" w:space="0" w:color="000000"/>
              <w:right w:val="single" w:sz="4" w:space="0" w:color="000000"/>
            </w:tcBorders>
            <w:shd w:val="clear" w:color="auto" w:fill="auto"/>
            <w:hideMark/>
          </w:tcPr>
          <w:p w14:paraId="4BF46663"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 Стационардан</w:t>
            </w:r>
          </w:p>
        </w:tc>
        <w:tc>
          <w:tcPr>
            <w:tcW w:w="1515" w:type="dxa"/>
            <w:tcBorders>
              <w:top w:val="single" w:sz="4" w:space="0" w:color="000000"/>
              <w:left w:val="nil"/>
              <w:bottom w:val="single" w:sz="4" w:space="0" w:color="000000"/>
              <w:right w:val="single" w:sz="4" w:space="0" w:color="000000"/>
            </w:tcBorders>
            <w:shd w:val="clear" w:color="auto" w:fill="auto"/>
            <w:vAlign w:val="center"/>
            <w:hideMark/>
          </w:tcPr>
          <w:p w14:paraId="4BF46664"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126,2208900</w:t>
            </w:r>
          </w:p>
        </w:tc>
        <w:tc>
          <w:tcPr>
            <w:tcW w:w="1436" w:type="dxa"/>
            <w:tcBorders>
              <w:top w:val="single" w:sz="4" w:space="0" w:color="000000"/>
              <w:left w:val="nil"/>
              <w:bottom w:val="single" w:sz="4" w:space="0" w:color="000000"/>
              <w:right w:val="single" w:sz="4" w:space="0" w:color="000000"/>
            </w:tcBorders>
            <w:shd w:val="clear" w:color="auto" w:fill="auto"/>
            <w:vAlign w:val="center"/>
            <w:hideMark/>
          </w:tcPr>
          <w:p w14:paraId="4BF46665"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88,6141020</w:t>
            </w:r>
          </w:p>
        </w:tc>
        <w:tc>
          <w:tcPr>
            <w:tcW w:w="1386" w:type="dxa"/>
            <w:tcBorders>
              <w:top w:val="single" w:sz="4" w:space="0" w:color="000000"/>
              <w:left w:val="nil"/>
              <w:bottom w:val="single" w:sz="4" w:space="0" w:color="000000"/>
              <w:right w:val="single" w:sz="4" w:space="0" w:color="000000"/>
            </w:tcBorders>
            <w:shd w:val="clear" w:color="auto" w:fill="auto"/>
            <w:vAlign w:val="center"/>
            <w:hideMark/>
          </w:tcPr>
          <w:p w14:paraId="4BF46666"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11,5813990</w:t>
            </w:r>
          </w:p>
        </w:tc>
        <w:tc>
          <w:tcPr>
            <w:tcW w:w="1448" w:type="dxa"/>
            <w:tcBorders>
              <w:top w:val="single" w:sz="4" w:space="0" w:color="000000"/>
              <w:left w:val="nil"/>
              <w:bottom w:val="single" w:sz="4" w:space="0" w:color="000000"/>
              <w:right w:val="single" w:sz="4" w:space="0" w:color="000000"/>
            </w:tcBorders>
            <w:shd w:val="clear" w:color="auto" w:fill="auto"/>
            <w:vAlign w:val="center"/>
            <w:hideMark/>
          </w:tcPr>
          <w:p w14:paraId="4BF46667"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77,0327020</w:t>
            </w:r>
          </w:p>
        </w:tc>
        <w:tc>
          <w:tcPr>
            <w:tcW w:w="709" w:type="dxa"/>
            <w:tcBorders>
              <w:top w:val="single" w:sz="4" w:space="0" w:color="000000"/>
              <w:left w:val="nil"/>
              <w:bottom w:val="single" w:sz="4" w:space="0" w:color="000000"/>
              <w:right w:val="single" w:sz="4" w:space="0" w:color="000000"/>
            </w:tcBorders>
            <w:shd w:val="clear" w:color="auto" w:fill="auto"/>
            <w:vAlign w:val="center"/>
            <w:hideMark/>
          </w:tcPr>
          <w:p w14:paraId="4BF46668" w14:textId="77777777" w:rsidR="00460671" w:rsidRPr="00F40E50" w:rsidRDefault="0001555E" w:rsidP="0001555E">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w:t>
            </w:r>
          </w:p>
        </w:tc>
        <w:tc>
          <w:tcPr>
            <w:tcW w:w="716" w:type="dxa"/>
            <w:tcBorders>
              <w:top w:val="single" w:sz="4" w:space="0" w:color="000000"/>
              <w:left w:val="nil"/>
              <w:bottom w:val="single" w:sz="4" w:space="0" w:color="000000"/>
              <w:right w:val="single" w:sz="4" w:space="0" w:color="000000"/>
            </w:tcBorders>
            <w:shd w:val="clear" w:color="auto" w:fill="auto"/>
            <w:vAlign w:val="center"/>
            <w:hideMark/>
          </w:tcPr>
          <w:p w14:paraId="4BF46669" w14:textId="77777777" w:rsidR="00460671" w:rsidRPr="00F40E50" w:rsidRDefault="0001555E" w:rsidP="0001555E">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w:t>
            </w:r>
          </w:p>
        </w:tc>
        <w:tc>
          <w:tcPr>
            <w:tcW w:w="895" w:type="dxa"/>
            <w:tcBorders>
              <w:top w:val="single" w:sz="4" w:space="0" w:color="000000"/>
              <w:left w:val="nil"/>
              <w:bottom w:val="single" w:sz="4" w:space="0" w:color="000000"/>
              <w:right w:val="single" w:sz="4" w:space="0" w:color="000000"/>
            </w:tcBorders>
            <w:shd w:val="clear" w:color="auto" w:fill="auto"/>
            <w:vAlign w:val="center"/>
            <w:hideMark/>
          </w:tcPr>
          <w:p w14:paraId="4BF4666A" w14:textId="77777777" w:rsidR="00460671" w:rsidRPr="00F40E50" w:rsidRDefault="0001555E" w:rsidP="0001555E">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w:t>
            </w:r>
          </w:p>
        </w:tc>
        <w:tc>
          <w:tcPr>
            <w:tcW w:w="2924" w:type="dxa"/>
            <w:gridSpan w:val="2"/>
            <w:tcBorders>
              <w:top w:val="single" w:sz="4" w:space="0" w:color="000000"/>
              <w:left w:val="nil"/>
              <w:bottom w:val="single" w:sz="4" w:space="0" w:color="000000"/>
              <w:right w:val="single" w:sz="4" w:space="0" w:color="000000"/>
            </w:tcBorders>
            <w:shd w:val="clear" w:color="auto" w:fill="auto"/>
            <w:vAlign w:val="center"/>
            <w:hideMark/>
          </w:tcPr>
          <w:p w14:paraId="4BF4666B"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val="kk-KZ" w:eastAsia="ru-RU"/>
                <w14:ligatures w14:val="none"/>
              </w:rPr>
              <w:t>Жалпы сома</w:t>
            </w:r>
            <w:r w:rsidRPr="00F40E50">
              <w:rPr>
                <w:rFonts w:ascii="Times New Roman" w:eastAsia="Times New Roman" w:hAnsi="Times New Roman" w:cs="Times New Roman"/>
                <w:bCs/>
                <w:kern w:val="0"/>
                <w:sz w:val="24"/>
                <w:szCs w:val="24"/>
                <w:lang w:eastAsia="ru-RU"/>
                <w14:ligatures w14:val="none"/>
              </w:rPr>
              <w:t>:</w:t>
            </w:r>
          </w:p>
        </w:tc>
        <w:tc>
          <w:tcPr>
            <w:tcW w:w="1385" w:type="dxa"/>
            <w:tcBorders>
              <w:top w:val="single" w:sz="4" w:space="0" w:color="000000"/>
              <w:left w:val="nil"/>
              <w:bottom w:val="single" w:sz="4" w:space="0" w:color="000000"/>
              <w:right w:val="single" w:sz="4" w:space="0" w:color="000000"/>
            </w:tcBorders>
            <w:shd w:val="clear" w:color="auto" w:fill="auto"/>
            <w:vAlign w:val="center"/>
            <w:hideMark/>
          </w:tcPr>
          <w:p w14:paraId="4BF4666C"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306,109</w:t>
            </w:r>
          </w:p>
        </w:tc>
      </w:tr>
      <w:tr w:rsidR="00F40E50" w:rsidRPr="00F40E50" w14:paraId="4BF46679" w14:textId="77777777" w:rsidTr="0001555E">
        <w:trPr>
          <w:gridBefore w:val="1"/>
          <w:gridAfter w:val="1"/>
          <w:wBefore w:w="15" w:type="dxa"/>
          <w:wAfter w:w="19" w:type="dxa"/>
          <w:trHeight w:val="315"/>
        </w:trPr>
        <w:tc>
          <w:tcPr>
            <w:tcW w:w="2139" w:type="dxa"/>
            <w:tcBorders>
              <w:top w:val="nil"/>
              <w:left w:val="single" w:sz="4" w:space="0" w:color="000000"/>
              <w:bottom w:val="single" w:sz="4" w:space="0" w:color="000000"/>
              <w:right w:val="single" w:sz="4" w:space="0" w:color="000000"/>
            </w:tcBorders>
            <w:shd w:val="clear" w:color="auto" w:fill="auto"/>
          </w:tcPr>
          <w:p w14:paraId="4BF4666E"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Азот диоксиді</w:t>
            </w:r>
          </w:p>
        </w:tc>
        <w:tc>
          <w:tcPr>
            <w:tcW w:w="1515" w:type="dxa"/>
            <w:tcBorders>
              <w:top w:val="nil"/>
              <w:left w:val="nil"/>
              <w:bottom w:val="single" w:sz="4" w:space="0" w:color="000000"/>
              <w:right w:val="single" w:sz="4" w:space="0" w:color="000000"/>
            </w:tcBorders>
            <w:shd w:val="clear" w:color="auto" w:fill="auto"/>
            <w:vAlign w:val="center"/>
            <w:hideMark/>
          </w:tcPr>
          <w:p w14:paraId="4BF4666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10,9190000</w:t>
            </w:r>
          </w:p>
        </w:tc>
        <w:tc>
          <w:tcPr>
            <w:tcW w:w="1436" w:type="dxa"/>
            <w:tcBorders>
              <w:top w:val="nil"/>
              <w:left w:val="nil"/>
              <w:bottom w:val="single" w:sz="4" w:space="0" w:color="000000"/>
              <w:right w:val="single" w:sz="4" w:space="0" w:color="000000"/>
            </w:tcBorders>
            <w:shd w:val="clear" w:color="auto" w:fill="auto"/>
            <w:vAlign w:val="center"/>
            <w:hideMark/>
          </w:tcPr>
          <w:p w14:paraId="4BF4667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7,5734000</w:t>
            </w:r>
          </w:p>
        </w:tc>
        <w:tc>
          <w:tcPr>
            <w:tcW w:w="1386" w:type="dxa"/>
            <w:tcBorders>
              <w:top w:val="nil"/>
              <w:left w:val="nil"/>
              <w:bottom w:val="single" w:sz="4" w:space="0" w:color="000000"/>
              <w:right w:val="single" w:sz="4" w:space="0" w:color="000000"/>
            </w:tcBorders>
            <w:shd w:val="clear" w:color="auto" w:fill="auto"/>
            <w:vAlign w:val="center"/>
            <w:hideMark/>
          </w:tcPr>
          <w:p w14:paraId="4BF46671"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1,0264000</w:t>
            </w:r>
          </w:p>
        </w:tc>
        <w:tc>
          <w:tcPr>
            <w:tcW w:w="1448" w:type="dxa"/>
            <w:tcBorders>
              <w:top w:val="nil"/>
              <w:left w:val="nil"/>
              <w:bottom w:val="single" w:sz="4" w:space="0" w:color="000000"/>
              <w:right w:val="single" w:sz="4" w:space="0" w:color="000000"/>
            </w:tcBorders>
            <w:shd w:val="clear" w:color="auto" w:fill="auto"/>
            <w:vAlign w:val="center"/>
            <w:hideMark/>
          </w:tcPr>
          <w:p w14:paraId="4BF46672"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6,5470000</w:t>
            </w:r>
          </w:p>
        </w:tc>
        <w:tc>
          <w:tcPr>
            <w:tcW w:w="709" w:type="dxa"/>
            <w:tcBorders>
              <w:top w:val="nil"/>
              <w:left w:val="nil"/>
              <w:bottom w:val="single" w:sz="4" w:space="0" w:color="000000"/>
              <w:right w:val="single" w:sz="4" w:space="0" w:color="000000"/>
            </w:tcBorders>
            <w:shd w:val="clear" w:color="auto" w:fill="auto"/>
            <w:vAlign w:val="center"/>
            <w:hideMark/>
          </w:tcPr>
          <w:p w14:paraId="4BF4667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w:t>
            </w:r>
          </w:p>
        </w:tc>
        <w:tc>
          <w:tcPr>
            <w:tcW w:w="716" w:type="dxa"/>
            <w:tcBorders>
              <w:top w:val="nil"/>
              <w:left w:val="nil"/>
              <w:bottom w:val="single" w:sz="4" w:space="0" w:color="000000"/>
              <w:right w:val="single" w:sz="4" w:space="0" w:color="000000"/>
            </w:tcBorders>
            <w:shd w:val="clear" w:color="auto" w:fill="auto"/>
            <w:vAlign w:val="center"/>
            <w:hideMark/>
          </w:tcPr>
          <w:p w14:paraId="4BF4667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75"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w:t>
            </w:r>
          </w:p>
        </w:tc>
        <w:tc>
          <w:tcPr>
            <w:tcW w:w="1529" w:type="dxa"/>
            <w:tcBorders>
              <w:top w:val="nil"/>
              <w:left w:val="nil"/>
              <w:bottom w:val="single" w:sz="4" w:space="0" w:color="000000"/>
              <w:right w:val="single" w:sz="4" w:space="0" w:color="000000"/>
            </w:tcBorders>
            <w:shd w:val="clear" w:color="auto" w:fill="auto"/>
            <w:vAlign w:val="center"/>
            <w:hideMark/>
          </w:tcPr>
          <w:p w14:paraId="4BF46676"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69 000,00</w:t>
            </w:r>
          </w:p>
        </w:tc>
        <w:tc>
          <w:tcPr>
            <w:tcW w:w="1395" w:type="dxa"/>
            <w:tcBorders>
              <w:top w:val="nil"/>
              <w:left w:val="nil"/>
              <w:bottom w:val="single" w:sz="4" w:space="0" w:color="000000"/>
              <w:right w:val="single" w:sz="4" w:space="0" w:color="000000"/>
            </w:tcBorders>
            <w:shd w:val="clear" w:color="auto" w:fill="auto"/>
            <w:vAlign w:val="center"/>
            <w:hideMark/>
          </w:tcPr>
          <w:p w14:paraId="4BF4667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690000,0</w:t>
            </w:r>
          </w:p>
        </w:tc>
        <w:tc>
          <w:tcPr>
            <w:tcW w:w="1385" w:type="dxa"/>
            <w:tcBorders>
              <w:top w:val="nil"/>
              <w:left w:val="nil"/>
              <w:bottom w:val="single" w:sz="4" w:space="0" w:color="000000"/>
              <w:right w:val="single" w:sz="4" w:space="0" w:color="000000"/>
            </w:tcBorders>
            <w:shd w:val="clear" w:color="auto" w:fill="auto"/>
            <w:vAlign w:val="center"/>
            <w:hideMark/>
          </w:tcPr>
          <w:p w14:paraId="4BF4667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70,822</w:t>
            </w:r>
          </w:p>
        </w:tc>
      </w:tr>
      <w:tr w:rsidR="00F40E50" w:rsidRPr="00F40E50" w14:paraId="4BF46685" w14:textId="77777777" w:rsidTr="0001555E">
        <w:trPr>
          <w:gridBefore w:val="1"/>
          <w:gridAfter w:val="1"/>
          <w:wBefore w:w="15" w:type="dxa"/>
          <w:wAfter w:w="19" w:type="dxa"/>
          <w:trHeight w:val="315"/>
        </w:trPr>
        <w:tc>
          <w:tcPr>
            <w:tcW w:w="2139" w:type="dxa"/>
            <w:tcBorders>
              <w:top w:val="nil"/>
              <w:left w:val="single" w:sz="4" w:space="0" w:color="000000"/>
              <w:bottom w:val="single" w:sz="4" w:space="0" w:color="000000"/>
              <w:right w:val="single" w:sz="4" w:space="0" w:color="000000"/>
            </w:tcBorders>
            <w:shd w:val="clear" w:color="auto" w:fill="auto"/>
          </w:tcPr>
          <w:p w14:paraId="4BF4667A"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Азот оксиді</w:t>
            </w:r>
          </w:p>
        </w:tc>
        <w:tc>
          <w:tcPr>
            <w:tcW w:w="1515" w:type="dxa"/>
            <w:tcBorders>
              <w:top w:val="nil"/>
              <w:left w:val="nil"/>
              <w:bottom w:val="single" w:sz="4" w:space="0" w:color="000000"/>
              <w:right w:val="single" w:sz="4" w:space="0" w:color="000000"/>
            </w:tcBorders>
            <w:shd w:val="clear" w:color="auto" w:fill="auto"/>
            <w:vAlign w:val="center"/>
            <w:hideMark/>
          </w:tcPr>
          <w:p w14:paraId="4BF4667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1,7750000</w:t>
            </w:r>
          </w:p>
        </w:tc>
        <w:tc>
          <w:tcPr>
            <w:tcW w:w="1436" w:type="dxa"/>
            <w:tcBorders>
              <w:top w:val="nil"/>
              <w:left w:val="nil"/>
              <w:bottom w:val="single" w:sz="4" w:space="0" w:color="000000"/>
              <w:right w:val="single" w:sz="4" w:space="0" w:color="000000"/>
            </w:tcBorders>
            <w:shd w:val="clear" w:color="auto" w:fill="auto"/>
            <w:vAlign w:val="center"/>
            <w:hideMark/>
          </w:tcPr>
          <w:p w14:paraId="4BF4667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1,2313400</w:t>
            </w:r>
          </w:p>
        </w:tc>
        <w:tc>
          <w:tcPr>
            <w:tcW w:w="1386" w:type="dxa"/>
            <w:tcBorders>
              <w:top w:val="nil"/>
              <w:left w:val="nil"/>
              <w:bottom w:val="single" w:sz="4" w:space="0" w:color="000000"/>
              <w:right w:val="single" w:sz="4" w:space="0" w:color="000000"/>
            </w:tcBorders>
            <w:shd w:val="clear" w:color="auto" w:fill="auto"/>
            <w:vAlign w:val="center"/>
            <w:hideMark/>
          </w:tcPr>
          <w:p w14:paraId="4BF4667D"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0,1667900</w:t>
            </w:r>
          </w:p>
        </w:tc>
        <w:tc>
          <w:tcPr>
            <w:tcW w:w="1448" w:type="dxa"/>
            <w:tcBorders>
              <w:top w:val="nil"/>
              <w:left w:val="nil"/>
              <w:bottom w:val="single" w:sz="4" w:space="0" w:color="000000"/>
              <w:right w:val="single" w:sz="4" w:space="0" w:color="000000"/>
            </w:tcBorders>
            <w:shd w:val="clear" w:color="auto" w:fill="auto"/>
            <w:vAlign w:val="center"/>
            <w:hideMark/>
          </w:tcPr>
          <w:p w14:paraId="4BF4667E"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1,0645500</w:t>
            </w:r>
          </w:p>
        </w:tc>
        <w:tc>
          <w:tcPr>
            <w:tcW w:w="709" w:type="dxa"/>
            <w:tcBorders>
              <w:top w:val="nil"/>
              <w:left w:val="nil"/>
              <w:bottom w:val="single" w:sz="4" w:space="0" w:color="000000"/>
              <w:right w:val="single" w:sz="4" w:space="0" w:color="000000"/>
            </w:tcBorders>
            <w:shd w:val="clear" w:color="auto" w:fill="auto"/>
            <w:vAlign w:val="center"/>
            <w:hideMark/>
          </w:tcPr>
          <w:p w14:paraId="4BF4667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w:t>
            </w:r>
          </w:p>
        </w:tc>
        <w:tc>
          <w:tcPr>
            <w:tcW w:w="716" w:type="dxa"/>
            <w:tcBorders>
              <w:top w:val="nil"/>
              <w:left w:val="nil"/>
              <w:bottom w:val="single" w:sz="4" w:space="0" w:color="000000"/>
              <w:right w:val="single" w:sz="4" w:space="0" w:color="000000"/>
            </w:tcBorders>
            <w:shd w:val="clear" w:color="auto" w:fill="auto"/>
            <w:vAlign w:val="center"/>
            <w:hideMark/>
          </w:tcPr>
          <w:p w14:paraId="4BF4668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81"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w:t>
            </w:r>
          </w:p>
        </w:tc>
        <w:tc>
          <w:tcPr>
            <w:tcW w:w="1529" w:type="dxa"/>
            <w:tcBorders>
              <w:top w:val="nil"/>
              <w:left w:val="nil"/>
              <w:bottom w:val="single" w:sz="4" w:space="0" w:color="000000"/>
              <w:right w:val="single" w:sz="4" w:space="0" w:color="000000"/>
            </w:tcBorders>
            <w:shd w:val="clear" w:color="auto" w:fill="auto"/>
            <w:vAlign w:val="center"/>
            <w:hideMark/>
          </w:tcPr>
          <w:p w14:paraId="4BF46682"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69 000,00</w:t>
            </w:r>
          </w:p>
        </w:tc>
        <w:tc>
          <w:tcPr>
            <w:tcW w:w="1395" w:type="dxa"/>
            <w:tcBorders>
              <w:top w:val="nil"/>
              <w:left w:val="nil"/>
              <w:bottom w:val="single" w:sz="4" w:space="0" w:color="000000"/>
              <w:right w:val="single" w:sz="4" w:space="0" w:color="000000"/>
            </w:tcBorders>
            <w:shd w:val="clear" w:color="auto" w:fill="auto"/>
            <w:vAlign w:val="center"/>
            <w:hideMark/>
          </w:tcPr>
          <w:p w14:paraId="4BF4668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690000,0</w:t>
            </w:r>
          </w:p>
        </w:tc>
        <w:tc>
          <w:tcPr>
            <w:tcW w:w="1385" w:type="dxa"/>
            <w:tcBorders>
              <w:top w:val="nil"/>
              <w:left w:val="nil"/>
              <w:bottom w:val="single" w:sz="4" w:space="0" w:color="000000"/>
              <w:right w:val="single" w:sz="4" w:space="0" w:color="000000"/>
            </w:tcBorders>
            <w:shd w:val="clear" w:color="auto" w:fill="auto"/>
            <w:vAlign w:val="center"/>
            <w:hideMark/>
          </w:tcPr>
          <w:p w14:paraId="4BF4668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11,509</w:t>
            </w:r>
          </w:p>
        </w:tc>
      </w:tr>
      <w:tr w:rsidR="00F40E50" w:rsidRPr="00F40E50" w14:paraId="4BF46691" w14:textId="77777777" w:rsidTr="0001555E">
        <w:trPr>
          <w:gridBefore w:val="1"/>
          <w:gridAfter w:val="1"/>
          <w:wBefore w:w="15" w:type="dxa"/>
          <w:wAfter w:w="19" w:type="dxa"/>
          <w:trHeight w:val="315"/>
        </w:trPr>
        <w:tc>
          <w:tcPr>
            <w:tcW w:w="2139" w:type="dxa"/>
            <w:tcBorders>
              <w:top w:val="nil"/>
              <w:left w:val="single" w:sz="4" w:space="0" w:color="000000"/>
              <w:bottom w:val="single" w:sz="4" w:space="0" w:color="000000"/>
              <w:right w:val="single" w:sz="4" w:space="0" w:color="000000"/>
            </w:tcBorders>
            <w:shd w:val="clear" w:color="auto" w:fill="auto"/>
          </w:tcPr>
          <w:p w14:paraId="4BF46686"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Күкірт диоксиді</w:t>
            </w:r>
          </w:p>
        </w:tc>
        <w:tc>
          <w:tcPr>
            <w:tcW w:w="1515" w:type="dxa"/>
            <w:tcBorders>
              <w:top w:val="nil"/>
              <w:left w:val="nil"/>
              <w:bottom w:val="single" w:sz="4" w:space="0" w:color="000000"/>
              <w:right w:val="single" w:sz="4" w:space="0" w:color="000000"/>
            </w:tcBorders>
            <w:shd w:val="clear" w:color="auto" w:fill="auto"/>
            <w:vAlign w:val="center"/>
            <w:hideMark/>
          </w:tcPr>
          <w:p w14:paraId="4BF4668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25,4200000</w:t>
            </w:r>
          </w:p>
        </w:tc>
        <w:tc>
          <w:tcPr>
            <w:tcW w:w="1436" w:type="dxa"/>
            <w:tcBorders>
              <w:top w:val="nil"/>
              <w:left w:val="nil"/>
              <w:bottom w:val="single" w:sz="4" w:space="0" w:color="000000"/>
              <w:right w:val="single" w:sz="4" w:space="0" w:color="000000"/>
            </w:tcBorders>
            <w:shd w:val="clear" w:color="auto" w:fill="auto"/>
            <w:vAlign w:val="center"/>
            <w:hideMark/>
          </w:tcPr>
          <w:p w14:paraId="4BF4668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17,6248800</w:t>
            </w:r>
          </w:p>
        </w:tc>
        <w:tc>
          <w:tcPr>
            <w:tcW w:w="1386" w:type="dxa"/>
            <w:tcBorders>
              <w:top w:val="nil"/>
              <w:left w:val="nil"/>
              <w:bottom w:val="single" w:sz="4" w:space="0" w:color="000000"/>
              <w:right w:val="single" w:sz="4" w:space="0" w:color="000000"/>
            </w:tcBorders>
            <w:shd w:val="clear" w:color="auto" w:fill="auto"/>
            <w:vAlign w:val="center"/>
            <w:hideMark/>
          </w:tcPr>
          <w:p w14:paraId="4BF46689"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2,3925900</w:t>
            </w:r>
          </w:p>
        </w:tc>
        <w:tc>
          <w:tcPr>
            <w:tcW w:w="1448" w:type="dxa"/>
            <w:tcBorders>
              <w:top w:val="nil"/>
              <w:left w:val="nil"/>
              <w:bottom w:val="single" w:sz="4" w:space="0" w:color="000000"/>
              <w:right w:val="single" w:sz="4" w:space="0" w:color="000000"/>
            </w:tcBorders>
            <w:shd w:val="clear" w:color="auto" w:fill="auto"/>
            <w:vAlign w:val="center"/>
            <w:hideMark/>
          </w:tcPr>
          <w:p w14:paraId="4BF4668A"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15,2322900</w:t>
            </w:r>
          </w:p>
        </w:tc>
        <w:tc>
          <w:tcPr>
            <w:tcW w:w="709" w:type="dxa"/>
            <w:tcBorders>
              <w:top w:val="nil"/>
              <w:left w:val="nil"/>
              <w:bottom w:val="single" w:sz="4" w:space="0" w:color="000000"/>
              <w:right w:val="single" w:sz="4" w:space="0" w:color="000000"/>
            </w:tcBorders>
            <w:shd w:val="clear" w:color="auto" w:fill="auto"/>
            <w:vAlign w:val="center"/>
            <w:hideMark/>
          </w:tcPr>
          <w:p w14:paraId="4BF4668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w:t>
            </w:r>
          </w:p>
        </w:tc>
        <w:tc>
          <w:tcPr>
            <w:tcW w:w="716" w:type="dxa"/>
            <w:tcBorders>
              <w:top w:val="nil"/>
              <w:left w:val="nil"/>
              <w:bottom w:val="single" w:sz="4" w:space="0" w:color="000000"/>
              <w:right w:val="single" w:sz="4" w:space="0" w:color="000000"/>
            </w:tcBorders>
            <w:shd w:val="clear" w:color="auto" w:fill="auto"/>
            <w:vAlign w:val="center"/>
            <w:hideMark/>
          </w:tcPr>
          <w:p w14:paraId="4BF4668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8D"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w:t>
            </w:r>
          </w:p>
        </w:tc>
        <w:tc>
          <w:tcPr>
            <w:tcW w:w="1529" w:type="dxa"/>
            <w:tcBorders>
              <w:top w:val="nil"/>
              <w:left w:val="nil"/>
              <w:bottom w:val="single" w:sz="4" w:space="0" w:color="000000"/>
              <w:right w:val="single" w:sz="4" w:space="0" w:color="000000"/>
            </w:tcBorders>
            <w:shd w:val="clear" w:color="auto" w:fill="auto"/>
            <w:vAlign w:val="center"/>
            <w:hideMark/>
          </w:tcPr>
          <w:p w14:paraId="4BF4668E"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69 000,00</w:t>
            </w:r>
          </w:p>
        </w:tc>
        <w:tc>
          <w:tcPr>
            <w:tcW w:w="1395" w:type="dxa"/>
            <w:tcBorders>
              <w:top w:val="nil"/>
              <w:left w:val="nil"/>
              <w:bottom w:val="single" w:sz="4" w:space="0" w:color="000000"/>
              <w:right w:val="single" w:sz="4" w:space="0" w:color="000000"/>
            </w:tcBorders>
            <w:shd w:val="clear" w:color="auto" w:fill="auto"/>
            <w:vAlign w:val="center"/>
            <w:hideMark/>
          </w:tcPr>
          <w:p w14:paraId="4BF4668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690000,0</w:t>
            </w:r>
          </w:p>
        </w:tc>
        <w:tc>
          <w:tcPr>
            <w:tcW w:w="1385" w:type="dxa"/>
            <w:tcBorders>
              <w:top w:val="nil"/>
              <w:left w:val="nil"/>
              <w:bottom w:val="single" w:sz="4" w:space="0" w:color="000000"/>
              <w:right w:val="single" w:sz="4" w:space="0" w:color="000000"/>
            </w:tcBorders>
            <w:shd w:val="clear" w:color="auto" w:fill="auto"/>
            <w:vAlign w:val="center"/>
            <w:hideMark/>
          </w:tcPr>
          <w:p w14:paraId="4BF4669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165,089</w:t>
            </w:r>
          </w:p>
        </w:tc>
      </w:tr>
      <w:tr w:rsidR="00F40E50" w:rsidRPr="00F40E50" w14:paraId="4BF4669D" w14:textId="77777777" w:rsidTr="0001555E">
        <w:trPr>
          <w:gridBefore w:val="1"/>
          <w:gridAfter w:val="1"/>
          <w:wBefore w:w="15" w:type="dxa"/>
          <w:wAfter w:w="19" w:type="dxa"/>
          <w:trHeight w:val="315"/>
        </w:trPr>
        <w:tc>
          <w:tcPr>
            <w:tcW w:w="2139" w:type="dxa"/>
            <w:tcBorders>
              <w:top w:val="nil"/>
              <w:left w:val="single" w:sz="4" w:space="0" w:color="000000"/>
              <w:bottom w:val="single" w:sz="4" w:space="0" w:color="000000"/>
              <w:right w:val="single" w:sz="4" w:space="0" w:color="000000"/>
            </w:tcBorders>
            <w:shd w:val="clear" w:color="auto" w:fill="auto"/>
          </w:tcPr>
          <w:p w14:paraId="4BF46692"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Көміртек тотығы</w:t>
            </w:r>
          </w:p>
        </w:tc>
        <w:tc>
          <w:tcPr>
            <w:tcW w:w="1515" w:type="dxa"/>
            <w:tcBorders>
              <w:top w:val="nil"/>
              <w:left w:val="nil"/>
              <w:bottom w:val="single" w:sz="4" w:space="0" w:color="000000"/>
              <w:right w:val="single" w:sz="4" w:space="0" w:color="000000"/>
            </w:tcBorders>
            <w:shd w:val="clear" w:color="auto" w:fill="auto"/>
            <w:vAlign w:val="center"/>
            <w:hideMark/>
          </w:tcPr>
          <w:p w14:paraId="4BF4669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47,2500000</w:t>
            </w:r>
          </w:p>
        </w:tc>
        <w:tc>
          <w:tcPr>
            <w:tcW w:w="1436" w:type="dxa"/>
            <w:tcBorders>
              <w:top w:val="nil"/>
              <w:left w:val="nil"/>
              <w:bottom w:val="single" w:sz="4" w:space="0" w:color="000000"/>
              <w:right w:val="single" w:sz="4" w:space="0" w:color="000000"/>
            </w:tcBorders>
            <w:shd w:val="clear" w:color="auto" w:fill="auto"/>
            <w:vAlign w:val="center"/>
            <w:hideMark/>
          </w:tcPr>
          <w:p w14:paraId="4BF4669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32,8864000</w:t>
            </w:r>
          </w:p>
        </w:tc>
        <w:tc>
          <w:tcPr>
            <w:tcW w:w="1386" w:type="dxa"/>
            <w:tcBorders>
              <w:top w:val="nil"/>
              <w:left w:val="nil"/>
              <w:bottom w:val="single" w:sz="4" w:space="0" w:color="000000"/>
              <w:right w:val="single" w:sz="4" w:space="0" w:color="000000"/>
            </w:tcBorders>
            <w:shd w:val="clear" w:color="auto" w:fill="auto"/>
            <w:vAlign w:val="center"/>
            <w:hideMark/>
          </w:tcPr>
          <w:p w14:paraId="4BF46695"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4,4084600</w:t>
            </w:r>
          </w:p>
        </w:tc>
        <w:tc>
          <w:tcPr>
            <w:tcW w:w="1448" w:type="dxa"/>
            <w:tcBorders>
              <w:top w:val="nil"/>
              <w:left w:val="nil"/>
              <w:bottom w:val="single" w:sz="4" w:space="0" w:color="000000"/>
              <w:right w:val="single" w:sz="4" w:space="0" w:color="000000"/>
            </w:tcBorders>
            <w:shd w:val="clear" w:color="auto" w:fill="auto"/>
            <w:vAlign w:val="center"/>
            <w:hideMark/>
          </w:tcPr>
          <w:p w14:paraId="4BF46696"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28,4779400</w:t>
            </w:r>
          </w:p>
        </w:tc>
        <w:tc>
          <w:tcPr>
            <w:tcW w:w="709" w:type="dxa"/>
            <w:tcBorders>
              <w:top w:val="nil"/>
              <w:left w:val="nil"/>
              <w:bottom w:val="single" w:sz="4" w:space="0" w:color="000000"/>
              <w:right w:val="single" w:sz="4" w:space="0" w:color="000000"/>
            </w:tcBorders>
            <w:shd w:val="clear" w:color="auto" w:fill="auto"/>
            <w:vAlign w:val="center"/>
            <w:hideMark/>
          </w:tcPr>
          <w:p w14:paraId="4BF4669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2/09</w:t>
            </w:r>
          </w:p>
        </w:tc>
        <w:tc>
          <w:tcPr>
            <w:tcW w:w="716" w:type="dxa"/>
            <w:tcBorders>
              <w:top w:val="nil"/>
              <w:left w:val="nil"/>
              <w:bottom w:val="single" w:sz="4" w:space="0" w:color="000000"/>
              <w:right w:val="single" w:sz="4" w:space="0" w:color="000000"/>
            </w:tcBorders>
            <w:shd w:val="clear" w:color="auto" w:fill="auto"/>
            <w:vAlign w:val="center"/>
            <w:hideMark/>
          </w:tcPr>
          <w:p w14:paraId="4BF4669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99"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552,00</w:t>
            </w:r>
          </w:p>
        </w:tc>
        <w:tc>
          <w:tcPr>
            <w:tcW w:w="1529" w:type="dxa"/>
            <w:tcBorders>
              <w:top w:val="nil"/>
              <w:left w:val="nil"/>
              <w:bottom w:val="single" w:sz="4" w:space="0" w:color="000000"/>
              <w:right w:val="single" w:sz="4" w:space="0" w:color="000000"/>
            </w:tcBorders>
            <w:shd w:val="clear" w:color="auto" w:fill="auto"/>
            <w:vAlign w:val="center"/>
            <w:hideMark/>
          </w:tcPr>
          <w:p w14:paraId="4BF4669A"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1 104,00</w:t>
            </w:r>
          </w:p>
        </w:tc>
        <w:tc>
          <w:tcPr>
            <w:tcW w:w="1395" w:type="dxa"/>
            <w:tcBorders>
              <w:top w:val="nil"/>
              <w:left w:val="nil"/>
              <w:bottom w:val="single" w:sz="4" w:space="0" w:color="000000"/>
              <w:right w:val="single" w:sz="4" w:space="0" w:color="000000"/>
            </w:tcBorders>
            <w:shd w:val="clear" w:color="auto" w:fill="auto"/>
            <w:vAlign w:val="center"/>
            <w:hideMark/>
          </w:tcPr>
          <w:p w14:paraId="4BF4669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11040,0</w:t>
            </w:r>
          </w:p>
        </w:tc>
        <w:tc>
          <w:tcPr>
            <w:tcW w:w="1385" w:type="dxa"/>
            <w:tcBorders>
              <w:top w:val="nil"/>
              <w:left w:val="nil"/>
              <w:bottom w:val="single" w:sz="4" w:space="0" w:color="000000"/>
              <w:right w:val="single" w:sz="4" w:space="0" w:color="000000"/>
            </w:tcBorders>
            <w:shd w:val="clear" w:color="auto" w:fill="auto"/>
            <w:vAlign w:val="center"/>
            <w:hideMark/>
          </w:tcPr>
          <w:p w14:paraId="4BF4669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4,867</w:t>
            </w:r>
          </w:p>
        </w:tc>
      </w:tr>
      <w:tr w:rsidR="00F40E50" w:rsidRPr="00F40E50" w14:paraId="4BF466A9" w14:textId="77777777" w:rsidTr="0001555E">
        <w:trPr>
          <w:gridBefore w:val="1"/>
          <w:gridAfter w:val="1"/>
          <w:wBefore w:w="15" w:type="dxa"/>
          <w:wAfter w:w="19" w:type="dxa"/>
          <w:trHeight w:val="315"/>
        </w:trPr>
        <w:tc>
          <w:tcPr>
            <w:tcW w:w="2139" w:type="dxa"/>
            <w:tcBorders>
              <w:top w:val="nil"/>
              <w:left w:val="single" w:sz="4" w:space="0" w:color="000000"/>
              <w:bottom w:val="single" w:sz="4" w:space="0" w:color="000000"/>
              <w:right w:val="single" w:sz="4" w:space="0" w:color="000000"/>
            </w:tcBorders>
            <w:shd w:val="clear" w:color="auto" w:fill="auto"/>
          </w:tcPr>
          <w:p w14:paraId="4BF4669E"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Сода қосылған бейорганикалық шаң. SiO2 20-70%</w:t>
            </w:r>
          </w:p>
        </w:tc>
        <w:tc>
          <w:tcPr>
            <w:tcW w:w="1515" w:type="dxa"/>
            <w:tcBorders>
              <w:top w:val="nil"/>
              <w:left w:val="nil"/>
              <w:bottom w:val="single" w:sz="4" w:space="0" w:color="000000"/>
              <w:right w:val="single" w:sz="4" w:space="0" w:color="000000"/>
            </w:tcBorders>
            <w:shd w:val="clear" w:color="auto" w:fill="auto"/>
            <w:vAlign w:val="center"/>
            <w:hideMark/>
          </w:tcPr>
          <w:p w14:paraId="4BF4669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16,1495000</w:t>
            </w:r>
          </w:p>
        </w:tc>
        <w:tc>
          <w:tcPr>
            <w:tcW w:w="1436" w:type="dxa"/>
            <w:tcBorders>
              <w:top w:val="nil"/>
              <w:left w:val="nil"/>
              <w:bottom w:val="single" w:sz="4" w:space="0" w:color="000000"/>
              <w:right w:val="single" w:sz="4" w:space="0" w:color="000000"/>
            </w:tcBorders>
            <w:shd w:val="clear" w:color="auto" w:fill="auto"/>
            <w:vAlign w:val="center"/>
            <w:hideMark/>
          </w:tcPr>
          <w:p w14:paraId="4BF466A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11,1090140</w:t>
            </w:r>
          </w:p>
        </w:tc>
        <w:tc>
          <w:tcPr>
            <w:tcW w:w="1386" w:type="dxa"/>
            <w:tcBorders>
              <w:top w:val="nil"/>
              <w:left w:val="nil"/>
              <w:bottom w:val="single" w:sz="4" w:space="0" w:color="000000"/>
              <w:right w:val="single" w:sz="4" w:space="0" w:color="000000"/>
            </w:tcBorders>
            <w:shd w:val="clear" w:color="auto" w:fill="auto"/>
            <w:vAlign w:val="center"/>
            <w:hideMark/>
          </w:tcPr>
          <w:p w14:paraId="4BF466A1"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1,4871160</w:t>
            </w:r>
          </w:p>
        </w:tc>
        <w:tc>
          <w:tcPr>
            <w:tcW w:w="1448" w:type="dxa"/>
            <w:tcBorders>
              <w:top w:val="nil"/>
              <w:left w:val="nil"/>
              <w:bottom w:val="single" w:sz="4" w:space="0" w:color="000000"/>
              <w:right w:val="single" w:sz="4" w:space="0" w:color="000000"/>
            </w:tcBorders>
            <w:shd w:val="clear" w:color="auto" w:fill="auto"/>
            <w:vAlign w:val="center"/>
            <w:hideMark/>
          </w:tcPr>
          <w:p w14:paraId="4BF466A2"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9,6218980</w:t>
            </w:r>
          </w:p>
        </w:tc>
        <w:tc>
          <w:tcPr>
            <w:tcW w:w="709" w:type="dxa"/>
            <w:tcBorders>
              <w:top w:val="nil"/>
              <w:left w:val="nil"/>
              <w:bottom w:val="single" w:sz="4" w:space="0" w:color="000000"/>
              <w:right w:val="single" w:sz="4" w:space="0" w:color="000000"/>
            </w:tcBorders>
            <w:shd w:val="clear" w:color="auto" w:fill="auto"/>
            <w:vAlign w:val="center"/>
            <w:hideMark/>
          </w:tcPr>
          <w:p w14:paraId="4BF466A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nil"/>
              <w:left w:val="nil"/>
              <w:bottom w:val="single" w:sz="4" w:space="0" w:color="000000"/>
              <w:right w:val="single" w:sz="4" w:space="0" w:color="000000"/>
            </w:tcBorders>
            <w:shd w:val="clear" w:color="auto" w:fill="auto"/>
            <w:vAlign w:val="center"/>
            <w:hideMark/>
          </w:tcPr>
          <w:p w14:paraId="4BF466A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A5"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29" w:type="dxa"/>
            <w:tcBorders>
              <w:top w:val="nil"/>
              <w:left w:val="nil"/>
              <w:bottom w:val="single" w:sz="4" w:space="0" w:color="000000"/>
              <w:right w:val="single" w:sz="4" w:space="0" w:color="000000"/>
            </w:tcBorders>
            <w:shd w:val="clear" w:color="auto" w:fill="auto"/>
            <w:vAlign w:val="center"/>
            <w:hideMark/>
          </w:tcPr>
          <w:p w14:paraId="4BF466A6"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nil"/>
              <w:left w:val="nil"/>
              <w:bottom w:val="single" w:sz="4" w:space="0" w:color="000000"/>
              <w:right w:val="single" w:sz="4" w:space="0" w:color="000000"/>
            </w:tcBorders>
            <w:shd w:val="clear" w:color="auto" w:fill="auto"/>
            <w:vAlign w:val="center"/>
            <w:hideMark/>
          </w:tcPr>
          <w:p w14:paraId="4BF466A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345000,0</w:t>
            </w:r>
          </w:p>
        </w:tc>
        <w:tc>
          <w:tcPr>
            <w:tcW w:w="1385" w:type="dxa"/>
            <w:tcBorders>
              <w:top w:val="nil"/>
              <w:left w:val="nil"/>
              <w:bottom w:val="single" w:sz="4" w:space="0" w:color="000000"/>
              <w:right w:val="single" w:sz="4" w:space="0" w:color="000000"/>
            </w:tcBorders>
            <w:shd w:val="clear" w:color="auto" w:fill="auto"/>
            <w:vAlign w:val="center"/>
            <w:hideMark/>
          </w:tcPr>
          <w:p w14:paraId="4BF466A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51,306</w:t>
            </w:r>
          </w:p>
        </w:tc>
      </w:tr>
      <w:tr w:rsidR="00F40E50" w:rsidRPr="00F40E50" w14:paraId="4BF466B5" w14:textId="77777777" w:rsidTr="0001555E">
        <w:trPr>
          <w:gridAfter w:val="1"/>
          <w:wAfter w:w="19" w:type="dxa"/>
          <w:trHeight w:val="315"/>
        </w:trPr>
        <w:tc>
          <w:tcPr>
            <w:tcW w:w="2154" w:type="dxa"/>
            <w:gridSpan w:val="2"/>
            <w:tcBorders>
              <w:top w:val="single" w:sz="4" w:space="0" w:color="auto"/>
              <w:left w:val="single" w:sz="4" w:space="0" w:color="000000"/>
              <w:bottom w:val="single" w:sz="4" w:space="0" w:color="000000"/>
              <w:right w:val="single" w:sz="4" w:space="0" w:color="000000"/>
            </w:tcBorders>
            <w:shd w:val="clear" w:color="auto" w:fill="auto"/>
          </w:tcPr>
          <w:p w14:paraId="4BF466AA" w14:textId="77777777" w:rsidR="00460671" w:rsidRPr="00F40E50" w:rsidRDefault="00460671"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Сода қосылған бейорганикалық шаң. SiO2 &lt;20%</w:t>
            </w:r>
          </w:p>
        </w:tc>
        <w:tc>
          <w:tcPr>
            <w:tcW w:w="1515" w:type="dxa"/>
            <w:tcBorders>
              <w:top w:val="single" w:sz="4" w:space="0" w:color="auto"/>
              <w:left w:val="nil"/>
              <w:bottom w:val="single" w:sz="4" w:space="0" w:color="000000"/>
              <w:right w:val="single" w:sz="4" w:space="0" w:color="000000"/>
            </w:tcBorders>
            <w:shd w:val="clear" w:color="auto" w:fill="auto"/>
            <w:vAlign w:val="center"/>
            <w:hideMark/>
          </w:tcPr>
          <w:p w14:paraId="4BF466A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0,0473900</w:t>
            </w:r>
          </w:p>
        </w:tc>
        <w:tc>
          <w:tcPr>
            <w:tcW w:w="1436" w:type="dxa"/>
            <w:tcBorders>
              <w:top w:val="single" w:sz="4" w:space="0" w:color="auto"/>
              <w:left w:val="nil"/>
              <w:bottom w:val="single" w:sz="4" w:space="0" w:color="000000"/>
              <w:right w:val="single" w:sz="4" w:space="0" w:color="000000"/>
            </w:tcBorders>
            <w:shd w:val="clear" w:color="auto" w:fill="auto"/>
            <w:vAlign w:val="center"/>
            <w:hideMark/>
          </w:tcPr>
          <w:p w14:paraId="4BF466A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0,0155280</w:t>
            </w:r>
          </w:p>
        </w:tc>
        <w:tc>
          <w:tcPr>
            <w:tcW w:w="1386" w:type="dxa"/>
            <w:tcBorders>
              <w:top w:val="single" w:sz="4" w:space="0" w:color="auto"/>
              <w:left w:val="nil"/>
              <w:bottom w:val="single" w:sz="4" w:space="0" w:color="000000"/>
              <w:right w:val="single" w:sz="4" w:space="0" w:color="000000"/>
            </w:tcBorders>
            <w:shd w:val="clear" w:color="auto" w:fill="auto"/>
            <w:vAlign w:val="center"/>
            <w:hideMark/>
          </w:tcPr>
          <w:p w14:paraId="4BF466AD"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0,0059030</w:t>
            </w:r>
          </w:p>
        </w:tc>
        <w:tc>
          <w:tcPr>
            <w:tcW w:w="1448" w:type="dxa"/>
            <w:tcBorders>
              <w:top w:val="single" w:sz="4" w:space="0" w:color="auto"/>
              <w:left w:val="nil"/>
              <w:bottom w:val="single" w:sz="4" w:space="0" w:color="000000"/>
              <w:right w:val="single" w:sz="4" w:space="0" w:color="000000"/>
            </w:tcBorders>
            <w:shd w:val="clear" w:color="auto" w:fill="auto"/>
            <w:vAlign w:val="center"/>
            <w:hideMark/>
          </w:tcPr>
          <w:p w14:paraId="4BF466AE"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0,0096240</w:t>
            </w:r>
          </w:p>
        </w:tc>
        <w:tc>
          <w:tcPr>
            <w:tcW w:w="709" w:type="dxa"/>
            <w:tcBorders>
              <w:top w:val="single" w:sz="4" w:space="0" w:color="auto"/>
              <w:left w:val="nil"/>
              <w:bottom w:val="single" w:sz="4" w:space="0" w:color="000000"/>
              <w:right w:val="single" w:sz="4" w:space="0" w:color="000000"/>
            </w:tcBorders>
            <w:shd w:val="clear" w:color="auto" w:fill="auto"/>
            <w:vAlign w:val="center"/>
            <w:hideMark/>
          </w:tcPr>
          <w:p w14:paraId="4BF466A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single" w:sz="4" w:space="0" w:color="auto"/>
              <w:left w:val="nil"/>
              <w:bottom w:val="single" w:sz="4" w:space="0" w:color="000000"/>
              <w:right w:val="single" w:sz="4" w:space="0" w:color="000000"/>
            </w:tcBorders>
            <w:shd w:val="clear" w:color="auto" w:fill="auto"/>
            <w:vAlign w:val="center"/>
            <w:hideMark/>
          </w:tcPr>
          <w:p w14:paraId="4BF466B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single" w:sz="4" w:space="0" w:color="auto"/>
              <w:left w:val="nil"/>
              <w:bottom w:val="single" w:sz="4" w:space="0" w:color="000000"/>
              <w:right w:val="single" w:sz="4" w:space="0" w:color="000000"/>
            </w:tcBorders>
            <w:shd w:val="clear" w:color="auto" w:fill="auto"/>
            <w:vAlign w:val="center"/>
            <w:hideMark/>
          </w:tcPr>
          <w:p w14:paraId="4BF466B1"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29" w:type="dxa"/>
            <w:tcBorders>
              <w:top w:val="single" w:sz="4" w:space="0" w:color="auto"/>
              <w:left w:val="nil"/>
              <w:bottom w:val="single" w:sz="4" w:space="0" w:color="000000"/>
              <w:right w:val="single" w:sz="4" w:space="0" w:color="000000"/>
            </w:tcBorders>
            <w:shd w:val="clear" w:color="auto" w:fill="auto"/>
            <w:vAlign w:val="center"/>
            <w:hideMark/>
          </w:tcPr>
          <w:p w14:paraId="4BF466B2"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single" w:sz="4" w:space="0" w:color="auto"/>
              <w:left w:val="nil"/>
              <w:bottom w:val="single" w:sz="4" w:space="0" w:color="000000"/>
              <w:right w:val="single" w:sz="4" w:space="0" w:color="000000"/>
            </w:tcBorders>
            <w:shd w:val="clear" w:color="auto" w:fill="auto"/>
            <w:vAlign w:val="center"/>
            <w:hideMark/>
          </w:tcPr>
          <w:p w14:paraId="4BF466B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345000,0</w:t>
            </w:r>
          </w:p>
        </w:tc>
        <w:tc>
          <w:tcPr>
            <w:tcW w:w="1385" w:type="dxa"/>
            <w:tcBorders>
              <w:top w:val="single" w:sz="4" w:space="0" w:color="auto"/>
              <w:left w:val="nil"/>
              <w:bottom w:val="single" w:sz="4" w:space="0" w:color="000000"/>
              <w:right w:val="single" w:sz="4" w:space="0" w:color="000000"/>
            </w:tcBorders>
            <w:shd w:val="clear" w:color="auto" w:fill="auto"/>
            <w:vAlign w:val="center"/>
            <w:hideMark/>
          </w:tcPr>
          <w:p w14:paraId="4BF466B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204</w:t>
            </w:r>
          </w:p>
        </w:tc>
      </w:tr>
      <w:tr w:rsidR="00F40E50" w:rsidRPr="00F40E50" w14:paraId="4BF466C1" w14:textId="77777777" w:rsidTr="0001555E">
        <w:trPr>
          <w:gridAfter w:val="1"/>
          <w:wAfter w:w="19" w:type="dxa"/>
          <w:trHeight w:val="315"/>
        </w:trPr>
        <w:tc>
          <w:tcPr>
            <w:tcW w:w="2154" w:type="dxa"/>
            <w:gridSpan w:val="2"/>
            <w:tcBorders>
              <w:top w:val="nil"/>
              <w:left w:val="single" w:sz="4" w:space="0" w:color="000000"/>
              <w:bottom w:val="single" w:sz="4" w:space="0" w:color="000000"/>
              <w:right w:val="single" w:sz="4" w:space="0" w:color="000000"/>
            </w:tcBorders>
            <w:shd w:val="clear" w:color="auto" w:fill="auto"/>
          </w:tcPr>
          <w:p w14:paraId="4BF466B6" w14:textId="77777777" w:rsidR="00460671" w:rsidRPr="00F40E50" w:rsidRDefault="00460671" w:rsidP="007E262F">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Алкан С12-19</w:t>
            </w:r>
          </w:p>
        </w:tc>
        <w:tc>
          <w:tcPr>
            <w:tcW w:w="1515" w:type="dxa"/>
            <w:tcBorders>
              <w:top w:val="nil"/>
              <w:left w:val="nil"/>
              <w:bottom w:val="single" w:sz="4" w:space="0" w:color="000000"/>
              <w:right w:val="single" w:sz="4" w:space="0" w:color="000000"/>
            </w:tcBorders>
            <w:shd w:val="clear" w:color="auto" w:fill="auto"/>
            <w:vAlign w:val="center"/>
            <w:hideMark/>
          </w:tcPr>
          <w:p w14:paraId="4BF466B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24,6600000</w:t>
            </w:r>
          </w:p>
        </w:tc>
        <w:tc>
          <w:tcPr>
            <w:tcW w:w="1436" w:type="dxa"/>
            <w:tcBorders>
              <w:top w:val="nil"/>
              <w:left w:val="nil"/>
              <w:bottom w:val="single" w:sz="4" w:space="0" w:color="000000"/>
              <w:right w:val="single" w:sz="4" w:space="0" w:color="000000"/>
            </w:tcBorders>
            <w:shd w:val="clear" w:color="auto" w:fill="auto"/>
            <w:vAlign w:val="center"/>
            <w:hideMark/>
          </w:tcPr>
          <w:p w14:paraId="4BF466B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18,1735400</w:t>
            </w:r>
          </w:p>
        </w:tc>
        <w:tc>
          <w:tcPr>
            <w:tcW w:w="1386" w:type="dxa"/>
            <w:tcBorders>
              <w:top w:val="nil"/>
              <w:left w:val="nil"/>
              <w:bottom w:val="single" w:sz="4" w:space="0" w:color="000000"/>
              <w:right w:val="single" w:sz="4" w:space="0" w:color="000000"/>
            </w:tcBorders>
            <w:shd w:val="clear" w:color="auto" w:fill="auto"/>
            <w:vAlign w:val="center"/>
            <w:hideMark/>
          </w:tcPr>
          <w:p w14:paraId="4BF466B9"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2,0941400</w:t>
            </w:r>
          </w:p>
        </w:tc>
        <w:tc>
          <w:tcPr>
            <w:tcW w:w="1448" w:type="dxa"/>
            <w:tcBorders>
              <w:top w:val="nil"/>
              <w:left w:val="nil"/>
              <w:bottom w:val="single" w:sz="4" w:space="0" w:color="000000"/>
              <w:right w:val="single" w:sz="4" w:space="0" w:color="000000"/>
            </w:tcBorders>
            <w:shd w:val="clear" w:color="auto" w:fill="auto"/>
            <w:vAlign w:val="center"/>
            <w:hideMark/>
          </w:tcPr>
          <w:p w14:paraId="4BF466BA"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16,0794000</w:t>
            </w:r>
          </w:p>
        </w:tc>
        <w:tc>
          <w:tcPr>
            <w:tcW w:w="709" w:type="dxa"/>
            <w:tcBorders>
              <w:top w:val="nil"/>
              <w:left w:val="nil"/>
              <w:bottom w:val="single" w:sz="4" w:space="0" w:color="000000"/>
              <w:right w:val="single" w:sz="4" w:space="0" w:color="000000"/>
            </w:tcBorders>
            <w:shd w:val="clear" w:color="auto" w:fill="auto"/>
            <w:vAlign w:val="center"/>
            <w:hideMark/>
          </w:tcPr>
          <w:p w14:paraId="4BF466B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2/07</w:t>
            </w:r>
          </w:p>
        </w:tc>
        <w:tc>
          <w:tcPr>
            <w:tcW w:w="716" w:type="dxa"/>
            <w:tcBorders>
              <w:top w:val="nil"/>
              <w:left w:val="nil"/>
              <w:bottom w:val="single" w:sz="4" w:space="0" w:color="000000"/>
              <w:right w:val="single" w:sz="4" w:space="0" w:color="000000"/>
            </w:tcBorders>
            <w:shd w:val="clear" w:color="auto" w:fill="auto"/>
            <w:vAlign w:val="center"/>
            <w:hideMark/>
          </w:tcPr>
          <w:p w14:paraId="4BF466B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BD"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552,00</w:t>
            </w:r>
          </w:p>
        </w:tc>
        <w:tc>
          <w:tcPr>
            <w:tcW w:w="1529" w:type="dxa"/>
            <w:tcBorders>
              <w:top w:val="nil"/>
              <w:left w:val="nil"/>
              <w:bottom w:val="single" w:sz="4" w:space="0" w:color="000000"/>
              <w:right w:val="single" w:sz="4" w:space="0" w:color="000000"/>
            </w:tcBorders>
            <w:shd w:val="clear" w:color="auto" w:fill="auto"/>
            <w:vAlign w:val="center"/>
            <w:hideMark/>
          </w:tcPr>
          <w:p w14:paraId="4BF466BE"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1 104,00</w:t>
            </w:r>
          </w:p>
        </w:tc>
        <w:tc>
          <w:tcPr>
            <w:tcW w:w="1395" w:type="dxa"/>
            <w:tcBorders>
              <w:top w:val="nil"/>
              <w:left w:val="nil"/>
              <w:bottom w:val="single" w:sz="4" w:space="0" w:color="000000"/>
              <w:right w:val="single" w:sz="4" w:space="0" w:color="000000"/>
            </w:tcBorders>
            <w:shd w:val="clear" w:color="auto" w:fill="auto"/>
            <w:vAlign w:val="center"/>
            <w:hideMark/>
          </w:tcPr>
          <w:p w14:paraId="4BF466BF"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11040,0</w:t>
            </w:r>
          </w:p>
        </w:tc>
        <w:tc>
          <w:tcPr>
            <w:tcW w:w="1385" w:type="dxa"/>
            <w:tcBorders>
              <w:top w:val="nil"/>
              <w:left w:val="nil"/>
              <w:bottom w:val="single" w:sz="4" w:space="0" w:color="000000"/>
              <w:right w:val="single" w:sz="4" w:space="0" w:color="000000"/>
            </w:tcBorders>
            <w:shd w:val="clear" w:color="auto" w:fill="auto"/>
            <w:vAlign w:val="center"/>
            <w:hideMark/>
          </w:tcPr>
          <w:p w14:paraId="4BF466C0"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2,312</w:t>
            </w:r>
          </w:p>
        </w:tc>
      </w:tr>
    </w:tbl>
    <w:p w14:paraId="4BF466C2" w14:textId="77777777" w:rsidR="00E1675A" w:rsidRPr="00F40E50" w:rsidRDefault="00E1675A" w:rsidP="007E262F">
      <w:pPr>
        <w:widowControl w:val="0"/>
        <w:shd w:val="clear" w:color="auto" w:fill="FFFFFF"/>
        <w:jc w:val="both"/>
        <w:rPr>
          <w:rFonts w:ascii="Times New Roman" w:hAnsi="Times New Roman" w:cs="Times New Roman"/>
          <w:sz w:val="28"/>
          <w:szCs w:val="24"/>
          <w:lang w:val="kk-KZ"/>
        </w:rPr>
      </w:pPr>
    </w:p>
    <w:p w14:paraId="4BF466C3"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r w:rsidRPr="00F40E50">
        <w:rPr>
          <w:rFonts w:ascii="Times New Roman" w:eastAsia="Times New Roman" w:hAnsi="Times New Roman" w:cs="Times New Roman"/>
          <w:bCs/>
          <w:kern w:val="0"/>
          <w:sz w:val="28"/>
          <w:szCs w:val="28"/>
          <w:lang w:val="kk-KZ" w:eastAsia="ru-RU"/>
          <w14:ligatures w14:val="none"/>
        </w:rPr>
        <w:t xml:space="preserve">Кесте 24 </w:t>
      </w:r>
      <w:r w:rsidR="00AF4291" w:rsidRPr="00F40E50">
        <w:rPr>
          <w:rFonts w:ascii="Times New Roman" w:eastAsia="Times New Roman" w:hAnsi="Times New Roman" w:cs="Times New Roman"/>
          <w:bCs/>
          <w:kern w:val="0"/>
          <w:sz w:val="28"/>
          <w:szCs w:val="28"/>
          <w:lang w:val="kk-KZ" w:eastAsia="ru-RU"/>
          <w14:ligatures w14:val="none"/>
        </w:rPr>
        <w:t>‒</w:t>
      </w:r>
      <w:r w:rsidRPr="00F40E50">
        <w:rPr>
          <w:rFonts w:ascii="Times New Roman" w:eastAsia="Times New Roman" w:hAnsi="Times New Roman" w:cs="Times New Roman"/>
          <w:bCs/>
          <w:kern w:val="0"/>
          <w:sz w:val="28"/>
          <w:szCs w:val="28"/>
          <w:lang w:val="kk-KZ" w:eastAsia="ru-RU"/>
          <w14:ligatures w14:val="none"/>
        </w:rPr>
        <w:t xml:space="preserve"> Рұқсат No KZ26VCZ00891062 06.05.2021 ж.  06.05.2021 бастап 31.10.2024 дейін жарамды</w:t>
      </w:r>
    </w:p>
    <w:tbl>
      <w:tblPr>
        <w:tblW w:w="14587" w:type="dxa"/>
        <w:tblInd w:w="-5" w:type="dxa"/>
        <w:tblLayout w:type="fixed"/>
        <w:tblLook w:val="04A0" w:firstRow="1" w:lastRow="0" w:firstColumn="1" w:lastColumn="0" w:noHBand="0" w:noVBand="1"/>
      </w:tblPr>
      <w:tblGrid>
        <w:gridCol w:w="2154"/>
        <w:gridCol w:w="1515"/>
        <w:gridCol w:w="1436"/>
        <w:gridCol w:w="1386"/>
        <w:gridCol w:w="1448"/>
        <w:gridCol w:w="709"/>
        <w:gridCol w:w="716"/>
        <w:gridCol w:w="895"/>
        <w:gridCol w:w="1529"/>
        <w:gridCol w:w="1395"/>
        <w:gridCol w:w="1385"/>
        <w:gridCol w:w="19"/>
      </w:tblGrid>
      <w:tr w:rsidR="00F40E50" w:rsidRPr="00C32322" w14:paraId="4BF466C6" w14:textId="77777777" w:rsidTr="006230A6">
        <w:trPr>
          <w:trHeight w:val="315"/>
        </w:trPr>
        <w:tc>
          <w:tcPr>
            <w:tcW w:w="14587" w:type="dxa"/>
            <w:gridSpan w:val="12"/>
            <w:tcBorders>
              <w:top w:val="nil"/>
              <w:left w:val="nil"/>
              <w:bottom w:val="nil"/>
              <w:right w:val="nil"/>
            </w:tcBorders>
            <w:shd w:val="clear" w:color="auto" w:fill="auto"/>
            <w:hideMark/>
          </w:tcPr>
          <w:p w14:paraId="4BF466C4" w14:textId="77777777" w:rsidR="00460671" w:rsidRPr="00F40E50" w:rsidRDefault="00460671" w:rsidP="006230A6">
            <w:pPr>
              <w:widowControl w:val="0"/>
              <w:rPr>
                <w:rFonts w:ascii="Times New Roman" w:eastAsia="Times New Roman" w:hAnsi="Times New Roman" w:cs="Times New Roman"/>
                <w:bCs/>
                <w:kern w:val="0"/>
                <w:sz w:val="16"/>
                <w:szCs w:val="16"/>
                <w:lang w:val="kk-KZ" w:eastAsia="ru-RU"/>
                <w14:ligatures w14:val="none"/>
              </w:rPr>
            </w:pPr>
          </w:p>
          <w:p w14:paraId="4BF466C5" w14:textId="77777777" w:rsidR="00460671" w:rsidRPr="00F40E50" w:rsidRDefault="00460671" w:rsidP="006230A6">
            <w:pPr>
              <w:widowControl w:val="0"/>
              <w:rPr>
                <w:rFonts w:ascii="Times New Roman" w:eastAsia="Times New Roman" w:hAnsi="Times New Roman" w:cs="Times New Roman"/>
                <w:bCs/>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Нысан санаты - 01. Учаскелер: Жаңа № 2 ұсақтау-сұрыптау кешенінің құрылысы</w:t>
            </w:r>
          </w:p>
        </w:tc>
      </w:tr>
      <w:tr w:rsidR="00F40E50" w:rsidRPr="00F40E50" w14:paraId="4BF466D1" w14:textId="77777777" w:rsidTr="0001555E">
        <w:trPr>
          <w:gridAfter w:val="1"/>
          <w:wAfter w:w="19" w:type="dxa"/>
          <w:trHeight w:val="315"/>
        </w:trPr>
        <w:tc>
          <w:tcPr>
            <w:tcW w:w="2154" w:type="dxa"/>
            <w:tcBorders>
              <w:top w:val="single" w:sz="4" w:space="0" w:color="000000"/>
              <w:left w:val="single" w:sz="4" w:space="0" w:color="000000"/>
              <w:bottom w:val="single" w:sz="4" w:space="0" w:color="000000"/>
              <w:right w:val="single" w:sz="4" w:space="0" w:color="000000"/>
            </w:tcBorders>
            <w:shd w:val="clear" w:color="auto" w:fill="auto"/>
            <w:hideMark/>
          </w:tcPr>
          <w:p w14:paraId="4BF466C7"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 Стационардан</w:t>
            </w:r>
          </w:p>
        </w:tc>
        <w:tc>
          <w:tcPr>
            <w:tcW w:w="1515" w:type="dxa"/>
            <w:tcBorders>
              <w:top w:val="single" w:sz="4" w:space="0" w:color="000000"/>
              <w:left w:val="nil"/>
              <w:bottom w:val="single" w:sz="4" w:space="0" w:color="000000"/>
              <w:right w:val="single" w:sz="4" w:space="0" w:color="000000"/>
            </w:tcBorders>
            <w:shd w:val="clear" w:color="auto" w:fill="auto"/>
            <w:vAlign w:val="center"/>
            <w:hideMark/>
          </w:tcPr>
          <w:p w14:paraId="4BF466C8"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21,2058000</w:t>
            </w:r>
          </w:p>
        </w:tc>
        <w:tc>
          <w:tcPr>
            <w:tcW w:w="1436" w:type="dxa"/>
            <w:tcBorders>
              <w:top w:val="single" w:sz="4" w:space="0" w:color="000000"/>
              <w:left w:val="nil"/>
              <w:bottom w:val="single" w:sz="4" w:space="0" w:color="000000"/>
              <w:right w:val="single" w:sz="4" w:space="0" w:color="000000"/>
            </w:tcBorders>
            <w:shd w:val="clear" w:color="auto" w:fill="auto"/>
            <w:vAlign w:val="center"/>
            <w:hideMark/>
          </w:tcPr>
          <w:p w14:paraId="4BF466C9"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14,1038000</w:t>
            </w:r>
          </w:p>
        </w:tc>
        <w:tc>
          <w:tcPr>
            <w:tcW w:w="1386" w:type="dxa"/>
            <w:tcBorders>
              <w:top w:val="single" w:sz="4" w:space="0" w:color="000000"/>
              <w:left w:val="nil"/>
              <w:bottom w:val="single" w:sz="4" w:space="0" w:color="000000"/>
              <w:right w:val="single" w:sz="4" w:space="0" w:color="000000"/>
            </w:tcBorders>
            <w:shd w:val="clear" w:color="auto" w:fill="auto"/>
            <w:vAlign w:val="center"/>
            <w:hideMark/>
          </w:tcPr>
          <w:p w14:paraId="4BF466CA"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1,9401000</w:t>
            </w:r>
          </w:p>
        </w:tc>
        <w:tc>
          <w:tcPr>
            <w:tcW w:w="1448" w:type="dxa"/>
            <w:tcBorders>
              <w:top w:val="single" w:sz="4" w:space="0" w:color="000000"/>
              <w:left w:val="nil"/>
              <w:bottom w:val="single" w:sz="4" w:space="0" w:color="000000"/>
              <w:right w:val="single" w:sz="4" w:space="0" w:color="000000"/>
            </w:tcBorders>
            <w:shd w:val="clear" w:color="auto" w:fill="auto"/>
            <w:vAlign w:val="center"/>
            <w:hideMark/>
          </w:tcPr>
          <w:p w14:paraId="4BF466CB"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12,1637000</w:t>
            </w:r>
          </w:p>
        </w:tc>
        <w:tc>
          <w:tcPr>
            <w:tcW w:w="709" w:type="dxa"/>
            <w:tcBorders>
              <w:top w:val="single" w:sz="4" w:space="0" w:color="000000"/>
              <w:left w:val="nil"/>
              <w:bottom w:val="single" w:sz="4" w:space="0" w:color="000000"/>
              <w:right w:val="single" w:sz="4" w:space="0" w:color="000000"/>
            </w:tcBorders>
            <w:shd w:val="clear" w:color="auto" w:fill="auto"/>
            <w:vAlign w:val="center"/>
            <w:hideMark/>
          </w:tcPr>
          <w:p w14:paraId="4BF466CC"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p>
        </w:tc>
        <w:tc>
          <w:tcPr>
            <w:tcW w:w="716" w:type="dxa"/>
            <w:tcBorders>
              <w:top w:val="single" w:sz="4" w:space="0" w:color="000000"/>
              <w:left w:val="nil"/>
              <w:bottom w:val="single" w:sz="4" w:space="0" w:color="000000"/>
              <w:right w:val="single" w:sz="4" w:space="0" w:color="000000"/>
            </w:tcBorders>
            <w:shd w:val="clear" w:color="auto" w:fill="auto"/>
            <w:vAlign w:val="center"/>
            <w:hideMark/>
          </w:tcPr>
          <w:p w14:paraId="4BF466CD"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p>
        </w:tc>
        <w:tc>
          <w:tcPr>
            <w:tcW w:w="895" w:type="dxa"/>
            <w:tcBorders>
              <w:top w:val="single" w:sz="4" w:space="0" w:color="000000"/>
              <w:left w:val="nil"/>
              <w:bottom w:val="single" w:sz="4" w:space="0" w:color="000000"/>
              <w:right w:val="single" w:sz="4" w:space="0" w:color="000000"/>
            </w:tcBorders>
            <w:shd w:val="clear" w:color="auto" w:fill="auto"/>
            <w:vAlign w:val="center"/>
            <w:hideMark/>
          </w:tcPr>
          <w:p w14:paraId="4BF466CE"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p>
        </w:tc>
        <w:tc>
          <w:tcPr>
            <w:tcW w:w="2924" w:type="dxa"/>
            <w:gridSpan w:val="2"/>
            <w:tcBorders>
              <w:top w:val="single" w:sz="4" w:space="0" w:color="000000"/>
              <w:left w:val="nil"/>
              <w:bottom w:val="single" w:sz="4" w:space="0" w:color="000000"/>
              <w:right w:val="single" w:sz="4" w:space="0" w:color="000000"/>
            </w:tcBorders>
            <w:shd w:val="clear" w:color="auto" w:fill="auto"/>
            <w:vAlign w:val="center"/>
            <w:hideMark/>
          </w:tcPr>
          <w:p w14:paraId="4BF466CF"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val="kk-KZ" w:eastAsia="ru-RU"/>
                <w14:ligatures w14:val="none"/>
              </w:rPr>
              <w:t>Жалпы сома</w:t>
            </w:r>
            <w:r w:rsidRPr="00F40E50">
              <w:rPr>
                <w:rFonts w:ascii="Times New Roman" w:eastAsia="Times New Roman" w:hAnsi="Times New Roman" w:cs="Times New Roman"/>
                <w:bCs/>
                <w:kern w:val="0"/>
                <w:sz w:val="24"/>
                <w:szCs w:val="24"/>
                <w:lang w:eastAsia="ru-RU"/>
                <w14:ligatures w14:val="none"/>
              </w:rPr>
              <w:t>:</w:t>
            </w:r>
          </w:p>
        </w:tc>
        <w:tc>
          <w:tcPr>
            <w:tcW w:w="1385" w:type="dxa"/>
            <w:tcBorders>
              <w:top w:val="single" w:sz="4" w:space="0" w:color="000000"/>
              <w:left w:val="nil"/>
              <w:bottom w:val="single" w:sz="4" w:space="0" w:color="000000"/>
              <w:right w:val="single" w:sz="4" w:space="0" w:color="000000"/>
            </w:tcBorders>
            <w:shd w:val="clear" w:color="auto" w:fill="auto"/>
            <w:vAlign w:val="center"/>
            <w:hideMark/>
          </w:tcPr>
          <w:p w14:paraId="4BF466D0" w14:textId="77777777" w:rsidR="00460671" w:rsidRPr="00F40E50" w:rsidRDefault="00460671" w:rsidP="0001555E">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66,933</w:t>
            </w:r>
          </w:p>
        </w:tc>
      </w:tr>
      <w:tr w:rsidR="00F40E50" w:rsidRPr="00F40E50" w14:paraId="4BF466DD" w14:textId="77777777" w:rsidTr="0001555E">
        <w:trPr>
          <w:gridAfter w:val="1"/>
          <w:wAfter w:w="19" w:type="dxa"/>
          <w:trHeight w:val="315"/>
        </w:trPr>
        <w:tc>
          <w:tcPr>
            <w:tcW w:w="2154" w:type="dxa"/>
            <w:tcBorders>
              <w:top w:val="nil"/>
              <w:left w:val="single" w:sz="4" w:space="0" w:color="000000"/>
              <w:bottom w:val="single" w:sz="4" w:space="0" w:color="000000"/>
              <w:right w:val="single" w:sz="4" w:space="0" w:color="000000"/>
            </w:tcBorders>
            <w:shd w:val="clear" w:color="auto" w:fill="auto"/>
          </w:tcPr>
          <w:p w14:paraId="4BF466D2" w14:textId="77777777" w:rsidR="00460671" w:rsidRPr="00F40E50" w:rsidRDefault="00460671" w:rsidP="006230A6">
            <w:pPr>
              <w:widowControl w:val="0"/>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Сода қосылған бейорганикалық шаң. SiO2 20-70%</w:t>
            </w:r>
          </w:p>
        </w:tc>
        <w:tc>
          <w:tcPr>
            <w:tcW w:w="1515" w:type="dxa"/>
            <w:tcBorders>
              <w:top w:val="nil"/>
              <w:left w:val="nil"/>
              <w:bottom w:val="single" w:sz="4" w:space="0" w:color="000000"/>
              <w:right w:val="single" w:sz="4" w:space="0" w:color="000000"/>
            </w:tcBorders>
            <w:shd w:val="clear" w:color="auto" w:fill="auto"/>
            <w:vAlign w:val="center"/>
            <w:hideMark/>
          </w:tcPr>
          <w:p w14:paraId="4BF466D3"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21,2058000</w:t>
            </w:r>
          </w:p>
        </w:tc>
        <w:tc>
          <w:tcPr>
            <w:tcW w:w="1436" w:type="dxa"/>
            <w:tcBorders>
              <w:top w:val="nil"/>
              <w:left w:val="nil"/>
              <w:bottom w:val="single" w:sz="4" w:space="0" w:color="000000"/>
              <w:right w:val="single" w:sz="4" w:space="0" w:color="000000"/>
            </w:tcBorders>
            <w:shd w:val="clear" w:color="auto" w:fill="auto"/>
            <w:vAlign w:val="center"/>
            <w:hideMark/>
          </w:tcPr>
          <w:p w14:paraId="4BF466D4"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14,1038000</w:t>
            </w:r>
          </w:p>
        </w:tc>
        <w:tc>
          <w:tcPr>
            <w:tcW w:w="1386" w:type="dxa"/>
            <w:tcBorders>
              <w:top w:val="nil"/>
              <w:left w:val="nil"/>
              <w:bottom w:val="single" w:sz="4" w:space="0" w:color="000000"/>
              <w:right w:val="single" w:sz="4" w:space="0" w:color="000000"/>
            </w:tcBorders>
            <w:shd w:val="clear" w:color="auto" w:fill="auto"/>
            <w:vAlign w:val="center"/>
            <w:hideMark/>
          </w:tcPr>
          <w:p w14:paraId="4BF466D5"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1,9401000</w:t>
            </w:r>
          </w:p>
        </w:tc>
        <w:tc>
          <w:tcPr>
            <w:tcW w:w="1448" w:type="dxa"/>
            <w:tcBorders>
              <w:top w:val="nil"/>
              <w:left w:val="nil"/>
              <w:bottom w:val="single" w:sz="4" w:space="0" w:color="000000"/>
              <w:right w:val="single" w:sz="4" w:space="0" w:color="000000"/>
            </w:tcBorders>
            <w:shd w:val="clear" w:color="auto" w:fill="auto"/>
            <w:vAlign w:val="center"/>
            <w:hideMark/>
          </w:tcPr>
          <w:p w14:paraId="4BF466D6"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12,1637000</w:t>
            </w:r>
          </w:p>
        </w:tc>
        <w:tc>
          <w:tcPr>
            <w:tcW w:w="709" w:type="dxa"/>
            <w:tcBorders>
              <w:top w:val="nil"/>
              <w:left w:val="nil"/>
              <w:bottom w:val="single" w:sz="4" w:space="0" w:color="000000"/>
              <w:right w:val="single" w:sz="4" w:space="0" w:color="000000"/>
            </w:tcBorders>
            <w:shd w:val="clear" w:color="auto" w:fill="auto"/>
            <w:vAlign w:val="center"/>
            <w:hideMark/>
          </w:tcPr>
          <w:p w14:paraId="4BF466D7"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716" w:type="dxa"/>
            <w:tcBorders>
              <w:top w:val="nil"/>
              <w:left w:val="nil"/>
              <w:bottom w:val="single" w:sz="4" w:space="0" w:color="000000"/>
              <w:right w:val="single" w:sz="4" w:space="0" w:color="000000"/>
            </w:tcBorders>
            <w:shd w:val="clear" w:color="auto" w:fill="auto"/>
            <w:vAlign w:val="center"/>
            <w:hideMark/>
          </w:tcPr>
          <w:p w14:paraId="4BF466D8"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w:t>
            </w:r>
          </w:p>
        </w:tc>
        <w:tc>
          <w:tcPr>
            <w:tcW w:w="895" w:type="dxa"/>
            <w:tcBorders>
              <w:top w:val="nil"/>
              <w:left w:val="nil"/>
              <w:bottom w:val="single" w:sz="4" w:space="0" w:color="000000"/>
              <w:right w:val="single" w:sz="4" w:space="0" w:color="000000"/>
            </w:tcBorders>
            <w:shd w:val="clear" w:color="auto" w:fill="auto"/>
            <w:vAlign w:val="center"/>
            <w:hideMark/>
          </w:tcPr>
          <w:p w14:paraId="4BF466D9"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17250</w:t>
            </w:r>
          </w:p>
        </w:tc>
        <w:tc>
          <w:tcPr>
            <w:tcW w:w="1529" w:type="dxa"/>
            <w:tcBorders>
              <w:top w:val="nil"/>
              <w:left w:val="nil"/>
              <w:bottom w:val="single" w:sz="4" w:space="0" w:color="000000"/>
              <w:right w:val="single" w:sz="4" w:space="0" w:color="000000"/>
            </w:tcBorders>
            <w:shd w:val="clear" w:color="auto" w:fill="auto"/>
            <w:vAlign w:val="center"/>
            <w:hideMark/>
          </w:tcPr>
          <w:p w14:paraId="4BF466DA"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34 500,00</w:t>
            </w:r>
          </w:p>
        </w:tc>
        <w:tc>
          <w:tcPr>
            <w:tcW w:w="1395" w:type="dxa"/>
            <w:tcBorders>
              <w:top w:val="nil"/>
              <w:left w:val="nil"/>
              <w:bottom w:val="single" w:sz="4" w:space="0" w:color="000000"/>
              <w:right w:val="single" w:sz="4" w:space="0" w:color="000000"/>
            </w:tcBorders>
            <w:shd w:val="clear" w:color="auto" w:fill="auto"/>
            <w:vAlign w:val="center"/>
            <w:hideMark/>
          </w:tcPr>
          <w:p w14:paraId="4BF466DB"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345000,0</w:t>
            </w:r>
          </w:p>
        </w:tc>
        <w:tc>
          <w:tcPr>
            <w:tcW w:w="1385" w:type="dxa"/>
            <w:tcBorders>
              <w:top w:val="nil"/>
              <w:left w:val="nil"/>
              <w:bottom w:val="single" w:sz="4" w:space="0" w:color="000000"/>
              <w:right w:val="single" w:sz="4" w:space="0" w:color="000000"/>
            </w:tcBorders>
            <w:shd w:val="clear" w:color="auto" w:fill="auto"/>
            <w:vAlign w:val="center"/>
            <w:hideMark/>
          </w:tcPr>
          <w:p w14:paraId="4BF466DC" w14:textId="77777777" w:rsidR="00460671" w:rsidRPr="00F40E50" w:rsidRDefault="00460671" w:rsidP="0001555E">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66,933</w:t>
            </w:r>
          </w:p>
        </w:tc>
      </w:tr>
      <w:tr w:rsidR="00F40E50" w:rsidRPr="00F40E50" w14:paraId="4BF466E9" w14:textId="77777777" w:rsidTr="006230A6">
        <w:trPr>
          <w:gridAfter w:val="1"/>
          <w:wAfter w:w="19" w:type="dxa"/>
          <w:trHeight w:val="315"/>
        </w:trPr>
        <w:tc>
          <w:tcPr>
            <w:tcW w:w="2154" w:type="dxa"/>
            <w:tcBorders>
              <w:top w:val="single" w:sz="4" w:space="0" w:color="000000"/>
              <w:left w:val="single" w:sz="4" w:space="0" w:color="000000"/>
              <w:bottom w:val="single" w:sz="4" w:space="0" w:color="000000"/>
              <w:right w:val="single" w:sz="4" w:space="0" w:color="000000"/>
            </w:tcBorders>
            <w:shd w:val="clear" w:color="auto" w:fill="auto"/>
          </w:tcPr>
          <w:p w14:paraId="4BF466DE" w14:textId="77777777" w:rsidR="00460671" w:rsidRPr="00F40E50" w:rsidRDefault="00460671" w:rsidP="006230A6">
            <w:pPr>
              <w:widowControl w:val="0"/>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val="kk-KZ" w:eastAsia="ru-RU"/>
                <w14:ligatures w14:val="none"/>
              </w:rPr>
              <w:t>Барлығы</w:t>
            </w:r>
            <w:r w:rsidRPr="00F40E50">
              <w:rPr>
                <w:rFonts w:ascii="Times New Roman" w:eastAsia="Times New Roman" w:hAnsi="Times New Roman" w:cs="Times New Roman"/>
                <w:bCs/>
                <w:kern w:val="0"/>
                <w:sz w:val="24"/>
                <w:szCs w:val="24"/>
                <w:lang w:eastAsia="ru-RU"/>
                <w14:ligatures w14:val="none"/>
              </w:rPr>
              <w:t>:</w:t>
            </w:r>
          </w:p>
        </w:tc>
        <w:tc>
          <w:tcPr>
            <w:tcW w:w="1515" w:type="dxa"/>
            <w:tcBorders>
              <w:top w:val="single" w:sz="4" w:space="0" w:color="000000"/>
              <w:left w:val="nil"/>
              <w:bottom w:val="single" w:sz="4" w:space="0" w:color="000000"/>
              <w:right w:val="single" w:sz="4" w:space="0" w:color="000000"/>
            </w:tcBorders>
            <w:shd w:val="clear" w:color="auto" w:fill="auto"/>
            <w:hideMark/>
          </w:tcPr>
          <w:p w14:paraId="4BF466DF" w14:textId="77777777" w:rsidR="00460671" w:rsidRPr="00F40E50" w:rsidRDefault="00460671" w:rsidP="006230A6">
            <w:pPr>
              <w:widowControl w:val="0"/>
              <w:jc w:val="right"/>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224,7423333</w:t>
            </w:r>
          </w:p>
        </w:tc>
        <w:tc>
          <w:tcPr>
            <w:tcW w:w="1436" w:type="dxa"/>
            <w:tcBorders>
              <w:top w:val="single" w:sz="4" w:space="0" w:color="000000"/>
              <w:left w:val="nil"/>
              <w:bottom w:val="single" w:sz="4" w:space="0" w:color="000000"/>
              <w:right w:val="single" w:sz="4" w:space="0" w:color="000000"/>
            </w:tcBorders>
            <w:shd w:val="clear" w:color="auto" w:fill="auto"/>
            <w:hideMark/>
          </w:tcPr>
          <w:p w14:paraId="4BF466E0" w14:textId="77777777" w:rsidR="00460671" w:rsidRPr="00F40E50" w:rsidRDefault="00460671" w:rsidP="006230A6">
            <w:pPr>
              <w:widowControl w:val="0"/>
              <w:jc w:val="right"/>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155,113553</w:t>
            </w:r>
          </w:p>
        </w:tc>
        <w:tc>
          <w:tcPr>
            <w:tcW w:w="1386" w:type="dxa"/>
            <w:tcBorders>
              <w:top w:val="single" w:sz="4" w:space="0" w:color="000000"/>
              <w:left w:val="nil"/>
              <w:bottom w:val="single" w:sz="4" w:space="0" w:color="000000"/>
              <w:right w:val="single" w:sz="4" w:space="0" w:color="000000"/>
            </w:tcBorders>
            <w:shd w:val="clear" w:color="auto" w:fill="auto"/>
            <w:hideMark/>
          </w:tcPr>
          <w:p w14:paraId="4BF466E1" w14:textId="77777777" w:rsidR="00460671" w:rsidRPr="00F40E50" w:rsidRDefault="00460671" w:rsidP="006230A6">
            <w:pPr>
              <w:widowControl w:val="0"/>
              <w:jc w:val="right"/>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24,2028053</w:t>
            </w:r>
          </w:p>
        </w:tc>
        <w:tc>
          <w:tcPr>
            <w:tcW w:w="1448" w:type="dxa"/>
            <w:tcBorders>
              <w:top w:val="single" w:sz="4" w:space="0" w:color="000000"/>
              <w:left w:val="nil"/>
              <w:bottom w:val="single" w:sz="4" w:space="0" w:color="000000"/>
              <w:right w:val="single" w:sz="4" w:space="0" w:color="000000"/>
            </w:tcBorders>
            <w:shd w:val="clear" w:color="auto" w:fill="auto"/>
            <w:hideMark/>
          </w:tcPr>
          <w:p w14:paraId="4BF466E2" w14:textId="77777777" w:rsidR="00460671" w:rsidRPr="00F40E50" w:rsidRDefault="00460671" w:rsidP="006230A6">
            <w:pPr>
              <w:widowControl w:val="0"/>
              <w:jc w:val="right"/>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130,910746</w:t>
            </w:r>
          </w:p>
        </w:tc>
        <w:tc>
          <w:tcPr>
            <w:tcW w:w="709" w:type="dxa"/>
            <w:tcBorders>
              <w:top w:val="single" w:sz="4" w:space="0" w:color="000000"/>
              <w:left w:val="nil"/>
              <w:bottom w:val="single" w:sz="4" w:space="0" w:color="000000"/>
              <w:right w:val="single" w:sz="4" w:space="0" w:color="000000"/>
            </w:tcBorders>
            <w:shd w:val="clear" w:color="auto" w:fill="auto"/>
            <w:hideMark/>
          </w:tcPr>
          <w:p w14:paraId="4BF466E3"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716" w:type="dxa"/>
            <w:tcBorders>
              <w:top w:val="single" w:sz="4" w:space="0" w:color="000000"/>
              <w:left w:val="nil"/>
              <w:bottom w:val="single" w:sz="4" w:space="0" w:color="000000"/>
              <w:right w:val="single" w:sz="4" w:space="0" w:color="000000"/>
            </w:tcBorders>
            <w:shd w:val="clear" w:color="auto" w:fill="auto"/>
            <w:hideMark/>
          </w:tcPr>
          <w:p w14:paraId="4BF466E4"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895" w:type="dxa"/>
            <w:tcBorders>
              <w:top w:val="single" w:sz="4" w:space="0" w:color="000000"/>
              <w:left w:val="nil"/>
              <w:bottom w:val="single" w:sz="4" w:space="0" w:color="000000"/>
              <w:right w:val="single" w:sz="4" w:space="0" w:color="000000"/>
            </w:tcBorders>
            <w:shd w:val="clear" w:color="auto" w:fill="auto"/>
            <w:hideMark/>
          </w:tcPr>
          <w:p w14:paraId="4BF466E5"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1529" w:type="dxa"/>
            <w:tcBorders>
              <w:top w:val="single" w:sz="4" w:space="0" w:color="000000"/>
              <w:left w:val="nil"/>
              <w:bottom w:val="single" w:sz="4" w:space="0" w:color="000000"/>
              <w:right w:val="single" w:sz="4" w:space="0" w:color="000000"/>
            </w:tcBorders>
            <w:shd w:val="clear" w:color="auto" w:fill="auto"/>
            <w:hideMark/>
          </w:tcPr>
          <w:p w14:paraId="4BF466E6"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1395" w:type="dxa"/>
            <w:tcBorders>
              <w:top w:val="single" w:sz="4" w:space="0" w:color="000000"/>
              <w:left w:val="nil"/>
              <w:bottom w:val="single" w:sz="4" w:space="0" w:color="000000"/>
              <w:right w:val="single" w:sz="4" w:space="0" w:color="000000"/>
            </w:tcBorders>
            <w:shd w:val="clear" w:color="auto" w:fill="auto"/>
            <w:hideMark/>
          </w:tcPr>
          <w:p w14:paraId="4BF466E7" w14:textId="77777777" w:rsidR="00460671" w:rsidRPr="00F40E50" w:rsidRDefault="00460671" w:rsidP="006230A6">
            <w:pPr>
              <w:widowControl w:val="0"/>
              <w:jc w:val="right"/>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 </w:t>
            </w:r>
          </w:p>
        </w:tc>
        <w:tc>
          <w:tcPr>
            <w:tcW w:w="1385" w:type="dxa"/>
            <w:tcBorders>
              <w:top w:val="single" w:sz="4" w:space="0" w:color="000000"/>
              <w:left w:val="nil"/>
              <w:bottom w:val="single" w:sz="4" w:space="0" w:color="000000"/>
              <w:right w:val="single" w:sz="4" w:space="0" w:color="000000"/>
            </w:tcBorders>
            <w:shd w:val="clear" w:color="auto" w:fill="auto"/>
            <w:hideMark/>
          </w:tcPr>
          <w:p w14:paraId="4BF466E8" w14:textId="77777777" w:rsidR="00460671" w:rsidRPr="00F40E50" w:rsidRDefault="00460671" w:rsidP="006230A6">
            <w:pPr>
              <w:widowControl w:val="0"/>
              <w:jc w:val="right"/>
              <w:rPr>
                <w:rFonts w:ascii="Times New Roman" w:eastAsia="Times New Roman" w:hAnsi="Times New Roman" w:cs="Times New Roman"/>
                <w:bCs/>
                <w:kern w:val="0"/>
                <w:sz w:val="24"/>
                <w:szCs w:val="24"/>
                <w:lang w:eastAsia="ru-RU"/>
                <w14:ligatures w14:val="none"/>
              </w:rPr>
            </w:pPr>
            <w:r w:rsidRPr="00F40E50">
              <w:rPr>
                <w:rFonts w:ascii="Times New Roman" w:eastAsia="Times New Roman" w:hAnsi="Times New Roman" w:cs="Times New Roman"/>
                <w:bCs/>
                <w:kern w:val="0"/>
                <w:sz w:val="24"/>
                <w:szCs w:val="24"/>
                <w:lang w:eastAsia="ru-RU"/>
                <w14:ligatures w14:val="none"/>
              </w:rPr>
              <w:t>687,122</w:t>
            </w:r>
          </w:p>
        </w:tc>
      </w:tr>
    </w:tbl>
    <w:p w14:paraId="4BF466EA"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EB"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EC"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ED"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EE"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pPr>
    </w:p>
    <w:p w14:paraId="4BF466EF" w14:textId="77777777" w:rsidR="00460671" w:rsidRPr="00F40E50" w:rsidRDefault="00460671" w:rsidP="007E262F">
      <w:pPr>
        <w:widowControl w:val="0"/>
        <w:shd w:val="clear" w:color="auto" w:fill="FFFFFF"/>
        <w:jc w:val="both"/>
        <w:rPr>
          <w:rFonts w:ascii="Times New Roman" w:hAnsi="Times New Roman" w:cs="Times New Roman"/>
          <w:sz w:val="24"/>
          <w:szCs w:val="24"/>
          <w:lang w:val="kk-KZ"/>
        </w:rPr>
        <w:sectPr w:rsidR="00460671" w:rsidRPr="00F40E50" w:rsidSect="00D87DA1">
          <w:pgSz w:w="16838" w:h="11906" w:orient="landscape"/>
          <w:pgMar w:top="1701" w:right="1134" w:bottom="567" w:left="1134" w:header="709" w:footer="709" w:gutter="0"/>
          <w:cols w:space="708"/>
          <w:docGrid w:linePitch="360"/>
        </w:sectPr>
      </w:pPr>
    </w:p>
    <w:p w14:paraId="4BF466F0" w14:textId="77777777" w:rsidR="00F90BDC" w:rsidRPr="00F40E50" w:rsidRDefault="00F90BDC" w:rsidP="007E262F">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lastRenderedPageBreak/>
        <w:t xml:space="preserve">Қазіргі заманғы </w:t>
      </w:r>
      <w:r w:rsidRPr="00F40E50">
        <w:rPr>
          <w:rStyle w:val="a5"/>
          <w:b w:val="0"/>
          <w:sz w:val="28"/>
          <w:szCs w:val="28"/>
          <w:lang w:val="kk-KZ"/>
        </w:rPr>
        <w:t>тұрақты даму қағидаттары</w:t>
      </w:r>
      <w:r w:rsidRPr="00F40E50">
        <w:rPr>
          <w:sz w:val="28"/>
          <w:szCs w:val="28"/>
          <w:lang w:val="kk-KZ"/>
        </w:rPr>
        <w:t xml:space="preserve"> кәсіпорындардың өндірістік және басқарушылық қызметтерінде экологиялық өлшемдерді есепке алуды талап етеді. Осы талаптарға жауап ретінде </w:t>
      </w:r>
      <w:r w:rsidRPr="00F40E50">
        <w:rPr>
          <w:rStyle w:val="a5"/>
          <w:b w:val="0"/>
          <w:sz w:val="28"/>
          <w:szCs w:val="28"/>
          <w:lang w:val="kk-KZ"/>
        </w:rPr>
        <w:t>экологиялық аудит</w:t>
      </w:r>
      <w:r w:rsidRPr="00F40E50">
        <w:rPr>
          <w:sz w:val="28"/>
          <w:szCs w:val="28"/>
          <w:lang w:val="kk-KZ"/>
        </w:rPr>
        <w:t xml:space="preserve"> пен </w:t>
      </w:r>
      <w:r w:rsidRPr="00F40E50">
        <w:rPr>
          <w:rStyle w:val="a5"/>
          <w:b w:val="0"/>
          <w:sz w:val="28"/>
          <w:szCs w:val="28"/>
          <w:lang w:val="kk-KZ"/>
        </w:rPr>
        <w:t>экологиялық есепке алу</w:t>
      </w:r>
      <w:r w:rsidRPr="00F40E50">
        <w:rPr>
          <w:sz w:val="28"/>
          <w:szCs w:val="28"/>
          <w:lang w:val="kk-KZ"/>
        </w:rPr>
        <w:t xml:space="preserve"> жүйесі қалыптасуда, бұл процестер Қазақстанда әлі де даму кезеңінде болғанымен, </w:t>
      </w:r>
      <w:r w:rsidRPr="00F40E50">
        <w:rPr>
          <w:rStyle w:val="a5"/>
          <w:b w:val="0"/>
          <w:sz w:val="28"/>
          <w:szCs w:val="28"/>
          <w:lang w:val="kk-KZ"/>
        </w:rPr>
        <w:t>Экологиялық кодекстің (2021)</w:t>
      </w:r>
      <w:r w:rsidRPr="00F40E50">
        <w:rPr>
          <w:sz w:val="28"/>
          <w:szCs w:val="28"/>
          <w:lang w:val="kk-KZ"/>
        </w:rPr>
        <w:t xml:space="preserve"> қабылдануы жүйелі негізді қамтамасыз етті.</w:t>
      </w:r>
    </w:p>
    <w:p w14:paraId="4BF466F1" w14:textId="77777777" w:rsidR="00F90BDC" w:rsidRPr="00F40E50" w:rsidRDefault="00F90BDC" w:rsidP="007E262F">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Экологиялық аудиттің әдістемелік процедурасы</w:t>
      </w:r>
      <w:r w:rsidRPr="00F40E50">
        <w:rPr>
          <w:sz w:val="28"/>
          <w:szCs w:val="28"/>
          <w:lang w:val="kk-KZ"/>
        </w:rPr>
        <w:t xml:space="preserve"> келесі бағыттардан тұрады:</w:t>
      </w:r>
    </w:p>
    <w:p w14:paraId="4BF466F2" w14:textId="77777777" w:rsidR="00F90BDC" w:rsidRPr="00F40E50" w:rsidRDefault="00460671" w:rsidP="00372B44">
      <w:pPr>
        <w:pStyle w:val="ae"/>
        <w:widowControl w:val="0"/>
        <w:numPr>
          <w:ilvl w:val="0"/>
          <w:numId w:val="83"/>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экологиялық </w:t>
      </w:r>
      <w:r w:rsidR="00F90BDC" w:rsidRPr="00F40E50">
        <w:rPr>
          <w:rStyle w:val="a5"/>
          <w:b w:val="0"/>
          <w:sz w:val="28"/>
          <w:szCs w:val="28"/>
          <w:lang w:val="kk-KZ"/>
        </w:rPr>
        <w:t>есептілікті талдау</w:t>
      </w:r>
      <w:r w:rsidR="00F90BDC" w:rsidRPr="00F40E50">
        <w:rPr>
          <w:sz w:val="28"/>
          <w:szCs w:val="28"/>
          <w:lang w:val="kk-KZ"/>
        </w:rPr>
        <w:t xml:space="preserve"> (эмиссия көлемі, қалдықтар, ресурстарды пайдалану);</w:t>
      </w:r>
    </w:p>
    <w:p w14:paraId="4BF466F3" w14:textId="77777777" w:rsidR="00F90BDC" w:rsidRPr="00F40E50" w:rsidRDefault="00460671" w:rsidP="00372B44">
      <w:pPr>
        <w:pStyle w:val="ae"/>
        <w:widowControl w:val="0"/>
        <w:numPr>
          <w:ilvl w:val="0"/>
          <w:numId w:val="83"/>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шығындардың </w:t>
      </w:r>
      <w:r w:rsidR="00F90BDC" w:rsidRPr="00F40E50">
        <w:rPr>
          <w:rStyle w:val="a5"/>
          <w:b w:val="0"/>
          <w:sz w:val="28"/>
          <w:szCs w:val="28"/>
          <w:lang w:val="kk-KZ"/>
        </w:rPr>
        <w:t>экологиялық құрылымын тексеру</w:t>
      </w:r>
      <w:r w:rsidR="00F90BDC" w:rsidRPr="00F40E50">
        <w:rPr>
          <w:sz w:val="28"/>
          <w:szCs w:val="28"/>
          <w:lang w:val="kk-KZ"/>
        </w:rPr>
        <w:t xml:space="preserve"> (стандартты және нормативтен жоғары көрсеткіштер);</w:t>
      </w:r>
    </w:p>
    <w:p w14:paraId="4BF466F4" w14:textId="77777777" w:rsidR="00F90BDC" w:rsidRPr="00F40E50" w:rsidRDefault="00460671" w:rsidP="00372B44">
      <w:pPr>
        <w:pStyle w:val="ae"/>
        <w:widowControl w:val="0"/>
        <w:numPr>
          <w:ilvl w:val="0"/>
          <w:numId w:val="83"/>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қолданыстағы </w:t>
      </w:r>
      <w:r w:rsidR="00F90BDC" w:rsidRPr="00F40E50">
        <w:rPr>
          <w:rStyle w:val="a5"/>
          <w:b w:val="0"/>
          <w:sz w:val="28"/>
          <w:szCs w:val="28"/>
          <w:lang w:val="kk-KZ"/>
        </w:rPr>
        <w:t>рұқсат құжаттарының сәйкестігін тексеру</w:t>
      </w:r>
      <w:r w:rsidR="00F90BDC" w:rsidRPr="00F40E50">
        <w:rPr>
          <w:sz w:val="28"/>
          <w:szCs w:val="28"/>
          <w:lang w:val="kk-KZ"/>
        </w:rPr>
        <w:t xml:space="preserve"> (экологиялық рұқсаттар, лимиттер);</w:t>
      </w:r>
    </w:p>
    <w:p w14:paraId="4BF466F5" w14:textId="77777777" w:rsidR="00F90BDC" w:rsidRPr="00F40E50" w:rsidRDefault="00460671" w:rsidP="00372B44">
      <w:pPr>
        <w:pStyle w:val="ae"/>
        <w:widowControl w:val="0"/>
        <w:numPr>
          <w:ilvl w:val="0"/>
          <w:numId w:val="83"/>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қолданыстағы </w:t>
      </w:r>
      <w:r w:rsidR="00F90BDC" w:rsidRPr="00F40E50">
        <w:rPr>
          <w:rStyle w:val="a5"/>
          <w:b w:val="0"/>
          <w:sz w:val="28"/>
          <w:szCs w:val="28"/>
          <w:lang w:val="kk-KZ"/>
        </w:rPr>
        <w:t>заңнамалар мен шекті рұқсат етілген эмиссиялармен салыстыру</w:t>
      </w:r>
      <w:r w:rsidR="00F90BDC" w:rsidRPr="00F40E50">
        <w:rPr>
          <w:sz w:val="28"/>
          <w:szCs w:val="28"/>
          <w:lang w:val="kk-KZ"/>
        </w:rPr>
        <w:t>;</w:t>
      </w:r>
    </w:p>
    <w:p w14:paraId="4BF466F6" w14:textId="77777777" w:rsidR="00F90BDC" w:rsidRPr="00F40E50" w:rsidRDefault="00460671" w:rsidP="00372B44">
      <w:pPr>
        <w:pStyle w:val="ae"/>
        <w:widowControl w:val="0"/>
        <w:numPr>
          <w:ilvl w:val="0"/>
          <w:numId w:val="83"/>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экологиялық </w:t>
      </w:r>
      <w:r w:rsidR="00F90BDC" w:rsidRPr="00F40E50">
        <w:rPr>
          <w:rStyle w:val="a5"/>
          <w:b w:val="0"/>
          <w:sz w:val="28"/>
          <w:szCs w:val="28"/>
          <w:lang w:val="kk-KZ"/>
        </w:rPr>
        <w:t>шығындар туралы ақпараттың қаржылық есептілікте ашық көрсетілуін тексеру</w:t>
      </w:r>
      <w:r w:rsidR="00F90BDC" w:rsidRPr="00F40E50">
        <w:rPr>
          <w:sz w:val="28"/>
          <w:szCs w:val="28"/>
          <w:lang w:val="kk-KZ"/>
        </w:rPr>
        <w:t>;</w:t>
      </w:r>
    </w:p>
    <w:p w14:paraId="4BF466F7" w14:textId="77777777" w:rsidR="00F90BDC" w:rsidRPr="00F40E50" w:rsidRDefault="00460671" w:rsidP="00372B44">
      <w:pPr>
        <w:pStyle w:val="ae"/>
        <w:widowControl w:val="0"/>
        <w:numPr>
          <w:ilvl w:val="0"/>
          <w:numId w:val="83"/>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сәйкессіздіктер </w:t>
      </w:r>
      <w:r w:rsidR="00F90BDC" w:rsidRPr="00F40E50">
        <w:rPr>
          <w:rStyle w:val="a5"/>
          <w:b w:val="0"/>
          <w:sz w:val="28"/>
          <w:szCs w:val="28"/>
          <w:lang w:val="kk-KZ"/>
        </w:rPr>
        <w:t>мен тәуекел аймақтарын анықтау</w:t>
      </w:r>
      <w:r w:rsidR="00F90BDC" w:rsidRPr="00F40E50">
        <w:rPr>
          <w:sz w:val="28"/>
          <w:szCs w:val="28"/>
          <w:lang w:val="kk-KZ"/>
        </w:rPr>
        <w:t xml:space="preserve">, </w:t>
      </w:r>
      <w:r w:rsidR="00F90BDC" w:rsidRPr="00F40E50">
        <w:rPr>
          <w:rStyle w:val="a5"/>
          <w:b w:val="0"/>
          <w:sz w:val="28"/>
          <w:szCs w:val="28"/>
          <w:lang w:val="kk-KZ"/>
        </w:rPr>
        <w:t>ұсыныстар дайындау</w:t>
      </w:r>
      <w:r w:rsidR="00F90BDC" w:rsidRPr="00F40E50">
        <w:rPr>
          <w:sz w:val="28"/>
          <w:szCs w:val="28"/>
          <w:lang w:val="kk-KZ"/>
        </w:rPr>
        <w:t>.</w:t>
      </w:r>
    </w:p>
    <w:p w14:paraId="4BF466F8" w14:textId="77777777" w:rsidR="00F90BDC" w:rsidRPr="00F40E50" w:rsidRDefault="00F90BDC" w:rsidP="007E262F">
      <w:pPr>
        <w:pStyle w:val="ae"/>
        <w:widowControl w:val="0"/>
        <w:tabs>
          <w:tab w:val="left" w:pos="993"/>
        </w:tabs>
        <w:spacing w:before="0" w:beforeAutospacing="0" w:after="0" w:afterAutospacing="0"/>
        <w:ind w:firstLine="709"/>
        <w:jc w:val="both"/>
        <w:rPr>
          <w:sz w:val="28"/>
          <w:szCs w:val="28"/>
        </w:rPr>
      </w:pPr>
      <w:r w:rsidRPr="00F40E50">
        <w:rPr>
          <w:sz w:val="28"/>
          <w:szCs w:val="28"/>
          <w:lang w:val="kk-KZ"/>
        </w:rPr>
        <w:t xml:space="preserve">Аудит </w:t>
      </w:r>
      <w:r w:rsidRPr="00F40E50">
        <w:rPr>
          <w:rStyle w:val="a5"/>
          <w:b w:val="0"/>
          <w:sz w:val="28"/>
          <w:szCs w:val="28"/>
          <w:lang w:val="kk-KZ"/>
        </w:rPr>
        <w:t>тәуелсіз аудиторлар</w:t>
      </w:r>
      <w:r w:rsidRPr="00F40E50">
        <w:rPr>
          <w:sz w:val="28"/>
          <w:szCs w:val="28"/>
          <w:lang w:val="kk-KZ"/>
        </w:rPr>
        <w:t xml:space="preserve"> немесе </w:t>
      </w:r>
      <w:r w:rsidRPr="00F40E50">
        <w:rPr>
          <w:rStyle w:val="a5"/>
          <w:b w:val="0"/>
          <w:sz w:val="28"/>
          <w:szCs w:val="28"/>
          <w:lang w:val="kk-KZ"/>
        </w:rPr>
        <w:t>аудиторлық ұйымдар</w:t>
      </w:r>
      <w:r w:rsidRPr="00F40E50">
        <w:rPr>
          <w:sz w:val="28"/>
          <w:szCs w:val="28"/>
          <w:lang w:val="kk-KZ"/>
        </w:rPr>
        <w:t xml:space="preserve"> арқылы жүргізіліп, кәсіпорын қызметінің экологиялық заңнамаға сәйкестігін бағалауға бағытталады. </w:t>
      </w:r>
      <w:r w:rsidRPr="00F40E50">
        <w:rPr>
          <w:rStyle w:val="a5"/>
          <w:b w:val="0"/>
          <w:sz w:val="28"/>
          <w:szCs w:val="28"/>
        </w:rPr>
        <w:t>Аудиттің нәтижесі</w:t>
      </w:r>
      <w:r w:rsidRPr="00F40E50">
        <w:rPr>
          <w:sz w:val="28"/>
          <w:szCs w:val="28"/>
        </w:rPr>
        <w:t xml:space="preserve"> негізінде:</w:t>
      </w:r>
    </w:p>
    <w:p w14:paraId="4BF466F9" w14:textId="77777777" w:rsidR="00F90BDC" w:rsidRPr="00F40E50" w:rsidRDefault="00460671" w:rsidP="00372B44">
      <w:pPr>
        <w:pStyle w:val="ae"/>
        <w:widowControl w:val="0"/>
        <w:numPr>
          <w:ilvl w:val="0"/>
          <w:numId w:val="84"/>
        </w:numPr>
        <w:tabs>
          <w:tab w:val="left" w:pos="993"/>
        </w:tabs>
        <w:spacing w:before="0" w:beforeAutospacing="0" w:after="0" w:afterAutospacing="0"/>
        <w:ind w:left="0" w:firstLine="709"/>
        <w:jc w:val="both"/>
        <w:rPr>
          <w:sz w:val="28"/>
          <w:szCs w:val="28"/>
        </w:rPr>
      </w:pPr>
      <w:r w:rsidRPr="00F40E50">
        <w:rPr>
          <w:rStyle w:val="a5"/>
          <w:b w:val="0"/>
          <w:sz w:val="28"/>
          <w:szCs w:val="28"/>
        </w:rPr>
        <w:t xml:space="preserve">аудиторлық </w:t>
      </w:r>
      <w:r w:rsidR="00F90BDC" w:rsidRPr="00F40E50">
        <w:rPr>
          <w:rStyle w:val="a5"/>
          <w:b w:val="0"/>
          <w:sz w:val="28"/>
          <w:szCs w:val="28"/>
        </w:rPr>
        <w:t>акт</w:t>
      </w:r>
      <w:r w:rsidR="00F90BDC" w:rsidRPr="00F40E50">
        <w:rPr>
          <w:sz w:val="28"/>
          <w:szCs w:val="28"/>
        </w:rPr>
        <w:t xml:space="preserve"> жасалады – онда заңбұзушылықтар, сәйкестік, эмиссиялардың нақты көлемі, төлем есебі мен ұсыныстар нақты көрсетіледі;</w:t>
      </w:r>
    </w:p>
    <w:p w14:paraId="4BF466FA" w14:textId="77777777" w:rsidR="00F90BDC" w:rsidRPr="00F40E50" w:rsidRDefault="00460671" w:rsidP="00372B44">
      <w:pPr>
        <w:pStyle w:val="ae"/>
        <w:widowControl w:val="0"/>
        <w:numPr>
          <w:ilvl w:val="0"/>
          <w:numId w:val="84"/>
        </w:numPr>
        <w:tabs>
          <w:tab w:val="left" w:pos="993"/>
        </w:tabs>
        <w:spacing w:before="0" w:beforeAutospacing="0" w:after="0" w:afterAutospacing="0"/>
        <w:ind w:left="0" w:firstLine="709"/>
        <w:jc w:val="both"/>
        <w:rPr>
          <w:sz w:val="28"/>
          <w:szCs w:val="28"/>
        </w:rPr>
      </w:pPr>
      <w:r w:rsidRPr="00F40E50">
        <w:rPr>
          <w:rStyle w:val="a5"/>
          <w:b w:val="0"/>
          <w:sz w:val="28"/>
          <w:szCs w:val="28"/>
        </w:rPr>
        <w:t xml:space="preserve">бақылау </w:t>
      </w:r>
      <w:r w:rsidR="00F90BDC" w:rsidRPr="00F40E50">
        <w:rPr>
          <w:rStyle w:val="a5"/>
          <w:b w:val="0"/>
          <w:sz w:val="28"/>
          <w:szCs w:val="28"/>
        </w:rPr>
        <w:t>парағы</w:t>
      </w:r>
      <w:r w:rsidR="00F90BDC" w:rsidRPr="00F40E50">
        <w:rPr>
          <w:sz w:val="28"/>
          <w:szCs w:val="28"/>
        </w:rPr>
        <w:t xml:space="preserve"> немесе </w:t>
      </w:r>
      <w:r w:rsidR="00F90BDC" w:rsidRPr="00F40E50">
        <w:rPr>
          <w:rStyle w:val="a5"/>
          <w:b w:val="0"/>
          <w:sz w:val="28"/>
          <w:szCs w:val="28"/>
        </w:rPr>
        <w:t>тексеру парағы</w:t>
      </w:r>
      <w:r w:rsidR="00F90BDC" w:rsidRPr="00F40E50">
        <w:rPr>
          <w:sz w:val="28"/>
          <w:szCs w:val="28"/>
        </w:rPr>
        <w:t xml:space="preserve"> – аудит барысында шынайы мәліметтерді жинауға, ластаушы заттардың көлемін лимиттермен салыстыруға арналған </w:t>
      </w:r>
      <w:r w:rsidR="00F90BDC" w:rsidRPr="00F40E50">
        <w:rPr>
          <w:rStyle w:val="a5"/>
          <w:b w:val="0"/>
          <w:sz w:val="28"/>
          <w:szCs w:val="28"/>
        </w:rPr>
        <w:t>жұмыс құжаты</w:t>
      </w:r>
      <w:r w:rsidR="00F90BDC" w:rsidRPr="00F40E50">
        <w:rPr>
          <w:sz w:val="28"/>
          <w:szCs w:val="28"/>
        </w:rPr>
        <w:t xml:space="preserve"> ретінде қолданылады.</w:t>
      </w:r>
    </w:p>
    <w:p w14:paraId="4BF466FB" w14:textId="77777777" w:rsidR="00F90BDC" w:rsidRPr="00F40E50" w:rsidRDefault="00F90BDC" w:rsidP="007E262F">
      <w:pPr>
        <w:pStyle w:val="ae"/>
        <w:widowControl w:val="0"/>
        <w:tabs>
          <w:tab w:val="left" w:pos="993"/>
        </w:tabs>
        <w:spacing w:before="0" w:beforeAutospacing="0" w:after="0" w:afterAutospacing="0"/>
        <w:ind w:firstLine="709"/>
        <w:jc w:val="both"/>
        <w:rPr>
          <w:sz w:val="28"/>
          <w:szCs w:val="28"/>
        </w:rPr>
      </w:pPr>
      <w:r w:rsidRPr="00F40E50">
        <w:rPr>
          <w:sz w:val="28"/>
          <w:szCs w:val="28"/>
        </w:rPr>
        <w:t xml:space="preserve">Бұл құжаттар аудитордың </w:t>
      </w:r>
      <w:r w:rsidRPr="00F40E50">
        <w:rPr>
          <w:rStyle w:val="a5"/>
          <w:b w:val="0"/>
          <w:sz w:val="28"/>
          <w:szCs w:val="28"/>
        </w:rPr>
        <w:t>қорытынды ұсынуы мен дәлелдеу базасын</w:t>
      </w:r>
      <w:r w:rsidRPr="00F40E50">
        <w:rPr>
          <w:sz w:val="28"/>
          <w:szCs w:val="28"/>
        </w:rPr>
        <w:t xml:space="preserve"> қамтамасыз етеді және экологиялық менеджмент жүйесін жетілдіруге негіз болады.</w:t>
      </w:r>
    </w:p>
    <w:p w14:paraId="4BF466FC" w14:textId="77777777" w:rsidR="00F90BDC" w:rsidRPr="00F40E50" w:rsidRDefault="00F90BDC" w:rsidP="007E262F">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Экологиялық шығындардың аудитінің әдістемелік процедурасы</w:t>
      </w:r>
      <w:r w:rsidRPr="00F40E50">
        <w:rPr>
          <w:sz w:val="28"/>
          <w:szCs w:val="28"/>
        </w:rPr>
        <w:t xml:space="preserve"> кәсіпорынның </w:t>
      </w:r>
      <w:r w:rsidRPr="00F40E50">
        <w:rPr>
          <w:rStyle w:val="a5"/>
          <w:b w:val="0"/>
          <w:sz w:val="28"/>
          <w:szCs w:val="28"/>
        </w:rPr>
        <w:t>экологиялық қауіпсіздік талаптарына сәйкестігін бағалауға</w:t>
      </w:r>
      <w:r w:rsidRPr="00F40E50">
        <w:rPr>
          <w:sz w:val="28"/>
          <w:szCs w:val="28"/>
        </w:rPr>
        <w:t xml:space="preserve"> және </w:t>
      </w:r>
      <w:r w:rsidRPr="00F40E50">
        <w:rPr>
          <w:rStyle w:val="a5"/>
          <w:b w:val="0"/>
          <w:sz w:val="28"/>
          <w:szCs w:val="28"/>
        </w:rPr>
        <w:t>өнеркәсіптік экожүйе тұрақтылығына қол жеткізуге бағытталған басқарушылық шешімдерді</w:t>
      </w:r>
      <w:r w:rsidRPr="00F40E50">
        <w:rPr>
          <w:sz w:val="28"/>
          <w:szCs w:val="28"/>
        </w:rPr>
        <w:t xml:space="preserve"> қабылдауға мүмкіндік береді. Аудиторлық акт пен бақылау парағы бұл үдерісте </w:t>
      </w:r>
      <w:r w:rsidRPr="00F40E50">
        <w:rPr>
          <w:rStyle w:val="a5"/>
          <w:b w:val="0"/>
          <w:sz w:val="28"/>
          <w:szCs w:val="28"/>
        </w:rPr>
        <w:t>маңызды бақылау және есеп беру құралдары</w:t>
      </w:r>
      <w:r w:rsidRPr="00F40E50">
        <w:rPr>
          <w:sz w:val="28"/>
          <w:szCs w:val="28"/>
        </w:rPr>
        <w:t xml:space="preserve"> болып табылады. Олар кәсіпорынның </w:t>
      </w:r>
      <w:r w:rsidRPr="00F40E50">
        <w:rPr>
          <w:rStyle w:val="a5"/>
          <w:b w:val="0"/>
          <w:sz w:val="28"/>
          <w:szCs w:val="28"/>
        </w:rPr>
        <w:t>ашықтығын арттырып</w:t>
      </w:r>
      <w:r w:rsidRPr="00F40E50">
        <w:rPr>
          <w:sz w:val="28"/>
          <w:szCs w:val="28"/>
        </w:rPr>
        <w:t xml:space="preserve">, </w:t>
      </w:r>
      <w:r w:rsidRPr="00F40E50">
        <w:rPr>
          <w:rStyle w:val="a5"/>
          <w:b w:val="0"/>
          <w:sz w:val="28"/>
          <w:szCs w:val="28"/>
        </w:rPr>
        <w:t>инвесторлар мен қоғам алдындағы экологиялық жауапкершілігін бекемдейді</w:t>
      </w:r>
      <w:r w:rsidRPr="00F40E50">
        <w:rPr>
          <w:sz w:val="28"/>
          <w:szCs w:val="28"/>
        </w:rPr>
        <w:t>.</w:t>
      </w:r>
    </w:p>
    <w:p w14:paraId="4BF466FD" w14:textId="77777777" w:rsidR="003B6E13" w:rsidRPr="00F40E50" w:rsidRDefault="00C50EE0" w:rsidP="007E262F">
      <w:pPr>
        <w:widowControl w:val="0"/>
        <w:shd w:val="clear" w:color="auto" w:fill="FFFFFF"/>
        <w:tabs>
          <w:tab w:val="left" w:pos="993"/>
        </w:tabs>
        <w:ind w:firstLine="709"/>
        <w:jc w:val="both"/>
        <w:rPr>
          <w:rFonts w:ascii="Times New Roman" w:eastAsia="Microsoft JhengHei UI Light" w:hAnsi="Times New Roman" w:cs="Times New Roman"/>
          <w:sz w:val="28"/>
          <w:szCs w:val="28"/>
          <w:lang w:val="kk-KZ"/>
        </w:rPr>
      </w:pPr>
      <w:r w:rsidRPr="00F40E50">
        <w:rPr>
          <w:rFonts w:ascii="Times New Roman" w:eastAsia="Microsoft JhengHei UI Light" w:hAnsi="Times New Roman" w:cs="Times New Roman"/>
          <w:sz w:val="28"/>
          <w:szCs w:val="28"/>
          <w:lang w:val="kk-KZ"/>
        </w:rPr>
        <w:t xml:space="preserve">Осы негізде </w:t>
      </w:r>
      <w:r w:rsidR="003B6E13" w:rsidRPr="00F40E50">
        <w:rPr>
          <w:rFonts w:ascii="Times New Roman" w:eastAsia="Microsoft JhengHei UI Light" w:hAnsi="Times New Roman" w:cs="Times New Roman"/>
          <w:sz w:val="28"/>
          <w:szCs w:val="28"/>
          <w:lang w:val="kk-KZ"/>
        </w:rPr>
        <w:t>тұрақты даму қағидаттары бухгалтерлерден кәсіпорындардың экологиялық қызметіне қатысты білім мен дағдыларды талап етеді. Экологиялық есеп негізінде жүзеге асырылатын экологиялық аудит - Қазақстан үшін салыстырмалы түрде жаңа қызмет түрі. Ол кәсіпорындардың қоршаған ортаны қорғау саласындағы қызметін бағалауға, заңнамаға сәйкестігін тексеруге және тиімділікті арттыру бойынша ұсыныстар беруге бағытталған (Экологиялық кодекс, 2021).</w:t>
      </w:r>
    </w:p>
    <w:p w14:paraId="4BF466FE" w14:textId="77777777" w:rsidR="003B6E13" w:rsidRPr="00F40E50" w:rsidRDefault="003B6E13" w:rsidP="007E262F">
      <w:pPr>
        <w:widowControl w:val="0"/>
        <w:shd w:val="clear" w:color="auto" w:fill="FFFFFF"/>
        <w:ind w:firstLine="709"/>
        <w:jc w:val="both"/>
        <w:rPr>
          <w:rFonts w:ascii="Times New Roman" w:eastAsia="Microsoft JhengHei UI Light" w:hAnsi="Times New Roman" w:cs="Times New Roman"/>
          <w:sz w:val="28"/>
          <w:szCs w:val="28"/>
          <w:lang w:val="kk-KZ"/>
        </w:rPr>
      </w:pPr>
      <w:r w:rsidRPr="00F40E50">
        <w:rPr>
          <w:rFonts w:ascii="Times New Roman" w:eastAsia="Microsoft JhengHei UI Light" w:hAnsi="Times New Roman" w:cs="Times New Roman"/>
          <w:sz w:val="28"/>
          <w:szCs w:val="28"/>
          <w:lang w:val="kk-KZ"/>
        </w:rPr>
        <w:t xml:space="preserve">Экологиялық аудит міндетті және бастамашылық түрлерге бөлінеді. </w:t>
      </w:r>
      <w:r w:rsidRPr="00F40E50">
        <w:rPr>
          <w:rFonts w:ascii="Times New Roman" w:eastAsia="Microsoft JhengHei UI Light" w:hAnsi="Times New Roman" w:cs="Times New Roman"/>
          <w:sz w:val="28"/>
          <w:szCs w:val="28"/>
          <w:lang w:val="kk-KZ"/>
        </w:rPr>
        <w:lastRenderedPageBreak/>
        <w:t xml:space="preserve">Аудитті лицензияланған тәуелсіз аудиторлар немесе ұйымдар жүзеге асырады. Мемлекет экологиялық аудиттің стандарттары мен тәртібін, сондай-ақ аудиторларды сертификаттау жүйесін бекітеді. Аудит нәтижелері кәсіпорындарда қоршаған ортаны қорғау шараларын жетілдіруге, заң бұзушылықтардың алдын алуға және ресурстарды ұтымды пайдалануға ықпал етеді. Қазақстанда экологиялық аудиттің дамуына Экологиялық кодекстің қабылдануы зор ықпал етті. Қазіргі уақытта аудит жыл сайын ондаған кәсіпорында жүргізіледі. Аудит сапасын арттыру, экологиялық аудит ұйымдарының тиімділігін күшейту және аудит нәтижелерінің ашықтығы маңызды мәселелердің қатарында. </w:t>
      </w:r>
      <w:r w:rsidR="00204818" w:rsidRPr="00F40E50">
        <w:rPr>
          <w:rFonts w:ascii="Times New Roman" w:eastAsia="Microsoft JhengHei UI Light" w:hAnsi="Times New Roman" w:cs="Times New Roman"/>
          <w:sz w:val="28"/>
          <w:szCs w:val="28"/>
          <w:lang w:val="kk-KZ"/>
        </w:rPr>
        <w:t>«</w:t>
      </w:r>
      <w:r w:rsidRPr="00F40E50">
        <w:rPr>
          <w:rFonts w:ascii="Times New Roman" w:eastAsia="Microsoft JhengHei UI Light" w:hAnsi="Times New Roman" w:cs="Times New Roman"/>
          <w:sz w:val="28"/>
          <w:szCs w:val="28"/>
          <w:lang w:val="kk-KZ"/>
        </w:rPr>
        <w:t>Экологиялық аудиторлар палатасы</w:t>
      </w:r>
      <w:r w:rsidR="00204818" w:rsidRPr="00F40E50">
        <w:rPr>
          <w:rFonts w:ascii="Times New Roman" w:eastAsia="Microsoft JhengHei UI Light" w:hAnsi="Times New Roman" w:cs="Times New Roman"/>
          <w:sz w:val="28"/>
          <w:szCs w:val="28"/>
          <w:lang w:val="kk-KZ"/>
        </w:rPr>
        <w:t>»</w:t>
      </w:r>
      <w:r w:rsidRPr="00F40E50">
        <w:rPr>
          <w:rFonts w:ascii="Times New Roman" w:eastAsia="Microsoft JhengHei UI Light" w:hAnsi="Times New Roman" w:cs="Times New Roman"/>
          <w:sz w:val="28"/>
          <w:szCs w:val="28"/>
          <w:lang w:val="kk-KZ"/>
        </w:rPr>
        <w:t xml:space="preserve"> осы процестерді үйлестіруде маңызды рөл атқарады. Экологиялық аудиттің әдістемесі мен реттеу жүйесі әлі де даму сатысында. Табиғатты қорғау шараларының тиімділігін бағалау, экологиялық есептілік жүйесін жетілдіру, шығындарды бақылау мен есепке алудағы кемшіліктерді жою қажет. Экологиялық ақпарат кәсіпорынның стратегиясына әсер етіп, қаржылық есептілікте ашық көрсетілуі тиіс. Жалпы алғанда, экологиялық аудит пен есепке алу жүйесі кәсіпорындардың экологиялық жауапкершілігін арттыруға, экожүйені сақтауға, сондай-ақ инвесторлар үшін компанияның ашықтығын қамтамасыз етуге бағытталған.</w:t>
      </w:r>
    </w:p>
    <w:p w14:paraId="4BF466FF" w14:textId="77777777" w:rsidR="00C50EE0" w:rsidRPr="00F40E50" w:rsidRDefault="00C50EE0" w:rsidP="007E262F">
      <w:pPr>
        <w:widowControl w:val="0"/>
        <w:shd w:val="clear" w:color="auto" w:fill="FFFFFF"/>
        <w:ind w:firstLine="709"/>
        <w:jc w:val="both"/>
        <w:rPr>
          <w:rFonts w:ascii="Times New Roman" w:eastAsia="Microsoft JhengHei UI Light" w:hAnsi="Times New Roman" w:cs="Times New Roman"/>
          <w:sz w:val="28"/>
          <w:szCs w:val="28"/>
          <w:lang w:val="kk-KZ"/>
        </w:rPr>
      </w:pPr>
    </w:p>
    <w:p w14:paraId="4BF46700" w14:textId="77777777" w:rsidR="005B38F7" w:rsidRPr="00F40E50" w:rsidRDefault="00E07BF5" w:rsidP="007E262F">
      <w:pPr>
        <w:widowControl w:val="0"/>
        <w:jc w:val="both"/>
        <w:rPr>
          <w:rFonts w:ascii="Times New Roman" w:eastAsia="Microsoft JhengHei UI Light" w:hAnsi="Times New Roman" w:cs="Times New Roman"/>
          <w:sz w:val="24"/>
          <w:szCs w:val="24"/>
        </w:rPr>
      </w:pPr>
      <w:r w:rsidRPr="00F40E50">
        <w:rPr>
          <w:rFonts w:ascii="Times New Roman" w:eastAsia="Microsoft JhengHei UI Light" w:hAnsi="Times New Roman" w:cs="Times New Roman"/>
          <w:noProof/>
          <w:sz w:val="24"/>
          <w:szCs w:val="24"/>
          <w:lang w:eastAsia="ru-RU"/>
        </w:rPr>
        <w:drawing>
          <wp:inline distT="0" distB="0" distL="0" distR="0" wp14:anchorId="4BF46FD2" wp14:editId="4BF46FD3">
            <wp:extent cx="6120130" cy="30194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20130" cy="3019425"/>
                    </a:xfrm>
                    <a:prstGeom prst="rect">
                      <a:avLst/>
                    </a:prstGeom>
                  </pic:spPr>
                </pic:pic>
              </a:graphicData>
            </a:graphic>
          </wp:inline>
        </w:drawing>
      </w:r>
    </w:p>
    <w:p w14:paraId="4BF46701" w14:textId="77777777" w:rsidR="00E07BF5" w:rsidRPr="00F40E50" w:rsidRDefault="00E07BF5" w:rsidP="00460671">
      <w:pPr>
        <w:widowControl w:val="0"/>
        <w:shd w:val="clear" w:color="auto" w:fill="FFFFFF"/>
        <w:jc w:val="center"/>
        <w:rPr>
          <w:rFonts w:ascii="Times New Roman" w:eastAsia="Microsoft JhengHei UI Light" w:hAnsi="Times New Roman" w:cs="Times New Roman"/>
          <w:sz w:val="28"/>
          <w:szCs w:val="28"/>
          <w:lang w:val="kk-KZ"/>
        </w:rPr>
      </w:pPr>
      <w:r w:rsidRPr="00F40E50">
        <w:rPr>
          <w:rFonts w:ascii="Times New Roman" w:eastAsia="Microsoft JhengHei UI Light" w:hAnsi="Times New Roman" w:cs="Times New Roman"/>
          <w:sz w:val="28"/>
          <w:szCs w:val="28"/>
          <w:lang w:val="kk-KZ"/>
        </w:rPr>
        <w:t>Сурет 17 – Экологиялық шығындар аудитін жүргізу моделі</w:t>
      </w:r>
    </w:p>
    <w:p w14:paraId="4BF46702" w14:textId="77777777" w:rsidR="00460671" w:rsidRPr="00F40E50" w:rsidRDefault="00460671" w:rsidP="007E262F">
      <w:pPr>
        <w:widowControl w:val="0"/>
        <w:shd w:val="clear" w:color="auto" w:fill="FFFFFF"/>
        <w:ind w:firstLine="709"/>
        <w:jc w:val="both"/>
        <w:rPr>
          <w:rFonts w:ascii="Times New Roman" w:eastAsia="Microsoft JhengHei UI Light" w:hAnsi="Times New Roman" w:cs="Times New Roman"/>
          <w:sz w:val="16"/>
          <w:szCs w:val="16"/>
          <w:lang w:val="kk-KZ"/>
        </w:rPr>
      </w:pPr>
    </w:p>
    <w:p w14:paraId="4BF46703" w14:textId="77777777" w:rsidR="00E07BF5" w:rsidRPr="00F40E50" w:rsidRDefault="00E07BF5" w:rsidP="007E262F">
      <w:pPr>
        <w:widowControl w:val="0"/>
        <w:shd w:val="clear" w:color="auto" w:fill="FFFFFF"/>
        <w:ind w:firstLine="709"/>
        <w:jc w:val="both"/>
        <w:rPr>
          <w:rFonts w:ascii="Times New Roman" w:eastAsia="Microsoft JhengHei UI Light" w:hAnsi="Times New Roman" w:cs="Times New Roman"/>
          <w:sz w:val="24"/>
          <w:szCs w:val="24"/>
          <w:lang w:val="kk-KZ"/>
        </w:rPr>
      </w:pPr>
      <w:r w:rsidRPr="00F40E50">
        <w:rPr>
          <w:rFonts w:ascii="Times New Roman" w:eastAsia="Microsoft JhengHei UI Light" w:hAnsi="Times New Roman" w:cs="Times New Roman"/>
          <w:sz w:val="24"/>
          <w:szCs w:val="24"/>
          <w:lang w:val="kk-KZ"/>
        </w:rPr>
        <w:t xml:space="preserve">Ескерту – </w:t>
      </w:r>
      <w:r w:rsidR="00460671" w:rsidRPr="00F40E50">
        <w:rPr>
          <w:rFonts w:ascii="Times New Roman" w:eastAsia="Microsoft JhengHei UI Light" w:hAnsi="Times New Roman" w:cs="Times New Roman"/>
          <w:sz w:val="24"/>
          <w:szCs w:val="24"/>
          <w:lang w:val="kk-KZ"/>
        </w:rPr>
        <w:t xml:space="preserve">Автормен </w:t>
      </w:r>
      <w:r w:rsidRPr="00F40E50">
        <w:rPr>
          <w:rFonts w:ascii="Times New Roman" w:eastAsia="Microsoft JhengHei UI Light" w:hAnsi="Times New Roman" w:cs="Times New Roman"/>
          <w:sz w:val="24"/>
          <w:szCs w:val="24"/>
          <w:lang w:val="kk-KZ"/>
        </w:rPr>
        <w:t xml:space="preserve">құрастырылған </w:t>
      </w:r>
    </w:p>
    <w:p w14:paraId="4BF46704" w14:textId="77777777" w:rsidR="00E07BF5" w:rsidRPr="00F40E50" w:rsidRDefault="00E07BF5" w:rsidP="007E262F">
      <w:pPr>
        <w:widowControl w:val="0"/>
        <w:shd w:val="clear" w:color="auto" w:fill="FFFFFF"/>
        <w:ind w:firstLine="709"/>
        <w:jc w:val="both"/>
        <w:rPr>
          <w:rFonts w:ascii="Times New Roman" w:eastAsia="Microsoft JhengHei UI Light" w:hAnsi="Times New Roman" w:cs="Times New Roman"/>
          <w:sz w:val="28"/>
          <w:szCs w:val="28"/>
          <w:lang w:val="kk-KZ"/>
        </w:rPr>
      </w:pPr>
    </w:p>
    <w:p w14:paraId="4BF46705" w14:textId="77777777" w:rsidR="000D362F" w:rsidRPr="00F40E50" w:rsidRDefault="00D87DA1" w:rsidP="007E262F">
      <w:pPr>
        <w:widowControl w:val="0"/>
        <w:shd w:val="clear" w:color="auto" w:fill="FFFFFF"/>
        <w:ind w:firstLine="709"/>
        <w:jc w:val="both"/>
        <w:rPr>
          <w:rFonts w:ascii="Times New Roman" w:eastAsia="Microsoft JhengHei UI Light" w:hAnsi="Times New Roman" w:cs="Times New Roman"/>
          <w:sz w:val="28"/>
          <w:szCs w:val="28"/>
          <w:lang w:val="kk-KZ"/>
        </w:rPr>
      </w:pPr>
      <w:r w:rsidRPr="00F40E50">
        <w:rPr>
          <w:rFonts w:ascii="Times New Roman" w:eastAsia="Microsoft JhengHei UI Light" w:hAnsi="Times New Roman" w:cs="Times New Roman"/>
          <w:sz w:val="28"/>
          <w:szCs w:val="28"/>
          <w:lang w:val="kk-KZ"/>
        </w:rPr>
        <w:t xml:space="preserve">17-сурет </w:t>
      </w:r>
      <w:r w:rsidR="000D362F" w:rsidRPr="00F40E50">
        <w:rPr>
          <w:rFonts w:ascii="Times New Roman" w:eastAsia="Microsoft JhengHei UI Light" w:hAnsi="Times New Roman" w:cs="Times New Roman"/>
          <w:sz w:val="28"/>
          <w:szCs w:val="28"/>
          <w:lang w:val="kk-KZ"/>
        </w:rPr>
        <w:t xml:space="preserve">бойынша мәліметтерге ойымызды қорытындылайтын болсақ қазіргі жағдайда, әлемдік қауымдастықтың көптеген елдері БҰҰ-ның тұрақты даму мақсаттарын қабылдаған кезде, бизнестің әлеуметтік жауапкершілігі оның шаруашылық қызметінде барған сайын маңызды рөл атқарады, бұл оның экологиялық жауапкершілігі мен міндеттемелеріне де қатысты. Қоғам мүдделеріне қайшы келетін әрекеттерді жүзеге асыратын кәсіпорындар ұзақ мерзімді капитал салымдарын алу мүмкіндігінен айырылады, өйткені мұндай </w:t>
      </w:r>
      <w:r w:rsidR="000D362F" w:rsidRPr="00F40E50">
        <w:rPr>
          <w:rFonts w:ascii="Times New Roman" w:eastAsia="Microsoft JhengHei UI Light" w:hAnsi="Times New Roman" w:cs="Times New Roman"/>
          <w:sz w:val="28"/>
          <w:szCs w:val="28"/>
          <w:lang w:val="kk-KZ"/>
        </w:rPr>
        <w:lastRenderedPageBreak/>
        <w:t>стратегиямен компанияның ұзақ мерзімді дамуы мүмкін емес. Бұл компанияның экологиялық қызметіне де қатысты. Алайда, табиғатты қорғау іс-шаралары әрдайым шығындармен байланысты, сондықтан экологиялық есепке алу мен аудит туралы ақпарат тек инвесторлар үшін ғана емес, сонымен қатар кәсіпорынның өзі мен табиғатты қорғау қызметін дамытуға мүдделі мемлекеттік органдар үшін де маңызды. Экологиялық есепке алу мен аудит туралы ақпаратты пайдаланушыларға қоршаған ортаны қорғау саласындағы мемлекеттік органдар, салық органдары және басқалар да жатады. Бұл, ең алдымен, тұрақты дамуға ұмтылатын мемлекет кәсіпорындардың табиғи ресурстарды ұтымды пайдалану және қоршаған ортаны қорғау қағидаттарын кеңінен қолдануы үшін жағдай жасауға тырысатындығымен байланысты. Мемлекет табиғатты қорғау қызметін дамытуға бюджеттік-салықтық және ақша-несие саясаты арқылы, сондай-ақ тікелей және жанама мемлекеттік реттеу әдістерін қолдана отырып, ынталандыра алады, сондықтан оған экологиялық есепке алу мен аудит туралы ақпарат қажет.</w:t>
      </w:r>
    </w:p>
    <w:p w14:paraId="4BF46706" w14:textId="77777777" w:rsidR="000D362F" w:rsidRPr="00F40E50" w:rsidRDefault="000D362F" w:rsidP="007E262F">
      <w:pPr>
        <w:widowControl w:val="0"/>
        <w:shd w:val="clear" w:color="auto" w:fill="FFFFFF"/>
        <w:ind w:firstLine="709"/>
        <w:jc w:val="both"/>
        <w:rPr>
          <w:rFonts w:ascii="Times New Roman" w:eastAsia="Microsoft JhengHei UI Light" w:hAnsi="Times New Roman" w:cs="Times New Roman"/>
          <w:sz w:val="28"/>
          <w:szCs w:val="28"/>
          <w:lang w:val="kk-KZ"/>
        </w:rPr>
      </w:pPr>
      <w:r w:rsidRPr="00F40E50">
        <w:rPr>
          <w:rFonts w:ascii="Times New Roman" w:eastAsia="Microsoft JhengHei UI Light" w:hAnsi="Times New Roman" w:cs="Times New Roman"/>
          <w:sz w:val="28"/>
          <w:szCs w:val="28"/>
          <w:lang w:val="kk-KZ"/>
        </w:rPr>
        <w:t>Табиғатты қорғау іс-шаралары белгілі бір шығындарды қалыптастырады, бұл, әрине, қысқа мерзімді перспективада қаржылық нәтижені төмендетеді, алайда мемлекет мұндай шығындардың бір бөлігін салық және бюджет жүйелері арқылы өтей отырып, елдегі табиғатты қорғау қызметін дамытуға ынталандыра алады. Дегенмен, табиғи ресурстарды ұтымды пайдалану мен қоршаған ортаны қорғау іс-шараларына жұмсалатын шығындарды негіздеу – бұл экологиялық есепке алу мен аудит жүйелерінің көмегімен шешілуі тиіс ең күрделі міндеттердің бірі. Экологиялық есептілікті жүргізу шаруашылық қызметке қатысушылардың көпшілігі үшін үлкен маңызға ие, атап айтқанда:</w:t>
      </w:r>
    </w:p>
    <w:p w14:paraId="4BF46707" w14:textId="77777777" w:rsidR="000D362F" w:rsidRPr="00F40E50" w:rsidRDefault="00761BC5" w:rsidP="007E262F">
      <w:pPr>
        <w:widowControl w:val="0"/>
        <w:shd w:val="clear" w:color="auto" w:fill="FFFFFF"/>
        <w:ind w:firstLine="709"/>
        <w:jc w:val="both"/>
        <w:rPr>
          <w:rFonts w:ascii="Times New Roman" w:eastAsia="Microsoft JhengHei UI Light" w:hAnsi="Times New Roman" w:cs="Times New Roman"/>
          <w:sz w:val="28"/>
          <w:szCs w:val="28"/>
          <w:lang w:val="kk-KZ"/>
        </w:rPr>
      </w:pPr>
      <w:r w:rsidRPr="00F40E50">
        <w:rPr>
          <w:rFonts w:ascii="Times New Roman" w:eastAsia="Microsoft JhengHei UI Light" w:hAnsi="Times New Roman" w:cs="Times New Roman"/>
          <w:sz w:val="28"/>
          <w:szCs w:val="28"/>
          <w:lang w:val="kk-KZ"/>
        </w:rPr>
        <w:t>‒</w:t>
      </w:r>
      <w:r w:rsidR="000D362F" w:rsidRPr="00F40E50">
        <w:rPr>
          <w:rFonts w:ascii="Times New Roman" w:eastAsia="Microsoft JhengHei UI Light" w:hAnsi="Times New Roman" w:cs="Times New Roman"/>
          <w:sz w:val="28"/>
          <w:szCs w:val="28"/>
          <w:lang w:val="kk-KZ"/>
        </w:rPr>
        <w:t xml:space="preserve"> табиғатты қорғау іс-шараларын жүзеге асыруға міндетті кәсіпорын үшін;</w:t>
      </w:r>
    </w:p>
    <w:p w14:paraId="4BF46708" w14:textId="77777777" w:rsidR="000D362F" w:rsidRPr="00F40E50" w:rsidRDefault="00761BC5" w:rsidP="007E262F">
      <w:pPr>
        <w:widowControl w:val="0"/>
        <w:shd w:val="clear" w:color="auto" w:fill="FFFFFF"/>
        <w:ind w:firstLine="709"/>
        <w:jc w:val="both"/>
        <w:rPr>
          <w:rFonts w:ascii="Times New Roman" w:eastAsia="Microsoft JhengHei UI Light" w:hAnsi="Times New Roman" w:cs="Times New Roman"/>
          <w:sz w:val="28"/>
          <w:szCs w:val="28"/>
          <w:lang w:val="kk-KZ"/>
        </w:rPr>
      </w:pPr>
      <w:r w:rsidRPr="00F40E50">
        <w:rPr>
          <w:rFonts w:ascii="Times New Roman" w:eastAsia="Microsoft JhengHei UI Light" w:hAnsi="Times New Roman" w:cs="Times New Roman"/>
          <w:sz w:val="28"/>
          <w:szCs w:val="28"/>
          <w:lang w:val="kk-KZ"/>
        </w:rPr>
        <w:t>‒</w:t>
      </w:r>
      <w:r w:rsidR="000D362F" w:rsidRPr="00F40E50">
        <w:rPr>
          <w:rFonts w:ascii="Times New Roman" w:eastAsia="Microsoft JhengHei UI Light" w:hAnsi="Times New Roman" w:cs="Times New Roman"/>
          <w:sz w:val="28"/>
          <w:szCs w:val="28"/>
          <w:lang w:val="kk-KZ"/>
        </w:rPr>
        <w:t xml:space="preserve"> кәсіпорынның экологиялық міндеттемелері туралы білуі қажет инвестор үшін;</w:t>
      </w:r>
    </w:p>
    <w:p w14:paraId="4BF46709" w14:textId="77777777" w:rsidR="000D362F" w:rsidRPr="00F40E50" w:rsidRDefault="00761BC5" w:rsidP="007E262F">
      <w:pPr>
        <w:widowControl w:val="0"/>
        <w:shd w:val="clear" w:color="auto" w:fill="FFFFFF"/>
        <w:ind w:firstLine="709"/>
        <w:jc w:val="both"/>
        <w:rPr>
          <w:rFonts w:ascii="Times New Roman" w:eastAsia="Microsoft JhengHei UI Light" w:hAnsi="Times New Roman" w:cs="Times New Roman"/>
          <w:sz w:val="28"/>
          <w:szCs w:val="28"/>
          <w:lang w:val="kk-KZ"/>
        </w:rPr>
      </w:pPr>
      <w:r w:rsidRPr="00F40E50">
        <w:rPr>
          <w:rFonts w:ascii="Times New Roman" w:eastAsia="Microsoft JhengHei UI Light" w:hAnsi="Times New Roman" w:cs="Times New Roman"/>
          <w:sz w:val="28"/>
          <w:szCs w:val="28"/>
          <w:lang w:val="kk-KZ"/>
        </w:rPr>
        <w:t>‒</w:t>
      </w:r>
      <w:r w:rsidR="000D362F" w:rsidRPr="00F40E50">
        <w:rPr>
          <w:rFonts w:ascii="Times New Roman" w:eastAsia="Microsoft JhengHei UI Light" w:hAnsi="Times New Roman" w:cs="Times New Roman"/>
          <w:sz w:val="28"/>
          <w:szCs w:val="28"/>
          <w:lang w:val="kk-KZ"/>
        </w:rPr>
        <w:t xml:space="preserve"> тиімді табиғатты қорғау қызметін қамтамасыз етуі қажет мемлекет үшін.</w:t>
      </w:r>
    </w:p>
    <w:p w14:paraId="4BF4670A" w14:textId="77777777" w:rsidR="005B38F7" w:rsidRPr="00F40E50" w:rsidRDefault="000D362F" w:rsidP="007E262F">
      <w:pPr>
        <w:widowControl w:val="0"/>
        <w:shd w:val="clear" w:color="auto" w:fill="FFFFFF"/>
        <w:ind w:firstLine="709"/>
        <w:jc w:val="both"/>
        <w:rPr>
          <w:rFonts w:ascii="Times New Roman" w:hAnsi="Times New Roman" w:cs="Times New Roman"/>
          <w:sz w:val="28"/>
          <w:szCs w:val="28"/>
          <w:lang w:val="kk-KZ"/>
        </w:rPr>
      </w:pPr>
      <w:r w:rsidRPr="00F40E50">
        <w:rPr>
          <w:rFonts w:ascii="Times New Roman" w:eastAsia="Microsoft JhengHei UI Light" w:hAnsi="Times New Roman" w:cs="Times New Roman"/>
          <w:sz w:val="28"/>
          <w:szCs w:val="28"/>
          <w:lang w:val="kk-KZ"/>
        </w:rPr>
        <w:t>Осылайша, табиғатты қорғау қызметі кәсіпорынның шығындары болып табылатынына және оның қаржылық нәтижесін төмендетуі мүмкін екеніне қарамастан, экологиялық есепке алу мен аудиттің тиімді жүйесінің болуы қоршаған ортаны қорғау саласындағы мәселелерді оң шешуге мүмкіндік береді.</w:t>
      </w:r>
    </w:p>
    <w:p w14:paraId="4BF4670D" w14:textId="77777777" w:rsidR="007E262F" w:rsidRPr="00F40E50" w:rsidRDefault="007E262F" w:rsidP="007E262F">
      <w:pPr>
        <w:pStyle w:val="ae"/>
        <w:widowControl w:val="0"/>
        <w:tabs>
          <w:tab w:val="left" w:pos="1134"/>
        </w:tabs>
        <w:spacing w:before="0" w:beforeAutospacing="0" w:after="0" w:afterAutospacing="0"/>
        <w:ind w:firstLine="709"/>
        <w:jc w:val="both"/>
        <w:rPr>
          <w:sz w:val="28"/>
          <w:szCs w:val="28"/>
          <w:lang w:val="kk-KZ"/>
        </w:rPr>
      </w:pPr>
      <w:r w:rsidRPr="00F40E50">
        <w:rPr>
          <w:sz w:val="28"/>
          <w:szCs w:val="28"/>
          <w:lang w:val="kk-KZ"/>
        </w:rPr>
        <w:t>Қазақстанның өнеркәсіптік секторында экологиялық шығындарды басқару мен есепке алу мәселелері стратегиялық маңызға ие болып отыр. Зерттеу барысында келесі негізгі тұжырымдарға келуге болады:</w:t>
      </w:r>
    </w:p>
    <w:p w14:paraId="4BF4670E" w14:textId="77777777" w:rsidR="007E262F" w:rsidRPr="00F40E50" w:rsidRDefault="007E262F" w:rsidP="007E262F">
      <w:pPr>
        <w:pStyle w:val="4"/>
        <w:keepNext w:val="0"/>
        <w:keepLines w:val="0"/>
        <w:widowControl w:val="0"/>
        <w:tabs>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1. Экологиялық шығындардың күрделі құрылымы. </w:t>
      </w:r>
      <w:r w:rsidRPr="00F40E50">
        <w:rPr>
          <w:rFonts w:ascii="Times New Roman" w:hAnsi="Times New Roman" w:cs="Times New Roman"/>
          <w:i w:val="0"/>
          <w:color w:val="auto"/>
          <w:sz w:val="28"/>
          <w:szCs w:val="28"/>
          <w:lang w:val="kk-KZ"/>
        </w:rPr>
        <w:t>Экологиялық шығындар түсінігі кең ауқымды қамтиды және қоршаған ортаны қорғауға бағытталған түрлі бағыттағы шығындарды біріктіреді. Оларға мыналар жатады: өндірістік дайындық және экологиялық жабдықтар шығындары, экологиялық менеджментті ұйымдастыруға арналған шығындар, тазарту құрылғылары мен экобақылау құралдарына амортизация, кадрлар даярлау мен әлеуметтік төлемдер, экологиялық өнімді өткізу шығындары және т.б.</w:t>
      </w:r>
    </w:p>
    <w:p w14:paraId="4BF4670F" w14:textId="77777777" w:rsidR="007E262F" w:rsidRPr="00F40E50" w:rsidRDefault="007E262F" w:rsidP="007E262F">
      <w:pPr>
        <w:pStyle w:val="4"/>
        <w:keepNext w:val="0"/>
        <w:keepLines w:val="0"/>
        <w:widowControl w:val="0"/>
        <w:tabs>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2. Есепке алу жүйесінің жетілмегендігі. </w:t>
      </w:r>
      <w:r w:rsidRPr="00F40E50">
        <w:rPr>
          <w:rFonts w:ascii="Times New Roman" w:hAnsi="Times New Roman" w:cs="Times New Roman"/>
          <w:i w:val="0"/>
          <w:color w:val="auto"/>
          <w:sz w:val="28"/>
          <w:szCs w:val="28"/>
          <w:lang w:val="kk-KZ"/>
        </w:rPr>
        <w:t xml:space="preserve">Экологиялық шығындарды есепке алудың бірыңғай ұлттық әдістемесі әзірленбеген. Бұл өңірлік және салалық ерекшеліктерді ескеретін нақты есептеу мен талдаудың қиындығына әкеледі. Кейбір шығындар – мысалы, болашақ кезең шығындары немесе экологиялық </w:t>
      </w:r>
      <w:r w:rsidRPr="00F40E50">
        <w:rPr>
          <w:rFonts w:ascii="Times New Roman" w:hAnsi="Times New Roman" w:cs="Times New Roman"/>
          <w:i w:val="0"/>
          <w:color w:val="auto"/>
          <w:sz w:val="28"/>
          <w:szCs w:val="28"/>
          <w:lang w:val="kk-KZ"/>
        </w:rPr>
        <w:lastRenderedPageBreak/>
        <w:t>қызметтер – стандартты шоттар жоспарында көрініс таппайды.</w:t>
      </w:r>
    </w:p>
    <w:p w14:paraId="4BF46710" w14:textId="77777777" w:rsidR="007E262F" w:rsidRPr="00F40E50" w:rsidRDefault="007E262F" w:rsidP="007E262F">
      <w:pPr>
        <w:pStyle w:val="4"/>
        <w:keepNext w:val="0"/>
        <w:keepLines w:val="0"/>
        <w:widowControl w:val="0"/>
        <w:tabs>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3. Өңірлік теңсіздік. </w:t>
      </w:r>
      <w:r w:rsidRPr="00F40E50">
        <w:rPr>
          <w:rFonts w:ascii="Times New Roman" w:hAnsi="Times New Roman" w:cs="Times New Roman"/>
          <w:i w:val="0"/>
          <w:color w:val="auto"/>
          <w:sz w:val="28"/>
          <w:szCs w:val="28"/>
          <w:lang w:val="kk-KZ"/>
        </w:rPr>
        <w:t>2023 жылғы деректер бойынша экологиялық шығындардың едәуір бөлігі үш өңірге – Ақмола, Атырау және Павлодар облыстарына тиесілі (жалпы көлемнің 45,3%). Бұл олардың өндірістік салаларындағы экологиялық салмақтың жоғары екенін көрсетеді. Сонымен қатар, кейбір аграрлық немесе экологиялық осал өңірлерде қаржыландыру айтарлықтай төмен, бұл экологиялық саясаттың аймақтық теңгерімсіздігін айғақтайды.</w:t>
      </w:r>
    </w:p>
    <w:p w14:paraId="4BF46711" w14:textId="77777777" w:rsidR="007E262F" w:rsidRPr="00F40E50" w:rsidRDefault="007E262F" w:rsidP="007E262F">
      <w:pPr>
        <w:pStyle w:val="4"/>
        <w:keepNext w:val="0"/>
        <w:keepLines w:val="0"/>
        <w:widowControl w:val="0"/>
        <w:tabs>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4. Серпінді талдау нәтижелері. </w:t>
      </w:r>
      <w:r w:rsidRPr="00F40E50">
        <w:rPr>
          <w:rFonts w:ascii="Times New Roman" w:hAnsi="Times New Roman" w:cs="Times New Roman"/>
          <w:i w:val="0"/>
          <w:color w:val="auto"/>
          <w:sz w:val="28"/>
          <w:szCs w:val="28"/>
          <w:lang w:val="kk-KZ"/>
        </w:rPr>
        <w:t>Корреляциялық және регрессиялық талдау көрсеткендей: ө</w:t>
      </w:r>
      <w:r w:rsidRPr="00F40E50">
        <w:rPr>
          <w:rStyle w:val="a5"/>
          <w:rFonts w:ascii="Times New Roman" w:hAnsi="Times New Roman" w:cs="Times New Roman"/>
          <w:b w:val="0"/>
          <w:i w:val="0"/>
          <w:color w:val="auto"/>
          <w:sz w:val="28"/>
          <w:szCs w:val="28"/>
          <w:lang w:val="kk-KZ"/>
        </w:rPr>
        <w:t>ндіріс көлемі</w:t>
      </w:r>
      <w:r w:rsidRPr="00F40E50">
        <w:rPr>
          <w:rFonts w:ascii="Times New Roman" w:hAnsi="Times New Roman" w:cs="Times New Roman"/>
          <w:i w:val="0"/>
          <w:color w:val="auto"/>
          <w:sz w:val="28"/>
          <w:szCs w:val="28"/>
          <w:lang w:val="kk-KZ"/>
        </w:rPr>
        <w:t xml:space="preserve"> экологиялық шығындармен тығыз байланысты (r=0,741); л</w:t>
      </w:r>
      <w:r w:rsidRPr="00F40E50">
        <w:rPr>
          <w:rStyle w:val="a5"/>
          <w:rFonts w:ascii="Times New Roman" w:hAnsi="Times New Roman" w:cs="Times New Roman"/>
          <w:b w:val="0"/>
          <w:i w:val="0"/>
          <w:color w:val="auto"/>
          <w:sz w:val="28"/>
          <w:szCs w:val="28"/>
          <w:lang w:val="kk-KZ"/>
        </w:rPr>
        <w:t>астаушы заттарды ұстап қалу және залалсыздандыру</w:t>
      </w:r>
      <w:r w:rsidRPr="00F40E50">
        <w:rPr>
          <w:rFonts w:ascii="Times New Roman" w:hAnsi="Times New Roman" w:cs="Times New Roman"/>
          <w:i w:val="0"/>
          <w:color w:val="auto"/>
          <w:sz w:val="28"/>
          <w:szCs w:val="28"/>
          <w:lang w:val="kk-KZ"/>
        </w:rPr>
        <w:t xml:space="preserve"> кері әсер етеді (r = -0,771); атмосфераға шығарылатын заттар арасындағы ішкі байланыс өте жоғары, бұл </w:t>
      </w:r>
      <w:r w:rsidRPr="00F40E50">
        <w:rPr>
          <w:rStyle w:val="a5"/>
          <w:rFonts w:ascii="Times New Roman" w:hAnsi="Times New Roman" w:cs="Times New Roman"/>
          <w:b w:val="0"/>
          <w:i w:val="0"/>
          <w:color w:val="auto"/>
          <w:sz w:val="28"/>
          <w:szCs w:val="28"/>
          <w:lang w:val="kk-KZ"/>
        </w:rPr>
        <w:t>мультиколлинеарлық</w:t>
      </w:r>
      <w:r w:rsidRPr="00F40E50">
        <w:rPr>
          <w:rFonts w:ascii="Times New Roman" w:hAnsi="Times New Roman" w:cs="Times New Roman"/>
          <w:i w:val="0"/>
          <w:color w:val="auto"/>
          <w:sz w:val="28"/>
          <w:szCs w:val="28"/>
          <w:lang w:val="kk-KZ"/>
        </w:rPr>
        <w:t xml:space="preserve"> мәселесін тудырады.</w:t>
      </w:r>
    </w:p>
    <w:p w14:paraId="4BF46712" w14:textId="77777777" w:rsidR="007E262F" w:rsidRPr="00F40E50" w:rsidRDefault="007E262F" w:rsidP="00D16B14">
      <w:pPr>
        <w:pStyle w:val="4"/>
        <w:keepNext w:val="0"/>
        <w:keepLines w:val="0"/>
        <w:widowControl w:val="0"/>
        <w:tabs>
          <w:tab w:val="left" w:pos="1134"/>
        </w:tabs>
        <w:spacing w:before="0"/>
        <w:ind w:firstLine="709"/>
        <w:jc w:val="both"/>
        <w:rPr>
          <w:rStyle w:val="a5"/>
          <w:rFonts w:ascii="Times New Roman" w:hAnsi="Times New Roman" w:cs="Times New Roman"/>
          <w:b w:val="0"/>
          <w:i w:val="0"/>
          <w:color w:val="auto"/>
          <w:sz w:val="28"/>
          <w:szCs w:val="28"/>
          <w:lang w:val="kk-KZ"/>
        </w:rPr>
      </w:pPr>
      <w:r w:rsidRPr="00F40E50">
        <w:rPr>
          <w:rStyle w:val="a5"/>
          <w:rFonts w:ascii="Times New Roman" w:hAnsi="Times New Roman" w:cs="Times New Roman"/>
          <w:b w:val="0"/>
          <w:bCs w:val="0"/>
          <w:i w:val="0"/>
          <w:color w:val="auto"/>
          <w:sz w:val="28"/>
          <w:szCs w:val="28"/>
          <w:lang w:val="kk-KZ"/>
        </w:rPr>
        <w:t>5. Регрессиялық модельдің сапасы: к</w:t>
      </w:r>
      <w:r w:rsidRPr="00F40E50">
        <w:rPr>
          <w:rFonts w:ascii="Times New Roman" w:hAnsi="Times New Roman" w:cs="Times New Roman"/>
          <w:i w:val="0"/>
          <w:color w:val="auto"/>
          <w:sz w:val="28"/>
          <w:szCs w:val="28"/>
          <w:lang w:val="kk-KZ"/>
        </w:rPr>
        <w:t xml:space="preserve">өптік корреляция коэффициенті </w:t>
      </w:r>
      <w:r w:rsidRPr="00F40E50">
        <w:rPr>
          <w:rStyle w:val="a5"/>
          <w:rFonts w:ascii="Times New Roman" w:hAnsi="Times New Roman" w:cs="Times New Roman"/>
          <w:b w:val="0"/>
          <w:i w:val="0"/>
          <w:color w:val="auto"/>
          <w:sz w:val="28"/>
          <w:szCs w:val="28"/>
          <w:lang w:val="kk-KZ"/>
        </w:rPr>
        <w:t>R=0,938</w:t>
      </w:r>
      <w:r w:rsidRPr="00F40E50">
        <w:rPr>
          <w:rFonts w:ascii="Times New Roman" w:hAnsi="Times New Roman" w:cs="Times New Roman"/>
          <w:i w:val="0"/>
          <w:color w:val="auto"/>
          <w:sz w:val="28"/>
          <w:szCs w:val="28"/>
          <w:lang w:val="kk-KZ"/>
        </w:rPr>
        <w:t xml:space="preserve">; детерминация коэффициенті </w:t>
      </w:r>
      <w:r w:rsidRPr="00F40E50">
        <w:rPr>
          <w:rStyle w:val="a5"/>
          <w:rFonts w:ascii="Times New Roman" w:hAnsi="Times New Roman" w:cs="Times New Roman"/>
          <w:b w:val="0"/>
          <w:i w:val="0"/>
          <w:color w:val="auto"/>
          <w:sz w:val="28"/>
          <w:szCs w:val="28"/>
          <w:lang w:val="kk-KZ"/>
        </w:rPr>
        <w:t>R² = 0,879</w:t>
      </w:r>
      <w:r w:rsidRPr="00F40E50">
        <w:rPr>
          <w:rFonts w:ascii="Times New Roman" w:hAnsi="Times New Roman" w:cs="Times New Roman"/>
          <w:i w:val="0"/>
          <w:color w:val="auto"/>
          <w:sz w:val="28"/>
          <w:szCs w:val="28"/>
          <w:lang w:val="kk-KZ"/>
        </w:rPr>
        <w:t xml:space="preserve"> – модель 87,9% дәлдікпен түсіндіреді; дисперсиялық талдау нәтижелері бойынша модель </w:t>
      </w:r>
      <w:r w:rsidRPr="00F40E50">
        <w:rPr>
          <w:rStyle w:val="a5"/>
          <w:rFonts w:ascii="Times New Roman" w:hAnsi="Times New Roman" w:cs="Times New Roman"/>
          <w:b w:val="0"/>
          <w:i w:val="0"/>
          <w:color w:val="auto"/>
          <w:sz w:val="28"/>
          <w:szCs w:val="28"/>
          <w:lang w:val="kk-KZ"/>
        </w:rPr>
        <w:t>адекватты</w:t>
      </w:r>
      <w:r w:rsidRPr="00F40E50">
        <w:rPr>
          <w:rFonts w:ascii="Times New Roman" w:hAnsi="Times New Roman" w:cs="Times New Roman"/>
          <w:i w:val="0"/>
          <w:color w:val="auto"/>
          <w:sz w:val="28"/>
          <w:szCs w:val="28"/>
          <w:lang w:val="kk-KZ"/>
        </w:rPr>
        <w:t xml:space="preserve">; </w:t>
      </w:r>
      <w:r w:rsidRPr="00F40E50">
        <w:rPr>
          <w:rStyle w:val="a5"/>
          <w:rFonts w:ascii="Times New Roman" w:hAnsi="Times New Roman" w:cs="Times New Roman"/>
          <w:b w:val="0"/>
          <w:i w:val="0"/>
          <w:color w:val="auto"/>
          <w:sz w:val="28"/>
          <w:szCs w:val="28"/>
          <w:lang w:val="kk-KZ"/>
        </w:rPr>
        <w:t>F-критерий</w:t>
      </w:r>
      <w:r w:rsidRPr="00F40E50">
        <w:rPr>
          <w:rFonts w:ascii="Times New Roman" w:hAnsi="Times New Roman" w:cs="Times New Roman"/>
          <w:i w:val="0"/>
          <w:color w:val="auto"/>
          <w:sz w:val="28"/>
          <w:szCs w:val="28"/>
          <w:lang w:val="kk-KZ"/>
        </w:rPr>
        <w:t xml:space="preserve"> модельдің статистикалық маңыздылығын дәлелдейді;</w:t>
      </w:r>
      <w:r w:rsidR="00D16B14" w:rsidRPr="00F40E50">
        <w:rPr>
          <w:rFonts w:ascii="Times New Roman" w:hAnsi="Times New Roman" w:cs="Times New Roman"/>
          <w:i w:val="0"/>
          <w:color w:val="auto"/>
          <w:sz w:val="28"/>
          <w:szCs w:val="28"/>
          <w:lang w:val="kk-KZ"/>
        </w:rPr>
        <w:t xml:space="preserve"> </w:t>
      </w:r>
      <w:r w:rsidRPr="00F40E50">
        <w:rPr>
          <w:rStyle w:val="a5"/>
          <w:rFonts w:ascii="Times New Roman" w:hAnsi="Times New Roman" w:cs="Times New Roman"/>
          <w:b w:val="0"/>
          <w:i w:val="0"/>
          <w:color w:val="auto"/>
          <w:sz w:val="28"/>
          <w:szCs w:val="28"/>
          <w:lang w:val="kk-KZ"/>
        </w:rPr>
        <w:t>Алайда кейбір факторлардың p-мәндері 0,05-тен жоғары, бұл олардың үлесінің статистикалық маңызды еместігін білдіреді.</w:t>
      </w:r>
    </w:p>
    <w:p w14:paraId="4BF46713" w14:textId="77777777" w:rsidR="007E262F" w:rsidRPr="00F40E50" w:rsidRDefault="007E262F" w:rsidP="004C3426">
      <w:pPr>
        <w:pStyle w:val="4"/>
        <w:keepNext w:val="0"/>
        <w:keepLines w:val="0"/>
        <w:widowControl w:val="0"/>
        <w:tabs>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6. Ұсыныстар</w:t>
      </w:r>
      <w:r w:rsidR="004C3426" w:rsidRPr="00F40E50">
        <w:rPr>
          <w:rStyle w:val="a5"/>
          <w:rFonts w:ascii="Times New Roman" w:hAnsi="Times New Roman" w:cs="Times New Roman"/>
          <w:b w:val="0"/>
          <w:bCs w:val="0"/>
          <w:i w:val="0"/>
          <w:color w:val="auto"/>
          <w:sz w:val="28"/>
          <w:szCs w:val="28"/>
          <w:lang w:val="kk-KZ"/>
        </w:rPr>
        <w:t xml:space="preserve">: </w:t>
      </w:r>
      <w:r w:rsidR="004C3426" w:rsidRPr="00F40E50">
        <w:rPr>
          <w:rFonts w:ascii="Times New Roman" w:hAnsi="Times New Roman" w:cs="Times New Roman"/>
          <w:bCs/>
          <w:i w:val="0"/>
          <w:color w:val="auto"/>
          <w:sz w:val="28"/>
          <w:szCs w:val="28"/>
          <w:lang w:val="kk-KZ"/>
        </w:rPr>
        <w:t>э</w:t>
      </w:r>
      <w:r w:rsidRPr="00F40E50">
        <w:rPr>
          <w:rFonts w:ascii="Times New Roman" w:hAnsi="Times New Roman" w:cs="Times New Roman"/>
          <w:bCs/>
          <w:i w:val="0"/>
          <w:color w:val="auto"/>
          <w:sz w:val="28"/>
          <w:szCs w:val="28"/>
          <w:lang w:val="kk-KZ"/>
        </w:rPr>
        <w:t>кологиялық есепке алуды цифрландыру</w:t>
      </w:r>
      <w:r w:rsidRPr="00F40E50">
        <w:rPr>
          <w:rFonts w:ascii="Times New Roman" w:hAnsi="Times New Roman" w:cs="Times New Roman"/>
          <w:i w:val="0"/>
          <w:color w:val="auto"/>
          <w:sz w:val="28"/>
          <w:szCs w:val="28"/>
          <w:lang w:val="kk-KZ"/>
        </w:rPr>
        <w:t xml:space="preserve"> және бірыңғай әдістеме енгізу;</w:t>
      </w:r>
      <w:r w:rsidR="004C3426" w:rsidRPr="00F40E50">
        <w:rPr>
          <w:rFonts w:ascii="Times New Roman" w:hAnsi="Times New Roman" w:cs="Times New Roman"/>
          <w:i w:val="0"/>
          <w:color w:val="auto"/>
          <w:sz w:val="28"/>
          <w:szCs w:val="28"/>
          <w:lang w:val="kk-KZ"/>
        </w:rPr>
        <w:t xml:space="preserve"> </w:t>
      </w:r>
      <w:r w:rsidR="004C3426" w:rsidRPr="00F40E50">
        <w:rPr>
          <w:rFonts w:ascii="Times New Roman" w:hAnsi="Times New Roman" w:cs="Times New Roman"/>
          <w:bCs/>
          <w:i w:val="0"/>
          <w:color w:val="auto"/>
          <w:sz w:val="28"/>
          <w:szCs w:val="28"/>
          <w:lang w:val="kk-KZ"/>
        </w:rPr>
        <w:t>ө</w:t>
      </w:r>
      <w:r w:rsidRPr="00F40E50">
        <w:rPr>
          <w:rFonts w:ascii="Times New Roman" w:hAnsi="Times New Roman" w:cs="Times New Roman"/>
          <w:bCs/>
          <w:i w:val="0"/>
          <w:color w:val="auto"/>
          <w:sz w:val="28"/>
          <w:szCs w:val="28"/>
          <w:lang w:val="kk-KZ"/>
        </w:rPr>
        <w:t>ңірлік теңгерімді қаржыландыру</w:t>
      </w:r>
      <w:r w:rsidRPr="00F40E50">
        <w:rPr>
          <w:rFonts w:ascii="Times New Roman" w:hAnsi="Times New Roman" w:cs="Times New Roman"/>
          <w:i w:val="0"/>
          <w:color w:val="auto"/>
          <w:sz w:val="28"/>
          <w:szCs w:val="28"/>
          <w:lang w:val="kk-KZ"/>
        </w:rPr>
        <w:t xml:space="preserve"> саясатын жүргізу;</w:t>
      </w:r>
      <w:r w:rsidR="004C3426" w:rsidRPr="00F40E50">
        <w:rPr>
          <w:rFonts w:ascii="Times New Roman" w:hAnsi="Times New Roman" w:cs="Times New Roman"/>
          <w:i w:val="0"/>
          <w:color w:val="auto"/>
          <w:sz w:val="28"/>
          <w:szCs w:val="28"/>
          <w:lang w:val="kk-KZ"/>
        </w:rPr>
        <w:t xml:space="preserve"> м</w:t>
      </w:r>
      <w:r w:rsidRPr="00F40E50">
        <w:rPr>
          <w:rFonts w:ascii="Times New Roman" w:hAnsi="Times New Roman" w:cs="Times New Roman"/>
          <w:bCs/>
          <w:i w:val="0"/>
          <w:color w:val="auto"/>
          <w:sz w:val="28"/>
          <w:szCs w:val="28"/>
          <w:lang w:val="kk-KZ"/>
        </w:rPr>
        <w:t>ердігерлікке тәуелділікті азайту</w:t>
      </w:r>
      <w:r w:rsidRPr="00F40E50">
        <w:rPr>
          <w:rFonts w:ascii="Times New Roman" w:hAnsi="Times New Roman" w:cs="Times New Roman"/>
          <w:i w:val="0"/>
          <w:color w:val="auto"/>
          <w:sz w:val="28"/>
          <w:szCs w:val="28"/>
          <w:lang w:val="kk-KZ"/>
        </w:rPr>
        <w:t xml:space="preserve"> және ішкі инфрақұрылымды дамыту;</w:t>
      </w:r>
      <w:r w:rsidR="004C3426" w:rsidRPr="00F40E50">
        <w:rPr>
          <w:rFonts w:ascii="Times New Roman" w:hAnsi="Times New Roman" w:cs="Times New Roman"/>
          <w:i w:val="0"/>
          <w:color w:val="auto"/>
          <w:sz w:val="28"/>
          <w:szCs w:val="28"/>
          <w:lang w:val="kk-KZ"/>
        </w:rPr>
        <w:t xml:space="preserve"> к</w:t>
      </w:r>
      <w:r w:rsidRPr="00F40E50">
        <w:rPr>
          <w:rFonts w:ascii="Times New Roman" w:hAnsi="Times New Roman" w:cs="Times New Roman"/>
          <w:bCs/>
          <w:i w:val="0"/>
          <w:color w:val="auto"/>
          <w:sz w:val="28"/>
          <w:szCs w:val="28"/>
          <w:lang w:val="kk-KZ"/>
        </w:rPr>
        <w:t>адр даярлығын арттыру</w:t>
      </w:r>
      <w:r w:rsidRPr="00F40E50">
        <w:rPr>
          <w:rFonts w:ascii="Times New Roman" w:hAnsi="Times New Roman" w:cs="Times New Roman"/>
          <w:i w:val="0"/>
          <w:color w:val="auto"/>
          <w:sz w:val="28"/>
          <w:szCs w:val="28"/>
          <w:lang w:val="kk-KZ"/>
        </w:rPr>
        <w:t xml:space="preserve"> және экологиялық қызметтерді кәсібилендіру;</w:t>
      </w:r>
      <w:r w:rsidR="004C3426" w:rsidRPr="00F40E50">
        <w:rPr>
          <w:rFonts w:ascii="Times New Roman" w:hAnsi="Times New Roman" w:cs="Times New Roman"/>
          <w:i w:val="0"/>
          <w:color w:val="auto"/>
          <w:sz w:val="28"/>
          <w:szCs w:val="28"/>
          <w:lang w:val="kk-KZ"/>
        </w:rPr>
        <w:t xml:space="preserve"> ғ</w:t>
      </w:r>
      <w:r w:rsidRPr="00F40E50">
        <w:rPr>
          <w:rFonts w:ascii="Times New Roman" w:hAnsi="Times New Roman" w:cs="Times New Roman"/>
          <w:bCs/>
          <w:i w:val="0"/>
          <w:color w:val="auto"/>
          <w:sz w:val="28"/>
          <w:szCs w:val="28"/>
          <w:lang w:val="kk-KZ"/>
        </w:rPr>
        <w:t>ылыми зерттеулер мен жаңғырту жобаларына қолдау</w:t>
      </w:r>
      <w:r w:rsidRPr="00F40E50">
        <w:rPr>
          <w:rFonts w:ascii="Times New Roman" w:hAnsi="Times New Roman" w:cs="Times New Roman"/>
          <w:i w:val="0"/>
          <w:color w:val="auto"/>
          <w:sz w:val="28"/>
          <w:szCs w:val="28"/>
          <w:lang w:val="kk-KZ"/>
        </w:rPr>
        <w:t xml:space="preserve"> көрсету;</w:t>
      </w:r>
      <w:r w:rsidR="004C3426" w:rsidRPr="00F40E50">
        <w:rPr>
          <w:rFonts w:ascii="Times New Roman" w:hAnsi="Times New Roman" w:cs="Times New Roman"/>
          <w:i w:val="0"/>
          <w:color w:val="auto"/>
          <w:sz w:val="28"/>
          <w:szCs w:val="28"/>
          <w:lang w:val="kk-KZ"/>
        </w:rPr>
        <w:t xml:space="preserve"> э</w:t>
      </w:r>
      <w:r w:rsidRPr="00F40E50">
        <w:rPr>
          <w:rFonts w:ascii="Times New Roman" w:hAnsi="Times New Roman" w:cs="Times New Roman"/>
          <w:bCs/>
          <w:i w:val="0"/>
          <w:color w:val="auto"/>
          <w:sz w:val="28"/>
          <w:szCs w:val="28"/>
          <w:lang w:val="kk-KZ"/>
        </w:rPr>
        <w:t>кологиялық тиімділік көрсеткіштерін</w:t>
      </w:r>
      <w:r w:rsidRPr="00F40E50">
        <w:rPr>
          <w:rFonts w:ascii="Times New Roman" w:hAnsi="Times New Roman" w:cs="Times New Roman"/>
          <w:i w:val="0"/>
          <w:color w:val="auto"/>
          <w:sz w:val="28"/>
          <w:szCs w:val="28"/>
          <w:lang w:val="kk-KZ"/>
        </w:rPr>
        <w:t xml:space="preserve"> енгізу және тәуелсіз аудит жүргізу.</w:t>
      </w:r>
    </w:p>
    <w:p w14:paraId="4BF46714" w14:textId="77777777" w:rsidR="004C3426" w:rsidRPr="00F40E50" w:rsidRDefault="007E262F" w:rsidP="00016C54">
      <w:pPr>
        <w:pStyle w:val="ae"/>
        <w:widowControl w:val="0"/>
        <w:tabs>
          <w:tab w:val="left" w:pos="1134"/>
        </w:tabs>
        <w:spacing w:before="0" w:beforeAutospacing="0" w:after="0" w:afterAutospacing="0"/>
        <w:ind w:firstLine="709"/>
        <w:jc w:val="both"/>
        <w:rPr>
          <w:sz w:val="28"/>
          <w:szCs w:val="28"/>
          <w:lang w:val="kk-KZ"/>
        </w:rPr>
      </w:pPr>
      <w:r w:rsidRPr="00F40E50">
        <w:rPr>
          <w:sz w:val="28"/>
          <w:szCs w:val="28"/>
          <w:lang w:val="kk-KZ"/>
        </w:rPr>
        <w:t>Қазақстандағы өнеркәсіптік кәсіпорындардағы экологиялық шығындар – өндірістік тиімділік пен қоршаған ортаны қорғау арасындағы тепе-теңдікті сақтау тетігі. Шығындардың жүйеленуі мен сараланған есепке алынуы олардың тиімділігін арттырып, тұрақты даму мақсаттарына қол жеткізуге мүмкіндік береді. Жасыл экономикаға көшу аясында экологиялық шығындарды ғылыми негізде жүйелендіру және тиімді басқару – басты басымдықтардың бірі болуы тиіс.</w:t>
      </w:r>
      <w:r w:rsidR="00016C54" w:rsidRPr="00F40E50">
        <w:rPr>
          <w:sz w:val="28"/>
          <w:szCs w:val="28"/>
          <w:lang w:val="kk-KZ"/>
        </w:rPr>
        <w:t xml:space="preserve"> </w:t>
      </w:r>
      <w:r w:rsidR="004C3426" w:rsidRPr="00F40E50">
        <w:rPr>
          <w:rStyle w:val="a5"/>
          <w:b w:val="0"/>
          <w:bCs w:val="0"/>
          <w:sz w:val="28"/>
          <w:szCs w:val="28"/>
          <w:lang w:val="kk-KZ"/>
        </w:rPr>
        <w:t xml:space="preserve">Экологиялық шығындарды есепке алу және оның мәселелері. </w:t>
      </w:r>
      <w:r w:rsidR="004C3426" w:rsidRPr="00F40E50">
        <w:rPr>
          <w:sz w:val="28"/>
          <w:szCs w:val="28"/>
          <w:lang w:val="kk-KZ"/>
        </w:rPr>
        <w:t xml:space="preserve">Зерттеу нәтижелері көрсеткендей, қазіргі өнеркәсіптік кәсіпорындар үшін </w:t>
      </w:r>
      <w:r w:rsidR="004C3426" w:rsidRPr="00F40E50">
        <w:rPr>
          <w:rStyle w:val="a5"/>
          <w:b w:val="0"/>
          <w:sz w:val="28"/>
          <w:szCs w:val="28"/>
          <w:lang w:val="kk-KZ"/>
        </w:rPr>
        <w:t>экологиялық шығындарды есепке алу</w:t>
      </w:r>
      <w:r w:rsidR="004C3426" w:rsidRPr="00F40E50">
        <w:rPr>
          <w:sz w:val="28"/>
          <w:szCs w:val="28"/>
          <w:lang w:val="kk-KZ"/>
        </w:rPr>
        <w:t xml:space="preserve"> жүйесі – қаржылық есептіліктің және тұрақты даму стратегиясының маңызды құралы болып табылады. Бұл бағытта төмендегі қорытындылар мен ұсыныстар ұсынылады:</w:t>
      </w:r>
    </w:p>
    <w:p w14:paraId="4BF46715" w14:textId="77777777" w:rsidR="004C3426" w:rsidRPr="00F40E50" w:rsidRDefault="004C3426" w:rsidP="009158D3">
      <w:pPr>
        <w:pStyle w:val="4"/>
        <w:keepNext w:val="0"/>
        <w:keepLines w:val="0"/>
        <w:widowControl w:val="0"/>
        <w:tabs>
          <w:tab w:val="left" w:pos="851"/>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1. Экологиялық шығындарды есепке алудың өзекті мәселелері. </w:t>
      </w:r>
      <w:r w:rsidRPr="00F40E50">
        <w:rPr>
          <w:rStyle w:val="a5"/>
          <w:rFonts w:ascii="Times New Roman" w:hAnsi="Times New Roman" w:cs="Times New Roman"/>
          <w:b w:val="0"/>
          <w:i w:val="0"/>
          <w:color w:val="auto"/>
          <w:sz w:val="28"/>
          <w:szCs w:val="28"/>
          <w:lang w:val="kk-KZ"/>
        </w:rPr>
        <w:t>Бірізділіктің болмауы</w:t>
      </w:r>
      <w:r w:rsidRPr="00F40E50">
        <w:rPr>
          <w:rFonts w:ascii="Times New Roman" w:hAnsi="Times New Roman" w:cs="Times New Roman"/>
          <w:i w:val="0"/>
          <w:color w:val="auto"/>
          <w:sz w:val="28"/>
          <w:szCs w:val="28"/>
          <w:lang w:val="kk-KZ"/>
        </w:rPr>
        <w:t xml:space="preserve">: Экологиялық шығындарды жіктеудің және оларды өзіндік құнға енгізудің </w:t>
      </w:r>
      <w:r w:rsidRPr="00F40E50">
        <w:rPr>
          <w:rStyle w:val="a5"/>
          <w:rFonts w:ascii="Times New Roman" w:hAnsi="Times New Roman" w:cs="Times New Roman"/>
          <w:b w:val="0"/>
          <w:i w:val="0"/>
          <w:color w:val="auto"/>
          <w:sz w:val="28"/>
          <w:szCs w:val="28"/>
          <w:lang w:val="kk-KZ"/>
        </w:rPr>
        <w:t>бірыңғай әдістемесінің жоқтығы</w:t>
      </w:r>
      <w:r w:rsidRPr="00F40E50">
        <w:rPr>
          <w:rFonts w:ascii="Times New Roman" w:hAnsi="Times New Roman" w:cs="Times New Roman"/>
          <w:i w:val="0"/>
          <w:color w:val="auto"/>
          <w:sz w:val="28"/>
          <w:szCs w:val="28"/>
          <w:lang w:val="kk-KZ"/>
        </w:rPr>
        <w:t xml:space="preserve"> есеп жүргізуде айтарлықтай қиындықтар туғызады. </w:t>
      </w:r>
      <w:r w:rsidRPr="00F40E50">
        <w:rPr>
          <w:rStyle w:val="a5"/>
          <w:rFonts w:ascii="Times New Roman" w:hAnsi="Times New Roman" w:cs="Times New Roman"/>
          <w:b w:val="0"/>
          <w:i w:val="0"/>
          <w:color w:val="auto"/>
          <w:sz w:val="28"/>
          <w:szCs w:val="28"/>
          <w:lang w:val="kk-KZ"/>
        </w:rPr>
        <w:t>Жанама шығындардың айқын еместігі</w:t>
      </w:r>
      <w:r w:rsidRPr="00F40E50">
        <w:rPr>
          <w:rFonts w:ascii="Times New Roman" w:hAnsi="Times New Roman" w:cs="Times New Roman"/>
          <w:i w:val="0"/>
          <w:color w:val="auto"/>
          <w:sz w:val="28"/>
          <w:szCs w:val="28"/>
          <w:lang w:val="kk-KZ"/>
        </w:rPr>
        <w:t xml:space="preserve">: Көптеген экологиялық шығындар </w:t>
      </w:r>
      <w:r w:rsidRPr="00F40E50">
        <w:rPr>
          <w:rStyle w:val="a5"/>
          <w:rFonts w:ascii="Times New Roman" w:hAnsi="Times New Roman" w:cs="Times New Roman"/>
          <w:b w:val="0"/>
          <w:i w:val="0"/>
          <w:color w:val="auto"/>
          <w:sz w:val="28"/>
          <w:szCs w:val="28"/>
          <w:lang w:val="kk-KZ"/>
        </w:rPr>
        <w:t>жанама сипатта</w:t>
      </w:r>
      <w:r w:rsidRPr="00F40E50">
        <w:rPr>
          <w:rFonts w:ascii="Times New Roman" w:hAnsi="Times New Roman" w:cs="Times New Roman"/>
          <w:i w:val="0"/>
          <w:color w:val="auto"/>
          <w:sz w:val="28"/>
          <w:szCs w:val="28"/>
          <w:lang w:val="kk-KZ"/>
        </w:rPr>
        <w:t xml:space="preserve"> болып, өндірістік шығындармен араласып кетеді (мысалы, ағынды суларды тазарту, экожабдыққа техникалық қызмет көрсету). </w:t>
      </w:r>
      <w:r w:rsidRPr="00F40E50">
        <w:rPr>
          <w:rStyle w:val="a5"/>
          <w:rFonts w:ascii="Times New Roman" w:hAnsi="Times New Roman" w:cs="Times New Roman"/>
          <w:b w:val="0"/>
          <w:i w:val="0"/>
          <w:color w:val="auto"/>
          <w:sz w:val="28"/>
          <w:szCs w:val="28"/>
          <w:lang w:val="kk-KZ"/>
        </w:rPr>
        <w:t>Мәліметтердің ашық еместігі</w:t>
      </w:r>
      <w:r w:rsidRPr="00F40E50">
        <w:rPr>
          <w:rFonts w:ascii="Times New Roman" w:hAnsi="Times New Roman" w:cs="Times New Roman"/>
          <w:i w:val="0"/>
          <w:color w:val="auto"/>
          <w:sz w:val="28"/>
          <w:szCs w:val="28"/>
          <w:lang w:val="kk-KZ"/>
        </w:rPr>
        <w:t xml:space="preserve">: Әсіресе көмір және цемент өнеркәсібінде </w:t>
      </w:r>
      <w:r w:rsidRPr="00F40E50">
        <w:rPr>
          <w:rStyle w:val="a5"/>
          <w:rFonts w:ascii="Times New Roman" w:hAnsi="Times New Roman" w:cs="Times New Roman"/>
          <w:b w:val="0"/>
          <w:i w:val="0"/>
          <w:color w:val="auto"/>
          <w:sz w:val="28"/>
          <w:szCs w:val="28"/>
          <w:lang w:val="kk-KZ"/>
        </w:rPr>
        <w:t>нақты экологиялық шығындар туралы мәліметтер</w:t>
      </w:r>
      <w:r w:rsidRPr="00F40E50">
        <w:rPr>
          <w:rFonts w:ascii="Times New Roman" w:hAnsi="Times New Roman" w:cs="Times New Roman"/>
          <w:i w:val="0"/>
          <w:color w:val="auto"/>
          <w:sz w:val="28"/>
          <w:szCs w:val="28"/>
          <w:lang w:val="kk-KZ"/>
        </w:rPr>
        <w:t xml:space="preserve"> көп жағдайда қолжетімсіз немесе толық емес. </w:t>
      </w:r>
      <w:r w:rsidRPr="00F40E50">
        <w:rPr>
          <w:rStyle w:val="a5"/>
          <w:rFonts w:ascii="Times New Roman" w:hAnsi="Times New Roman" w:cs="Times New Roman"/>
          <w:b w:val="0"/>
          <w:i w:val="0"/>
          <w:color w:val="auto"/>
          <w:sz w:val="28"/>
          <w:szCs w:val="28"/>
          <w:lang w:val="kk-KZ"/>
        </w:rPr>
        <w:t>Басқарушылық есептің әлсіз интеграциясы</w:t>
      </w:r>
      <w:r w:rsidRPr="00F40E50">
        <w:rPr>
          <w:rFonts w:ascii="Times New Roman" w:hAnsi="Times New Roman" w:cs="Times New Roman"/>
          <w:i w:val="0"/>
          <w:color w:val="auto"/>
          <w:sz w:val="28"/>
          <w:szCs w:val="28"/>
          <w:lang w:val="kk-KZ"/>
        </w:rPr>
        <w:t xml:space="preserve">: </w:t>
      </w:r>
      <w:r w:rsidRPr="00F40E50">
        <w:rPr>
          <w:rFonts w:ascii="Times New Roman" w:hAnsi="Times New Roman" w:cs="Times New Roman"/>
          <w:i w:val="0"/>
          <w:color w:val="auto"/>
          <w:sz w:val="28"/>
          <w:szCs w:val="28"/>
          <w:lang w:val="kk-KZ"/>
        </w:rPr>
        <w:lastRenderedPageBreak/>
        <w:t xml:space="preserve">Экологиялық көрсеткіштер мен шығындар </w:t>
      </w:r>
      <w:r w:rsidRPr="00F40E50">
        <w:rPr>
          <w:rStyle w:val="a5"/>
          <w:rFonts w:ascii="Times New Roman" w:hAnsi="Times New Roman" w:cs="Times New Roman"/>
          <w:b w:val="0"/>
          <w:i w:val="0"/>
          <w:color w:val="auto"/>
          <w:sz w:val="28"/>
          <w:szCs w:val="28"/>
          <w:lang w:val="kk-KZ"/>
        </w:rPr>
        <w:t>ішкі есеп жүйесіне жеткіліксіз енгізілген</w:t>
      </w:r>
      <w:r w:rsidRPr="00F40E50">
        <w:rPr>
          <w:rFonts w:ascii="Times New Roman" w:hAnsi="Times New Roman" w:cs="Times New Roman"/>
          <w:i w:val="0"/>
          <w:color w:val="auto"/>
          <w:sz w:val="28"/>
          <w:szCs w:val="28"/>
          <w:lang w:val="kk-KZ"/>
        </w:rPr>
        <w:t>, бұл стратегиялық жоспарлауды қиындатады.</w:t>
      </w:r>
    </w:p>
    <w:p w14:paraId="4BF46716" w14:textId="77777777" w:rsidR="004C3426" w:rsidRPr="00F40E50" w:rsidRDefault="004C3426" w:rsidP="004C3426">
      <w:pPr>
        <w:pStyle w:val="4"/>
        <w:keepNext w:val="0"/>
        <w:keepLines w:val="0"/>
        <w:widowControl w:val="0"/>
        <w:tabs>
          <w:tab w:val="left" w:pos="851"/>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2. Есепке алу мен жіктеудің жүйеленген тәсілдері. </w:t>
      </w:r>
      <w:r w:rsidRPr="00F40E50">
        <w:rPr>
          <w:rFonts w:ascii="Times New Roman" w:hAnsi="Times New Roman" w:cs="Times New Roman"/>
          <w:i w:val="0"/>
          <w:color w:val="auto"/>
          <w:sz w:val="28"/>
          <w:szCs w:val="28"/>
          <w:lang w:val="kk-KZ"/>
        </w:rPr>
        <w:t xml:space="preserve">Шығындарды </w:t>
      </w:r>
      <w:r w:rsidRPr="00F40E50">
        <w:rPr>
          <w:rStyle w:val="a5"/>
          <w:rFonts w:ascii="Times New Roman" w:hAnsi="Times New Roman" w:cs="Times New Roman"/>
          <w:b w:val="0"/>
          <w:i w:val="0"/>
          <w:color w:val="auto"/>
          <w:sz w:val="28"/>
          <w:szCs w:val="28"/>
          <w:lang w:val="kk-KZ"/>
        </w:rPr>
        <w:t>тікелей, тұрақты жанама және ауыспалы жанама</w:t>
      </w:r>
      <w:r w:rsidRPr="00F40E50">
        <w:rPr>
          <w:rFonts w:ascii="Times New Roman" w:hAnsi="Times New Roman" w:cs="Times New Roman"/>
          <w:i w:val="0"/>
          <w:color w:val="auto"/>
          <w:sz w:val="28"/>
          <w:szCs w:val="28"/>
          <w:lang w:val="kk-KZ"/>
        </w:rPr>
        <w:t xml:space="preserve"> деп бөлу ХҚЕС 2 стандарты негізінде ұсынылады. </w:t>
      </w:r>
      <w:r w:rsidRPr="00F40E50">
        <w:rPr>
          <w:rStyle w:val="a5"/>
          <w:rFonts w:ascii="Times New Roman" w:hAnsi="Times New Roman" w:cs="Times New Roman"/>
          <w:b w:val="0"/>
          <w:i w:val="0"/>
          <w:color w:val="auto"/>
          <w:sz w:val="28"/>
          <w:szCs w:val="28"/>
          <w:lang w:val="kk-KZ"/>
        </w:rPr>
        <w:t>Нормативтік, коэффициенттік және нарықтық емес бағалау әдістері</w:t>
      </w:r>
      <w:r w:rsidRPr="00F40E50">
        <w:rPr>
          <w:rFonts w:ascii="Times New Roman" w:hAnsi="Times New Roman" w:cs="Times New Roman"/>
          <w:i w:val="0"/>
          <w:color w:val="auto"/>
          <w:sz w:val="28"/>
          <w:szCs w:val="28"/>
          <w:lang w:val="kk-KZ"/>
        </w:rPr>
        <w:t xml:space="preserve"> экологиялық компоненттерді өзіндік құнға қосуда пайдаланылуы мүмкін. </w:t>
      </w:r>
      <w:r w:rsidRPr="00F40E50">
        <w:rPr>
          <w:rStyle w:val="a5"/>
          <w:rFonts w:ascii="Times New Roman" w:hAnsi="Times New Roman" w:cs="Times New Roman"/>
          <w:b w:val="0"/>
          <w:i w:val="0"/>
          <w:color w:val="auto"/>
          <w:sz w:val="28"/>
          <w:szCs w:val="28"/>
          <w:lang w:val="kk-KZ"/>
        </w:rPr>
        <w:t>Тізбекті алмастыру әдісі</w:t>
      </w:r>
      <w:r w:rsidRPr="00F40E50">
        <w:rPr>
          <w:rFonts w:ascii="Times New Roman" w:hAnsi="Times New Roman" w:cs="Times New Roman"/>
          <w:i w:val="0"/>
          <w:color w:val="auto"/>
          <w:sz w:val="28"/>
          <w:szCs w:val="28"/>
          <w:lang w:val="kk-KZ"/>
        </w:rPr>
        <w:t xml:space="preserve"> арқылы әр фактордың (өндіріс көлемі, бірлікке шаққандағы экологиялық шығын, базалық өзіндік құн) соңғы өзіндік құнға ықпалы сандық тұрғыдан дәлелденді.</w:t>
      </w:r>
    </w:p>
    <w:p w14:paraId="4BF46717" w14:textId="77777777" w:rsidR="004C3426" w:rsidRPr="00F40E50" w:rsidRDefault="004C3426" w:rsidP="004C3426">
      <w:pPr>
        <w:pStyle w:val="4"/>
        <w:keepNext w:val="0"/>
        <w:keepLines w:val="0"/>
        <w:widowControl w:val="0"/>
        <w:tabs>
          <w:tab w:val="left" w:pos="851"/>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3. Кәсіпорындық есеп саясатының рөлі. </w:t>
      </w:r>
      <w:r w:rsidRPr="00F40E50">
        <w:rPr>
          <w:rFonts w:ascii="Times New Roman" w:hAnsi="Times New Roman" w:cs="Times New Roman"/>
          <w:i w:val="0"/>
          <w:color w:val="auto"/>
          <w:sz w:val="28"/>
          <w:szCs w:val="28"/>
          <w:lang w:val="kk-KZ"/>
        </w:rPr>
        <w:t xml:space="preserve">Экологиялық шығындарды тиімді есепке алу үшін </w:t>
      </w:r>
      <w:r w:rsidRPr="00F40E50">
        <w:rPr>
          <w:rStyle w:val="a5"/>
          <w:rFonts w:ascii="Times New Roman" w:hAnsi="Times New Roman" w:cs="Times New Roman"/>
          <w:b w:val="0"/>
          <w:i w:val="0"/>
          <w:color w:val="auto"/>
          <w:sz w:val="28"/>
          <w:szCs w:val="28"/>
          <w:lang w:val="kk-KZ"/>
        </w:rPr>
        <w:t>басқарушылық есеп саясаты</w:t>
      </w:r>
      <w:r w:rsidRPr="00F40E50">
        <w:rPr>
          <w:rFonts w:ascii="Times New Roman" w:hAnsi="Times New Roman" w:cs="Times New Roman"/>
          <w:i w:val="0"/>
          <w:color w:val="auto"/>
          <w:sz w:val="28"/>
          <w:szCs w:val="28"/>
          <w:lang w:val="kk-KZ"/>
        </w:rPr>
        <w:t xml:space="preserve"> құрылымына экологиялық блоктарды енгізу қажет. Бұл блоктарда:</w:t>
      </w:r>
      <w:r w:rsidRPr="00F40E50">
        <w:rPr>
          <w:rFonts w:ascii="Times New Roman" w:hAnsi="Times New Roman" w:cs="Times New Roman"/>
          <w:color w:val="auto"/>
          <w:sz w:val="28"/>
          <w:szCs w:val="28"/>
          <w:lang w:val="kk-KZ"/>
        </w:rPr>
        <w:t xml:space="preserve"> </w:t>
      </w:r>
      <w:r w:rsidRPr="00F40E50">
        <w:rPr>
          <w:rStyle w:val="a5"/>
          <w:rFonts w:ascii="Times New Roman" w:hAnsi="Times New Roman" w:cs="Times New Roman"/>
          <w:b w:val="0"/>
          <w:i w:val="0"/>
          <w:color w:val="auto"/>
          <w:sz w:val="28"/>
          <w:szCs w:val="28"/>
          <w:lang w:val="kk-KZ"/>
        </w:rPr>
        <w:t>экологиялық көрсеткіштерді есептеу тәсілдері</w:t>
      </w:r>
      <w:r w:rsidRPr="00F40E50">
        <w:rPr>
          <w:rFonts w:ascii="Times New Roman" w:hAnsi="Times New Roman" w:cs="Times New Roman"/>
          <w:i w:val="0"/>
          <w:color w:val="auto"/>
          <w:sz w:val="28"/>
          <w:szCs w:val="28"/>
          <w:lang w:val="kk-KZ"/>
        </w:rPr>
        <w:t>;</w:t>
      </w:r>
      <w:r w:rsidRPr="00F40E50">
        <w:rPr>
          <w:rFonts w:ascii="Times New Roman" w:hAnsi="Times New Roman" w:cs="Times New Roman"/>
          <w:color w:val="auto"/>
          <w:sz w:val="28"/>
          <w:szCs w:val="28"/>
          <w:lang w:val="kk-KZ"/>
        </w:rPr>
        <w:t xml:space="preserve"> </w:t>
      </w:r>
      <w:r w:rsidRPr="00F40E50">
        <w:rPr>
          <w:rStyle w:val="a5"/>
          <w:rFonts w:ascii="Times New Roman" w:hAnsi="Times New Roman" w:cs="Times New Roman"/>
          <w:b w:val="0"/>
          <w:i w:val="0"/>
          <w:color w:val="auto"/>
          <w:sz w:val="28"/>
          <w:szCs w:val="28"/>
          <w:lang w:val="kk-KZ"/>
        </w:rPr>
        <w:t>жауапкершілік орталықтары</w:t>
      </w:r>
      <w:r w:rsidRPr="00F40E50">
        <w:rPr>
          <w:rFonts w:ascii="Times New Roman" w:hAnsi="Times New Roman" w:cs="Times New Roman"/>
          <w:i w:val="0"/>
          <w:color w:val="auto"/>
          <w:sz w:val="28"/>
          <w:szCs w:val="28"/>
          <w:lang w:val="kk-KZ"/>
        </w:rPr>
        <w:t>;</w:t>
      </w:r>
      <w:r w:rsidRPr="00F40E50">
        <w:rPr>
          <w:rFonts w:ascii="Times New Roman" w:hAnsi="Times New Roman" w:cs="Times New Roman"/>
          <w:color w:val="auto"/>
          <w:sz w:val="28"/>
          <w:szCs w:val="28"/>
          <w:lang w:val="kk-KZ"/>
        </w:rPr>
        <w:t xml:space="preserve"> </w:t>
      </w:r>
      <w:r w:rsidRPr="00F40E50">
        <w:rPr>
          <w:rStyle w:val="a5"/>
          <w:rFonts w:ascii="Times New Roman" w:hAnsi="Times New Roman" w:cs="Times New Roman"/>
          <w:b w:val="0"/>
          <w:i w:val="0"/>
          <w:color w:val="auto"/>
          <w:sz w:val="28"/>
          <w:szCs w:val="28"/>
          <w:lang w:val="kk-KZ"/>
        </w:rPr>
        <w:t>ішкі экобақылау және лимиттерді сақтау рәсімдері</w:t>
      </w:r>
      <w:r w:rsidRPr="00F40E50">
        <w:rPr>
          <w:rFonts w:ascii="Times New Roman" w:hAnsi="Times New Roman" w:cs="Times New Roman"/>
          <w:i w:val="0"/>
          <w:color w:val="auto"/>
          <w:sz w:val="28"/>
          <w:szCs w:val="28"/>
          <w:lang w:val="kk-KZ"/>
        </w:rPr>
        <w:t>;</w:t>
      </w:r>
      <w:r w:rsidRPr="00F40E50">
        <w:rPr>
          <w:rFonts w:ascii="Times New Roman" w:hAnsi="Times New Roman" w:cs="Times New Roman"/>
          <w:color w:val="auto"/>
          <w:sz w:val="28"/>
          <w:szCs w:val="28"/>
          <w:lang w:val="kk-KZ"/>
        </w:rPr>
        <w:t xml:space="preserve"> </w:t>
      </w:r>
      <w:r w:rsidRPr="00F40E50">
        <w:rPr>
          <w:rStyle w:val="a5"/>
          <w:rFonts w:ascii="Times New Roman" w:hAnsi="Times New Roman" w:cs="Times New Roman"/>
          <w:b w:val="0"/>
          <w:i w:val="0"/>
          <w:color w:val="auto"/>
          <w:sz w:val="28"/>
          <w:szCs w:val="28"/>
          <w:lang w:val="kk-KZ"/>
        </w:rPr>
        <w:t>экологиялық резервтер құру тәртібі</w:t>
      </w:r>
      <w:r w:rsidRPr="00F40E50">
        <w:rPr>
          <w:rFonts w:ascii="Times New Roman" w:hAnsi="Times New Roman" w:cs="Times New Roman"/>
          <w:i w:val="0"/>
          <w:color w:val="auto"/>
          <w:sz w:val="28"/>
          <w:szCs w:val="28"/>
          <w:lang w:val="kk-KZ"/>
        </w:rPr>
        <w:t xml:space="preserve"> нақтылануы тиіс.</w:t>
      </w:r>
    </w:p>
    <w:p w14:paraId="4BF46718" w14:textId="77777777" w:rsidR="004C3426" w:rsidRPr="00F40E50" w:rsidRDefault="004C3426" w:rsidP="004C3426">
      <w:pPr>
        <w:pStyle w:val="4"/>
        <w:keepNext w:val="0"/>
        <w:keepLines w:val="0"/>
        <w:widowControl w:val="0"/>
        <w:tabs>
          <w:tab w:val="left" w:pos="851"/>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4. Модельдік мысал – </w:t>
      </w:r>
      <w:r w:rsidR="00204818" w:rsidRPr="00F40E50">
        <w:rPr>
          <w:rStyle w:val="a5"/>
          <w:rFonts w:ascii="Times New Roman" w:hAnsi="Times New Roman" w:cs="Times New Roman"/>
          <w:b w:val="0"/>
          <w:bCs w:val="0"/>
          <w:i w:val="0"/>
          <w:color w:val="auto"/>
          <w:sz w:val="28"/>
          <w:szCs w:val="28"/>
          <w:lang w:val="kk-KZ"/>
        </w:rPr>
        <w:t>«</w:t>
      </w:r>
      <w:r w:rsidRPr="00F40E50">
        <w:rPr>
          <w:rStyle w:val="a5"/>
          <w:rFonts w:ascii="Times New Roman" w:hAnsi="Times New Roman" w:cs="Times New Roman"/>
          <w:b w:val="0"/>
          <w:bCs w:val="0"/>
          <w:i w:val="0"/>
          <w:color w:val="auto"/>
          <w:sz w:val="28"/>
          <w:szCs w:val="28"/>
          <w:lang w:val="kk-KZ"/>
        </w:rPr>
        <w:t>Қаражыра</w:t>
      </w:r>
      <w:r w:rsidR="00204818" w:rsidRPr="00F40E50">
        <w:rPr>
          <w:rStyle w:val="a5"/>
          <w:rFonts w:ascii="Times New Roman" w:hAnsi="Times New Roman" w:cs="Times New Roman"/>
          <w:b w:val="0"/>
          <w:bCs w:val="0"/>
          <w:i w:val="0"/>
          <w:color w:val="auto"/>
          <w:sz w:val="28"/>
          <w:szCs w:val="28"/>
          <w:lang w:val="kk-KZ"/>
        </w:rPr>
        <w:t>»</w:t>
      </w:r>
      <w:r w:rsidRPr="00F40E50">
        <w:rPr>
          <w:rStyle w:val="a5"/>
          <w:rFonts w:ascii="Times New Roman" w:hAnsi="Times New Roman" w:cs="Times New Roman"/>
          <w:b w:val="0"/>
          <w:bCs w:val="0"/>
          <w:i w:val="0"/>
          <w:color w:val="auto"/>
          <w:sz w:val="28"/>
          <w:szCs w:val="28"/>
          <w:lang w:val="kk-KZ"/>
        </w:rPr>
        <w:t xml:space="preserve"> АҚ талдауы. </w:t>
      </w:r>
      <w:r w:rsidRPr="00F40E50">
        <w:rPr>
          <w:rFonts w:ascii="Times New Roman" w:hAnsi="Times New Roman" w:cs="Times New Roman"/>
          <w:i w:val="0"/>
          <w:color w:val="auto"/>
          <w:sz w:val="28"/>
          <w:szCs w:val="28"/>
          <w:lang w:val="kk-KZ"/>
        </w:rPr>
        <w:t xml:space="preserve">Көмір өнімдерінің өзіндік құнына экологиялық шығындарды </w:t>
      </w:r>
      <w:r w:rsidRPr="00F40E50">
        <w:rPr>
          <w:rStyle w:val="a5"/>
          <w:rFonts w:ascii="Times New Roman" w:hAnsi="Times New Roman" w:cs="Times New Roman"/>
          <w:b w:val="0"/>
          <w:i w:val="0"/>
          <w:color w:val="auto"/>
          <w:sz w:val="28"/>
          <w:szCs w:val="28"/>
          <w:lang w:val="kk-KZ"/>
        </w:rPr>
        <w:t>бөлу және кірістіру</w:t>
      </w:r>
      <w:r w:rsidRPr="00F40E50">
        <w:rPr>
          <w:rFonts w:ascii="Times New Roman" w:hAnsi="Times New Roman" w:cs="Times New Roman"/>
          <w:i w:val="0"/>
          <w:color w:val="auto"/>
          <w:sz w:val="28"/>
          <w:szCs w:val="28"/>
          <w:lang w:val="kk-KZ"/>
        </w:rPr>
        <w:t xml:space="preserve"> әдістемесі әзірленді. Мультипликативті және факторлық талдау нәтижесінде </w:t>
      </w:r>
      <w:r w:rsidRPr="00F40E50">
        <w:rPr>
          <w:rStyle w:val="a5"/>
          <w:rFonts w:ascii="Times New Roman" w:hAnsi="Times New Roman" w:cs="Times New Roman"/>
          <w:b w:val="0"/>
          <w:i w:val="0"/>
          <w:color w:val="auto"/>
          <w:sz w:val="28"/>
          <w:szCs w:val="28"/>
          <w:lang w:val="kk-KZ"/>
        </w:rPr>
        <w:t>бір тонна өнімнің өзіндік құны</w:t>
      </w:r>
      <w:r w:rsidRPr="00F40E50">
        <w:rPr>
          <w:rFonts w:ascii="Times New Roman" w:hAnsi="Times New Roman" w:cs="Times New Roman"/>
          <w:i w:val="0"/>
          <w:color w:val="auto"/>
          <w:sz w:val="28"/>
          <w:szCs w:val="28"/>
          <w:lang w:val="kk-KZ"/>
        </w:rPr>
        <w:t xml:space="preserve"> соңғы нәтижеге ең үлкен әсер ететін фактор болып шықты. </w:t>
      </w:r>
      <w:r w:rsidRPr="00F40E50">
        <w:rPr>
          <w:rStyle w:val="a5"/>
          <w:rFonts w:ascii="Times New Roman" w:hAnsi="Times New Roman" w:cs="Times New Roman"/>
          <w:b w:val="0"/>
          <w:i w:val="0"/>
          <w:color w:val="auto"/>
          <w:sz w:val="28"/>
          <w:szCs w:val="28"/>
          <w:lang w:val="kk-KZ"/>
        </w:rPr>
        <w:t>Экологиялық шығындар үлесі</w:t>
      </w:r>
      <w:r w:rsidRPr="00F40E50">
        <w:rPr>
          <w:rFonts w:ascii="Times New Roman" w:hAnsi="Times New Roman" w:cs="Times New Roman"/>
          <w:i w:val="0"/>
          <w:color w:val="auto"/>
          <w:sz w:val="28"/>
          <w:szCs w:val="28"/>
          <w:lang w:val="kk-KZ"/>
        </w:rPr>
        <w:t xml:space="preserve"> жылдан жылға артып отырғаны анықталды, бұл кәсіпорындар үшін маңызды </w:t>
      </w:r>
      <w:r w:rsidRPr="00F40E50">
        <w:rPr>
          <w:rStyle w:val="a5"/>
          <w:rFonts w:ascii="Times New Roman" w:hAnsi="Times New Roman" w:cs="Times New Roman"/>
          <w:b w:val="0"/>
          <w:i w:val="0"/>
          <w:color w:val="auto"/>
          <w:sz w:val="28"/>
          <w:szCs w:val="28"/>
          <w:lang w:val="kk-KZ"/>
        </w:rPr>
        <w:t>басқарушылық индикатор</w:t>
      </w:r>
      <w:r w:rsidRPr="00F40E50">
        <w:rPr>
          <w:rFonts w:ascii="Times New Roman" w:hAnsi="Times New Roman" w:cs="Times New Roman"/>
          <w:i w:val="0"/>
          <w:color w:val="auto"/>
          <w:sz w:val="28"/>
          <w:szCs w:val="28"/>
          <w:lang w:val="kk-KZ"/>
        </w:rPr>
        <w:t xml:space="preserve"> болуы тиіс.</w:t>
      </w:r>
    </w:p>
    <w:p w14:paraId="4BF46719" w14:textId="77777777" w:rsidR="004C3426" w:rsidRPr="00F40E50" w:rsidRDefault="004C3426" w:rsidP="004C3426">
      <w:pPr>
        <w:pStyle w:val="4"/>
        <w:keepNext w:val="0"/>
        <w:keepLines w:val="0"/>
        <w:widowControl w:val="0"/>
        <w:tabs>
          <w:tab w:val="left" w:pos="851"/>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rPr>
        <w:t>5. Бухгалтерлік есепте экологиялық операцияларды көрсету</w:t>
      </w:r>
      <w:r w:rsidRPr="00F40E50">
        <w:rPr>
          <w:rStyle w:val="a5"/>
          <w:rFonts w:ascii="Times New Roman" w:hAnsi="Times New Roman" w:cs="Times New Roman"/>
          <w:b w:val="0"/>
          <w:bCs w:val="0"/>
          <w:i w:val="0"/>
          <w:color w:val="auto"/>
          <w:sz w:val="28"/>
          <w:szCs w:val="28"/>
          <w:lang w:val="kk-KZ"/>
        </w:rPr>
        <w:t xml:space="preserve">. </w:t>
      </w:r>
      <w:r w:rsidRPr="00F40E50">
        <w:rPr>
          <w:rStyle w:val="a5"/>
          <w:rFonts w:ascii="Times New Roman" w:hAnsi="Times New Roman" w:cs="Times New Roman"/>
          <w:b w:val="0"/>
          <w:i w:val="0"/>
          <w:color w:val="auto"/>
          <w:sz w:val="28"/>
          <w:szCs w:val="28"/>
          <w:lang w:val="kk-KZ"/>
        </w:rPr>
        <w:t>8510</w:t>
      </w:r>
      <w:r w:rsidRPr="00F40E50">
        <w:rPr>
          <w:rFonts w:ascii="Times New Roman" w:hAnsi="Times New Roman" w:cs="Times New Roman"/>
          <w:i w:val="0"/>
          <w:color w:val="auto"/>
          <w:sz w:val="28"/>
          <w:szCs w:val="28"/>
          <w:lang w:val="kk-KZ"/>
        </w:rPr>
        <w:t xml:space="preserve"> – рұқсат етілген шекті деңгейдегі төлемдер үшін; </w:t>
      </w:r>
      <w:r w:rsidRPr="00F40E50">
        <w:rPr>
          <w:rStyle w:val="a5"/>
          <w:rFonts w:ascii="Times New Roman" w:hAnsi="Times New Roman" w:cs="Times New Roman"/>
          <w:b w:val="0"/>
          <w:i w:val="0"/>
          <w:color w:val="auto"/>
          <w:sz w:val="28"/>
          <w:szCs w:val="28"/>
          <w:lang w:val="kk-KZ"/>
        </w:rPr>
        <w:t>7480</w:t>
      </w:r>
      <w:r w:rsidRPr="00F40E50">
        <w:rPr>
          <w:rFonts w:ascii="Times New Roman" w:hAnsi="Times New Roman" w:cs="Times New Roman"/>
          <w:i w:val="0"/>
          <w:color w:val="auto"/>
          <w:sz w:val="28"/>
          <w:szCs w:val="28"/>
          <w:lang w:val="kk-KZ"/>
        </w:rPr>
        <w:t xml:space="preserve"> – артық ластану немесе айыппұл сипатындағы төлемдер үшін қолданылады. Экологиялық құрал-жабдықтарды </w:t>
      </w:r>
      <w:r w:rsidRPr="00F40E50">
        <w:rPr>
          <w:rStyle w:val="a5"/>
          <w:rFonts w:ascii="Times New Roman" w:hAnsi="Times New Roman" w:cs="Times New Roman"/>
          <w:b w:val="0"/>
          <w:i w:val="0"/>
          <w:color w:val="auto"/>
          <w:sz w:val="28"/>
          <w:szCs w:val="28"/>
          <w:lang w:val="kk-KZ"/>
        </w:rPr>
        <w:t>амортизациялау, жөндеу, орнату</w:t>
      </w:r>
      <w:r w:rsidRPr="00F40E50">
        <w:rPr>
          <w:rFonts w:ascii="Times New Roman" w:hAnsi="Times New Roman" w:cs="Times New Roman"/>
          <w:i w:val="0"/>
          <w:color w:val="auto"/>
          <w:sz w:val="28"/>
          <w:szCs w:val="28"/>
          <w:lang w:val="kk-KZ"/>
        </w:rPr>
        <w:t xml:space="preserve">, сондай-ақ </w:t>
      </w:r>
      <w:r w:rsidRPr="00F40E50">
        <w:rPr>
          <w:rStyle w:val="a5"/>
          <w:rFonts w:ascii="Times New Roman" w:hAnsi="Times New Roman" w:cs="Times New Roman"/>
          <w:b w:val="0"/>
          <w:i w:val="0"/>
          <w:color w:val="auto"/>
          <w:sz w:val="28"/>
          <w:szCs w:val="28"/>
          <w:lang w:val="kk-KZ"/>
        </w:rPr>
        <w:t>ағымдағы экологиялық шығындарды</w:t>
      </w:r>
      <w:r w:rsidRPr="00F40E50">
        <w:rPr>
          <w:rFonts w:ascii="Times New Roman" w:hAnsi="Times New Roman" w:cs="Times New Roman"/>
          <w:i w:val="0"/>
          <w:color w:val="auto"/>
          <w:sz w:val="28"/>
          <w:szCs w:val="28"/>
          <w:lang w:val="kk-KZ"/>
        </w:rPr>
        <w:t xml:space="preserve"> есепке алу бухгалтерлік шоттарда нақты көрсетілуі тиіс.</w:t>
      </w:r>
    </w:p>
    <w:p w14:paraId="4BF4671A" w14:textId="77777777" w:rsidR="004C3426" w:rsidRPr="00F40E50" w:rsidRDefault="004C3426" w:rsidP="004C3426">
      <w:pPr>
        <w:pStyle w:val="4"/>
        <w:keepNext w:val="0"/>
        <w:keepLines w:val="0"/>
        <w:widowControl w:val="0"/>
        <w:tabs>
          <w:tab w:val="left" w:pos="851"/>
          <w:tab w:val="left" w:pos="1134"/>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6. Ұсыныстар: э</w:t>
      </w:r>
      <w:r w:rsidRPr="00F40E50">
        <w:rPr>
          <w:rStyle w:val="a5"/>
          <w:rFonts w:ascii="Times New Roman" w:hAnsi="Times New Roman" w:cs="Times New Roman"/>
          <w:b w:val="0"/>
          <w:i w:val="0"/>
          <w:color w:val="auto"/>
          <w:sz w:val="28"/>
          <w:szCs w:val="28"/>
          <w:lang w:val="kk-KZ"/>
        </w:rPr>
        <w:t>кологиялық шығындарды цифрландыру және жүйелі есепке алу</w:t>
      </w:r>
      <w:r w:rsidRPr="00F40E50">
        <w:rPr>
          <w:rFonts w:ascii="Times New Roman" w:hAnsi="Times New Roman" w:cs="Times New Roman"/>
          <w:i w:val="0"/>
          <w:color w:val="auto"/>
          <w:sz w:val="28"/>
          <w:szCs w:val="28"/>
          <w:lang w:val="kk-KZ"/>
        </w:rPr>
        <w:t xml:space="preserve"> тетіктерін енгізу; </w:t>
      </w:r>
      <w:r w:rsidRPr="00F40E50">
        <w:rPr>
          <w:rStyle w:val="a5"/>
          <w:rFonts w:ascii="Times New Roman" w:hAnsi="Times New Roman" w:cs="Times New Roman"/>
          <w:b w:val="0"/>
          <w:i w:val="0"/>
          <w:color w:val="auto"/>
          <w:sz w:val="28"/>
          <w:szCs w:val="28"/>
          <w:lang w:val="kk-KZ"/>
        </w:rPr>
        <w:t>ХҚЕС нормаларын</w:t>
      </w:r>
      <w:r w:rsidRPr="00F40E50">
        <w:rPr>
          <w:rFonts w:ascii="Times New Roman" w:hAnsi="Times New Roman" w:cs="Times New Roman"/>
          <w:i w:val="0"/>
          <w:color w:val="auto"/>
          <w:sz w:val="28"/>
          <w:szCs w:val="28"/>
          <w:lang w:val="kk-KZ"/>
        </w:rPr>
        <w:t xml:space="preserve"> ұлттық есеп жүйесіне интеграциялау; ә</w:t>
      </w:r>
      <w:r w:rsidRPr="00F40E50">
        <w:rPr>
          <w:rStyle w:val="a5"/>
          <w:rFonts w:ascii="Times New Roman" w:hAnsi="Times New Roman" w:cs="Times New Roman"/>
          <w:b w:val="0"/>
          <w:i w:val="0"/>
          <w:color w:val="auto"/>
          <w:sz w:val="28"/>
          <w:szCs w:val="28"/>
          <w:lang w:val="kk-KZ"/>
        </w:rPr>
        <w:t>р саланың ерекшеліктеріне сай әдістемелік ұсынымдар</w:t>
      </w:r>
      <w:r w:rsidRPr="00F40E50">
        <w:rPr>
          <w:rFonts w:ascii="Times New Roman" w:hAnsi="Times New Roman" w:cs="Times New Roman"/>
          <w:i w:val="0"/>
          <w:color w:val="auto"/>
          <w:sz w:val="28"/>
          <w:szCs w:val="28"/>
          <w:lang w:val="kk-KZ"/>
        </w:rPr>
        <w:t xml:space="preserve"> әзірлеу (көмір, цемент, металлургия); і</w:t>
      </w:r>
      <w:r w:rsidRPr="00F40E50">
        <w:rPr>
          <w:rStyle w:val="a5"/>
          <w:rFonts w:ascii="Times New Roman" w:hAnsi="Times New Roman" w:cs="Times New Roman"/>
          <w:b w:val="0"/>
          <w:i w:val="0"/>
          <w:color w:val="auto"/>
          <w:sz w:val="28"/>
          <w:szCs w:val="28"/>
          <w:lang w:val="kk-KZ"/>
        </w:rPr>
        <w:t>шкі есеп саясатына экологиялық модуль</w:t>
      </w:r>
      <w:r w:rsidRPr="00F40E50">
        <w:rPr>
          <w:rFonts w:ascii="Times New Roman" w:hAnsi="Times New Roman" w:cs="Times New Roman"/>
          <w:i w:val="0"/>
          <w:color w:val="auto"/>
          <w:sz w:val="28"/>
          <w:szCs w:val="28"/>
          <w:lang w:val="kk-KZ"/>
        </w:rPr>
        <w:t xml:space="preserve"> енгізу; с</w:t>
      </w:r>
      <w:r w:rsidRPr="00F40E50">
        <w:rPr>
          <w:rStyle w:val="a5"/>
          <w:rFonts w:ascii="Times New Roman" w:hAnsi="Times New Roman" w:cs="Times New Roman"/>
          <w:b w:val="0"/>
          <w:i w:val="0"/>
          <w:color w:val="auto"/>
          <w:sz w:val="28"/>
          <w:szCs w:val="28"/>
          <w:lang w:val="kk-KZ"/>
        </w:rPr>
        <w:t>алааралық экологиялық есептілікті үйлестіру</w:t>
      </w:r>
      <w:r w:rsidRPr="00F40E50">
        <w:rPr>
          <w:rFonts w:ascii="Times New Roman" w:hAnsi="Times New Roman" w:cs="Times New Roman"/>
          <w:i w:val="0"/>
          <w:color w:val="auto"/>
          <w:sz w:val="28"/>
          <w:szCs w:val="28"/>
          <w:lang w:val="kk-KZ"/>
        </w:rPr>
        <w:t xml:space="preserve"> арқылы ақпараттық ашықтықты қамтамасыз ету; экологиялық шығындар құрылымын үнемі </w:t>
      </w:r>
      <w:r w:rsidRPr="00F40E50">
        <w:rPr>
          <w:rStyle w:val="a5"/>
          <w:rFonts w:ascii="Times New Roman" w:hAnsi="Times New Roman" w:cs="Times New Roman"/>
          <w:b w:val="0"/>
          <w:i w:val="0"/>
          <w:color w:val="auto"/>
          <w:sz w:val="28"/>
          <w:szCs w:val="28"/>
          <w:lang w:val="kk-KZ"/>
        </w:rPr>
        <w:t>мониторингтеу және қайта қарау</w:t>
      </w:r>
      <w:r w:rsidRPr="00F40E50">
        <w:rPr>
          <w:rFonts w:ascii="Times New Roman" w:hAnsi="Times New Roman" w:cs="Times New Roman"/>
          <w:i w:val="0"/>
          <w:color w:val="auto"/>
          <w:sz w:val="28"/>
          <w:szCs w:val="28"/>
          <w:lang w:val="kk-KZ"/>
        </w:rPr>
        <w:t xml:space="preserve"> арқылы ресурстарды тиімді басқару.</w:t>
      </w:r>
    </w:p>
    <w:p w14:paraId="4BF4671B" w14:textId="77777777" w:rsidR="004C3426" w:rsidRPr="00F40E50" w:rsidRDefault="004C3426" w:rsidP="004C3426">
      <w:pPr>
        <w:pStyle w:val="ae"/>
        <w:widowControl w:val="0"/>
        <w:tabs>
          <w:tab w:val="left" w:pos="851"/>
          <w:tab w:val="left" w:pos="1134"/>
        </w:tabs>
        <w:spacing w:before="0" w:beforeAutospacing="0" w:after="0" w:afterAutospacing="0"/>
        <w:ind w:firstLine="709"/>
        <w:jc w:val="both"/>
        <w:rPr>
          <w:sz w:val="28"/>
          <w:szCs w:val="28"/>
          <w:lang w:val="kk-KZ"/>
        </w:rPr>
      </w:pPr>
      <w:r w:rsidRPr="00F40E50">
        <w:rPr>
          <w:sz w:val="28"/>
          <w:szCs w:val="28"/>
          <w:lang w:val="kk-KZ"/>
        </w:rPr>
        <w:t xml:space="preserve">Экологиялық шығындарды есепке алу – тек есептің бір бағыты ғана емес, </w:t>
      </w:r>
      <w:r w:rsidRPr="00F40E50">
        <w:rPr>
          <w:rStyle w:val="a5"/>
          <w:b w:val="0"/>
          <w:sz w:val="28"/>
          <w:szCs w:val="28"/>
          <w:lang w:val="kk-KZ"/>
        </w:rPr>
        <w:t>корпоративтік экологиялық жауапкершіліктің көрсеткіші</w:t>
      </w:r>
      <w:r w:rsidRPr="00F40E50">
        <w:rPr>
          <w:sz w:val="28"/>
          <w:szCs w:val="28"/>
          <w:lang w:val="kk-KZ"/>
        </w:rPr>
        <w:t xml:space="preserve"> және </w:t>
      </w:r>
      <w:r w:rsidRPr="00F40E50">
        <w:rPr>
          <w:rStyle w:val="a5"/>
          <w:b w:val="0"/>
          <w:sz w:val="28"/>
          <w:szCs w:val="28"/>
          <w:lang w:val="kk-KZ"/>
        </w:rPr>
        <w:t>стратегиялық басқарудың құралы</w:t>
      </w:r>
      <w:r w:rsidRPr="00F40E50">
        <w:rPr>
          <w:sz w:val="28"/>
          <w:szCs w:val="28"/>
          <w:lang w:val="kk-KZ"/>
        </w:rPr>
        <w:t xml:space="preserve">. Заманауи жағдайда бұл есеп жүйесін </w:t>
      </w:r>
      <w:r w:rsidRPr="00F40E50">
        <w:rPr>
          <w:rStyle w:val="a5"/>
          <w:b w:val="0"/>
          <w:sz w:val="28"/>
          <w:szCs w:val="28"/>
          <w:lang w:val="kk-KZ"/>
        </w:rPr>
        <w:t>ғылыми-негізделген әдістемемен</w:t>
      </w:r>
      <w:r w:rsidRPr="00F40E50">
        <w:rPr>
          <w:sz w:val="28"/>
          <w:szCs w:val="28"/>
          <w:lang w:val="kk-KZ"/>
        </w:rPr>
        <w:t xml:space="preserve">, </w:t>
      </w:r>
      <w:r w:rsidRPr="00F40E50">
        <w:rPr>
          <w:rStyle w:val="a5"/>
          <w:b w:val="0"/>
          <w:sz w:val="28"/>
          <w:szCs w:val="28"/>
          <w:lang w:val="kk-KZ"/>
        </w:rPr>
        <w:t>айқын жіктемемен</w:t>
      </w:r>
      <w:r w:rsidRPr="00F40E50">
        <w:rPr>
          <w:sz w:val="28"/>
          <w:szCs w:val="28"/>
          <w:lang w:val="kk-KZ"/>
        </w:rPr>
        <w:t xml:space="preserve">, </w:t>
      </w:r>
      <w:r w:rsidRPr="00F40E50">
        <w:rPr>
          <w:rStyle w:val="a5"/>
          <w:b w:val="0"/>
          <w:sz w:val="28"/>
          <w:szCs w:val="28"/>
          <w:lang w:val="kk-KZ"/>
        </w:rPr>
        <w:t>сандық модельдермен</w:t>
      </w:r>
      <w:r w:rsidRPr="00F40E50">
        <w:rPr>
          <w:sz w:val="28"/>
          <w:szCs w:val="28"/>
          <w:lang w:val="kk-KZ"/>
        </w:rPr>
        <w:t xml:space="preserve"> және </w:t>
      </w:r>
      <w:r w:rsidRPr="00F40E50">
        <w:rPr>
          <w:rStyle w:val="a5"/>
          <w:b w:val="0"/>
          <w:sz w:val="28"/>
          <w:szCs w:val="28"/>
          <w:lang w:val="kk-KZ"/>
        </w:rPr>
        <w:t>жүйеленген саясатпен</w:t>
      </w:r>
      <w:r w:rsidRPr="00F40E50">
        <w:rPr>
          <w:sz w:val="28"/>
          <w:szCs w:val="28"/>
          <w:lang w:val="kk-KZ"/>
        </w:rPr>
        <w:t xml:space="preserve"> қамтамасыз ету қажет. Бұл тәсіл кәсіпорындарға </w:t>
      </w:r>
      <w:r w:rsidRPr="00F40E50">
        <w:rPr>
          <w:rStyle w:val="a5"/>
          <w:b w:val="0"/>
          <w:sz w:val="28"/>
          <w:szCs w:val="28"/>
          <w:lang w:val="kk-KZ"/>
        </w:rPr>
        <w:t>экологиялық тұрақтылықты</w:t>
      </w:r>
      <w:r w:rsidRPr="00F40E50">
        <w:rPr>
          <w:sz w:val="28"/>
          <w:szCs w:val="28"/>
          <w:lang w:val="kk-KZ"/>
        </w:rPr>
        <w:t xml:space="preserve">, </w:t>
      </w:r>
      <w:r w:rsidRPr="00F40E50">
        <w:rPr>
          <w:rStyle w:val="a5"/>
          <w:b w:val="0"/>
          <w:sz w:val="28"/>
          <w:szCs w:val="28"/>
          <w:lang w:val="kk-KZ"/>
        </w:rPr>
        <w:t>инвестициялық тартымдылықты</w:t>
      </w:r>
      <w:r w:rsidRPr="00F40E50">
        <w:rPr>
          <w:sz w:val="28"/>
          <w:szCs w:val="28"/>
          <w:lang w:val="kk-KZ"/>
        </w:rPr>
        <w:t xml:space="preserve"> және </w:t>
      </w:r>
      <w:r w:rsidRPr="00F40E50">
        <w:rPr>
          <w:rStyle w:val="a5"/>
          <w:b w:val="0"/>
          <w:sz w:val="28"/>
          <w:szCs w:val="28"/>
          <w:lang w:val="kk-KZ"/>
        </w:rPr>
        <w:t>ұзақ мерзімді экономикалық тиімділікті</w:t>
      </w:r>
      <w:r w:rsidRPr="00F40E50">
        <w:rPr>
          <w:sz w:val="28"/>
          <w:szCs w:val="28"/>
          <w:lang w:val="kk-KZ"/>
        </w:rPr>
        <w:t xml:space="preserve"> қамтамасыз етуге мүмкіндік береді.</w:t>
      </w:r>
    </w:p>
    <w:p w14:paraId="4BF4671C" w14:textId="77777777" w:rsidR="009158D3" w:rsidRPr="00F40E50" w:rsidRDefault="009158D3" w:rsidP="009158D3">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Экологиялық шығындарды тиімді басқару – өнеркәсіптік кәсіпорындардың экологиялық қауіпсіздігін қамтамасыз етудің, тұрақты дамуға көшуінің және корпоративтік әлеуметтік жауапкершілік қағидаттарын іске асыруының басты алғышарттарының бірі. Бұл бөлімде ұсынылған талдаулар мен ұсынымдар келесі маңызды қорытындыларды шығаруға мүмкіндік береді:</w:t>
      </w:r>
    </w:p>
    <w:p w14:paraId="4BF4671D" w14:textId="77777777" w:rsidR="009158D3" w:rsidRPr="00F40E50" w:rsidRDefault="009158D3" w:rsidP="009158D3">
      <w:pPr>
        <w:pStyle w:val="4"/>
        <w:keepNext w:val="0"/>
        <w:keepLines w:val="0"/>
        <w:widowControl w:val="0"/>
        <w:tabs>
          <w:tab w:val="left" w:pos="851"/>
          <w:tab w:val="left" w:pos="993"/>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1. Экологиялық шығындарды басқарудың жүйелік маңыздылығы. </w:t>
      </w:r>
      <w:r w:rsidRPr="00F40E50">
        <w:rPr>
          <w:rFonts w:ascii="Times New Roman" w:hAnsi="Times New Roman" w:cs="Times New Roman"/>
          <w:i w:val="0"/>
          <w:color w:val="auto"/>
          <w:sz w:val="28"/>
          <w:szCs w:val="28"/>
          <w:lang w:val="kk-KZ"/>
        </w:rPr>
        <w:lastRenderedPageBreak/>
        <w:t xml:space="preserve">Экологиялық шығындар тек шығындар элементі ретінде емес, </w:t>
      </w:r>
      <w:r w:rsidRPr="00F40E50">
        <w:rPr>
          <w:rStyle w:val="a5"/>
          <w:rFonts w:ascii="Times New Roman" w:hAnsi="Times New Roman" w:cs="Times New Roman"/>
          <w:b w:val="0"/>
          <w:i w:val="0"/>
          <w:color w:val="auto"/>
          <w:sz w:val="28"/>
          <w:szCs w:val="28"/>
          <w:lang w:val="kk-KZ"/>
        </w:rPr>
        <w:t>стратегиялық инвестициялық актив</w:t>
      </w:r>
      <w:r w:rsidRPr="00F40E50">
        <w:rPr>
          <w:rFonts w:ascii="Times New Roman" w:hAnsi="Times New Roman" w:cs="Times New Roman"/>
          <w:i w:val="0"/>
          <w:color w:val="auto"/>
          <w:sz w:val="28"/>
          <w:szCs w:val="28"/>
          <w:lang w:val="kk-KZ"/>
        </w:rPr>
        <w:t xml:space="preserve"> ретінде қарастырылуы тиіс. Экологияға бағытталған шығындардың құрылымдық өсуі өндірістің </w:t>
      </w:r>
      <w:r w:rsidRPr="00F40E50">
        <w:rPr>
          <w:rStyle w:val="a5"/>
          <w:rFonts w:ascii="Times New Roman" w:hAnsi="Times New Roman" w:cs="Times New Roman"/>
          <w:b w:val="0"/>
          <w:i w:val="0"/>
          <w:color w:val="auto"/>
          <w:sz w:val="28"/>
          <w:szCs w:val="28"/>
          <w:lang w:val="kk-KZ"/>
        </w:rPr>
        <w:t>инновациялық бағытталуының</w:t>
      </w:r>
      <w:r w:rsidRPr="00F40E50">
        <w:rPr>
          <w:rFonts w:ascii="Times New Roman" w:hAnsi="Times New Roman" w:cs="Times New Roman"/>
          <w:i w:val="0"/>
          <w:color w:val="auto"/>
          <w:sz w:val="28"/>
          <w:szCs w:val="28"/>
          <w:lang w:val="kk-KZ"/>
        </w:rPr>
        <w:t xml:space="preserve"> және </w:t>
      </w:r>
      <w:r w:rsidRPr="00F40E50">
        <w:rPr>
          <w:rStyle w:val="a5"/>
          <w:rFonts w:ascii="Times New Roman" w:hAnsi="Times New Roman" w:cs="Times New Roman"/>
          <w:b w:val="0"/>
          <w:i w:val="0"/>
          <w:color w:val="auto"/>
          <w:sz w:val="28"/>
          <w:szCs w:val="28"/>
          <w:lang w:val="kk-KZ"/>
        </w:rPr>
        <w:t>тұрақты дамуға ұмтылысының</w:t>
      </w:r>
      <w:r w:rsidRPr="00F40E50">
        <w:rPr>
          <w:rFonts w:ascii="Times New Roman" w:hAnsi="Times New Roman" w:cs="Times New Roman"/>
          <w:i w:val="0"/>
          <w:color w:val="auto"/>
          <w:sz w:val="28"/>
          <w:szCs w:val="28"/>
          <w:lang w:val="kk-KZ"/>
        </w:rPr>
        <w:t xml:space="preserve"> айғағы бола алады.</w:t>
      </w:r>
    </w:p>
    <w:p w14:paraId="4BF4671E" w14:textId="77777777" w:rsidR="009158D3" w:rsidRPr="00F40E50" w:rsidRDefault="009158D3" w:rsidP="009158D3">
      <w:pPr>
        <w:pStyle w:val="4"/>
        <w:keepNext w:val="0"/>
        <w:keepLines w:val="0"/>
        <w:widowControl w:val="0"/>
        <w:tabs>
          <w:tab w:val="left" w:pos="851"/>
          <w:tab w:val="left" w:pos="993"/>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 xml:space="preserve">2. Басқару тетіктерінің құрамдас элементтері. </w:t>
      </w:r>
      <w:r w:rsidRPr="00F40E50">
        <w:rPr>
          <w:rFonts w:ascii="Times New Roman" w:hAnsi="Times New Roman" w:cs="Times New Roman"/>
          <w:i w:val="0"/>
          <w:color w:val="auto"/>
          <w:sz w:val="28"/>
          <w:szCs w:val="28"/>
          <w:lang w:val="kk-KZ"/>
        </w:rPr>
        <w:t>Экологиялық шығындарды басқарудың тиімді тетігі келесі негізгі элементтерден тұруы тиіс: э</w:t>
      </w:r>
      <w:r w:rsidRPr="00F40E50">
        <w:rPr>
          <w:rStyle w:val="a5"/>
          <w:rFonts w:ascii="Times New Roman" w:hAnsi="Times New Roman" w:cs="Times New Roman"/>
          <w:b w:val="0"/>
          <w:i w:val="0"/>
          <w:color w:val="auto"/>
          <w:sz w:val="28"/>
          <w:szCs w:val="28"/>
          <w:lang w:val="kk-KZ"/>
        </w:rPr>
        <w:t>кологиялық жоспарлау</w:t>
      </w:r>
      <w:r w:rsidRPr="00F40E50">
        <w:rPr>
          <w:rFonts w:ascii="Times New Roman" w:hAnsi="Times New Roman" w:cs="Times New Roman"/>
          <w:i w:val="0"/>
          <w:color w:val="auto"/>
          <w:sz w:val="28"/>
          <w:szCs w:val="28"/>
          <w:lang w:val="kk-KZ"/>
        </w:rPr>
        <w:t xml:space="preserve"> (жылдық/стратегиялық жоспарлар, мақсатты индикаторлар); б</w:t>
      </w:r>
      <w:r w:rsidRPr="00F40E50">
        <w:rPr>
          <w:rStyle w:val="a5"/>
          <w:rFonts w:ascii="Times New Roman" w:hAnsi="Times New Roman" w:cs="Times New Roman"/>
          <w:b w:val="0"/>
          <w:i w:val="0"/>
          <w:color w:val="auto"/>
          <w:sz w:val="28"/>
          <w:szCs w:val="28"/>
          <w:lang w:val="kk-KZ"/>
        </w:rPr>
        <w:t>асқарушылық есеп және мониторинг</w:t>
      </w:r>
      <w:r w:rsidRPr="00F40E50">
        <w:rPr>
          <w:rFonts w:ascii="Times New Roman" w:hAnsi="Times New Roman" w:cs="Times New Roman"/>
          <w:i w:val="0"/>
          <w:color w:val="auto"/>
          <w:sz w:val="28"/>
          <w:szCs w:val="28"/>
          <w:lang w:val="kk-KZ"/>
        </w:rPr>
        <w:t xml:space="preserve"> (жауапкершілік орталықтары арқылы шығындарды бақылау); э</w:t>
      </w:r>
      <w:r w:rsidRPr="00F40E50">
        <w:rPr>
          <w:rStyle w:val="a5"/>
          <w:rFonts w:ascii="Times New Roman" w:hAnsi="Times New Roman" w:cs="Times New Roman"/>
          <w:b w:val="0"/>
          <w:i w:val="0"/>
          <w:color w:val="auto"/>
          <w:sz w:val="28"/>
          <w:szCs w:val="28"/>
          <w:lang w:val="kk-KZ"/>
        </w:rPr>
        <w:t>кологиялық бақылау және аудит</w:t>
      </w:r>
      <w:r w:rsidRPr="00F40E50">
        <w:rPr>
          <w:rFonts w:ascii="Times New Roman" w:hAnsi="Times New Roman" w:cs="Times New Roman"/>
          <w:i w:val="0"/>
          <w:color w:val="auto"/>
          <w:sz w:val="28"/>
          <w:szCs w:val="28"/>
          <w:lang w:val="kk-KZ"/>
        </w:rPr>
        <w:t xml:space="preserve"> (ішкі аудит, экологиялық тәуекелдерді бағалау, ISO 14001); э</w:t>
      </w:r>
      <w:r w:rsidRPr="00F40E50">
        <w:rPr>
          <w:rStyle w:val="a5"/>
          <w:rFonts w:ascii="Times New Roman" w:hAnsi="Times New Roman" w:cs="Times New Roman"/>
          <w:b w:val="0"/>
          <w:i w:val="0"/>
          <w:color w:val="auto"/>
          <w:sz w:val="28"/>
          <w:szCs w:val="28"/>
          <w:lang w:val="kk-KZ"/>
        </w:rPr>
        <w:t>кологиялық тиімділік көрсеткіштері</w:t>
      </w:r>
      <w:r w:rsidRPr="00F40E50">
        <w:rPr>
          <w:rFonts w:ascii="Times New Roman" w:hAnsi="Times New Roman" w:cs="Times New Roman"/>
          <w:i w:val="0"/>
          <w:color w:val="auto"/>
          <w:sz w:val="28"/>
          <w:szCs w:val="28"/>
          <w:lang w:val="kk-KZ"/>
        </w:rPr>
        <w:t xml:space="preserve"> (шығын–нәтиже, экологиялық қайтарымдылық коэффициенті).</w:t>
      </w:r>
    </w:p>
    <w:p w14:paraId="4BF4671F" w14:textId="77777777" w:rsidR="009158D3" w:rsidRPr="00F40E50" w:rsidRDefault="009158D3" w:rsidP="009158D3">
      <w:pPr>
        <w:pStyle w:val="4"/>
        <w:keepNext w:val="0"/>
        <w:keepLines w:val="0"/>
        <w:widowControl w:val="0"/>
        <w:tabs>
          <w:tab w:val="left" w:pos="851"/>
          <w:tab w:val="left" w:pos="993"/>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3. Статистикалық және модельдік негіздеме. З</w:t>
      </w:r>
      <w:r w:rsidRPr="00F40E50">
        <w:rPr>
          <w:rFonts w:ascii="Times New Roman" w:hAnsi="Times New Roman" w:cs="Times New Roman"/>
          <w:i w:val="0"/>
          <w:color w:val="auto"/>
          <w:sz w:val="28"/>
          <w:szCs w:val="28"/>
          <w:lang w:val="kk-KZ"/>
        </w:rPr>
        <w:t>ерттеу барысында жүргізілген көпфакторлы регрессиялық модель экологиялық шығындарға әсер ететін негізгі факторларды (атмосфералық ластаушы шығарындылар, қалдықтарды залалсыздандыру, өндіріс көлемі және т.б.) сандық түрде айқындап берді.</w:t>
      </w:r>
      <w:r w:rsidRPr="00F40E50">
        <w:rPr>
          <w:rStyle w:val="a5"/>
          <w:rFonts w:ascii="Times New Roman" w:hAnsi="Times New Roman" w:cs="Times New Roman"/>
          <w:b w:val="0"/>
          <w:i w:val="0"/>
          <w:color w:val="auto"/>
          <w:sz w:val="28"/>
          <w:szCs w:val="28"/>
          <w:lang w:val="kk-KZ"/>
        </w:rPr>
        <w:t xml:space="preserve"> R² = 0,879</w:t>
      </w:r>
      <w:r w:rsidRPr="00F40E50">
        <w:rPr>
          <w:rFonts w:ascii="Times New Roman" w:hAnsi="Times New Roman" w:cs="Times New Roman"/>
          <w:i w:val="0"/>
          <w:color w:val="auto"/>
          <w:sz w:val="28"/>
          <w:szCs w:val="28"/>
          <w:lang w:val="kk-KZ"/>
        </w:rPr>
        <w:t xml:space="preserve"> көрсеткіші модельдің жоғары сәйкестігін көрсетті, бұл </w:t>
      </w:r>
      <w:r w:rsidRPr="00F40E50">
        <w:rPr>
          <w:rStyle w:val="a5"/>
          <w:rFonts w:ascii="Times New Roman" w:hAnsi="Times New Roman" w:cs="Times New Roman"/>
          <w:b w:val="0"/>
          <w:i w:val="0"/>
          <w:color w:val="auto"/>
          <w:sz w:val="28"/>
          <w:szCs w:val="28"/>
          <w:lang w:val="kk-KZ"/>
        </w:rPr>
        <w:t>шешім қабылдауда сандық әдістердің маңызын</w:t>
      </w:r>
      <w:r w:rsidRPr="00F40E50">
        <w:rPr>
          <w:rFonts w:ascii="Times New Roman" w:hAnsi="Times New Roman" w:cs="Times New Roman"/>
          <w:i w:val="0"/>
          <w:color w:val="auto"/>
          <w:sz w:val="28"/>
          <w:szCs w:val="28"/>
          <w:lang w:val="kk-KZ"/>
        </w:rPr>
        <w:t xml:space="preserve"> дәлелдейді.</w:t>
      </w:r>
    </w:p>
    <w:p w14:paraId="4BF46720" w14:textId="77777777" w:rsidR="009158D3" w:rsidRPr="00F40E50" w:rsidRDefault="009158D3" w:rsidP="009158D3">
      <w:pPr>
        <w:pStyle w:val="4"/>
        <w:keepNext w:val="0"/>
        <w:keepLines w:val="0"/>
        <w:widowControl w:val="0"/>
        <w:tabs>
          <w:tab w:val="left" w:pos="851"/>
          <w:tab w:val="left" w:pos="993"/>
        </w:tabs>
        <w:spacing w:before="0"/>
        <w:ind w:firstLine="709"/>
        <w:jc w:val="both"/>
        <w:rPr>
          <w:rFonts w:ascii="Times New Roman" w:hAnsi="Times New Roman" w:cs="Times New Roman"/>
          <w:i w:val="0"/>
          <w:color w:val="auto"/>
          <w:sz w:val="28"/>
          <w:szCs w:val="28"/>
          <w:lang w:val="kk-KZ"/>
        </w:rPr>
      </w:pPr>
      <w:r w:rsidRPr="00F40E50">
        <w:rPr>
          <w:rStyle w:val="a5"/>
          <w:rFonts w:ascii="Times New Roman" w:hAnsi="Times New Roman" w:cs="Times New Roman"/>
          <w:b w:val="0"/>
          <w:bCs w:val="0"/>
          <w:i w:val="0"/>
          <w:color w:val="auto"/>
          <w:sz w:val="28"/>
          <w:szCs w:val="28"/>
          <w:lang w:val="kk-KZ"/>
        </w:rPr>
        <w:t>4. Кәсіпорын саясаты мен ұйымдастырушылық шаралар: э</w:t>
      </w:r>
      <w:r w:rsidRPr="00F40E50">
        <w:rPr>
          <w:rStyle w:val="a5"/>
          <w:rFonts w:ascii="Times New Roman" w:hAnsi="Times New Roman" w:cs="Times New Roman"/>
          <w:b w:val="0"/>
          <w:i w:val="0"/>
          <w:color w:val="auto"/>
          <w:sz w:val="28"/>
          <w:szCs w:val="28"/>
          <w:lang w:val="kk-KZ"/>
        </w:rPr>
        <w:t>кологиялық шығындарды жоспарлау мен бюджеттеу жүйесін</w:t>
      </w:r>
      <w:r w:rsidRPr="00F40E50">
        <w:rPr>
          <w:rFonts w:ascii="Times New Roman" w:hAnsi="Times New Roman" w:cs="Times New Roman"/>
          <w:i w:val="0"/>
          <w:color w:val="auto"/>
          <w:sz w:val="28"/>
          <w:szCs w:val="28"/>
          <w:lang w:val="kk-KZ"/>
        </w:rPr>
        <w:t xml:space="preserve"> енгізу; әрбір құрылымдық бөлімше бойынша </w:t>
      </w:r>
      <w:r w:rsidRPr="00F40E50">
        <w:rPr>
          <w:rStyle w:val="a5"/>
          <w:rFonts w:ascii="Times New Roman" w:hAnsi="Times New Roman" w:cs="Times New Roman"/>
          <w:b w:val="0"/>
          <w:i w:val="0"/>
          <w:color w:val="auto"/>
          <w:sz w:val="28"/>
          <w:szCs w:val="28"/>
          <w:lang w:val="kk-KZ"/>
        </w:rPr>
        <w:t>экологиялық жауапкершілік орталықтарын белгілеу</w:t>
      </w:r>
      <w:r w:rsidRPr="00F40E50">
        <w:rPr>
          <w:rFonts w:ascii="Times New Roman" w:hAnsi="Times New Roman" w:cs="Times New Roman"/>
          <w:i w:val="0"/>
          <w:color w:val="auto"/>
          <w:sz w:val="28"/>
          <w:szCs w:val="28"/>
          <w:lang w:val="kk-KZ"/>
        </w:rPr>
        <w:t>; э</w:t>
      </w:r>
      <w:r w:rsidRPr="00F40E50">
        <w:rPr>
          <w:rStyle w:val="a5"/>
          <w:rFonts w:ascii="Times New Roman" w:hAnsi="Times New Roman" w:cs="Times New Roman"/>
          <w:b w:val="0"/>
          <w:i w:val="0"/>
          <w:color w:val="auto"/>
          <w:sz w:val="28"/>
          <w:szCs w:val="28"/>
          <w:lang w:val="kk-KZ"/>
        </w:rPr>
        <w:t>кологиялық шығындардың тиімділігін бағалау көрсеткіштерін</w:t>
      </w:r>
      <w:r w:rsidRPr="00F40E50">
        <w:rPr>
          <w:rFonts w:ascii="Times New Roman" w:hAnsi="Times New Roman" w:cs="Times New Roman"/>
          <w:i w:val="0"/>
          <w:color w:val="auto"/>
          <w:sz w:val="28"/>
          <w:szCs w:val="28"/>
          <w:lang w:val="kk-KZ"/>
        </w:rPr>
        <w:t xml:space="preserve"> жүйелі түрде қолдану (мысалы, Эко-КПЭ – экологиялық KPI); а</w:t>
      </w:r>
      <w:r w:rsidRPr="00F40E50">
        <w:rPr>
          <w:rStyle w:val="a5"/>
          <w:rFonts w:ascii="Times New Roman" w:hAnsi="Times New Roman" w:cs="Times New Roman"/>
          <w:b w:val="0"/>
          <w:i w:val="0"/>
          <w:color w:val="auto"/>
          <w:sz w:val="28"/>
          <w:szCs w:val="28"/>
          <w:lang w:val="kk-KZ"/>
        </w:rPr>
        <w:t>утсорсингке негізделген экологиялық қызметтердің үлесін төмендету</w:t>
      </w:r>
      <w:r w:rsidRPr="00F40E50">
        <w:rPr>
          <w:rFonts w:ascii="Times New Roman" w:hAnsi="Times New Roman" w:cs="Times New Roman"/>
          <w:i w:val="0"/>
          <w:color w:val="auto"/>
          <w:sz w:val="28"/>
          <w:szCs w:val="28"/>
          <w:lang w:val="kk-KZ"/>
        </w:rPr>
        <w:t>, экологиялық инфрақұрылымды ішкі ресурстармен күшейту.</w:t>
      </w:r>
    </w:p>
    <w:p w14:paraId="4BF46721" w14:textId="77777777" w:rsidR="00016C54" w:rsidRPr="00F40E50" w:rsidRDefault="009158D3" w:rsidP="00016C54">
      <w:pPr>
        <w:widowControl w:val="0"/>
        <w:tabs>
          <w:tab w:val="left" w:pos="709"/>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Экологиялық шығындарды басқару – бұл жай ғана шығындарды қысқарту немесе есепке алу емес, бұл </w:t>
      </w:r>
      <w:r w:rsidRPr="00F40E50">
        <w:rPr>
          <w:rFonts w:ascii="Times New Roman" w:eastAsia="Times New Roman" w:hAnsi="Times New Roman" w:cs="Times New Roman"/>
          <w:bCs/>
          <w:kern w:val="0"/>
          <w:sz w:val="28"/>
          <w:szCs w:val="28"/>
          <w:lang w:val="kk-KZ" w:eastAsia="ru-RU"/>
          <w14:ligatures w14:val="none"/>
        </w:rPr>
        <w:t>ұйымның экологиялық тұрақтылығы мен ұзақ мерзімді даму әлеуетінің негізін</w:t>
      </w:r>
      <w:r w:rsidRPr="00F40E50">
        <w:rPr>
          <w:rFonts w:ascii="Times New Roman" w:eastAsia="Times New Roman" w:hAnsi="Times New Roman" w:cs="Times New Roman"/>
          <w:kern w:val="0"/>
          <w:sz w:val="28"/>
          <w:szCs w:val="28"/>
          <w:lang w:val="kk-KZ" w:eastAsia="ru-RU"/>
          <w14:ligatures w14:val="none"/>
        </w:rPr>
        <w:t xml:space="preserve"> қалыптастыру процесі. Зерттеу нәтижелері экологиялық шығындарды </w:t>
      </w:r>
      <w:r w:rsidRPr="00F40E50">
        <w:rPr>
          <w:rFonts w:ascii="Times New Roman" w:eastAsia="Times New Roman" w:hAnsi="Times New Roman" w:cs="Times New Roman"/>
          <w:bCs/>
          <w:kern w:val="0"/>
          <w:sz w:val="28"/>
          <w:szCs w:val="28"/>
          <w:lang w:val="kk-KZ" w:eastAsia="ru-RU"/>
          <w14:ligatures w14:val="none"/>
        </w:rPr>
        <w:t>сандық модельдер арқылы бағалау</w:t>
      </w:r>
      <w:r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bCs/>
          <w:kern w:val="0"/>
          <w:sz w:val="28"/>
          <w:szCs w:val="28"/>
          <w:lang w:val="kk-KZ" w:eastAsia="ru-RU"/>
          <w14:ligatures w14:val="none"/>
        </w:rPr>
        <w:t>жүйелік басқару механизмдерін енгізу</w:t>
      </w:r>
      <w:r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bCs/>
          <w:kern w:val="0"/>
          <w:sz w:val="28"/>
          <w:szCs w:val="28"/>
          <w:lang w:val="kk-KZ" w:eastAsia="ru-RU"/>
          <w14:ligatures w14:val="none"/>
        </w:rPr>
        <w:t>жоспарлау мен талдауға негізделген тәсілдерді қолдану</w:t>
      </w:r>
      <w:r w:rsidRPr="00F40E50">
        <w:rPr>
          <w:rFonts w:ascii="Times New Roman" w:eastAsia="Times New Roman" w:hAnsi="Times New Roman" w:cs="Times New Roman"/>
          <w:kern w:val="0"/>
          <w:sz w:val="28"/>
          <w:szCs w:val="28"/>
          <w:lang w:val="kk-KZ" w:eastAsia="ru-RU"/>
          <w14:ligatures w14:val="none"/>
        </w:rPr>
        <w:t xml:space="preserve"> өнеркәсіптік кәсіпорындардың тиімді экосаясатын құруға мүмкіндік беретінін көрсетті. Басқару тетіктері дұрыс ұйымдастырылған жағдайда экологиялық шығындар </w:t>
      </w:r>
      <w:r w:rsidRPr="00F40E50">
        <w:rPr>
          <w:rFonts w:ascii="Times New Roman" w:eastAsia="Times New Roman" w:hAnsi="Times New Roman" w:cs="Times New Roman"/>
          <w:bCs/>
          <w:kern w:val="0"/>
          <w:sz w:val="28"/>
          <w:szCs w:val="28"/>
          <w:lang w:val="kk-KZ" w:eastAsia="ru-RU"/>
          <w14:ligatures w14:val="none"/>
        </w:rPr>
        <w:t>өндірістік тиімділік пен экологиялық қауіпсіздік арасында оңтайлы тепе-теңдік орнатуға</w:t>
      </w:r>
      <w:r w:rsidRPr="00F40E50">
        <w:rPr>
          <w:rFonts w:ascii="Times New Roman" w:eastAsia="Times New Roman" w:hAnsi="Times New Roman" w:cs="Times New Roman"/>
          <w:kern w:val="0"/>
          <w:sz w:val="28"/>
          <w:szCs w:val="28"/>
          <w:lang w:val="kk-KZ" w:eastAsia="ru-RU"/>
          <w14:ligatures w14:val="none"/>
        </w:rPr>
        <w:t xml:space="preserve"> ықпал етеді және кәсіпорынды халықаралық экологиялық стандарттарға жақындатады.</w:t>
      </w:r>
      <w:r w:rsidR="00016C54" w:rsidRPr="00F40E50">
        <w:rPr>
          <w:rFonts w:ascii="Times New Roman" w:eastAsia="Times New Roman" w:hAnsi="Times New Roman" w:cs="Times New Roman"/>
          <w:kern w:val="0"/>
          <w:sz w:val="28"/>
          <w:szCs w:val="28"/>
          <w:lang w:val="kk-KZ" w:eastAsia="ru-RU"/>
          <w14:ligatures w14:val="none"/>
        </w:rPr>
        <w:br w:type="page"/>
      </w:r>
    </w:p>
    <w:p w14:paraId="4BF46722" w14:textId="77777777" w:rsidR="00C50EE0" w:rsidRPr="00F40E50" w:rsidRDefault="00C50EE0" w:rsidP="007E262F">
      <w:pPr>
        <w:widowControl w:val="0"/>
        <w:ind w:firstLine="708"/>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lastRenderedPageBreak/>
        <w:t xml:space="preserve">3 </w:t>
      </w:r>
      <w:r w:rsidR="00761BC5" w:rsidRPr="00F40E50">
        <w:rPr>
          <w:rFonts w:ascii="Times New Roman" w:hAnsi="Times New Roman" w:cs="Times New Roman"/>
          <w:b/>
          <w:sz w:val="28"/>
          <w:szCs w:val="28"/>
          <w:lang w:val="kk-KZ"/>
        </w:rPr>
        <w:t>ӨНЕРКӘСІПТІК КӘСІПОРЫНДАРДЫҢ ЕСЕПТІЛІГІНДЕГІ ТАБИҒАТТЫ ҚОРҒАУ ЖӘНЕ ЭКОЛОГИЯЛЫҚ ШЫҒЫНДАРДЫҢ ЕСЕБІ МЕН АУДИТІН ДАМЫТУ ПЕРСПЕКТИВАЛАРЫ</w:t>
      </w:r>
    </w:p>
    <w:p w14:paraId="4BF46723" w14:textId="77777777" w:rsidR="00E262C4" w:rsidRPr="00F40E50" w:rsidRDefault="00E262C4" w:rsidP="007E262F">
      <w:pPr>
        <w:widowControl w:val="0"/>
        <w:ind w:firstLine="708"/>
        <w:jc w:val="both"/>
        <w:rPr>
          <w:rFonts w:ascii="Times New Roman" w:hAnsi="Times New Roman" w:cs="Times New Roman"/>
          <w:sz w:val="28"/>
          <w:szCs w:val="28"/>
          <w:lang w:val="kk-KZ"/>
        </w:rPr>
      </w:pPr>
    </w:p>
    <w:p w14:paraId="4BF46724" w14:textId="77777777" w:rsidR="00C50EE0" w:rsidRPr="00F40E50" w:rsidRDefault="00C50EE0" w:rsidP="007E262F">
      <w:pPr>
        <w:widowControl w:val="0"/>
        <w:ind w:firstLine="708"/>
        <w:jc w:val="both"/>
        <w:rPr>
          <w:rFonts w:ascii="Times New Roman" w:hAnsi="Times New Roman" w:cs="Times New Roman"/>
          <w:b/>
          <w:sz w:val="28"/>
          <w:szCs w:val="28"/>
          <w:lang w:val="kk-KZ"/>
        </w:rPr>
      </w:pPr>
      <w:r w:rsidRPr="00F40E50">
        <w:rPr>
          <w:rFonts w:ascii="Times New Roman" w:hAnsi="Times New Roman" w:cs="Times New Roman"/>
          <w:b/>
          <w:sz w:val="28"/>
          <w:szCs w:val="28"/>
          <w:lang w:val="kk-KZ"/>
        </w:rPr>
        <w:t xml:space="preserve">3.1 </w:t>
      </w:r>
      <w:r w:rsidR="00761BC5" w:rsidRPr="00F40E50">
        <w:rPr>
          <w:rFonts w:ascii="Times New Roman" w:hAnsi="Times New Roman" w:cs="Times New Roman"/>
          <w:b/>
          <w:sz w:val="28"/>
          <w:szCs w:val="28"/>
          <w:lang w:val="kk-KZ"/>
        </w:rPr>
        <w:t>Табиғатты қорғау және экологиялық шығындарды есепке алуды ақпараттық қамтамасыз ету жүйесін жетілдіру</w:t>
      </w:r>
    </w:p>
    <w:p w14:paraId="4BF46725" w14:textId="77777777" w:rsidR="001B5600" w:rsidRPr="00F40E50" w:rsidRDefault="001B5600" w:rsidP="007E262F">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 xml:space="preserve">Қазіргі таңда өнеркәсіптік кәсіпорындардың экологиялық жауапкершілігі мен ашықтығын қамтамасыз ету мақсатында табиғатты қорғау қызметі мен экологиялық шығындарды есепке алудың ақпараттық жүйесін жетілдіру ерекше маңызға ие. Экологиялық есеп </w:t>
      </w:r>
      <w:r w:rsidR="00E262C4" w:rsidRPr="00F40E50">
        <w:rPr>
          <w:sz w:val="28"/>
          <w:szCs w:val="28"/>
          <w:lang w:val="kk-KZ"/>
        </w:rPr>
        <w:t>-</w:t>
      </w:r>
      <w:r w:rsidRPr="00F40E50">
        <w:rPr>
          <w:sz w:val="28"/>
          <w:szCs w:val="28"/>
          <w:lang w:val="kk-KZ"/>
        </w:rPr>
        <w:t xml:space="preserve"> бұл қоршаған ортаға әсер ететін барлық өндірістік операциялардан туындайтын ақпаратты жинақтау мен талдаудың жүйесі.</w:t>
      </w:r>
    </w:p>
    <w:p w14:paraId="4BF46726" w14:textId="77777777" w:rsidR="001B5600" w:rsidRPr="00F40E50" w:rsidRDefault="001B5600" w:rsidP="007E262F">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Экологиялық ақпаратты жүйелендіріп, басқару шешімдеріне қолдану үшін кәсіпорын деңгейінде келесі бағыттарда ақпараттық қамтамасыз ету жүйесін жетілдіру қажет:</w:t>
      </w:r>
    </w:p>
    <w:p w14:paraId="4BF46727" w14:textId="77777777" w:rsidR="001B5600" w:rsidRPr="00F40E50" w:rsidRDefault="001B5600" w:rsidP="00372B44">
      <w:pPr>
        <w:pStyle w:val="ae"/>
        <w:widowControl w:val="0"/>
        <w:numPr>
          <w:ilvl w:val="0"/>
          <w:numId w:val="127"/>
        </w:numPr>
        <w:tabs>
          <w:tab w:val="clear" w:pos="720"/>
          <w:tab w:val="left" w:pos="851"/>
          <w:tab w:val="num" w:pos="993"/>
        </w:tabs>
        <w:spacing w:before="0" w:beforeAutospacing="0" w:after="0" w:afterAutospacing="0"/>
        <w:ind w:left="0" w:firstLine="709"/>
        <w:jc w:val="both"/>
        <w:rPr>
          <w:sz w:val="28"/>
          <w:szCs w:val="28"/>
          <w:lang w:val="kk-KZ"/>
        </w:rPr>
      </w:pPr>
      <w:r w:rsidRPr="00F40E50">
        <w:rPr>
          <w:rStyle w:val="a5"/>
          <w:b w:val="0"/>
          <w:sz w:val="28"/>
          <w:szCs w:val="28"/>
          <w:lang w:val="kk-KZ"/>
        </w:rPr>
        <w:t>Экологиялық есептің автоматтандырылған жүйесін енгізу</w:t>
      </w:r>
      <w:r w:rsidRPr="00F40E50">
        <w:rPr>
          <w:sz w:val="28"/>
          <w:szCs w:val="28"/>
          <w:lang w:val="kk-KZ"/>
        </w:rPr>
        <w:t xml:space="preserve">. Бұл жүйе шығарындылар, қалдықтар, пайдаланылған ресурстар және экологиялық төлемдер туралы деректерді нақты уақыт режимінде тіркеуге мүмкіндік береді. Мысалы, </w:t>
      </w:r>
      <w:r w:rsidR="00204818" w:rsidRPr="00F40E50">
        <w:rPr>
          <w:sz w:val="28"/>
          <w:szCs w:val="28"/>
          <w:lang w:val="kk-KZ"/>
        </w:rPr>
        <w:t>«</w:t>
      </w:r>
      <w:r w:rsidRPr="00F40E50">
        <w:rPr>
          <w:sz w:val="28"/>
          <w:szCs w:val="28"/>
          <w:lang w:val="kk-KZ"/>
        </w:rPr>
        <w:t>Семей механикалық зауыты</w:t>
      </w:r>
      <w:r w:rsidR="00204818" w:rsidRPr="00F40E50">
        <w:rPr>
          <w:sz w:val="28"/>
          <w:szCs w:val="28"/>
          <w:lang w:val="kk-KZ"/>
        </w:rPr>
        <w:t>»</w:t>
      </w:r>
      <w:r w:rsidRPr="00F40E50">
        <w:rPr>
          <w:sz w:val="28"/>
          <w:szCs w:val="28"/>
          <w:lang w:val="kk-KZ"/>
        </w:rPr>
        <w:t xml:space="preserve"> ЖШС бойынша 2023 жылға арналған эмиссия және қоршаған ортаға төлемдердің жиынтық есебі экологиялық ақпараттың нақты әрі құрылымдалған нысанда жүргізілу қажеттігін көрсетеді.</w:t>
      </w:r>
    </w:p>
    <w:p w14:paraId="4BF46728" w14:textId="77777777" w:rsidR="001B5600" w:rsidRPr="00F40E50" w:rsidRDefault="001B5600" w:rsidP="00372B44">
      <w:pPr>
        <w:pStyle w:val="ae"/>
        <w:widowControl w:val="0"/>
        <w:numPr>
          <w:ilvl w:val="0"/>
          <w:numId w:val="127"/>
        </w:numPr>
        <w:tabs>
          <w:tab w:val="clear" w:pos="720"/>
          <w:tab w:val="left" w:pos="851"/>
          <w:tab w:val="num" w:pos="993"/>
        </w:tabs>
        <w:spacing w:before="0" w:beforeAutospacing="0" w:after="0" w:afterAutospacing="0"/>
        <w:ind w:left="0" w:firstLine="709"/>
        <w:jc w:val="both"/>
        <w:rPr>
          <w:sz w:val="28"/>
          <w:szCs w:val="28"/>
          <w:lang w:val="kk-KZ"/>
        </w:rPr>
      </w:pPr>
      <w:r w:rsidRPr="00F40E50">
        <w:rPr>
          <w:rStyle w:val="a5"/>
          <w:b w:val="0"/>
          <w:sz w:val="28"/>
          <w:szCs w:val="28"/>
          <w:lang w:val="kk-KZ"/>
        </w:rPr>
        <w:t>Экологиялық деректердің бірыңғай ақпараттық платформасын қалыптастыру</w:t>
      </w:r>
      <w:r w:rsidRPr="00F40E50">
        <w:rPr>
          <w:sz w:val="28"/>
          <w:szCs w:val="28"/>
          <w:lang w:val="kk-KZ"/>
        </w:rPr>
        <w:t>. Бұл платформада рұқсат құжаттары, лимиттер, нақты эмиссия көлемі және төлемдер туралы ақпарат біріктірілуі тиіс.</w:t>
      </w:r>
    </w:p>
    <w:p w14:paraId="4BF46729" w14:textId="77777777" w:rsidR="001B5600" w:rsidRPr="00F40E50" w:rsidRDefault="001B5600" w:rsidP="00372B44">
      <w:pPr>
        <w:pStyle w:val="ae"/>
        <w:widowControl w:val="0"/>
        <w:numPr>
          <w:ilvl w:val="0"/>
          <w:numId w:val="127"/>
        </w:numPr>
        <w:tabs>
          <w:tab w:val="clear" w:pos="720"/>
          <w:tab w:val="left" w:pos="851"/>
          <w:tab w:val="num" w:pos="993"/>
        </w:tabs>
        <w:spacing w:before="0" w:beforeAutospacing="0" w:after="0" w:afterAutospacing="0"/>
        <w:ind w:left="0" w:firstLine="709"/>
        <w:jc w:val="both"/>
        <w:rPr>
          <w:sz w:val="28"/>
          <w:szCs w:val="28"/>
          <w:lang w:val="kk-KZ"/>
        </w:rPr>
      </w:pPr>
      <w:r w:rsidRPr="00F40E50">
        <w:rPr>
          <w:rStyle w:val="a5"/>
          <w:b w:val="0"/>
          <w:sz w:val="28"/>
          <w:szCs w:val="28"/>
          <w:lang w:val="kk-KZ"/>
        </w:rPr>
        <w:t>Бухгалтерлік және экологиялық есепті біріктіру</w:t>
      </w:r>
      <w:r w:rsidRPr="00F40E50">
        <w:rPr>
          <w:sz w:val="28"/>
          <w:szCs w:val="28"/>
          <w:lang w:val="kk-KZ"/>
        </w:rPr>
        <w:t>. Бұл тәсіл өндірістік және экологиялық шығындарды тұтастай бақылауға мүмкіндік береді. Экологиялық есепті бухгалтерлік есеппен интеграциялау есептілік дәлдігін арттырып, экологиялық тиімді шешімдер қабылдауға жол ашады.</w:t>
      </w:r>
    </w:p>
    <w:p w14:paraId="4BF4672A" w14:textId="77777777" w:rsidR="001B5600" w:rsidRPr="00F40E50" w:rsidRDefault="001B5600" w:rsidP="00372B44">
      <w:pPr>
        <w:pStyle w:val="ae"/>
        <w:widowControl w:val="0"/>
        <w:numPr>
          <w:ilvl w:val="0"/>
          <w:numId w:val="127"/>
        </w:numPr>
        <w:tabs>
          <w:tab w:val="clear" w:pos="720"/>
          <w:tab w:val="left" w:pos="851"/>
          <w:tab w:val="num" w:pos="993"/>
        </w:tabs>
        <w:spacing w:before="0" w:beforeAutospacing="0" w:after="0" w:afterAutospacing="0"/>
        <w:ind w:left="0" w:firstLine="709"/>
        <w:jc w:val="both"/>
        <w:rPr>
          <w:sz w:val="28"/>
          <w:szCs w:val="28"/>
          <w:lang w:val="kk-KZ"/>
        </w:rPr>
      </w:pPr>
      <w:r w:rsidRPr="00F40E50">
        <w:rPr>
          <w:rStyle w:val="a5"/>
          <w:b w:val="0"/>
          <w:sz w:val="28"/>
          <w:szCs w:val="28"/>
          <w:lang w:val="kk-KZ"/>
        </w:rPr>
        <w:t>Қоршаған ортаны қорғауға бағытталған көрсеткіштер жүйесін енгізу</w:t>
      </w:r>
      <w:r w:rsidRPr="00F40E50">
        <w:rPr>
          <w:sz w:val="28"/>
          <w:szCs w:val="28"/>
          <w:lang w:val="kk-KZ"/>
        </w:rPr>
        <w:t>. Мұнда нормативтік және нақты көрсеткіштерді салыстыру, стандарттан ауытқуларды анықтау, салынатын экологиялық төлемдерді автоматты есептеу қарастырылады.</w:t>
      </w:r>
    </w:p>
    <w:p w14:paraId="4BF4672B" w14:textId="77777777" w:rsidR="001B5600" w:rsidRPr="00F40E50" w:rsidRDefault="001B5600" w:rsidP="00372B44">
      <w:pPr>
        <w:pStyle w:val="ae"/>
        <w:widowControl w:val="0"/>
        <w:numPr>
          <w:ilvl w:val="0"/>
          <w:numId w:val="127"/>
        </w:numPr>
        <w:tabs>
          <w:tab w:val="clear" w:pos="720"/>
          <w:tab w:val="left" w:pos="851"/>
          <w:tab w:val="num" w:pos="993"/>
        </w:tabs>
        <w:spacing w:before="0" w:beforeAutospacing="0" w:after="0" w:afterAutospacing="0"/>
        <w:ind w:left="0" w:firstLine="709"/>
        <w:jc w:val="both"/>
        <w:rPr>
          <w:sz w:val="28"/>
          <w:szCs w:val="28"/>
        </w:rPr>
      </w:pPr>
      <w:r w:rsidRPr="00F40E50">
        <w:rPr>
          <w:rStyle w:val="a5"/>
          <w:b w:val="0"/>
          <w:sz w:val="28"/>
          <w:szCs w:val="28"/>
          <w:lang w:val="kk-KZ"/>
        </w:rPr>
        <w:t>Экологиялық көрсеткіштерді басқару есептілігінде көрсету</w:t>
      </w:r>
      <w:r w:rsidRPr="00F40E50">
        <w:rPr>
          <w:sz w:val="28"/>
          <w:szCs w:val="28"/>
          <w:lang w:val="kk-KZ"/>
        </w:rPr>
        <w:t xml:space="preserve">. Басқарушылық есеп жүйесіне қоршаған ортаға әсер ету коэффициенттері мен ластану көлемі сияқты көрсеткіштерді қосу ұсынылады. </w:t>
      </w:r>
      <w:r w:rsidRPr="00F40E50">
        <w:rPr>
          <w:sz w:val="28"/>
          <w:szCs w:val="28"/>
        </w:rPr>
        <w:t>Бұл кәсіпорындардың экологиялық стратегиясын қалыптастыруда маңызды рөл атқарады.</w:t>
      </w:r>
    </w:p>
    <w:p w14:paraId="4BF4672C" w14:textId="77777777" w:rsidR="001B5600" w:rsidRPr="00F40E50" w:rsidRDefault="001F7D21" w:rsidP="007E262F">
      <w:pPr>
        <w:pStyle w:val="ae"/>
        <w:widowControl w:val="0"/>
        <w:tabs>
          <w:tab w:val="left" w:pos="851"/>
        </w:tabs>
        <w:spacing w:before="0" w:beforeAutospacing="0" w:after="0" w:afterAutospacing="0"/>
        <w:ind w:firstLine="708"/>
        <w:jc w:val="both"/>
        <w:rPr>
          <w:sz w:val="28"/>
          <w:szCs w:val="28"/>
        </w:rPr>
      </w:pPr>
      <w:r w:rsidRPr="00F40E50">
        <w:rPr>
          <w:sz w:val="28"/>
          <w:szCs w:val="28"/>
          <w:lang w:val="kk-KZ"/>
        </w:rPr>
        <w:t>Т</w:t>
      </w:r>
      <w:r w:rsidR="001B5600" w:rsidRPr="00F40E50">
        <w:rPr>
          <w:sz w:val="28"/>
          <w:szCs w:val="28"/>
        </w:rPr>
        <w:t xml:space="preserve">абиғатты қорғау және экологиялық шығындарды есепке алудың ақпараттық жүйесін жетілдіру </w:t>
      </w:r>
      <w:r w:rsidRPr="00F40E50">
        <w:rPr>
          <w:sz w:val="28"/>
          <w:szCs w:val="28"/>
          <w:lang w:val="kk-KZ"/>
        </w:rPr>
        <w:t>-</w:t>
      </w:r>
      <w:r w:rsidR="001B5600" w:rsidRPr="00F40E50">
        <w:rPr>
          <w:sz w:val="28"/>
          <w:szCs w:val="28"/>
        </w:rPr>
        <w:t xml:space="preserve"> бұл тұрақты дамуға бағытталған, басқарушылық шешімдер сапасын арттыратын және экологиялық қауіпсіздікті қамтамасыз ететін маңызды құрал. Бұл бағыттағы жетістіктер кәсіпорынның экономикалық және экологиялық тиімділігін үйлестіруді қамтамасыз етеді.</w:t>
      </w:r>
    </w:p>
    <w:p w14:paraId="4BF4672D" w14:textId="77777777" w:rsidR="001B5600" w:rsidRPr="00F40E50" w:rsidRDefault="001B5600" w:rsidP="007E262F">
      <w:pPr>
        <w:pStyle w:val="4"/>
        <w:keepNext w:val="0"/>
        <w:keepLines w:val="0"/>
        <w:widowControl w:val="0"/>
        <w:tabs>
          <w:tab w:val="left" w:pos="851"/>
        </w:tabs>
        <w:spacing w:before="0"/>
        <w:ind w:firstLine="708"/>
        <w:jc w:val="both"/>
        <w:rPr>
          <w:rFonts w:ascii="Times New Roman" w:hAnsi="Times New Roman" w:cs="Times New Roman"/>
          <w:i w:val="0"/>
          <w:color w:val="auto"/>
          <w:sz w:val="28"/>
          <w:szCs w:val="28"/>
        </w:rPr>
      </w:pPr>
      <w:r w:rsidRPr="00F40E50">
        <w:rPr>
          <w:rFonts w:ascii="Times New Roman" w:hAnsi="Times New Roman" w:cs="Times New Roman"/>
          <w:i w:val="0"/>
          <w:color w:val="auto"/>
          <w:sz w:val="28"/>
          <w:szCs w:val="28"/>
        </w:rPr>
        <w:t>Экологиялық шығындардың есебі мен аудитінің өзекті мәселелері</w:t>
      </w:r>
      <w:r w:rsidR="001F7D21" w:rsidRPr="00F40E50">
        <w:rPr>
          <w:rFonts w:ascii="Times New Roman" w:hAnsi="Times New Roman" w:cs="Times New Roman"/>
          <w:i w:val="0"/>
          <w:color w:val="auto"/>
          <w:sz w:val="28"/>
          <w:szCs w:val="28"/>
          <w:lang w:val="kk-KZ"/>
        </w:rPr>
        <w:t>не келетін болсақ қ</w:t>
      </w:r>
      <w:r w:rsidRPr="00F40E50">
        <w:rPr>
          <w:rFonts w:ascii="Times New Roman" w:hAnsi="Times New Roman" w:cs="Times New Roman"/>
          <w:i w:val="0"/>
          <w:color w:val="auto"/>
          <w:sz w:val="28"/>
          <w:szCs w:val="28"/>
        </w:rPr>
        <w:t xml:space="preserve">азіргі заманғы тұрақты даму қағидаттары бухгалтерлерден кәсіпорындардың экологиялық қызметіне қатысты білім мен дағдыларды талап етеді. Экологиялық есеп негізінде жүзеге асырылатын экологиялық аудит - </w:t>
      </w:r>
      <w:r w:rsidRPr="00F40E50">
        <w:rPr>
          <w:rFonts w:ascii="Times New Roman" w:hAnsi="Times New Roman" w:cs="Times New Roman"/>
          <w:i w:val="0"/>
          <w:color w:val="auto"/>
          <w:sz w:val="28"/>
          <w:szCs w:val="28"/>
        </w:rPr>
        <w:lastRenderedPageBreak/>
        <w:t>Қазақстан үшін салыстырмалы түрде жаңа қызмет түрі. Ол кәсіпорындардың қоршаған ортаны қорғау саласындағы қызметін бағалауға, заңнамаға сәйкестігін тексеруге және тиімділікті арттыру бойынша ұсыныстар беруге бағытталған.</w:t>
      </w:r>
    </w:p>
    <w:p w14:paraId="4BF4672E" w14:textId="77777777" w:rsidR="001B5600" w:rsidRPr="00F40E50" w:rsidRDefault="001B5600" w:rsidP="007E262F">
      <w:pPr>
        <w:pStyle w:val="ae"/>
        <w:widowControl w:val="0"/>
        <w:tabs>
          <w:tab w:val="left" w:pos="851"/>
        </w:tabs>
        <w:spacing w:before="0" w:beforeAutospacing="0" w:after="0" w:afterAutospacing="0"/>
        <w:ind w:firstLine="708"/>
        <w:jc w:val="both"/>
        <w:rPr>
          <w:sz w:val="28"/>
          <w:szCs w:val="28"/>
        </w:rPr>
      </w:pPr>
      <w:r w:rsidRPr="00F40E50">
        <w:rPr>
          <w:sz w:val="28"/>
          <w:szCs w:val="28"/>
        </w:rPr>
        <w:t>Экологиялық аудит міндетті және бастамашылық түрлерге бөлінеді. Аудитті лицензияланған тәуелсіз аудиторлар немесе ұйымдар жүзеге асырады. Мемлекет экологиялық аудиттің стандарттары мен тәртібін, сондай-ақ аудиторларды сертификаттау жүйесін бекітеді. Аудит нәтижелері кәсіпорындарда қоршаған ортаны қорғау шараларын жетілдіруге, заң бұзушылықтардың алдын алуға және ресурстарды ұтымды пайдалануға ықпал етеді.</w:t>
      </w:r>
    </w:p>
    <w:p w14:paraId="4BF4672F" w14:textId="77777777" w:rsidR="001B5600" w:rsidRPr="00F40E50" w:rsidRDefault="001B5600" w:rsidP="007E262F">
      <w:pPr>
        <w:pStyle w:val="ae"/>
        <w:widowControl w:val="0"/>
        <w:tabs>
          <w:tab w:val="left" w:pos="851"/>
        </w:tabs>
        <w:spacing w:before="0" w:beforeAutospacing="0" w:after="0" w:afterAutospacing="0"/>
        <w:ind w:firstLine="708"/>
        <w:jc w:val="both"/>
        <w:rPr>
          <w:sz w:val="28"/>
          <w:szCs w:val="28"/>
        </w:rPr>
      </w:pPr>
      <w:r w:rsidRPr="00F40E50">
        <w:rPr>
          <w:sz w:val="28"/>
          <w:szCs w:val="28"/>
        </w:rPr>
        <w:t xml:space="preserve">Қазақстанда экологиялық аудиттің дамуына Экологиялық кодекстің қабылдануы зор ықпал етті. Қазіргі уақытта аудит жыл сайын ондаған кәсіпорында жүргізіледі. Аудит сапасын арттыру, экологиялық аудит ұйымдарының тиімділігін күшейту және аудит нәтижелерінің ашықтығы маңызды мәселелердің қатарында. </w:t>
      </w:r>
      <w:r w:rsidR="00204818" w:rsidRPr="00F40E50">
        <w:rPr>
          <w:sz w:val="28"/>
          <w:szCs w:val="28"/>
        </w:rPr>
        <w:t>«</w:t>
      </w:r>
      <w:r w:rsidRPr="00F40E50">
        <w:rPr>
          <w:sz w:val="28"/>
          <w:szCs w:val="28"/>
        </w:rPr>
        <w:t>Экологиялық аудиторлар палатасы</w:t>
      </w:r>
      <w:r w:rsidR="00204818" w:rsidRPr="00F40E50">
        <w:rPr>
          <w:sz w:val="28"/>
          <w:szCs w:val="28"/>
        </w:rPr>
        <w:t>»</w:t>
      </w:r>
      <w:r w:rsidRPr="00F40E50">
        <w:rPr>
          <w:sz w:val="28"/>
          <w:szCs w:val="28"/>
        </w:rPr>
        <w:t xml:space="preserve"> осы процестерді үйлестіруде маңызды рөл атқарады. Экологиялық аудиттің әдістемесі мен реттеу жүйесі әлі де даму сатысында.</w:t>
      </w:r>
    </w:p>
    <w:p w14:paraId="4BF46730" w14:textId="77777777" w:rsidR="001B5600" w:rsidRPr="00F40E50" w:rsidRDefault="001B5600" w:rsidP="007E262F">
      <w:pPr>
        <w:pStyle w:val="ae"/>
        <w:widowControl w:val="0"/>
        <w:tabs>
          <w:tab w:val="left" w:pos="851"/>
        </w:tabs>
        <w:spacing w:before="0" w:beforeAutospacing="0" w:after="0" w:afterAutospacing="0"/>
        <w:ind w:firstLine="708"/>
        <w:jc w:val="both"/>
        <w:rPr>
          <w:sz w:val="28"/>
          <w:szCs w:val="28"/>
        </w:rPr>
      </w:pPr>
      <w:r w:rsidRPr="00F40E50">
        <w:rPr>
          <w:sz w:val="28"/>
          <w:szCs w:val="28"/>
        </w:rPr>
        <w:t>Табиғатты қорғау шараларының тиімділігін бағалау, экологиялық есептілік жүйесін жетілдіру, шығындарды бақылау мен есепке алудағы кемшіліктерді жою қажет. Экологиялық ақпарат кәсіпорынның стратегиясына әсер етіп, қаржылық есептілікте ашық көрсетілуі тиіс. Жалпы алғанда, экологиялық аудит пен есепке алу жүйесі кәсіпорындардың экологиялық жауапкершілігін арттыруға, экожүйені сақтауға, сондай-ақ инвесторлар үшін компанияның ашықтығын қамтамасыз етуге бағытталған.</w:t>
      </w:r>
    </w:p>
    <w:p w14:paraId="4BF46731" w14:textId="77777777" w:rsidR="001B5600" w:rsidRPr="00F40E50" w:rsidRDefault="001B5600" w:rsidP="007E262F">
      <w:pPr>
        <w:pStyle w:val="ae"/>
        <w:widowControl w:val="0"/>
        <w:tabs>
          <w:tab w:val="left" w:pos="851"/>
        </w:tabs>
        <w:spacing w:before="0" w:beforeAutospacing="0" w:after="0" w:afterAutospacing="0"/>
        <w:ind w:firstLine="708"/>
        <w:jc w:val="both"/>
        <w:rPr>
          <w:sz w:val="28"/>
          <w:szCs w:val="28"/>
        </w:rPr>
      </w:pPr>
      <w:r w:rsidRPr="00F40E50">
        <w:rPr>
          <w:sz w:val="28"/>
          <w:szCs w:val="28"/>
        </w:rPr>
        <w:t>Аудиторлық акт мен бақылау парағына негізделген экологиялық шығындарды тексеру нәтижелерінің қорытындысы</w:t>
      </w:r>
      <w:r w:rsidR="001F7D21" w:rsidRPr="00F40E50">
        <w:rPr>
          <w:sz w:val="28"/>
          <w:szCs w:val="28"/>
          <w:lang w:val="kk-KZ"/>
        </w:rPr>
        <w:t xml:space="preserve"> э</w:t>
      </w:r>
      <w:r w:rsidRPr="00F40E50">
        <w:rPr>
          <w:sz w:val="28"/>
          <w:szCs w:val="28"/>
        </w:rPr>
        <w:t>кологиялық шығындарды аудиттеу кезінде негізгі міндет – есепті кезең ішіндегі ластаушы заттардың нақты көлемін рұқсат етілген лимиттермен салыстыра отырып, төлемдердің толық және дұрыс есептелуін тексеру. Бұл ретте эмиссияларға қатысты деректердің дұрыстығы мен сәйкестігі, төлем мөлшерлемелерінің ҚР Экологиялық және Салық кодекстеріне сай болуы аудиттің өзекті бөлігі болып табылады.</w:t>
      </w:r>
    </w:p>
    <w:p w14:paraId="4BF46732" w14:textId="77777777" w:rsidR="001B5600" w:rsidRPr="00F40E50" w:rsidRDefault="00204818" w:rsidP="007E262F">
      <w:pPr>
        <w:pStyle w:val="ae"/>
        <w:widowControl w:val="0"/>
        <w:tabs>
          <w:tab w:val="left" w:pos="851"/>
        </w:tabs>
        <w:spacing w:before="0" w:beforeAutospacing="0" w:after="0" w:afterAutospacing="0"/>
        <w:ind w:firstLine="708"/>
        <w:jc w:val="both"/>
        <w:rPr>
          <w:sz w:val="28"/>
          <w:szCs w:val="28"/>
        </w:rPr>
      </w:pPr>
      <w:r w:rsidRPr="00F40E50">
        <w:rPr>
          <w:sz w:val="28"/>
          <w:szCs w:val="28"/>
          <w:lang w:val="kk-KZ"/>
        </w:rPr>
        <w:t>«</w:t>
      </w:r>
      <w:r w:rsidR="001B5600" w:rsidRPr="00F40E50">
        <w:rPr>
          <w:sz w:val="28"/>
          <w:szCs w:val="28"/>
        </w:rPr>
        <w:t>Семей механикалық зауыты</w:t>
      </w:r>
      <w:r w:rsidRPr="00F40E50">
        <w:rPr>
          <w:sz w:val="28"/>
          <w:szCs w:val="28"/>
          <w:lang w:val="kk-KZ"/>
        </w:rPr>
        <w:t>»</w:t>
      </w:r>
      <w:r w:rsidR="001B5600" w:rsidRPr="00F40E50">
        <w:rPr>
          <w:sz w:val="28"/>
          <w:szCs w:val="28"/>
        </w:rPr>
        <w:t xml:space="preserve"> ЖШС, Ұсақтау-сұрыптау кешендері мен Асфальт-бетон зауыты бойынша жылдық есептерді тексеру нәтижесінде келесідей қорытындыларға қол жеткізілді:</w:t>
      </w:r>
    </w:p>
    <w:p w14:paraId="4BF46733" w14:textId="77777777" w:rsidR="001B5600" w:rsidRPr="00F40E50" w:rsidRDefault="0089502F" w:rsidP="00372B44">
      <w:pPr>
        <w:pStyle w:val="ae"/>
        <w:widowControl w:val="0"/>
        <w:numPr>
          <w:ilvl w:val="0"/>
          <w:numId w:val="85"/>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рұқсат </w:t>
      </w:r>
      <w:r w:rsidR="001B5600" w:rsidRPr="00F40E50">
        <w:rPr>
          <w:sz w:val="28"/>
          <w:szCs w:val="28"/>
        </w:rPr>
        <w:t>етілген эмиссия көлемдері мен нақты көрсеткіштер арасында сәйкессіздіктер анықталмады;</w:t>
      </w:r>
    </w:p>
    <w:p w14:paraId="4BF46734" w14:textId="77777777" w:rsidR="001B5600" w:rsidRPr="00F40E50" w:rsidRDefault="0089502F" w:rsidP="00372B44">
      <w:pPr>
        <w:pStyle w:val="ae"/>
        <w:widowControl w:val="0"/>
        <w:numPr>
          <w:ilvl w:val="0"/>
          <w:numId w:val="85"/>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төлем </w:t>
      </w:r>
      <w:r w:rsidR="001B5600" w:rsidRPr="00F40E50">
        <w:rPr>
          <w:sz w:val="28"/>
          <w:szCs w:val="28"/>
        </w:rPr>
        <w:t>мөлшерлемелері есептеулермен сәйкес келіп отыр;</w:t>
      </w:r>
    </w:p>
    <w:p w14:paraId="4BF46735" w14:textId="77777777" w:rsidR="001B5600" w:rsidRPr="00F40E50" w:rsidRDefault="0089502F" w:rsidP="00372B44">
      <w:pPr>
        <w:pStyle w:val="ae"/>
        <w:widowControl w:val="0"/>
        <w:numPr>
          <w:ilvl w:val="0"/>
          <w:numId w:val="85"/>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жүйелі </w:t>
      </w:r>
      <w:r w:rsidR="001B5600" w:rsidRPr="00F40E50">
        <w:rPr>
          <w:sz w:val="28"/>
          <w:szCs w:val="28"/>
        </w:rPr>
        <w:t>түрде экологиялық төлемдер жасалған, қалдықтардың қауіптілік деңгейі дұрыс жіктелген;</w:t>
      </w:r>
    </w:p>
    <w:p w14:paraId="4BF46736" w14:textId="77777777" w:rsidR="001B5600" w:rsidRPr="00F40E50" w:rsidRDefault="0089502F" w:rsidP="00372B44">
      <w:pPr>
        <w:pStyle w:val="ae"/>
        <w:widowControl w:val="0"/>
        <w:numPr>
          <w:ilvl w:val="0"/>
          <w:numId w:val="85"/>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аудиторлық </w:t>
      </w:r>
      <w:r w:rsidR="001B5600" w:rsidRPr="00F40E50">
        <w:rPr>
          <w:sz w:val="28"/>
          <w:szCs w:val="28"/>
        </w:rPr>
        <w:t>бақылау парағында көрсетілген ластаушы заттар мен тиісті төлем сомалары нақты көрсетілген;</w:t>
      </w:r>
    </w:p>
    <w:p w14:paraId="4BF46737" w14:textId="77777777" w:rsidR="001B5600" w:rsidRPr="00F40E50" w:rsidRDefault="0089502F" w:rsidP="00372B44">
      <w:pPr>
        <w:pStyle w:val="ae"/>
        <w:widowControl w:val="0"/>
        <w:numPr>
          <w:ilvl w:val="0"/>
          <w:numId w:val="85"/>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бухгалтерлік </w:t>
      </w:r>
      <w:r w:rsidR="001B5600" w:rsidRPr="00F40E50">
        <w:rPr>
          <w:sz w:val="28"/>
          <w:szCs w:val="28"/>
        </w:rPr>
        <w:t>есеп жүйесінде экологиялық төлемдер мен шығындар тиісті шоттарда дұрыс бейнеленген.</w:t>
      </w:r>
    </w:p>
    <w:p w14:paraId="4BF46738" w14:textId="77777777" w:rsidR="001B5600" w:rsidRPr="00F40E50" w:rsidRDefault="001B5600" w:rsidP="007E262F">
      <w:pPr>
        <w:pStyle w:val="ae"/>
        <w:widowControl w:val="0"/>
        <w:tabs>
          <w:tab w:val="left" w:pos="851"/>
        </w:tabs>
        <w:spacing w:before="0" w:beforeAutospacing="0" w:after="0" w:afterAutospacing="0"/>
        <w:ind w:firstLine="708"/>
        <w:jc w:val="both"/>
        <w:rPr>
          <w:sz w:val="28"/>
          <w:szCs w:val="28"/>
        </w:rPr>
      </w:pPr>
      <w:r w:rsidRPr="00F40E50">
        <w:rPr>
          <w:sz w:val="28"/>
          <w:szCs w:val="28"/>
        </w:rPr>
        <w:t>Аудит нәтижелеріне негізделе отырып, кәсіпорындарға:</w:t>
      </w:r>
    </w:p>
    <w:p w14:paraId="4BF46739" w14:textId="77777777" w:rsidR="001B5600" w:rsidRPr="00F40E50" w:rsidRDefault="0089502F" w:rsidP="00372B44">
      <w:pPr>
        <w:pStyle w:val="ae"/>
        <w:widowControl w:val="0"/>
        <w:numPr>
          <w:ilvl w:val="0"/>
          <w:numId w:val="86"/>
        </w:numPr>
        <w:tabs>
          <w:tab w:val="clear" w:pos="720"/>
          <w:tab w:val="num" w:pos="993"/>
        </w:tabs>
        <w:spacing w:before="0" w:beforeAutospacing="0" w:after="0" w:afterAutospacing="0"/>
        <w:ind w:left="0" w:firstLine="708"/>
        <w:jc w:val="both"/>
        <w:rPr>
          <w:sz w:val="28"/>
          <w:szCs w:val="28"/>
        </w:rPr>
      </w:pPr>
      <w:r w:rsidRPr="00F40E50">
        <w:rPr>
          <w:sz w:val="28"/>
          <w:szCs w:val="28"/>
        </w:rPr>
        <w:t xml:space="preserve">экологиялық </w:t>
      </w:r>
      <w:r w:rsidR="001B5600" w:rsidRPr="00F40E50">
        <w:rPr>
          <w:sz w:val="28"/>
          <w:szCs w:val="28"/>
        </w:rPr>
        <w:t>есептілікті автоматтандыруды жалғастыру;</w:t>
      </w:r>
    </w:p>
    <w:p w14:paraId="4BF4673A" w14:textId="77777777" w:rsidR="001B5600" w:rsidRPr="00F40E50" w:rsidRDefault="0089502F" w:rsidP="00372B44">
      <w:pPr>
        <w:pStyle w:val="ae"/>
        <w:widowControl w:val="0"/>
        <w:numPr>
          <w:ilvl w:val="0"/>
          <w:numId w:val="86"/>
        </w:numPr>
        <w:tabs>
          <w:tab w:val="clear" w:pos="720"/>
          <w:tab w:val="num" w:pos="993"/>
        </w:tabs>
        <w:spacing w:before="0" w:beforeAutospacing="0" w:after="0" w:afterAutospacing="0"/>
        <w:ind w:left="0" w:firstLine="708"/>
        <w:jc w:val="both"/>
        <w:rPr>
          <w:sz w:val="28"/>
          <w:szCs w:val="28"/>
        </w:rPr>
      </w:pPr>
      <w:r w:rsidRPr="00F40E50">
        <w:rPr>
          <w:sz w:val="28"/>
          <w:szCs w:val="28"/>
        </w:rPr>
        <w:lastRenderedPageBreak/>
        <w:t xml:space="preserve">қалдықтарды </w:t>
      </w:r>
      <w:r w:rsidR="001B5600" w:rsidRPr="00F40E50">
        <w:rPr>
          <w:sz w:val="28"/>
          <w:szCs w:val="28"/>
        </w:rPr>
        <w:t>басқару мен жіктеуде жаңартылған классификаторды қолдану;</w:t>
      </w:r>
    </w:p>
    <w:p w14:paraId="4BF4673B" w14:textId="77777777" w:rsidR="001B5600" w:rsidRPr="00F40E50" w:rsidRDefault="0089502F" w:rsidP="00372B44">
      <w:pPr>
        <w:pStyle w:val="ae"/>
        <w:widowControl w:val="0"/>
        <w:numPr>
          <w:ilvl w:val="0"/>
          <w:numId w:val="86"/>
        </w:numPr>
        <w:tabs>
          <w:tab w:val="clear" w:pos="720"/>
          <w:tab w:val="num" w:pos="993"/>
        </w:tabs>
        <w:spacing w:before="0" w:beforeAutospacing="0" w:after="0" w:afterAutospacing="0"/>
        <w:ind w:left="0" w:firstLine="708"/>
        <w:jc w:val="both"/>
        <w:rPr>
          <w:sz w:val="28"/>
          <w:szCs w:val="28"/>
        </w:rPr>
      </w:pPr>
      <w:r w:rsidRPr="00F40E50">
        <w:rPr>
          <w:sz w:val="28"/>
          <w:szCs w:val="28"/>
        </w:rPr>
        <w:t xml:space="preserve">эмиссия </w:t>
      </w:r>
      <w:r w:rsidR="001B5600" w:rsidRPr="00F40E50">
        <w:rPr>
          <w:sz w:val="28"/>
          <w:szCs w:val="28"/>
        </w:rPr>
        <w:t>мен қалдықтар көлемін нақты есепке алу құралдарын (датчиктер, автоматты есептеуіштер) енгізу;</w:t>
      </w:r>
    </w:p>
    <w:p w14:paraId="4BF4673C" w14:textId="77777777" w:rsidR="001B5600" w:rsidRPr="00F40E50" w:rsidRDefault="0089502F" w:rsidP="00372B44">
      <w:pPr>
        <w:pStyle w:val="ae"/>
        <w:widowControl w:val="0"/>
        <w:numPr>
          <w:ilvl w:val="0"/>
          <w:numId w:val="86"/>
        </w:numPr>
        <w:tabs>
          <w:tab w:val="clear" w:pos="720"/>
          <w:tab w:val="num" w:pos="993"/>
        </w:tabs>
        <w:spacing w:before="0" w:beforeAutospacing="0" w:after="0" w:afterAutospacing="0"/>
        <w:ind w:left="0" w:firstLine="708"/>
        <w:jc w:val="both"/>
        <w:rPr>
          <w:sz w:val="28"/>
          <w:szCs w:val="28"/>
        </w:rPr>
      </w:pPr>
      <w:r w:rsidRPr="00F40E50">
        <w:rPr>
          <w:sz w:val="28"/>
          <w:szCs w:val="28"/>
        </w:rPr>
        <w:t xml:space="preserve">қоғамдық </w:t>
      </w:r>
      <w:r w:rsidR="001B5600" w:rsidRPr="00F40E50">
        <w:rPr>
          <w:sz w:val="28"/>
          <w:szCs w:val="28"/>
        </w:rPr>
        <w:t>экологиялық есептілікті жыл сайын жариялау ұсынылады.</w:t>
      </w:r>
    </w:p>
    <w:p w14:paraId="4BF4673D" w14:textId="77777777" w:rsidR="001B5600" w:rsidRPr="00F40E50" w:rsidRDefault="001B5600" w:rsidP="007E262F">
      <w:pPr>
        <w:pStyle w:val="ae"/>
        <w:widowControl w:val="0"/>
        <w:tabs>
          <w:tab w:val="left" w:pos="851"/>
        </w:tabs>
        <w:spacing w:before="0" w:beforeAutospacing="0" w:after="0" w:afterAutospacing="0"/>
        <w:ind w:firstLine="708"/>
        <w:jc w:val="both"/>
        <w:rPr>
          <w:sz w:val="28"/>
          <w:szCs w:val="28"/>
        </w:rPr>
      </w:pPr>
      <w:r w:rsidRPr="00F40E50">
        <w:rPr>
          <w:sz w:val="28"/>
          <w:szCs w:val="28"/>
        </w:rPr>
        <w:t>Аудиторлық акт пен бақылау парағы экологиялық шығындарды есепке алудағы ашықтық пен сенімділікті арттыруға, заңнамалық талаптардың орындалуын қамтамасыз етуге және экологиялық қауіпсіздік деңгейін жоғарылатуға ықпал етеді.</w:t>
      </w:r>
    </w:p>
    <w:p w14:paraId="4BF4673E" w14:textId="77777777" w:rsidR="00AD15C4" w:rsidRPr="00F40E50" w:rsidRDefault="00AD15C4" w:rsidP="007E262F">
      <w:pPr>
        <w:pStyle w:val="4"/>
        <w:keepNext w:val="0"/>
        <w:keepLines w:val="0"/>
        <w:widowControl w:val="0"/>
        <w:tabs>
          <w:tab w:val="left" w:pos="851"/>
          <w:tab w:val="left" w:pos="1134"/>
        </w:tabs>
        <w:spacing w:before="0"/>
        <w:ind w:firstLine="708"/>
        <w:jc w:val="both"/>
        <w:rPr>
          <w:rFonts w:ascii="Times New Roman" w:hAnsi="Times New Roman" w:cs="Times New Roman"/>
          <w:i w:val="0"/>
          <w:color w:val="auto"/>
          <w:kern w:val="0"/>
          <w:sz w:val="28"/>
          <w:szCs w:val="28"/>
          <w:lang w:eastAsia="ru-RU"/>
          <w14:ligatures w14:val="none"/>
        </w:rPr>
      </w:pPr>
      <w:r w:rsidRPr="00F40E50">
        <w:rPr>
          <w:rFonts w:ascii="Times New Roman" w:hAnsi="Times New Roman" w:cs="Times New Roman"/>
          <w:i w:val="0"/>
          <w:color w:val="auto"/>
          <w:sz w:val="28"/>
          <w:szCs w:val="28"/>
        </w:rPr>
        <w:t>Экологиялық шығындар аудитінің әдістемесі және оның көмір өнеркәсібіндегі қолданысы</w:t>
      </w:r>
    </w:p>
    <w:p w14:paraId="4BF4673F" w14:textId="77777777" w:rsidR="00AD15C4" w:rsidRPr="00F40E50" w:rsidRDefault="00AD15C4" w:rsidP="007E262F">
      <w:pPr>
        <w:pStyle w:val="ae"/>
        <w:widowControl w:val="0"/>
        <w:tabs>
          <w:tab w:val="left" w:pos="851"/>
          <w:tab w:val="left" w:pos="1134"/>
        </w:tabs>
        <w:spacing w:before="0" w:beforeAutospacing="0" w:after="0" w:afterAutospacing="0"/>
        <w:ind w:firstLine="708"/>
        <w:jc w:val="both"/>
        <w:rPr>
          <w:sz w:val="28"/>
          <w:szCs w:val="28"/>
        </w:rPr>
      </w:pPr>
      <w:r w:rsidRPr="00F40E50">
        <w:rPr>
          <w:sz w:val="28"/>
          <w:szCs w:val="28"/>
        </w:rPr>
        <w:t xml:space="preserve">Көмір өнеркәсібі </w:t>
      </w:r>
      <w:r w:rsidRPr="00F40E50">
        <w:rPr>
          <w:sz w:val="28"/>
          <w:szCs w:val="28"/>
          <w:lang w:val="kk-KZ"/>
        </w:rPr>
        <w:t>-</w:t>
      </w:r>
      <w:r w:rsidRPr="00F40E50">
        <w:rPr>
          <w:sz w:val="28"/>
          <w:szCs w:val="28"/>
        </w:rPr>
        <w:t xml:space="preserve"> қоршаған ортаға елеулі әсер ететін экономиканың маңызды секторы. Сондықтан бұл салада экологиялық шығындардың сенімді есебі мен аудиті ерекше маңызға ие. Қазақстандық зерттеуші Б.С. Корабаев атап өткендей, экологиялық шығындарды басқарушылық және қаржылық есепке алу жүйесіне интеграциялау, сондай-ақ тәуекелге негізделген аудит әдістерін енгізу </w:t>
      </w:r>
      <w:r w:rsidRPr="00F40E50">
        <w:rPr>
          <w:sz w:val="28"/>
          <w:szCs w:val="28"/>
          <w:lang w:val="kk-KZ"/>
        </w:rPr>
        <w:t>-</w:t>
      </w:r>
      <w:r w:rsidRPr="00F40E50">
        <w:rPr>
          <w:sz w:val="28"/>
          <w:szCs w:val="28"/>
        </w:rPr>
        <w:t xml:space="preserve"> бұл салада ашықтық пен тиімділікті арттырудың шешуші шарты.</w:t>
      </w:r>
    </w:p>
    <w:p w14:paraId="4BF46740" w14:textId="77777777" w:rsidR="00AD15C4" w:rsidRPr="00F40E50" w:rsidRDefault="00AD15C4" w:rsidP="007E262F">
      <w:pPr>
        <w:pStyle w:val="ae"/>
        <w:widowControl w:val="0"/>
        <w:tabs>
          <w:tab w:val="left" w:pos="851"/>
          <w:tab w:val="left" w:pos="1134"/>
        </w:tabs>
        <w:spacing w:before="0" w:beforeAutospacing="0" w:after="0" w:afterAutospacing="0"/>
        <w:ind w:firstLine="708"/>
        <w:jc w:val="both"/>
        <w:rPr>
          <w:sz w:val="28"/>
          <w:szCs w:val="28"/>
        </w:rPr>
      </w:pPr>
      <w:r w:rsidRPr="00F40E50">
        <w:rPr>
          <w:sz w:val="28"/>
          <w:szCs w:val="28"/>
        </w:rPr>
        <w:t>2015</w:t>
      </w:r>
      <w:r w:rsidR="0089502F" w:rsidRPr="00F40E50">
        <w:rPr>
          <w:sz w:val="28"/>
          <w:szCs w:val="28"/>
          <w:lang w:val="kk-KZ"/>
        </w:rPr>
        <w:t>-</w:t>
      </w:r>
      <w:r w:rsidRPr="00F40E50">
        <w:rPr>
          <w:sz w:val="28"/>
          <w:szCs w:val="28"/>
        </w:rPr>
        <w:t>2024 жылдар аралығындағы төрт</w:t>
      </w:r>
      <w:r w:rsidR="00943115" w:rsidRPr="00F40E50">
        <w:rPr>
          <w:sz w:val="28"/>
          <w:szCs w:val="28"/>
        </w:rPr>
        <w:t xml:space="preserve"> ірі көмір кәсіпорны </w:t>
      </w:r>
      <w:r w:rsidR="00204818" w:rsidRPr="00F40E50">
        <w:rPr>
          <w:sz w:val="28"/>
          <w:szCs w:val="28"/>
        </w:rPr>
        <w:t>«</w:t>
      </w:r>
      <w:r w:rsidRPr="00F40E50">
        <w:rPr>
          <w:sz w:val="28"/>
          <w:szCs w:val="28"/>
        </w:rPr>
        <w:t>Богатырь Комир</w:t>
      </w:r>
      <w:r w:rsidR="00204818" w:rsidRPr="00F40E50">
        <w:rPr>
          <w:sz w:val="28"/>
          <w:szCs w:val="28"/>
        </w:rPr>
        <w:t>»</w:t>
      </w:r>
      <w:r w:rsidR="00943115" w:rsidRPr="00F40E50">
        <w:rPr>
          <w:sz w:val="28"/>
          <w:szCs w:val="28"/>
          <w:lang w:val="kk-KZ"/>
        </w:rPr>
        <w:t xml:space="preserve"> АҚ</w:t>
      </w:r>
      <w:r w:rsidRPr="00F40E50">
        <w:rPr>
          <w:sz w:val="28"/>
          <w:szCs w:val="28"/>
        </w:rPr>
        <w:t xml:space="preserve">, </w:t>
      </w:r>
      <w:r w:rsidR="00204818" w:rsidRPr="00F40E50">
        <w:rPr>
          <w:sz w:val="28"/>
          <w:szCs w:val="28"/>
        </w:rPr>
        <w:t>«</w:t>
      </w:r>
      <w:r w:rsidRPr="00F40E50">
        <w:rPr>
          <w:sz w:val="28"/>
          <w:szCs w:val="28"/>
        </w:rPr>
        <w:t>Шубарколь Комир</w:t>
      </w:r>
      <w:r w:rsidR="00204818" w:rsidRPr="00F40E50">
        <w:rPr>
          <w:sz w:val="28"/>
          <w:szCs w:val="28"/>
        </w:rPr>
        <w:t>»</w:t>
      </w:r>
      <w:r w:rsidR="00943115" w:rsidRPr="00F40E50">
        <w:rPr>
          <w:sz w:val="28"/>
          <w:szCs w:val="28"/>
          <w:lang w:val="kk-KZ"/>
        </w:rPr>
        <w:t xml:space="preserve"> ЖШС</w:t>
      </w:r>
      <w:r w:rsidR="00943115" w:rsidRPr="00F40E50">
        <w:rPr>
          <w:sz w:val="28"/>
          <w:szCs w:val="28"/>
        </w:rPr>
        <w:t xml:space="preserve">, </w:t>
      </w:r>
      <w:r w:rsidR="00204818" w:rsidRPr="00F40E50">
        <w:rPr>
          <w:sz w:val="28"/>
          <w:szCs w:val="28"/>
        </w:rPr>
        <w:t>«</w:t>
      </w:r>
      <w:r w:rsidR="00016C54" w:rsidRPr="00F40E50">
        <w:rPr>
          <w:sz w:val="28"/>
          <w:szCs w:val="28"/>
        </w:rPr>
        <w:t>Каражыра</w:t>
      </w:r>
      <w:r w:rsidR="00204818" w:rsidRPr="00F40E50">
        <w:rPr>
          <w:sz w:val="28"/>
          <w:szCs w:val="28"/>
        </w:rPr>
        <w:t>»</w:t>
      </w:r>
      <w:r w:rsidR="00943115" w:rsidRPr="00F40E50">
        <w:rPr>
          <w:sz w:val="28"/>
          <w:szCs w:val="28"/>
          <w:lang w:val="kk-KZ"/>
        </w:rPr>
        <w:t xml:space="preserve"> АҚ,</w:t>
      </w:r>
      <w:r w:rsidRPr="00F40E50">
        <w:rPr>
          <w:sz w:val="28"/>
          <w:szCs w:val="28"/>
        </w:rPr>
        <w:t xml:space="preserve"> </w:t>
      </w:r>
      <w:r w:rsidR="00204818" w:rsidRPr="00F40E50">
        <w:rPr>
          <w:sz w:val="28"/>
          <w:szCs w:val="28"/>
        </w:rPr>
        <w:t>«</w:t>
      </w:r>
      <w:r w:rsidRPr="00F40E50">
        <w:rPr>
          <w:sz w:val="28"/>
          <w:szCs w:val="28"/>
        </w:rPr>
        <w:t>Майкубен-Вест</w:t>
      </w:r>
      <w:r w:rsidR="00204818" w:rsidRPr="00F40E50">
        <w:rPr>
          <w:sz w:val="28"/>
          <w:szCs w:val="28"/>
        </w:rPr>
        <w:t>»</w:t>
      </w:r>
      <w:r w:rsidR="00943115" w:rsidRPr="00F40E50">
        <w:rPr>
          <w:sz w:val="28"/>
          <w:szCs w:val="28"/>
          <w:lang w:val="kk-KZ"/>
        </w:rPr>
        <w:t xml:space="preserve"> ЖШС</w:t>
      </w:r>
      <w:r w:rsidRPr="00F40E50">
        <w:rPr>
          <w:sz w:val="28"/>
          <w:szCs w:val="28"/>
        </w:rPr>
        <w:t xml:space="preserve"> бойынша жүргізілген эмпирикалық зерттеулер мыналарды көрсетті:</w:t>
      </w:r>
    </w:p>
    <w:p w14:paraId="4BF46741" w14:textId="77777777" w:rsidR="00AD15C4" w:rsidRPr="00F40E50" w:rsidRDefault="00161089" w:rsidP="00372B44">
      <w:pPr>
        <w:pStyle w:val="ae"/>
        <w:widowControl w:val="0"/>
        <w:numPr>
          <w:ilvl w:val="0"/>
          <w:numId w:val="87"/>
        </w:numPr>
        <w:tabs>
          <w:tab w:val="clear" w:pos="720"/>
          <w:tab w:val="num" w:pos="993"/>
          <w:tab w:val="left" w:pos="1134"/>
        </w:tabs>
        <w:spacing w:before="0" w:beforeAutospacing="0" w:after="0" w:afterAutospacing="0"/>
        <w:ind w:left="0" w:firstLine="708"/>
        <w:jc w:val="both"/>
        <w:rPr>
          <w:sz w:val="28"/>
          <w:szCs w:val="28"/>
        </w:rPr>
      </w:pPr>
      <w:r w:rsidRPr="00F40E50">
        <w:rPr>
          <w:sz w:val="28"/>
          <w:szCs w:val="28"/>
        </w:rPr>
        <w:t xml:space="preserve">барлық </w:t>
      </w:r>
      <w:r w:rsidR="00AD15C4" w:rsidRPr="00F40E50">
        <w:rPr>
          <w:sz w:val="28"/>
          <w:szCs w:val="28"/>
        </w:rPr>
        <w:t>компанияларда экологиялық шығындардың үлесі ұсынылатын нормативтік 5%-дан төмен болды;</w:t>
      </w:r>
    </w:p>
    <w:p w14:paraId="4BF46742" w14:textId="77777777" w:rsidR="00AD15C4" w:rsidRPr="00F40E50" w:rsidRDefault="00161089" w:rsidP="00372B44">
      <w:pPr>
        <w:pStyle w:val="ae"/>
        <w:widowControl w:val="0"/>
        <w:numPr>
          <w:ilvl w:val="0"/>
          <w:numId w:val="87"/>
        </w:numPr>
        <w:tabs>
          <w:tab w:val="clear" w:pos="720"/>
          <w:tab w:val="num" w:pos="993"/>
          <w:tab w:val="left" w:pos="1134"/>
        </w:tabs>
        <w:spacing w:before="0" w:beforeAutospacing="0" w:after="0" w:afterAutospacing="0"/>
        <w:ind w:left="0" w:firstLine="708"/>
        <w:jc w:val="both"/>
        <w:rPr>
          <w:sz w:val="28"/>
          <w:szCs w:val="28"/>
        </w:rPr>
      </w:pPr>
      <w:r w:rsidRPr="00F40E50">
        <w:rPr>
          <w:sz w:val="28"/>
          <w:szCs w:val="28"/>
        </w:rPr>
        <w:t xml:space="preserve">ең </w:t>
      </w:r>
      <w:r w:rsidR="00AD15C4" w:rsidRPr="00F40E50">
        <w:rPr>
          <w:sz w:val="28"/>
          <w:szCs w:val="28"/>
        </w:rPr>
        <w:t xml:space="preserve">төмен үлес </w:t>
      </w:r>
      <w:r w:rsidR="00204818" w:rsidRPr="00F40E50">
        <w:rPr>
          <w:sz w:val="28"/>
          <w:szCs w:val="28"/>
        </w:rPr>
        <w:t>«</w:t>
      </w:r>
      <w:r w:rsidR="00016C54" w:rsidRPr="00F40E50">
        <w:rPr>
          <w:sz w:val="28"/>
          <w:szCs w:val="28"/>
        </w:rPr>
        <w:t>Каражыра</w:t>
      </w:r>
      <w:r w:rsidR="00204818" w:rsidRPr="00F40E50">
        <w:rPr>
          <w:sz w:val="28"/>
          <w:szCs w:val="28"/>
        </w:rPr>
        <w:t>»</w:t>
      </w:r>
      <w:r w:rsidR="00016C54" w:rsidRPr="00F40E50">
        <w:rPr>
          <w:sz w:val="28"/>
          <w:szCs w:val="28"/>
        </w:rPr>
        <w:t xml:space="preserve"> АҚ</w:t>
      </w:r>
      <w:r w:rsidR="00AD15C4" w:rsidRPr="00F40E50">
        <w:rPr>
          <w:sz w:val="28"/>
          <w:szCs w:val="28"/>
        </w:rPr>
        <w:t xml:space="preserve">-да (орташа 3,45%), ал ең жоғары </w:t>
      </w:r>
      <w:r w:rsidR="00AD15C4" w:rsidRPr="00F40E50">
        <w:rPr>
          <w:sz w:val="28"/>
          <w:szCs w:val="28"/>
          <w:lang w:val="kk-KZ"/>
        </w:rPr>
        <w:t>-</w:t>
      </w:r>
      <w:r w:rsidR="00AD15C4" w:rsidRPr="00F40E50">
        <w:rPr>
          <w:sz w:val="28"/>
          <w:szCs w:val="28"/>
        </w:rPr>
        <w:t xml:space="preserve"> </w:t>
      </w:r>
      <w:r w:rsidR="00204818" w:rsidRPr="00F40E50">
        <w:rPr>
          <w:sz w:val="28"/>
          <w:szCs w:val="28"/>
        </w:rPr>
        <w:t>«</w:t>
      </w:r>
      <w:r w:rsidR="00016C54" w:rsidRPr="00F40E50">
        <w:rPr>
          <w:sz w:val="28"/>
          <w:szCs w:val="28"/>
        </w:rPr>
        <w:t>Шубарколь Комир</w:t>
      </w:r>
      <w:r w:rsidR="00204818" w:rsidRPr="00F40E50">
        <w:rPr>
          <w:sz w:val="28"/>
          <w:szCs w:val="28"/>
        </w:rPr>
        <w:t>»</w:t>
      </w:r>
      <w:r w:rsidR="00016C54" w:rsidRPr="00F40E50">
        <w:rPr>
          <w:sz w:val="28"/>
          <w:szCs w:val="28"/>
        </w:rPr>
        <w:t xml:space="preserve"> ЖШС</w:t>
      </w:r>
      <w:r w:rsidR="00AD15C4" w:rsidRPr="00F40E50">
        <w:rPr>
          <w:sz w:val="28"/>
          <w:szCs w:val="28"/>
        </w:rPr>
        <w:t>-де (4,15%);</w:t>
      </w:r>
    </w:p>
    <w:p w14:paraId="4BF46743" w14:textId="77777777" w:rsidR="00AD15C4" w:rsidRPr="00F40E50" w:rsidRDefault="00161089" w:rsidP="00372B44">
      <w:pPr>
        <w:pStyle w:val="ae"/>
        <w:widowControl w:val="0"/>
        <w:numPr>
          <w:ilvl w:val="0"/>
          <w:numId w:val="87"/>
        </w:numPr>
        <w:tabs>
          <w:tab w:val="clear" w:pos="720"/>
          <w:tab w:val="num" w:pos="993"/>
          <w:tab w:val="left" w:pos="1134"/>
        </w:tabs>
        <w:spacing w:before="0" w:beforeAutospacing="0" w:after="0" w:afterAutospacing="0"/>
        <w:ind w:left="0" w:firstLine="708"/>
        <w:jc w:val="both"/>
        <w:rPr>
          <w:sz w:val="28"/>
          <w:szCs w:val="28"/>
        </w:rPr>
      </w:pPr>
      <w:r w:rsidRPr="00F40E50">
        <w:rPr>
          <w:sz w:val="28"/>
          <w:szCs w:val="28"/>
        </w:rPr>
        <w:t xml:space="preserve">аудиторлық </w:t>
      </w:r>
      <w:r w:rsidR="00AD15C4" w:rsidRPr="00F40E50">
        <w:rPr>
          <w:sz w:val="28"/>
          <w:szCs w:val="28"/>
        </w:rPr>
        <w:t>тәуекел деңгейі бірқатар жылдары 0,60-қа дейін жеткен, бұл айтарлықтай ақпараттық бұрмалаудың мүмкін екенін көрсетеді;</w:t>
      </w:r>
    </w:p>
    <w:p w14:paraId="4BF46744" w14:textId="77777777" w:rsidR="00AD15C4" w:rsidRPr="00F40E50" w:rsidRDefault="00161089" w:rsidP="00372B44">
      <w:pPr>
        <w:pStyle w:val="ae"/>
        <w:widowControl w:val="0"/>
        <w:numPr>
          <w:ilvl w:val="0"/>
          <w:numId w:val="87"/>
        </w:numPr>
        <w:tabs>
          <w:tab w:val="clear" w:pos="720"/>
          <w:tab w:val="num" w:pos="993"/>
          <w:tab w:val="left" w:pos="1134"/>
        </w:tabs>
        <w:spacing w:before="0" w:beforeAutospacing="0" w:after="0" w:afterAutospacing="0"/>
        <w:ind w:left="0" w:firstLine="708"/>
        <w:jc w:val="both"/>
        <w:rPr>
          <w:sz w:val="28"/>
          <w:szCs w:val="28"/>
        </w:rPr>
      </w:pPr>
      <w:r w:rsidRPr="00F40E50">
        <w:rPr>
          <w:sz w:val="28"/>
          <w:szCs w:val="28"/>
        </w:rPr>
        <w:t xml:space="preserve">ең </w:t>
      </w:r>
      <w:r w:rsidR="00AD15C4" w:rsidRPr="00F40E50">
        <w:rPr>
          <w:sz w:val="28"/>
          <w:szCs w:val="28"/>
        </w:rPr>
        <w:t xml:space="preserve">жоғары тәуекел </w:t>
      </w:r>
      <w:r w:rsidR="00204818" w:rsidRPr="00F40E50">
        <w:rPr>
          <w:sz w:val="28"/>
          <w:szCs w:val="28"/>
        </w:rPr>
        <w:t>«</w:t>
      </w:r>
      <w:r w:rsidR="00016C54" w:rsidRPr="00F40E50">
        <w:rPr>
          <w:sz w:val="28"/>
          <w:szCs w:val="28"/>
        </w:rPr>
        <w:t>Каражыра</w:t>
      </w:r>
      <w:r w:rsidR="00204818" w:rsidRPr="00F40E50">
        <w:rPr>
          <w:sz w:val="28"/>
          <w:szCs w:val="28"/>
        </w:rPr>
        <w:t>»</w:t>
      </w:r>
      <w:r w:rsidR="00016C54" w:rsidRPr="00F40E50">
        <w:rPr>
          <w:sz w:val="28"/>
          <w:szCs w:val="28"/>
          <w:lang w:val="kk-KZ"/>
        </w:rPr>
        <w:t xml:space="preserve"> АҚ</w:t>
      </w:r>
      <w:r w:rsidR="00AD15C4" w:rsidRPr="00F40E50">
        <w:rPr>
          <w:sz w:val="28"/>
          <w:szCs w:val="28"/>
        </w:rPr>
        <w:t xml:space="preserve"> мен </w:t>
      </w:r>
      <w:r w:rsidR="00204818" w:rsidRPr="00F40E50">
        <w:rPr>
          <w:sz w:val="28"/>
          <w:szCs w:val="28"/>
        </w:rPr>
        <w:t>«</w:t>
      </w:r>
      <w:r w:rsidR="00AD15C4" w:rsidRPr="00F40E50">
        <w:rPr>
          <w:sz w:val="28"/>
          <w:szCs w:val="28"/>
        </w:rPr>
        <w:t>Шубарколь Комир</w:t>
      </w:r>
      <w:r w:rsidR="00204818" w:rsidRPr="00F40E50">
        <w:rPr>
          <w:sz w:val="28"/>
          <w:szCs w:val="28"/>
        </w:rPr>
        <w:t>»</w:t>
      </w:r>
      <w:r w:rsidR="00016C54" w:rsidRPr="00F40E50">
        <w:rPr>
          <w:sz w:val="28"/>
          <w:szCs w:val="28"/>
          <w:lang w:val="kk-KZ"/>
        </w:rPr>
        <w:t xml:space="preserve"> ЖШС</w:t>
      </w:r>
      <w:r w:rsidR="00AD15C4" w:rsidRPr="00F40E50">
        <w:rPr>
          <w:sz w:val="28"/>
          <w:szCs w:val="28"/>
        </w:rPr>
        <w:t>-</w:t>
      </w:r>
      <w:r w:rsidR="00016C54" w:rsidRPr="00F40E50">
        <w:rPr>
          <w:sz w:val="28"/>
          <w:szCs w:val="28"/>
          <w:lang w:val="kk-KZ"/>
        </w:rPr>
        <w:t>н</w:t>
      </w:r>
      <w:r w:rsidR="00AD15C4" w:rsidRPr="00F40E50">
        <w:rPr>
          <w:sz w:val="28"/>
          <w:szCs w:val="28"/>
        </w:rPr>
        <w:t>е тиесілі;</w:t>
      </w:r>
    </w:p>
    <w:p w14:paraId="4BF46745" w14:textId="77777777" w:rsidR="00AD15C4" w:rsidRPr="00F40E50" w:rsidRDefault="00204818" w:rsidP="00372B44">
      <w:pPr>
        <w:pStyle w:val="ae"/>
        <w:widowControl w:val="0"/>
        <w:numPr>
          <w:ilvl w:val="0"/>
          <w:numId w:val="87"/>
        </w:numPr>
        <w:tabs>
          <w:tab w:val="clear" w:pos="720"/>
          <w:tab w:val="num" w:pos="993"/>
          <w:tab w:val="left" w:pos="1134"/>
        </w:tabs>
        <w:spacing w:before="0" w:beforeAutospacing="0" w:after="0" w:afterAutospacing="0"/>
        <w:ind w:left="0" w:firstLine="708"/>
        <w:jc w:val="both"/>
        <w:rPr>
          <w:sz w:val="28"/>
          <w:szCs w:val="28"/>
        </w:rPr>
      </w:pPr>
      <w:r w:rsidRPr="00F40E50">
        <w:rPr>
          <w:sz w:val="28"/>
          <w:szCs w:val="28"/>
        </w:rPr>
        <w:t>«</w:t>
      </w:r>
      <w:r w:rsidR="00AD15C4" w:rsidRPr="00F40E50">
        <w:rPr>
          <w:sz w:val="28"/>
          <w:szCs w:val="28"/>
        </w:rPr>
        <w:t>Богатырь Комир</w:t>
      </w:r>
      <w:r w:rsidRPr="00F40E50">
        <w:rPr>
          <w:sz w:val="28"/>
          <w:szCs w:val="28"/>
        </w:rPr>
        <w:t>»</w:t>
      </w:r>
      <w:r w:rsidR="00393CBC" w:rsidRPr="00F40E50">
        <w:rPr>
          <w:sz w:val="28"/>
          <w:szCs w:val="28"/>
          <w:lang w:val="kk-KZ"/>
        </w:rPr>
        <w:t xml:space="preserve"> АҚ</w:t>
      </w:r>
      <w:r w:rsidR="00AD15C4" w:rsidRPr="00F40E50">
        <w:rPr>
          <w:sz w:val="28"/>
          <w:szCs w:val="28"/>
        </w:rPr>
        <w:t xml:space="preserve"> ең сенімді экологиялық есеп жүргізетін компания ретінде ерекшеленді.</w:t>
      </w:r>
    </w:p>
    <w:p w14:paraId="4BF46746" w14:textId="77777777" w:rsidR="00AD15C4" w:rsidRPr="00F40E50" w:rsidRDefault="00AD15C4" w:rsidP="007E262F">
      <w:pPr>
        <w:pStyle w:val="ae"/>
        <w:widowControl w:val="0"/>
        <w:tabs>
          <w:tab w:val="left" w:pos="851"/>
          <w:tab w:val="left" w:pos="1134"/>
        </w:tabs>
        <w:spacing w:before="0" w:beforeAutospacing="0" w:after="0" w:afterAutospacing="0"/>
        <w:ind w:firstLine="708"/>
        <w:jc w:val="both"/>
        <w:rPr>
          <w:sz w:val="28"/>
          <w:szCs w:val="28"/>
        </w:rPr>
      </w:pPr>
      <w:r w:rsidRPr="00F40E50">
        <w:rPr>
          <w:sz w:val="28"/>
          <w:szCs w:val="28"/>
        </w:rPr>
        <w:t>Зерттеу нәтижелері экологиялық шығындардың есебі мен аудиті үшін келесі ұсыныстарды алға тартады:</w:t>
      </w:r>
    </w:p>
    <w:p w14:paraId="4BF46747" w14:textId="77777777" w:rsidR="00AD15C4" w:rsidRPr="00F40E50" w:rsidRDefault="00AD15C4" w:rsidP="00372B44">
      <w:pPr>
        <w:pStyle w:val="ae"/>
        <w:widowControl w:val="0"/>
        <w:numPr>
          <w:ilvl w:val="0"/>
          <w:numId w:val="128"/>
        </w:numPr>
        <w:tabs>
          <w:tab w:val="left" w:pos="851"/>
          <w:tab w:val="left" w:pos="993"/>
        </w:tabs>
        <w:spacing w:before="0" w:beforeAutospacing="0" w:after="0" w:afterAutospacing="0"/>
        <w:ind w:left="0" w:firstLine="709"/>
        <w:jc w:val="both"/>
        <w:rPr>
          <w:sz w:val="28"/>
          <w:szCs w:val="28"/>
        </w:rPr>
      </w:pPr>
      <w:r w:rsidRPr="00F40E50">
        <w:rPr>
          <w:sz w:val="28"/>
          <w:szCs w:val="28"/>
        </w:rPr>
        <w:t>Ұлттық экологиялық аудит стандарттарын әзірлеу</w:t>
      </w:r>
      <w:r w:rsidR="0089502F" w:rsidRPr="00F40E50">
        <w:rPr>
          <w:sz w:val="28"/>
          <w:szCs w:val="28"/>
          <w:lang w:val="kk-KZ"/>
        </w:rPr>
        <w:t>.</w:t>
      </w:r>
    </w:p>
    <w:p w14:paraId="4BF46748" w14:textId="77777777" w:rsidR="00AD15C4" w:rsidRPr="00F40E50" w:rsidRDefault="00AD15C4" w:rsidP="00372B44">
      <w:pPr>
        <w:pStyle w:val="ae"/>
        <w:widowControl w:val="0"/>
        <w:numPr>
          <w:ilvl w:val="0"/>
          <w:numId w:val="128"/>
        </w:numPr>
        <w:tabs>
          <w:tab w:val="left" w:pos="851"/>
          <w:tab w:val="left" w:pos="993"/>
          <w:tab w:val="left" w:pos="1134"/>
        </w:tabs>
        <w:spacing w:before="0" w:beforeAutospacing="0" w:after="0" w:afterAutospacing="0"/>
        <w:ind w:left="0" w:firstLine="709"/>
        <w:jc w:val="both"/>
        <w:rPr>
          <w:sz w:val="28"/>
          <w:szCs w:val="28"/>
        </w:rPr>
      </w:pPr>
      <w:r w:rsidRPr="00F40E50">
        <w:rPr>
          <w:sz w:val="28"/>
          <w:szCs w:val="28"/>
        </w:rPr>
        <w:t>ESG жүйелерімен интеграцияланған ашық экологиялық есептілік</w:t>
      </w:r>
      <w:r w:rsidR="0089502F" w:rsidRPr="00F40E50">
        <w:rPr>
          <w:sz w:val="28"/>
          <w:szCs w:val="28"/>
          <w:lang w:val="kk-KZ"/>
        </w:rPr>
        <w:t>.</w:t>
      </w:r>
    </w:p>
    <w:p w14:paraId="4BF46749" w14:textId="77777777" w:rsidR="00AD15C4" w:rsidRPr="00F40E50" w:rsidRDefault="00AD15C4" w:rsidP="00372B44">
      <w:pPr>
        <w:pStyle w:val="ae"/>
        <w:widowControl w:val="0"/>
        <w:numPr>
          <w:ilvl w:val="0"/>
          <w:numId w:val="128"/>
        </w:numPr>
        <w:tabs>
          <w:tab w:val="left" w:pos="851"/>
          <w:tab w:val="left" w:pos="993"/>
          <w:tab w:val="left" w:pos="1134"/>
        </w:tabs>
        <w:spacing w:before="0" w:beforeAutospacing="0" w:after="0" w:afterAutospacing="0"/>
        <w:ind w:left="0" w:firstLine="709"/>
        <w:jc w:val="both"/>
        <w:rPr>
          <w:sz w:val="28"/>
          <w:szCs w:val="28"/>
        </w:rPr>
      </w:pPr>
      <w:r w:rsidRPr="00F40E50">
        <w:rPr>
          <w:sz w:val="28"/>
          <w:szCs w:val="28"/>
        </w:rPr>
        <w:t>Ішкі аудитті экологиялық комплаенспен қамтамасыз ету</w:t>
      </w:r>
      <w:r w:rsidR="0089502F" w:rsidRPr="00F40E50">
        <w:rPr>
          <w:sz w:val="28"/>
          <w:szCs w:val="28"/>
          <w:lang w:val="kk-KZ"/>
        </w:rPr>
        <w:t>.</w:t>
      </w:r>
    </w:p>
    <w:p w14:paraId="4BF4674A" w14:textId="77777777" w:rsidR="00AD15C4" w:rsidRPr="00F40E50" w:rsidRDefault="00AD15C4" w:rsidP="00372B44">
      <w:pPr>
        <w:pStyle w:val="ae"/>
        <w:widowControl w:val="0"/>
        <w:numPr>
          <w:ilvl w:val="0"/>
          <w:numId w:val="128"/>
        </w:numPr>
        <w:tabs>
          <w:tab w:val="left" w:pos="851"/>
          <w:tab w:val="left" w:pos="993"/>
          <w:tab w:val="left" w:pos="1134"/>
        </w:tabs>
        <w:spacing w:before="0" w:beforeAutospacing="0" w:after="0" w:afterAutospacing="0"/>
        <w:ind w:left="0" w:firstLine="709"/>
        <w:jc w:val="both"/>
        <w:rPr>
          <w:sz w:val="28"/>
          <w:szCs w:val="28"/>
        </w:rPr>
      </w:pPr>
      <w:r w:rsidRPr="00F40E50">
        <w:rPr>
          <w:sz w:val="28"/>
          <w:szCs w:val="28"/>
        </w:rPr>
        <w:t>Тәуекелге негізделген аудитті енгізу.</w:t>
      </w:r>
    </w:p>
    <w:p w14:paraId="4BF4674B" w14:textId="77777777" w:rsidR="00AD15C4" w:rsidRPr="00F40E50" w:rsidRDefault="00AD15C4" w:rsidP="007E262F">
      <w:pPr>
        <w:pStyle w:val="ae"/>
        <w:widowControl w:val="0"/>
        <w:tabs>
          <w:tab w:val="left" w:pos="851"/>
          <w:tab w:val="left" w:pos="1134"/>
        </w:tabs>
        <w:spacing w:before="0" w:beforeAutospacing="0" w:after="0" w:afterAutospacing="0"/>
        <w:ind w:firstLine="708"/>
        <w:jc w:val="both"/>
        <w:rPr>
          <w:sz w:val="28"/>
          <w:szCs w:val="28"/>
        </w:rPr>
      </w:pPr>
      <w:r w:rsidRPr="00F40E50">
        <w:rPr>
          <w:sz w:val="28"/>
          <w:szCs w:val="28"/>
        </w:rPr>
        <w:t xml:space="preserve">Мұндай тәсілдер кәсіпорындардағы экологиялық тәуекелдерді басқаруға, қаржылық есептіліктің ашықтығын арттыруға және инвесторлар сенімін күшейтуге мүмкіндік береді. Бұл ретте экологиялық шығындарды сенімді есепке алу жүйесі </w:t>
      </w:r>
      <w:r w:rsidRPr="00F40E50">
        <w:rPr>
          <w:sz w:val="28"/>
          <w:szCs w:val="28"/>
          <w:lang w:val="kk-KZ"/>
        </w:rPr>
        <w:t>-</w:t>
      </w:r>
      <w:r w:rsidRPr="00F40E50">
        <w:rPr>
          <w:sz w:val="28"/>
          <w:szCs w:val="28"/>
        </w:rPr>
        <w:t xml:space="preserve"> тұрақты даму стратегиясының негізі ретінде қарастырылуы тиіс.</w:t>
      </w:r>
    </w:p>
    <w:p w14:paraId="4BF4674C"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 xml:space="preserve">Көмір өнеркәсібі – экономиканың экологиялық жүктемесі жоғары салаларының бірі. Экологиялық шығындарды тиімді басқару және оларды есептілікте дұрыс көрсету – орнықты даму мен экологиялық заңнаманың сақталуының негізгі шарты болып табылады. Аудиторлық тексеріс өз кезегінде ұсынылған деректердің дұрыстығына пайдаланушылардың сенімділігін </w:t>
      </w:r>
      <w:r w:rsidRPr="00F40E50">
        <w:rPr>
          <w:rFonts w:ascii="Times New Roman" w:eastAsia="Times New Roman" w:hAnsi="Times New Roman" w:cs="Times New Roman"/>
          <w:bCs/>
          <w:kern w:val="0"/>
          <w:sz w:val="28"/>
          <w:szCs w:val="28"/>
          <w:lang w:eastAsia="ru-RU"/>
          <w14:ligatures w14:val="none"/>
        </w:rPr>
        <w:lastRenderedPageBreak/>
        <w:t>қамтамасыз етіп, ақпараттық бұрмалаулар тәуекелін азайтады</w:t>
      </w:r>
      <w:r w:rsidR="00161089"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bCs/>
          <w:kern w:val="0"/>
          <w:sz w:val="28"/>
          <w:szCs w:val="28"/>
          <w:lang w:eastAsia="ru-RU"/>
          <w14:ligatures w14:val="none"/>
        </w:rPr>
        <w:t>[</w:t>
      </w:r>
      <w:r w:rsidR="00922934" w:rsidRPr="00F40E50">
        <w:rPr>
          <w:rFonts w:ascii="Times New Roman" w:eastAsia="Times New Roman" w:hAnsi="Times New Roman" w:cs="Times New Roman"/>
          <w:bCs/>
          <w:kern w:val="0"/>
          <w:sz w:val="28"/>
          <w:szCs w:val="28"/>
          <w:lang w:val="kk-KZ" w:eastAsia="ru-RU"/>
          <w14:ligatures w14:val="none"/>
        </w:rPr>
        <w:t>131</w:t>
      </w:r>
      <w:r w:rsidRPr="00F40E50">
        <w:rPr>
          <w:rFonts w:ascii="Times New Roman" w:eastAsia="Times New Roman" w:hAnsi="Times New Roman" w:cs="Times New Roman"/>
          <w:bCs/>
          <w:kern w:val="0"/>
          <w:sz w:val="28"/>
          <w:szCs w:val="28"/>
          <w:lang w:eastAsia="ru-RU"/>
          <w14:ligatures w14:val="none"/>
        </w:rPr>
        <w:t>].</w:t>
      </w:r>
    </w:p>
    <w:p w14:paraId="4BF4674D"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Қазақстандық зерттеушілер бухгалтерлік есеп пен аудит жүйесіне экологиялық аспектілерді біріктіру қажеттілігін атап өтуде. Экологиялық есеп пен аудитті қалыптастыру мен дамыту мәселелеріне арналған монографияда экологиялық шығындарды кәсіпорындардың қаржылық есептілігінде дәл көрсетуге мүмкіндік беретін тетіктерді әзірлеудің маңыздылығы атап өтіледі.</w:t>
      </w:r>
    </w:p>
    <w:p w14:paraId="4BF4674E" w14:textId="77777777" w:rsidR="00EB6173" w:rsidRPr="00F40E50" w:rsidRDefault="002926AD" w:rsidP="007E262F">
      <w:pPr>
        <w:widowControl w:val="0"/>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Автор </w:t>
      </w:r>
      <w:r w:rsidR="00EB6173" w:rsidRPr="00F40E50">
        <w:rPr>
          <w:rFonts w:ascii="Times New Roman" w:eastAsia="Times New Roman" w:hAnsi="Times New Roman" w:cs="Times New Roman"/>
          <w:kern w:val="0"/>
          <w:sz w:val="28"/>
          <w:szCs w:val="28"/>
          <w:lang w:eastAsia="ru-RU"/>
          <w14:ligatures w14:val="none"/>
        </w:rPr>
        <w:t>өз зерттеулерінде экологиялық аспектілерді бухгалтерлік есеп пен аудит жүйесіне біріктіру қажеттігін ерекше атап өтеді. Оның пікірінше, экологиялық шығындардың басқарушылық есебі – бұл экологиялық есеп аясындағы бағыттардың бірі, ол басқарушылық шешімдерді қабылдау, экологиялық шығындарды жоспарлау және бақылау үшін ақпарат қалыптастыруға бағытталуы тиіс [</w:t>
      </w:r>
      <w:r w:rsidR="00922934" w:rsidRPr="00F40E50">
        <w:rPr>
          <w:rFonts w:ascii="Times New Roman" w:eastAsia="Times New Roman" w:hAnsi="Times New Roman" w:cs="Times New Roman"/>
          <w:kern w:val="0"/>
          <w:sz w:val="28"/>
          <w:szCs w:val="28"/>
          <w:lang w:val="kk-KZ" w:eastAsia="ru-RU"/>
          <w14:ligatures w14:val="none"/>
        </w:rPr>
        <w:t>132</w:t>
      </w:r>
      <w:r w:rsidR="00EB6173" w:rsidRPr="00F40E50">
        <w:rPr>
          <w:rFonts w:ascii="Times New Roman" w:eastAsia="Times New Roman" w:hAnsi="Times New Roman" w:cs="Times New Roman"/>
          <w:kern w:val="0"/>
          <w:sz w:val="28"/>
          <w:szCs w:val="28"/>
          <w:lang w:eastAsia="ru-RU"/>
          <w14:ligatures w14:val="none"/>
        </w:rPr>
        <w:t>].</w:t>
      </w:r>
    </w:p>
    <w:p w14:paraId="4BF4674F"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Сонымен қатар, </w:t>
      </w:r>
      <w:r w:rsidR="002926AD" w:rsidRPr="00F40E50">
        <w:rPr>
          <w:rFonts w:ascii="Times New Roman" w:eastAsia="Times New Roman" w:hAnsi="Times New Roman" w:cs="Times New Roman"/>
          <w:kern w:val="0"/>
          <w:sz w:val="28"/>
          <w:szCs w:val="28"/>
          <w:lang w:val="kk-KZ" w:eastAsia="ru-RU"/>
          <w14:ligatures w14:val="none"/>
        </w:rPr>
        <w:t>автор</w:t>
      </w:r>
      <w:r w:rsidRPr="00F40E50">
        <w:rPr>
          <w:rFonts w:ascii="Times New Roman" w:eastAsia="Times New Roman" w:hAnsi="Times New Roman" w:cs="Times New Roman"/>
          <w:kern w:val="0"/>
          <w:sz w:val="28"/>
          <w:szCs w:val="28"/>
          <w:lang w:eastAsia="ru-RU"/>
          <w14:ligatures w14:val="none"/>
        </w:rPr>
        <w:t xml:space="preserve"> Қазақстанның көмір өнеркәсібінің ерекшелігін ескере отырып, экологиялық аудиттің ұлттық стандарттарын әзірлеу мен енгізудің маңыздылығына назар аударады. Ол экологиялық шығындарды аудитте тәуекелге негізделген тәсілді қолдануды ұсынады, бұл кәсіпорындардың экологиялық тәуекелдерін дәлірек бағалауға және бақылауға мүмкіндік береді [</w:t>
      </w:r>
      <w:r w:rsidR="00922934" w:rsidRPr="00F40E50">
        <w:rPr>
          <w:rFonts w:ascii="Times New Roman" w:eastAsia="Times New Roman" w:hAnsi="Times New Roman" w:cs="Times New Roman"/>
          <w:kern w:val="0"/>
          <w:sz w:val="28"/>
          <w:szCs w:val="28"/>
          <w:lang w:val="kk-KZ" w:eastAsia="ru-RU"/>
          <w14:ligatures w14:val="none"/>
        </w:rPr>
        <w:t>133</w:t>
      </w:r>
      <w:r w:rsidRPr="00F40E50">
        <w:rPr>
          <w:rFonts w:ascii="Times New Roman" w:eastAsia="Times New Roman" w:hAnsi="Times New Roman" w:cs="Times New Roman"/>
          <w:kern w:val="0"/>
          <w:sz w:val="28"/>
          <w:szCs w:val="28"/>
          <w:lang w:eastAsia="ru-RU"/>
          <w14:ligatures w14:val="none"/>
        </w:rPr>
        <w:t>].</w:t>
      </w:r>
    </w:p>
    <w:p w14:paraId="4BF46750"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 xml:space="preserve">Осылайша, </w:t>
      </w:r>
      <w:r w:rsidR="002926AD" w:rsidRPr="00F40E50">
        <w:rPr>
          <w:rFonts w:ascii="Times New Roman" w:eastAsia="Times New Roman" w:hAnsi="Times New Roman" w:cs="Times New Roman"/>
          <w:kern w:val="0"/>
          <w:sz w:val="28"/>
          <w:szCs w:val="28"/>
          <w:lang w:val="kk-KZ" w:eastAsia="ru-RU"/>
          <w14:ligatures w14:val="none"/>
        </w:rPr>
        <w:t>автордың</w:t>
      </w:r>
      <w:r w:rsidRPr="00F40E50">
        <w:rPr>
          <w:rFonts w:ascii="Times New Roman" w:eastAsia="Times New Roman" w:hAnsi="Times New Roman" w:cs="Times New Roman"/>
          <w:kern w:val="0"/>
          <w:sz w:val="28"/>
          <w:szCs w:val="28"/>
          <w:lang w:eastAsia="ru-RU"/>
          <w14:ligatures w14:val="none"/>
        </w:rPr>
        <w:t xml:space="preserve"> зерттеулері Қазақстандағы экологиялық шығындарды есепке алу және аудит әдістемесін дамытуға елеулі үлес қосып, көмір компанияларының қаржылық есептілігінің ашықтығы мен шынайылығын арттыруға ықпал етеді.</w:t>
      </w:r>
      <w:r w:rsidR="00F523F4"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Сонымен қатар, экологиялық қауіпсіздік саласындағы мемлекеттік саясат шеңберінде экологиялық шығындарды есепке алу және бақылау әдістерін жетілдіруге бағытталған ғылыми зерттеулер мен әзірлемелердің маңыздылығы атап өтілуде. Бұл статистикалық деректерді талдауды, ұлттық есептерді әзірлеуді және қоршаған ортаны қорғау жөніндегі халықаралық бастамаларға қатысуды қамтиды [</w:t>
      </w:r>
      <w:r w:rsidR="00922934" w:rsidRPr="00F40E50">
        <w:rPr>
          <w:rFonts w:ascii="Times New Roman" w:eastAsia="Times New Roman" w:hAnsi="Times New Roman" w:cs="Times New Roman"/>
          <w:kern w:val="0"/>
          <w:sz w:val="28"/>
          <w:szCs w:val="28"/>
          <w:lang w:val="kk-KZ" w:eastAsia="ru-RU"/>
          <w14:ligatures w14:val="none"/>
        </w:rPr>
        <w:t>134</w:t>
      </w:r>
      <w:r w:rsidRPr="00F40E50">
        <w:rPr>
          <w:rFonts w:ascii="Times New Roman" w:eastAsia="Times New Roman" w:hAnsi="Times New Roman" w:cs="Times New Roman"/>
          <w:kern w:val="0"/>
          <w:sz w:val="28"/>
          <w:szCs w:val="28"/>
          <w:lang w:val="kk-KZ" w:eastAsia="ru-RU"/>
          <w14:ligatures w14:val="none"/>
        </w:rPr>
        <w:t>].</w:t>
      </w:r>
    </w:p>
    <w:p w14:paraId="4BF46751"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Экономикалық ынтымақтастық және даму ұйымы (ЭЫДҰ) сияқты халықаралық ұйымдар экологиялық шығындарды есепке алудың түрлі әдістемелерін ұсынады, олардың ішінде:</w:t>
      </w:r>
    </w:p>
    <w:p w14:paraId="4BF46752" w14:textId="77777777" w:rsidR="00EB6173" w:rsidRPr="00F40E50" w:rsidRDefault="00161089" w:rsidP="00372B44">
      <w:pPr>
        <w:widowControl w:val="0"/>
        <w:numPr>
          <w:ilvl w:val="0"/>
          <w:numId w:val="88"/>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қоршаған </w:t>
      </w:r>
      <w:r w:rsidR="00EB6173" w:rsidRPr="00F40E50">
        <w:rPr>
          <w:rFonts w:ascii="Times New Roman" w:eastAsia="Times New Roman" w:hAnsi="Times New Roman" w:cs="Times New Roman"/>
          <w:kern w:val="0"/>
          <w:sz w:val="28"/>
          <w:szCs w:val="28"/>
          <w:lang w:val="kk-KZ" w:eastAsia="ru-RU"/>
          <w14:ligatures w14:val="none"/>
        </w:rPr>
        <w:t>ортаны ластауға арналған төлемдер стандарттарын анықтау үшін шығындарды есепке алу әдісі;</w:t>
      </w:r>
    </w:p>
    <w:p w14:paraId="4BF46753" w14:textId="77777777" w:rsidR="00EB6173" w:rsidRPr="00F40E50" w:rsidRDefault="00161089" w:rsidP="00372B44">
      <w:pPr>
        <w:widowControl w:val="0"/>
        <w:numPr>
          <w:ilvl w:val="0"/>
          <w:numId w:val="88"/>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ластаушы </w:t>
      </w:r>
      <w:r w:rsidR="00EB6173" w:rsidRPr="00F40E50">
        <w:rPr>
          <w:rFonts w:ascii="Times New Roman" w:eastAsia="Times New Roman" w:hAnsi="Times New Roman" w:cs="Times New Roman"/>
          <w:kern w:val="0"/>
          <w:sz w:val="28"/>
          <w:szCs w:val="28"/>
          <w:lang w:val="kk-KZ" w:eastAsia="ru-RU"/>
          <w14:ligatures w14:val="none"/>
        </w:rPr>
        <w:t>заттардың массасын шартты массаға дейін төмендету әдісі, түзету коэффициентін пайдалану арқылы.</w:t>
      </w:r>
    </w:p>
    <w:p w14:paraId="4BF46754" w14:textId="77777777" w:rsidR="00EB6173" w:rsidRPr="00F40E50" w:rsidRDefault="00EB6173" w:rsidP="007E262F">
      <w:pPr>
        <w:widowControl w:val="0"/>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Бұл тәсілдер экологиялық шығындарды дәлірек анықтауға ықпал етеді және кәсіпорындарды қоршаған ортаға кері әсерін азайтуға ынталандырады.</w:t>
      </w:r>
    </w:p>
    <w:p w14:paraId="4BF46755"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SWITCH-Asia бастамасы аясында да экологиялық шығындарды қоса алғанда, барлық шығындарды талдаудың маңыздылығы, мемлекеттік сатып алулар мен орнықты шешімдерді таңдауда ескерілуі тиіс екені баса айтылады.</w:t>
      </w:r>
    </w:p>
    <w:p w14:paraId="4BF46756"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Қазақстандағы көмір компанияларында экологиялық шығындарды есепке алудың дұрыстығын арттыру үшін мынадай шараларды ұсынуға болады:</w:t>
      </w:r>
    </w:p>
    <w:p w14:paraId="4BF46757" w14:textId="77777777" w:rsidR="00EB6173" w:rsidRPr="00F40E50" w:rsidRDefault="00EB6173" w:rsidP="00372B44">
      <w:pPr>
        <w:widowControl w:val="0"/>
        <w:numPr>
          <w:ilvl w:val="0"/>
          <w:numId w:val="89"/>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Экологиялық есепті біріктіру</w:t>
      </w:r>
      <w:r w:rsidRPr="00F40E50">
        <w:rPr>
          <w:rFonts w:ascii="Times New Roman" w:eastAsia="Times New Roman" w:hAnsi="Times New Roman" w:cs="Times New Roman"/>
          <w:kern w:val="0"/>
          <w:sz w:val="28"/>
          <w:szCs w:val="28"/>
          <w:lang w:val="kk-KZ" w:eastAsia="ru-RU"/>
          <w14:ligatures w14:val="none"/>
        </w:rPr>
        <w:t xml:space="preserve"> – экологиялық шығындарды көрсететін есеп жүйелерін кәсіпорындардың жалпы қаржылық есептілігіне енгізу</w:t>
      </w:r>
      <w:r w:rsidR="00161089" w:rsidRPr="00F40E50">
        <w:rPr>
          <w:rFonts w:ascii="Times New Roman" w:eastAsia="Times New Roman" w:hAnsi="Times New Roman" w:cs="Times New Roman"/>
          <w:kern w:val="0"/>
          <w:sz w:val="28"/>
          <w:szCs w:val="28"/>
          <w:lang w:val="kk-KZ" w:eastAsia="ru-RU"/>
          <w14:ligatures w14:val="none"/>
        </w:rPr>
        <w:t>.</w:t>
      </w:r>
    </w:p>
    <w:p w14:paraId="4BF46758" w14:textId="77777777" w:rsidR="00EB6173" w:rsidRPr="00F40E50" w:rsidRDefault="00EB6173" w:rsidP="00372B44">
      <w:pPr>
        <w:widowControl w:val="0"/>
        <w:numPr>
          <w:ilvl w:val="0"/>
          <w:numId w:val="89"/>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Ұлттық стандарттарды әзірлеу</w:t>
      </w:r>
      <w:r w:rsidRPr="00F40E50">
        <w:rPr>
          <w:rFonts w:ascii="Times New Roman" w:eastAsia="Times New Roman" w:hAnsi="Times New Roman" w:cs="Times New Roman"/>
          <w:kern w:val="0"/>
          <w:sz w:val="28"/>
          <w:szCs w:val="28"/>
          <w:lang w:val="kk-KZ" w:eastAsia="ru-RU"/>
          <w14:ligatures w14:val="none"/>
        </w:rPr>
        <w:t xml:space="preserve"> – Қазақстанның көмір өнеркәсібінің ерекшелігін ескеретін экологиялық аудит стандарттарын әзірлеу және енгізу</w:t>
      </w:r>
      <w:r w:rsidR="00161089" w:rsidRPr="00F40E50">
        <w:rPr>
          <w:rFonts w:ascii="Times New Roman" w:eastAsia="Times New Roman" w:hAnsi="Times New Roman" w:cs="Times New Roman"/>
          <w:kern w:val="0"/>
          <w:sz w:val="28"/>
          <w:szCs w:val="28"/>
          <w:lang w:val="kk-KZ" w:eastAsia="ru-RU"/>
          <w14:ligatures w14:val="none"/>
        </w:rPr>
        <w:t>.</w:t>
      </w:r>
    </w:p>
    <w:p w14:paraId="4BF46759" w14:textId="77777777" w:rsidR="00EB6173" w:rsidRPr="00F40E50" w:rsidRDefault="00EB6173" w:rsidP="00372B44">
      <w:pPr>
        <w:widowControl w:val="0"/>
        <w:numPr>
          <w:ilvl w:val="0"/>
          <w:numId w:val="89"/>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lastRenderedPageBreak/>
        <w:t>Оқыту және біліктілікті арттыру</w:t>
      </w:r>
      <w:r w:rsidRPr="00F40E50">
        <w:rPr>
          <w:rFonts w:ascii="Times New Roman" w:eastAsia="Times New Roman" w:hAnsi="Times New Roman" w:cs="Times New Roman"/>
          <w:kern w:val="0"/>
          <w:sz w:val="28"/>
          <w:szCs w:val="28"/>
          <w:lang w:val="kk-KZ" w:eastAsia="ru-RU"/>
          <w14:ligatures w14:val="none"/>
        </w:rPr>
        <w:t xml:space="preserve"> – бухгалтерлер мен аудиторларға экологиялық есеп және аудит бойынша оқыту бағдарламаларын ұйымдастыру</w:t>
      </w:r>
      <w:r w:rsidR="00161089" w:rsidRPr="00F40E50">
        <w:rPr>
          <w:rFonts w:ascii="Times New Roman" w:eastAsia="Times New Roman" w:hAnsi="Times New Roman" w:cs="Times New Roman"/>
          <w:kern w:val="0"/>
          <w:sz w:val="28"/>
          <w:szCs w:val="28"/>
          <w:lang w:val="kk-KZ" w:eastAsia="ru-RU"/>
          <w14:ligatures w14:val="none"/>
        </w:rPr>
        <w:t>.</w:t>
      </w:r>
    </w:p>
    <w:p w14:paraId="4BF4675A" w14:textId="77777777" w:rsidR="00EB6173" w:rsidRPr="00F40E50" w:rsidRDefault="00EB6173" w:rsidP="00372B44">
      <w:pPr>
        <w:widowControl w:val="0"/>
        <w:numPr>
          <w:ilvl w:val="0"/>
          <w:numId w:val="89"/>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Халықаралық ынтымақтастық</w:t>
      </w:r>
      <w:r w:rsidRPr="00F40E50">
        <w:rPr>
          <w:rFonts w:ascii="Times New Roman" w:eastAsia="Times New Roman" w:hAnsi="Times New Roman" w:cs="Times New Roman"/>
          <w:kern w:val="0"/>
          <w:sz w:val="28"/>
          <w:szCs w:val="28"/>
          <w:lang w:val="kk-KZ" w:eastAsia="ru-RU"/>
          <w14:ligatures w14:val="none"/>
        </w:rPr>
        <w:t xml:space="preserve"> – шетелдік мамандармен тәжірибе алмасу және экологиялық есепті дамытуға бағытталған халықаралық бастамаларға қатысу.</w:t>
      </w:r>
    </w:p>
    <w:p w14:paraId="4BF4675B"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Бұл шаралар көмір компанияларының қаржылық есептілігінде экологиялық шығындарды дәлірек көрсетуге және саланың орнықты дамуына ықпал етеді.</w:t>
      </w:r>
    </w:p>
    <w:p w14:paraId="4BF4675C"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val="kk-KZ" w:eastAsia="ru-RU"/>
          <w14:ligatures w14:val="none"/>
        </w:rPr>
        <w:t>Зерттеу әдістемесі.</w:t>
      </w:r>
      <w:r w:rsidRPr="00F40E50">
        <w:rPr>
          <w:rFonts w:ascii="Times New Roman" w:eastAsia="Times New Roman" w:hAnsi="Times New Roman" w:cs="Times New Roman"/>
          <w:kern w:val="0"/>
          <w:sz w:val="28"/>
          <w:szCs w:val="28"/>
          <w:lang w:val="kk-KZ" w:eastAsia="ru-RU"/>
          <w14:ligatures w14:val="none"/>
        </w:rPr>
        <w:t xml:space="preserve"> Зерттеу аясында бес қазақстандық көмір компаниясының деректері бойынша салыстырмалы талдау жүргізілді. </w:t>
      </w:r>
      <w:r w:rsidRPr="00F40E50">
        <w:rPr>
          <w:rFonts w:ascii="Times New Roman" w:eastAsia="Times New Roman" w:hAnsi="Times New Roman" w:cs="Times New Roman"/>
          <w:kern w:val="0"/>
          <w:sz w:val="28"/>
          <w:szCs w:val="28"/>
          <w:lang w:eastAsia="ru-RU"/>
          <w14:ligatures w14:val="none"/>
        </w:rPr>
        <w:t>Негізгі назар келесі көрсеткіштерге аударылды:</w:t>
      </w:r>
    </w:p>
    <w:p w14:paraId="4BF4675D" w14:textId="77777777" w:rsidR="00EB6173" w:rsidRPr="00F40E50" w:rsidRDefault="00EB6173" w:rsidP="00372B44">
      <w:pPr>
        <w:widowControl w:val="0"/>
        <w:numPr>
          <w:ilvl w:val="0"/>
          <w:numId w:val="90"/>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CO</w:t>
      </w:r>
      <w:r w:rsidRPr="00F40E50">
        <w:rPr>
          <w:rFonts w:ascii="Cambria Math" w:eastAsia="Times New Roman" w:hAnsi="Cambria Math" w:cs="Cambria Math"/>
          <w:kern w:val="0"/>
          <w:sz w:val="28"/>
          <w:szCs w:val="28"/>
          <w:lang w:eastAsia="ru-RU"/>
          <w14:ligatures w14:val="none"/>
        </w:rPr>
        <w:t>₂</w:t>
      </w:r>
      <w:r w:rsidRPr="00F40E50">
        <w:rPr>
          <w:rFonts w:ascii="Times New Roman" w:eastAsia="Times New Roman" w:hAnsi="Times New Roman" w:cs="Times New Roman"/>
          <w:kern w:val="0"/>
          <w:sz w:val="28"/>
          <w:szCs w:val="28"/>
          <w:lang w:eastAsia="ru-RU"/>
          <w14:ligatures w14:val="none"/>
        </w:rPr>
        <w:t xml:space="preserve"> шығарындыларының көлемі;</w:t>
      </w:r>
    </w:p>
    <w:p w14:paraId="4BF4675E" w14:textId="77777777" w:rsidR="00EB6173" w:rsidRPr="00F40E50" w:rsidRDefault="00161089" w:rsidP="00372B44">
      <w:pPr>
        <w:widowControl w:val="0"/>
        <w:numPr>
          <w:ilvl w:val="0"/>
          <w:numId w:val="90"/>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экологиялық </w:t>
      </w:r>
      <w:r w:rsidR="00EB6173" w:rsidRPr="00F40E50">
        <w:rPr>
          <w:rFonts w:ascii="Times New Roman" w:eastAsia="Times New Roman" w:hAnsi="Times New Roman" w:cs="Times New Roman"/>
          <w:kern w:val="0"/>
          <w:sz w:val="28"/>
          <w:szCs w:val="28"/>
          <w:lang w:eastAsia="ru-RU"/>
          <w14:ligatures w14:val="none"/>
        </w:rPr>
        <w:t>салықтың есептік мөлшері (шартты түрде тоннасына 150 теңге коэффиценті негізінде есептелген);</w:t>
      </w:r>
    </w:p>
    <w:p w14:paraId="4BF4675F" w14:textId="77777777" w:rsidR="00EB6173" w:rsidRPr="00F40E50" w:rsidRDefault="00161089" w:rsidP="00372B44">
      <w:pPr>
        <w:widowControl w:val="0"/>
        <w:numPr>
          <w:ilvl w:val="0"/>
          <w:numId w:val="90"/>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қоршаған </w:t>
      </w:r>
      <w:r w:rsidR="00EB6173" w:rsidRPr="00F40E50">
        <w:rPr>
          <w:rFonts w:ascii="Times New Roman" w:eastAsia="Times New Roman" w:hAnsi="Times New Roman" w:cs="Times New Roman"/>
          <w:kern w:val="0"/>
          <w:sz w:val="28"/>
          <w:szCs w:val="28"/>
          <w:lang w:eastAsia="ru-RU"/>
          <w14:ligatures w14:val="none"/>
        </w:rPr>
        <w:t>ортаны қорғауға нақты жұмсалған шығындар;</w:t>
      </w:r>
    </w:p>
    <w:p w14:paraId="4BF46760" w14:textId="77777777" w:rsidR="00EB6173" w:rsidRPr="00F40E50" w:rsidRDefault="00161089" w:rsidP="00372B44">
      <w:pPr>
        <w:widowControl w:val="0"/>
        <w:numPr>
          <w:ilvl w:val="0"/>
          <w:numId w:val="90"/>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есептік </w:t>
      </w:r>
      <w:r w:rsidR="00EB6173" w:rsidRPr="00F40E50">
        <w:rPr>
          <w:rFonts w:ascii="Times New Roman" w:eastAsia="Times New Roman" w:hAnsi="Times New Roman" w:cs="Times New Roman"/>
          <w:kern w:val="0"/>
          <w:sz w:val="28"/>
          <w:szCs w:val="28"/>
          <w:lang w:eastAsia="ru-RU"/>
          <w14:ligatures w14:val="none"/>
        </w:rPr>
        <w:t>және нақты көрсеткіштер арасындағы ауытқулар;</w:t>
      </w:r>
    </w:p>
    <w:p w14:paraId="4BF46761" w14:textId="77777777" w:rsidR="00EB6173" w:rsidRPr="00F40E50" w:rsidRDefault="00161089" w:rsidP="00372B44">
      <w:pPr>
        <w:widowControl w:val="0"/>
        <w:numPr>
          <w:ilvl w:val="0"/>
          <w:numId w:val="90"/>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аудиторлық </w:t>
      </w:r>
      <w:r w:rsidR="00EB6173" w:rsidRPr="00F40E50">
        <w:rPr>
          <w:rFonts w:ascii="Times New Roman" w:eastAsia="Times New Roman" w:hAnsi="Times New Roman" w:cs="Times New Roman"/>
          <w:kern w:val="0"/>
          <w:sz w:val="28"/>
          <w:szCs w:val="28"/>
          <w:lang w:eastAsia="ru-RU"/>
          <w14:ligatures w14:val="none"/>
        </w:rPr>
        <w:t>тәуекелді бағалау (шкала негізінде: 10%-ға дейін – төмен, 11–15% – орташа, 15%-дан жоғары – жоғары).</w:t>
      </w:r>
    </w:p>
    <w:p w14:paraId="4BF46762" w14:textId="77777777" w:rsidR="00EB6173" w:rsidRPr="00F40E50" w:rsidRDefault="00EB6173" w:rsidP="007E262F">
      <w:pPr>
        <w:widowControl w:val="0"/>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Эмпирикалық нәтижелер.</w:t>
      </w:r>
      <w:r w:rsidRPr="00F40E50">
        <w:rPr>
          <w:rFonts w:ascii="Times New Roman" w:eastAsia="Times New Roman" w:hAnsi="Times New Roman" w:cs="Times New Roman"/>
          <w:kern w:val="0"/>
          <w:sz w:val="28"/>
          <w:szCs w:val="28"/>
          <w:lang w:eastAsia="ru-RU"/>
          <w14:ligatures w14:val="none"/>
        </w:rPr>
        <w:t xml:space="preserve"> Ұсынылған деректерді (2</w:t>
      </w:r>
      <w:r w:rsidR="00506F30" w:rsidRPr="00F40E50">
        <w:rPr>
          <w:rFonts w:ascii="Times New Roman" w:eastAsia="Times New Roman" w:hAnsi="Times New Roman" w:cs="Times New Roman"/>
          <w:kern w:val="0"/>
          <w:sz w:val="28"/>
          <w:szCs w:val="28"/>
          <w:lang w:val="kk-KZ" w:eastAsia="ru-RU"/>
          <w14:ligatures w14:val="none"/>
        </w:rPr>
        <w:t>5</w:t>
      </w:r>
      <w:r w:rsidRPr="00F40E50">
        <w:rPr>
          <w:rFonts w:ascii="Times New Roman" w:eastAsia="Times New Roman" w:hAnsi="Times New Roman" w:cs="Times New Roman"/>
          <w:kern w:val="0"/>
          <w:sz w:val="28"/>
          <w:szCs w:val="28"/>
          <w:lang w:eastAsia="ru-RU"/>
          <w14:ligatures w14:val="none"/>
        </w:rPr>
        <w:t>-кестені қараңыз) талдау көптеген кәсіпорындарда айтарлықтай ауытқулардың бар екенін көрсетті.</w:t>
      </w:r>
    </w:p>
    <w:p w14:paraId="4BF46763" w14:textId="77777777" w:rsidR="00E262C4" w:rsidRPr="00F40E50" w:rsidRDefault="00E262C4" w:rsidP="007E262F">
      <w:pPr>
        <w:widowControl w:val="0"/>
        <w:ind w:firstLine="709"/>
        <w:jc w:val="both"/>
        <w:rPr>
          <w:rFonts w:ascii="Times New Roman" w:eastAsia="Times New Roman" w:hAnsi="Times New Roman" w:cs="Times New Roman"/>
          <w:kern w:val="0"/>
          <w:sz w:val="28"/>
          <w:szCs w:val="28"/>
          <w:lang w:eastAsia="ru-RU"/>
          <w14:ligatures w14:val="none"/>
        </w:rPr>
      </w:pPr>
    </w:p>
    <w:p w14:paraId="4BF46764" w14:textId="77777777" w:rsidR="00EB6173" w:rsidRPr="00F40E50" w:rsidRDefault="00EB6173" w:rsidP="00506F30">
      <w:pPr>
        <w:widowControl w:val="0"/>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Кесте</w:t>
      </w:r>
      <w:r w:rsidRPr="00F40E50">
        <w:rPr>
          <w:rFonts w:ascii="Times New Roman" w:eastAsia="Times New Roman" w:hAnsi="Times New Roman" w:cs="Times New Roman"/>
          <w:bCs/>
          <w:kern w:val="0"/>
          <w:sz w:val="28"/>
          <w:szCs w:val="28"/>
          <w:lang w:val="kk-KZ" w:eastAsia="ru-RU"/>
          <w14:ligatures w14:val="none"/>
        </w:rPr>
        <w:t xml:space="preserve"> 2</w:t>
      </w:r>
      <w:r w:rsidR="00506F30" w:rsidRPr="00F40E50">
        <w:rPr>
          <w:rFonts w:ascii="Times New Roman" w:eastAsia="Times New Roman" w:hAnsi="Times New Roman" w:cs="Times New Roman"/>
          <w:bCs/>
          <w:kern w:val="0"/>
          <w:sz w:val="28"/>
          <w:szCs w:val="28"/>
          <w:lang w:val="kk-KZ" w:eastAsia="ru-RU"/>
          <w14:ligatures w14:val="none"/>
        </w:rPr>
        <w:t>5</w:t>
      </w:r>
      <w:r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bCs/>
          <w:kern w:val="0"/>
          <w:sz w:val="28"/>
          <w:szCs w:val="28"/>
          <w:lang w:eastAsia="ru-RU"/>
          <w14:ligatures w14:val="none"/>
        </w:rPr>
        <w:t>– Экологиялық шығындар мен аудиторлық тәуекелді бағалау</w:t>
      </w:r>
    </w:p>
    <w:p w14:paraId="4BF46765" w14:textId="77777777" w:rsidR="00EB6173" w:rsidRPr="00F40E50" w:rsidRDefault="00EB6173" w:rsidP="007E262F">
      <w:pPr>
        <w:widowControl w:val="0"/>
        <w:ind w:firstLine="709"/>
        <w:jc w:val="both"/>
        <w:rPr>
          <w:rFonts w:ascii="Times New Roman" w:eastAsia="Times New Roman" w:hAnsi="Times New Roman" w:cs="Times New Roman"/>
          <w:kern w:val="0"/>
          <w:sz w:val="16"/>
          <w:szCs w:val="16"/>
          <w:lang w:eastAsia="ru-RU"/>
          <w14:ligatures w14:val="none"/>
        </w:rPr>
      </w:pPr>
    </w:p>
    <w:tbl>
      <w:tblPr>
        <w:tblW w:w="96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90"/>
        <w:gridCol w:w="2521"/>
        <w:gridCol w:w="1506"/>
        <w:gridCol w:w="1717"/>
      </w:tblGrid>
      <w:tr w:rsidR="00F40E50" w:rsidRPr="00F40E50" w14:paraId="4BF4676B" w14:textId="77777777" w:rsidTr="00161089">
        <w:trPr>
          <w:trHeight w:val="312"/>
        </w:trPr>
        <w:tc>
          <w:tcPr>
            <w:tcW w:w="2297" w:type="dxa"/>
            <w:shd w:val="clear" w:color="auto" w:fill="auto"/>
            <w:noWrap/>
            <w:vAlign w:val="center"/>
            <w:hideMark/>
          </w:tcPr>
          <w:p w14:paraId="4BF46766" w14:textId="77777777" w:rsidR="00EB6173" w:rsidRPr="00F40E50" w:rsidRDefault="00EB6173" w:rsidP="00161089">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eastAsia="ru-RU"/>
                <w14:ligatures w14:val="none"/>
              </w:rPr>
              <w:t>Компания</w:t>
            </w:r>
            <w:r w:rsidRPr="00F40E50">
              <w:rPr>
                <w:rFonts w:ascii="Times New Roman" w:eastAsia="Times New Roman" w:hAnsi="Times New Roman" w:cs="Times New Roman"/>
                <w:bCs/>
                <w:kern w:val="0"/>
                <w:sz w:val="24"/>
                <w:szCs w:val="24"/>
                <w:lang w:val="kk-KZ" w:eastAsia="ru-RU"/>
                <w14:ligatures w14:val="none"/>
              </w:rPr>
              <w:t>лар</w:t>
            </w:r>
          </w:p>
        </w:tc>
        <w:tc>
          <w:tcPr>
            <w:tcW w:w="1590" w:type="dxa"/>
            <w:shd w:val="clear" w:color="auto" w:fill="auto"/>
            <w:noWrap/>
            <w:vAlign w:val="center"/>
            <w:hideMark/>
          </w:tcPr>
          <w:p w14:paraId="4BF46767" w14:textId="77777777" w:rsidR="00EB6173" w:rsidRPr="00F40E50" w:rsidRDefault="000E2CE6" w:rsidP="00161089">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hAnsi="Times New Roman" w:cs="Times New Roman"/>
                <w:sz w:val="24"/>
                <w:szCs w:val="24"/>
                <w:lang w:val="kk-KZ"/>
              </w:rPr>
              <w:t>Экологиялық шығындар, млн</w:t>
            </w:r>
            <w:r w:rsidR="00161089" w:rsidRPr="00F40E50">
              <w:rPr>
                <w:rFonts w:ascii="Times New Roman" w:hAnsi="Times New Roman" w:cs="Times New Roman"/>
                <w:sz w:val="24"/>
                <w:szCs w:val="24"/>
                <w:lang w:val="kk-KZ"/>
              </w:rPr>
              <w:t>.</w:t>
            </w:r>
            <w:r w:rsidRPr="00F40E50">
              <w:rPr>
                <w:rFonts w:ascii="Times New Roman" w:hAnsi="Times New Roman" w:cs="Times New Roman"/>
                <w:sz w:val="24"/>
                <w:szCs w:val="24"/>
                <w:lang w:val="kk-KZ"/>
              </w:rPr>
              <w:t xml:space="preserve"> тг</w:t>
            </w:r>
          </w:p>
        </w:tc>
        <w:tc>
          <w:tcPr>
            <w:tcW w:w="2521" w:type="dxa"/>
            <w:shd w:val="clear" w:color="auto" w:fill="auto"/>
            <w:noWrap/>
            <w:vAlign w:val="center"/>
            <w:hideMark/>
          </w:tcPr>
          <w:p w14:paraId="4BF46768" w14:textId="77777777" w:rsidR="00EB6173" w:rsidRPr="00F40E50" w:rsidRDefault="000E2CE6" w:rsidP="00161089">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hAnsi="Times New Roman" w:cs="Times New Roman"/>
                <w:sz w:val="24"/>
                <w:szCs w:val="24"/>
                <w:lang w:val="kk-KZ"/>
              </w:rPr>
              <w:t>Экологиялық шығындардың жалпы операциялық шығын</w:t>
            </w:r>
            <w:r w:rsidR="00161089"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lang w:val="kk-KZ"/>
              </w:rPr>
              <w:t>дардағы үлесі, %</w:t>
            </w:r>
          </w:p>
        </w:tc>
        <w:tc>
          <w:tcPr>
            <w:tcW w:w="1506" w:type="dxa"/>
            <w:shd w:val="clear" w:color="auto" w:fill="auto"/>
            <w:noWrap/>
            <w:vAlign w:val="center"/>
            <w:hideMark/>
          </w:tcPr>
          <w:p w14:paraId="4BF46769" w14:textId="77777777" w:rsidR="00EB6173" w:rsidRPr="00F40E50" w:rsidRDefault="000E2CE6" w:rsidP="00161089">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hAnsi="Times New Roman" w:cs="Times New Roman"/>
                <w:sz w:val="24"/>
                <w:szCs w:val="24"/>
                <w:lang w:val="kk-KZ"/>
              </w:rPr>
              <w:t>Нормативтік деңгейден ауытқу, %</w:t>
            </w:r>
          </w:p>
        </w:tc>
        <w:tc>
          <w:tcPr>
            <w:tcW w:w="1717" w:type="dxa"/>
            <w:shd w:val="clear" w:color="auto" w:fill="auto"/>
            <w:noWrap/>
            <w:vAlign w:val="center"/>
            <w:hideMark/>
          </w:tcPr>
          <w:p w14:paraId="4BF4676A" w14:textId="77777777" w:rsidR="00EB6173" w:rsidRPr="00F40E50" w:rsidRDefault="000E2CE6" w:rsidP="00161089">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hAnsi="Times New Roman" w:cs="Times New Roman"/>
                <w:sz w:val="24"/>
                <w:szCs w:val="24"/>
                <w:lang w:val="kk-KZ"/>
              </w:rPr>
              <w:t xml:space="preserve">Бұрмалау тәуекелі (0–1 шкаласы </w:t>
            </w:r>
            <w:r w:rsidRPr="00F40E50">
              <w:rPr>
                <w:rFonts w:ascii="Times New Roman" w:hAnsi="Times New Roman" w:cs="Times New Roman"/>
                <w:sz w:val="24"/>
                <w:szCs w:val="24"/>
              </w:rPr>
              <w:t>бойынша)</w:t>
            </w:r>
          </w:p>
        </w:tc>
      </w:tr>
      <w:tr w:rsidR="00F40E50" w:rsidRPr="00F40E50" w14:paraId="4BF46771" w14:textId="77777777" w:rsidTr="00161089">
        <w:trPr>
          <w:trHeight w:val="312"/>
        </w:trPr>
        <w:tc>
          <w:tcPr>
            <w:tcW w:w="2297" w:type="dxa"/>
            <w:shd w:val="clear" w:color="auto" w:fill="auto"/>
            <w:noWrap/>
            <w:vAlign w:val="bottom"/>
            <w:hideMark/>
          </w:tcPr>
          <w:p w14:paraId="4BF4676C" w14:textId="77777777" w:rsidR="00EB6173"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EB6173" w:rsidRPr="00F40E50">
              <w:rPr>
                <w:rFonts w:ascii="Times New Roman" w:eastAsia="Times New Roman" w:hAnsi="Times New Roman" w:cs="Times New Roman"/>
                <w:kern w:val="0"/>
                <w:sz w:val="24"/>
                <w:szCs w:val="24"/>
                <w:lang w:eastAsia="ru-RU"/>
                <w14:ligatures w14:val="none"/>
              </w:rPr>
              <w:t>Богатырь К</w:t>
            </w:r>
            <w:r w:rsidR="00EB6173" w:rsidRPr="00F40E50">
              <w:rPr>
                <w:rFonts w:ascii="Times New Roman" w:eastAsia="Times New Roman" w:hAnsi="Times New Roman" w:cs="Times New Roman"/>
                <w:kern w:val="0"/>
                <w:sz w:val="24"/>
                <w:szCs w:val="24"/>
                <w:lang w:val="kk-KZ" w:eastAsia="ru-RU"/>
                <w14:ligatures w14:val="none"/>
              </w:rPr>
              <w:t>ө</w:t>
            </w:r>
            <w:r w:rsidR="00EB6173" w:rsidRPr="00F40E50">
              <w:rPr>
                <w:rFonts w:ascii="Times New Roman" w:eastAsia="Times New Roman" w:hAnsi="Times New Roman" w:cs="Times New Roman"/>
                <w:kern w:val="0"/>
                <w:sz w:val="24"/>
                <w:szCs w:val="24"/>
                <w:lang w:eastAsia="ru-RU"/>
                <w14:ligatures w14:val="none"/>
              </w:rPr>
              <w:t>м</w:t>
            </w:r>
            <w:r w:rsidR="00EB6173" w:rsidRPr="00F40E50">
              <w:rPr>
                <w:rFonts w:ascii="Times New Roman" w:eastAsia="Times New Roman" w:hAnsi="Times New Roman" w:cs="Times New Roman"/>
                <w:kern w:val="0"/>
                <w:sz w:val="24"/>
                <w:szCs w:val="24"/>
                <w:lang w:val="kk-KZ" w:eastAsia="ru-RU"/>
                <w14:ligatures w14:val="none"/>
              </w:rPr>
              <w:t>і</w:t>
            </w:r>
            <w:r w:rsidR="00EB6173"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EB6173" w:rsidRPr="00F40E50">
              <w:rPr>
                <w:rFonts w:ascii="Times New Roman" w:eastAsia="Times New Roman" w:hAnsi="Times New Roman" w:cs="Times New Roman"/>
                <w:kern w:val="0"/>
                <w:sz w:val="24"/>
                <w:szCs w:val="24"/>
                <w:lang w:val="kk-KZ" w:eastAsia="ru-RU"/>
                <w14:ligatures w14:val="none"/>
              </w:rPr>
              <w:t xml:space="preserve"> АҚ</w:t>
            </w:r>
          </w:p>
        </w:tc>
        <w:tc>
          <w:tcPr>
            <w:tcW w:w="1590" w:type="dxa"/>
            <w:shd w:val="clear" w:color="auto" w:fill="auto"/>
            <w:noWrap/>
            <w:vAlign w:val="center"/>
            <w:hideMark/>
          </w:tcPr>
          <w:p w14:paraId="4BF4676D"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450</w:t>
            </w:r>
          </w:p>
        </w:tc>
        <w:tc>
          <w:tcPr>
            <w:tcW w:w="2521" w:type="dxa"/>
            <w:shd w:val="clear" w:color="auto" w:fill="auto"/>
            <w:noWrap/>
            <w:vAlign w:val="center"/>
            <w:hideMark/>
          </w:tcPr>
          <w:p w14:paraId="4BF4676E"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5,2</w:t>
            </w:r>
          </w:p>
        </w:tc>
        <w:tc>
          <w:tcPr>
            <w:tcW w:w="1506" w:type="dxa"/>
            <w:shd w:val="clear" w:color="auto" w:fill="auto"/>
            <w:noWrap/>
            <w:vAlign w:val="center"/>
            <w:hideMark/>
          </w:tcPr>
          <w:p w14:paraId="4BF4676F"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w:t>
            </w:r>
          </w:p>
        </w:tc>
        <w:tc>
          <w:tcPr>
            <w:tcW w:w="1717" w:type="dxa"/>
            <w:shd w:val="clear" w:color="auto" w:fill="auto"/>
            <w:noWrap/>
            <w:vAlign w:val="center"/>
            <w:hideMark/>
          </w:tcPr>
          <w:p w14:paraId="4BF46770"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0,15</w:t>
            </w:r>
          </w:p>
        </w:tc>
      </w:tr>
      <w:tr w:rsidR="00F40E50" w:rsidRPr="00F40E50" w14:paraId="4BF46777" w14:textId="77777777" w:rsidTr="00161089">
        <w:trPr>
          <w:trHeight w:val="312"/>
        </w:trPr>
        <w:tc>
          <w:tcPr>
            <w:tcW w:w="2297" w:type="dxa"/>
            <w:shd w:val="clear" w:color="auto" w:fill="auto"/>
            <w:noWrap/>
            <w:vAlign w:val="bottom"/>
            <w:hideMark/>
          </w:tcPr>
          <w:p w14:paraId="4BF46772" w14:textId="77777777" w:rsidR="00EB6173"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EB6173" w:rsidRPr="00F40E50">
              <w:rPr>
                <w:rFonts w:ascii="Times New Roman" w:eastAsia="Times New Roman" w:hAnsi="Times New Roman" w:cs="Times New Roman"/>
                <w:kern w:val="0"/>
                <w:sz w:val="24"/>
                <w:szCs w:val="24"/>
                <w:lang w:eastAsia="ru-RU"/>
                <w14:ligatures w14:val="none"/>
              </w:rPr>
              <w:t>Шубарколь К</w:t>
            </w:r>
            <w:r w:rsidR="00EB6173" w:rsidRPr="00F40E50">
              <w:rPr>
                <w:rFonts w:ascii="Times New Roman" w:eastAsia="Times New Roman" w:hAnsi="Times New Roman" w:cs="Times New Roman"/>
                <w:kern w:val="0"/>
                <w:sz w:val="24"/>
                <w:szCs w:val="24"/>
                <w:lang w:val="kk-KZ" w:eastAsia="ru-RU"/>
                <w14:ligatures w14:val="none"/>
              </w:rPr>
              <w:t>ө</w:t>
            </w:r>
            <w:r w:rsidR="00EB6173" w:rsidRPr="00F40E50">
              <w:rPr>
                <w:rFonts w:ascii="Times New Roman" w:eastAsia="Times New Roman" w:hAnsi="Times New Roman" w:cs="Times New Roman"/>
                <w:kern w:val="0"/>
                <w:sz w:val="24"/>
                <w:szCs w:val="24"/>
                <w:lang w:eastAsia="ru-RU"/>
                <w14:ligatures w14:val="none"/>
              </w:rPr>
              <w:t>м</w:t>
            </w:r>
            <w:r w:rsidR="00EB6173" w:rsidRPr="00F40E50">
              <w:rPr>
                <w:rFonts w:ascii="Times New Roman" w:eastAsia="Times New Roman" w:hAnsi="Times New Roman" w:cs="Times New Roman"/>
                <w:kern w:val="0"/>
                <w:sz w:val="24"/>
                <w:szCs w:val="24"/>
                <w:lang w:val="kk-KZ" w:eastAsia="ru-RU"/>
                <w14:ligatures w14:val="none"/>
              </w:rPr>
              <w:t>і</w:t>
            </w:r>
            <w:r w:rsidR="00EB6173"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EB6173" w:rsidRPr="00F40E50">
              <w:rPr>
                <w:rFonts w:ascii="Times New Roman" w:eastAsia="Times New Roman" w:hAnsi="Times New Roman" w:cs="Times New Roman"/>
                <w:kern w:val="0"/>
                <w:sz w:val="24"/>
                <w:szCs w:val="24"/>
                <w:lang w:val="kk-KZ" w:eastAsia="ru-RU"/>
                <w14:ligatures w14:val="none"/>
              </w:rPr>
              <w:t xml:space="preserve"> ЖШС</w:t>
            </w:r>
          </w:p>
        </w:tc>
        <w:tc>
          <w:tcPr>
            <w:tcW w:w="1590" w:type="dxa"/>
            <w:shd w:val="clear" w:color="auto" w:fill="auto"/>
            <w:noWrap/>
            <w:vAlign w:val="center"/>
            <w:hideMark/>
          </w:tcPr>
          <w:p w14:paraId="4BF46773"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320</w:t>
            </w:r>
          </w:p>
        </w:tc>
        <w:tc>
          <w:tcPr>
            <w:tcW w:w="2521" w:type="dxa"/>
            <w:shd w:val="clear" w:color="auto" w:fill="auto"/>
            <w:noWrap/>
            <w:vAlign w:val="center"/>
            <w:hideMark/>
          </w:tcPr>
          <w:p w14:paraId="4BF46774"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3,8</w:t>
            </w:r>
          </w:p>
        </w:tc>
        <w:tc>
          <w:tcPr>
            <w:tcW w:w="1506" w:type="dxa"/>
            <w:shd w:val="clear" w:color="auto" w:fill="auto"/>
            <w:noWrap/>
            <w:vAlign w:val="center"/>
            <w:hideMark/>
          </w:tcPr>
          <w:p w14:paraId="4BF46775"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-0,7</w:t>
            </w:r>
          </w:p>
        </w:tc>
        <w:tc>
          <w:tcPr>
            <w:tcW w:w="1717" w:type="dxa"/>
            <w:shd w:val="clear" w:color="auto" w:fill="auto"/>
            <w:noWrap/>
            <w:vAlign w:val="center"/>
            <w:hideMark/>
          </w:tcPr>
          <w:p w14:paraId="4BF46776"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0,45</w:t>
            </w:r>
          </w:p>
        </w:tc>
      </w:tr>
      <w:tr w:rsidR="00F40E50" w:rsidRPr="00F40E50" w14:paraId="4BF4677D" w14:textId="77777777" w:rsidTr="00161089">
        <w:trPr>
          <w:trHeight w:val="312"/>
        </w:trPr>
        <w:tc>
          <w:tcPr>
            <w:tcW w:w="2297" w:type="dxa"/>
            <w:shd w:val="clear" w:color="auto" w:fill="auto"/>
            <w:noWrap/>
            <w:vAlign w:val="bottom"/>
            <w:hideMark/>
          </w:tcPr>
          <w:p w14:paraId="4BF46778" w14:textId="77777777" w:rsidR="00EB6173"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EB6173" w:rsidRPr="00F40E50">
              <w:rPr>
                <w:rFonts w:ascii="Times New Roman" w:eastAsia="Times New Roman" w:hAnsi="Times New Roman" w:cs="Times New Roman"/>
                <w:kern w:val="0"/>
                <w:sz w:val="24"/>
                <w:szCs w:val="24"/>
                <w:lang w:val="kk-KZ" w:eastAsia="ru-RU"/>
                <w14:ligatures w14:val="none"/>
              </w:rPr>
              <w:t xml:space="preserve"> АҚ</w:t>
            </w:r>
          </w:p>
        </w:tc>
        <w:tc>
          <w:tcPr>
            <w:tcW w:w="1590" w:type="dxa"/>
            <w:shd w:val="clear" w:color="auto" w:fill="auto"/>
            <w:noWrap/>
            <w:vAlign w:val="center"/>
            <w:hideMark/>
          </w:tcPr>
          <w:p w14:paraId="4BF46779"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210</w:t>
            </w:r>
          </w:p>
        </w:tc>
        <w:tc>
          <w:tcPr>
            <w:tcW w:w="2521" w:type="dxa"/>
            <w:shd w:val="clear" w:color="auto" w:fill="auto"/>
            <w:noWrap/>
            <w:vAlign w:val="center"/>
            <w:hideMark/>
          </w:tcPr>
          <w:p w14:paraId="4BF4677A"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4,1</w:t>
            </w:r>
          </w:p>
        </w:tc>
        <w:tc>
          <w:tcPr>
            <w:tcW w:w="1506" w:type="dxa"/>
            <w:shd w:val="clear" w:color="auto" w:fill="auto"/>
            <w:noWrap/>
            <w:vAlign w:val="center"/>
            <w:hideMark/>
          </w:tcPr>
          <w:p w14:paraId="4BF4677B"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w:t>
            </w:r>
          </w:p>
        </w:tc>
        <w:tc>
          <w:tcPr>
            <w:tcW w:w="1717" w:type="dxa"/>
            <w:shd w:val="clear" w:color="auto" w:fill="auto"/>
            <w:noWrap/>
            <w:vAlign w:val="center"/>
            <w:hideMark/>
          </w:tcPr>
          <w:p w14:paraId="4BF4677C"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w:t>
            </w:r>
          </w:p>
        </w:tc>
      </w:tr>
      <w:tr w:rsidR="00F40E50" w:rsidRPr="00F40E50" w14:paraId="4BF46783" w14:textId="77777777" w:rsidTr="00161089">
        <w:trPr>
          <w:trHeight w:val="312"/>
        </w:trPr>
        <w:tc>
          <w:tcPr>
            <w:tcW w:w="2297" w:type="dxa"/>
            <w:shd w:val="clear" w:color="auto" w:fill="auto"/>
            <w:noWrap/>
            <w:vAlign w:val="bottom"/>
            <w:hideMark/>
          </w:tcPr>
          <w:p w14:paraId="4BF4677E" w14:textId="77777777" w:rsidR="00EB6173"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EB6173"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EB6173" w:rsidRPr="00F40E50">
              <w:rPr>
                <w:rFonts w:ascii="Times New Roman" w:eastAsia="Times New Roman" w:hAnsi="Times New Roman" w:cs="Times New Roman"/>
                <w:kern w:val="0"/>
                <w:sz w:val="24"/>
                <w:szCs w:val="24"/>
                <w:lang w:val="kk-KZ" w:eastAsia="ru-RU"/>
                <w14:ligatures w14:val="none"/>
              </w:rPr>
              <w:t xml:space="preserve"> ЖШС</w:t>
            </w:r>
          </w:p>
        </w:tc>
        <w:tc>
          <w:tcPr>
            <w:tcW w:w="1590" w:type="dxa"/>
            <w:shd w:val="clear" w:color="auto" w:fill="auto"/>
            <w:noWrap/>
            <w:vAlign w:val="center"/>
            <w:hideMark/>
          </w:tcPr>
          <w:p w14:paraId="4BF4677F"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180</w:t>
            </w:r>
          </w:p>
        </w:tc>
        <w:tc>
          <w:tcPr>
            <w:tcW w:w="2521" w:type="dxa"/>
            <w:shd w:val="clear" w:color="auto" w:fill="auto"/>
            <w:noWrap/>
            <w:vAlign w:val="center"/>
            <w:hideMark/>
          </w:tcPr>
          <w:p w14:paraId="4BF46780"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2,9</w:t>
            </w:r>
          </w:p>
        </w:tc>
        <w:tc>
          <w:tcPr>
            <w:tcW w:w="1506" w:type="dxa"/>
            <w:shd w:val="clear" w:color="auto" w:fill="auto"/>
            <w:noWrap/>
            <w:vAlign w:val="center"/>
            <w:hideMark/>
          </w:tcPr>
          <w:p w14:paraId="4BF46781"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w:t>
            </w:r>
          </w:p>
        </w:tc>
        <w:tc>
          <w:tcPr>
            <w:tcW w:w="1717" w:type="dxa"/>
            <w:shd w:val="clear" w:color="auto" w:fill="auto"/>
            <w:noWrap/>
            <w:vAlign w:val="center"/>
            <w:hideMark/>
          </w:tcPr>
          <w:p w14:paraId="4BF46782" w14:textId="77777777" w:rsidR="00EB6173" w:rsidRPr="00F40E50" w:rsidRDefault="00EB6173" w:rsidP="00161089">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0,55</w:t>
            </w:r>
          </w:p>
        </w:tc>
      </w:tr>
      <w:tr w:rsidR="00506F30" w:rsidRPr="00F40E50" w14:paraId="4BF46785" w14:textId="77777777" w:rsidTr="00922934">
        <w:trPr>
          <w:trHeight w:val="312"/>
        </w:trPr>
        <w:tc>
          <w:tcPr>
            <w:tcW w:w="9631" w:type="dxa"/>
            <w:gridSpan w:val="5"/>
            <w:shd w:val="clear" w:color="auto" w:fill="auto"/>
            <w:noWrap/>
            <w:vAlign w:val="center"/>
          </w:tcPr>
          <w:p w14:paraId="4BF46784" w14:textId="77777777" w:rsidR="00506F30" w:rsidRPr="00F40E50" w:rsidRDefault="00506F30" w:rsidP="00151178">
            <w:pPr>
              <w:widowControl w:val="0"/>
              <w:ind w:firstLine="601"/>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xml:space="preserve">Ескерту </w:t>
            </w:r>
            <w:r w:rsidR="00161089"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 xml:space="preserve">Кәсіпорындардың мәліметтері негізінде </w:t>
            </w:r>
            <w:r w:rsidR="00A83FC1" w:rsidRPr="00F40E50">
              <w:rPr>
                <w:rFonts w:ascii="Times New Roman" w:eastAsia="Times New Roman" w:hAnsi="Times New Roman" w:cs="Times New Roman"/>
                <w:kern w:val="0"/>
                <w:sz w:val="24"/>
                <w:szCs w:val="24"/>
                <w:lang w:val="kk-KZ" w:eastAsia="ru-RU"/>
                <w14:ligatures w14:val="none"/>
              </w:rPr>
              <w:t xml:space="preserve">автормен </w:t>
            </w:r>
            <w:r w:rsidRPr="00F40E50">
              <w:rPr>
                <w:rFonts w:ascii="Times New Roman" w:eastAsia="Times New Roman" w:hAnsi="Times New Roman" w:cs="Times New Roman"/>
                <w:kern w:val="0"/>
                <w:sz w:val="24"/>
                <w:szCs w:val="24"/>
                <w:lang w:val="kk-KZ" w:eastAsia="ru-RU"/>
                <w14:ligatures w14:val="none"/>
              </w:rPr>
              <w:t>құрастырылған</w:t>
            </w:r>
          </w:p>
        </w:tc>
      </w:tr>
    </w:tbl>
    <w:p w14:paraId="4BF46786" w14:textId="77777777" w:rsidR="00EB6173" w:rsidRPr="00F40E50" w:rsidRDefault="00EB6173" w:rsidP="007E262F">
      <w:pPr>
        <w:widowControl w:val="0"/>
        <w:ind w:firstLine="709"/>
        <w:jc w:val="both"/>
        <w:rPr>
          <w:rFonts w:ascii="Times New Roman" w:eastAsia="Times New Roman" w:hAnsi="Times New Roman" w:cs="Times New Roman"/>
          <w:kern w:val="0"/>
          <w:sz w:val="24"/>
          <w:szCs w:val="24"/>
          <w:lang w:eastAsia="ru-RU"/>
          <w14:ligatures w14:val="none"/>
        </w:rPr>
      </w:pPr>
    </w:p>
    <w:p w14:paraId="4BF46787" w14:textId="77777777" w:rsidR="000E2CE6" w:rsidRPr="00F40E50" w:rsidRDefault="00161089" w:rsidP="007E262F">
      <w:pPr>
        <w:pStyle w:val="ae"/>
        <w:widowControl w:val="0"/>
        <w:spacing w:before="0" w:beforeAutospacing="0" w:after="0" w:afterAutospacing="0"/>
        <w:ind w:firstLine="709"/>
        <w:jc w:val="both"/>
        <w:rPr>
          <w:sz w:val="28"/>
          <w:szCs w:val="28"/>
        </w:rPr>
      </w:pPr>
      <w:r w:rsidRPr="00F40E50">
        <w:rPr>
          <w:rStyle w:val="a5"/>
          <w:b w:val="0"/>
          <w:sz w:val="28"/>
          <w:szCs w:val="28"/>
          <w:lang w:val="kk-KZ"/>
        </w:rPr>
        <w:t xml:space="preserve">25-кестедегі </w:t>
      </w:r>
      <w:r w:rsidR="000E2CE6" w:rsidRPr="00F40E50">
        <w:rPr>
          <w:rStyle w:val="a5"/>
          <w:b w:val="0"/>
          <w:sz w:val="28"/>
          <w:szCs w:val="28"/>
          <w:lang w:val="kk-KZ"/>
        </w:rPr>
        <w:t xml:space="preserve">ақпараттың </w:t>
      </w:r>
      <w:r w:rsidR="000E2CE6" w:rsidRPr="00F40E50">
        <w:rPr>
          <w:rStyle w:val="a5"/>
          <w:b w:val="0"/>
          <w:sz w:val="28"/>
          <w:szCs w:val="28"/>
        </w:rPr>
        <w:t>Негізгі байқаулар</w:t>
      </w:r>
      <w:r w:rsidR="000E2CE6" w:rsidRPr="00F40E50">
        <w:rPr>
          <w:rStyle w:val="a5"/>
          <w:b w:val="0"/>
          <w:sz w:val="28"/>
          <w:szCs w:val="28"/>
          <w:lang w:val="kk-KZ"/>
        </w:rPr>
        <w:t>ы</w:t>
      </w:r>
      <w:r w:rsidR="000E2CE6" w:rsidRPr="00F40E50">
        <w:rPr>
          <w:rStyle w:val="a5"/>
          <w:b w:val="0"/>
          <w:sz w:val="28"/>
          <w:szCs w:val="28"/>
        </w:rPr>
        <w:t>:</w:t>
      </w:r>
    </w:p>
    <w:p w14:paraId="4BF46788" w14:textId="77777777" w:rsidR="00F523F4" w:rsidRPr="00F40E50" w:rsidRDefault="00161089" w:rsidP="007E262F">
      <w:pPr>
        <w:pStyle w:val="ae"/>
        <w:widowControl w:val="0"/>
        <w:spacing w:before="0" w:beforeAutospacing="0" w:after="0" w:afterAutospacing="0"/>
        <w:ind w:firstLine="709"/>
        <w:jc w:val="both"/>
        <w:rPr>
          <w:rStyle w:val="a5"/>
          <w:b w:val="0"/>
          <w:sz w:val="28"/>
          <w:szCs w:val="28"/>
          <w:lang w:val="kk-KZ"/>
        </w:rPr>
      </w:pPr>
      <w:r w:rsidRPr="00F40E50">
        <w:rPr>
          <w:sz w:val="28"/>
          <w:szCs w:val="28"/>
          <w:lang w:val="kk-KZ"/>
        </w:rPr>
        <w:t>1.</w:t>
      </w:r>
      <w:r w:rsidR="000E2CE6" w:rsidRPr="00F40E50">
        <w:rPr>
          <w:sz w:val="28"/>
          <w:szCs w:val="28"/>
        </w:rPr>
        <w:t xml:space="preserve"> </w:t>
      </w:r>
      <w:r w:rsidR="00204818" w:rsidRPr="00F40E50">
        <w:rPr>
          <w:rStyle w:val="a5"/>
          <w:b w:val="0"/>
          <w:sz w:val="28"/>
          <w:szCs w:val="28"/>
        </w:rPr>
        <w:t>«</w:t>
      </w:r>
      <w:r w:rsidR="000E2CE6" w:rsidRPr="00F40E50">
        <w:rPr>
          <w:rStyle w:val="a5"/>
          <w:b w:val="0"/>
          <w:sz w:val="28"/>
          <w:szCs w:val="28"/>
        </w:rPr>
        <w:t>Майкубен-Вест</w:t>
      </w:r>
      <w:r w:rsidR="00204818" w:rsidRPr="00F40E50">
        <w:rPr>
          <w:rStyle w:val="a5"/>
          <w:b w:val="0"/>
          <w:sz w:val="28"/>
          <w:szCs w:val="28"/>
        </w:rPr>
        <w:t>»</w:t>
      </w:r>
      <w:r w:rsidR="000E2CE6" w:rsidRPr="00F40E50">
        <w:rPr>
          <w:rStyle w:val="a5"/>
          <w:b w:val="0"/>
          <w:sz w:val="28"/>
          <w:szCs w:val="28"/>
        </w:rPr>
        <w:t xml:space="preserve"> ЖШС ең жоғары аудиторлық тәуекел деңгейімен (18%) және ауытқу көрсеткішімен (23,08%) сипатталады, бұл экологиялық міндеттемелер мен нақты шығындар арасындағы елеулі айырмашылықтарды көрсетеді</w:t>
      </w:r>
      <w:r w:rsidRPr="00F40E50">
        <w:rPr>
          <w:rStyle w:val="a5"/>
          <w:b w:val="0"/>
          <w:sz w:val="28"/>
          <w:szCs w:val="28"/>
          <w:lang w:val="kk-KZ"/>
        </w:rPr>
        <w:t>.</w:t>
      </w:r>
    </w:p>
    <w:p w14:paraId="4BF46789" w14:textId="77777777" w:rsidR="00F523F4" w:rsidRPr="00F40E50" w:rsidRDefault="00161089" w:rsidP="007E262F">
      <w:pPr>
        <w:pStyle w:val="ae"/>
        <w:widowControl w:val="0"/>
        <w:spacing w:before="0" w:beforeAutospacing="0" w:after="0" w:afterAutospacing="0"/>
        <w:ind w:firstLine="709"/>
        <w:jc w:val="both"/>
        <w:rPr>
          <w:rStyle w:val="a5"/>
          <w:b w:val="0"/>
          <w:sz w:val="28"/>
          <w:szCs w:val="28"/>
          <w:lang w:val="kk-KZ"/>
        </w:rPr>
      </w:pPr>
      <w:r w:rsidRPr="00F40E50">
        <w:rPr>
          <w:sz w:val="28"/>
          <w:szCs w:val="28"/>
          <w:lang w:val="kk-KZ"/>
        </w:rPr>
        <w:t>2.</w:t>
      </w:r>
      <w:r w:rsidR="000E2CE6" w:rsidRPr="00F40E50">
        <w:rPr>
          <w:sz w:val="28"/>
          <w:szCs w:val="28"/>
          <w:lang w:val="kk-KZ"/>
        </w:rPr>
        <w:t xml:space="preserve"> </w:t>
      </w:r>
      <w:r w:rsidR="000E2CE6" w:rsidRPr="00F40E50">
        <w:rPr>
          <w:rStyle w:val="a5"/>
          <w:b w:val="0"/>
          <w:sz w:val="28"/>
          <w:szCs w:val="28"/>
          <w:lang w:val="kk-KZ"/>
        </w:rPr>
        <w:t xml:space="preserve">Керісінше, </w:t>
      </w:r>
      <w:r w:rsidR="00204818" w:rsidRPr="00F40E50">
        <w:rPr>
          <w:rStyle w:val="a5"/>
          <w:b w:val="0"/>
          <w:sz w:val="28"/>
          <w:szCs w:val="28"/>
          <w:lang w:val="kk-KZ"/>
        </w:rPr>
        <w:t>«</w:t>
      </w:r>
      <w:r w:rsidR="000E2CE6" w:rsidRPr="00F40E50">
        <w:rPr>
          <w:rStyle w:val="a5"/>
          <w:b w:val="0"/>
          <w:sz w:val="28"/>
          <w:szCs w:val="28"/>
          <w:lang w:val="kk-KZ"/>
        </w:rPr>
        <w:t>Богатырь Көмір</w:t>
      </w:r>
      <w:r w:rsidR="00204818" w:rsidRPr="00F40E50">
        <w:rPr>
          <w:rStyle w:val="a5"/>
          <w:b w:val="0"/>
          <w:sz w:val="28"/>
          <w:szCs w:val="28"/>
          <w:lang w:val="kk-KZ"/>
        </w:rPr>
        <w:t>»</w:t>
      </w:r>
      <w:r w:rsidR="000E2CE6" w:rsidRPr="00F40E50">
        <w:rPr>
          <w:rStyle w:val="a5"/>
          <w:b w:val="0"/>
          <w:sz w:val="28"/>
          <w:szCs w:val="28"/>
          <w:lang w:val="kk-KZ"/>
        </w:rPr>
        <w:t xml:space="preserve"> АҚ ең төмен ауытқу деңгейін (8,05%) және ең аз тәуекелді (8%) көрсетеді, бұл ішкі экологиялық бақылау жүйесінің жетілгендігін білдіреді</w:t>
      </w:r>
      <w:r w:rsidRPr="00F40E50">
        <w:rPr>
          <w:rStyle w:val="a5"/>
          <w:b w:val="0"/>
          <w:sz w:val="28"/>
          <w:szCs w:val="28"/>
          <w:lang w:val="kk-KZ"/>
        </w:rPr>
        <w:t>.</w:t>
      </w:r>
    </w:p>
    <w:p w14:paraId="4BF4678A" w14:textId="77777777" w:rsidR="000E2CE6" w:rsidRPr="00F40E50" w:rsidRDefault="00161089" w:rsidP="007E262F">
      <w:pPr>
        <w:pStyle w:val="ae"/>
        <w:widowControl w:val="0"/>
        <w:spacing w:before="0" w:beforeAutospacing="0" w:after="0" w:afterAutospacing="0"/>
        <w:ind w:firstLine="709"/>
        <w:jc w:val="both"/>
        <w:rPr>
          <w:sz w:val="28"/>
          <w:szCs w:val="28"/>
          <w:lang w:val="kk-KZ"/>
        </w:rPr>
      </w:pPr>
      <w:r w:rsidRPr="00F40E50">
        <w:rPr>
          <w:sz w:val="28"/>
          <w:szCs w:val="28"/>
          <w:lang w:val="kk-KZ"/>
        </w:rPr>
        <w:t>3.</w:t>
      </w:r>
      <w:r w:rsidR="000E2CE6" w:rsidRPr="00F40E50">
        <w:rPr>
          <w:sz w:val="28"/>
          <w:szCs w:val="28"/>
          <w:lang w:val="kk-KZ"/>
        </w:rPr>
        <w:t xml:space="preserve"> </w:t>
      </w:r>
      <w:r w:rsidR="000E2CE6" w:rsidRPr="00F40E50">
        <w:rPr>
          <w:rStyle w:val="a5"/>
          <w:b w:val="0"/>
          <w:sz w:val="28"/>
          <w:szCs w:val="28"/>
          <w:lang w:val="kk-KZ"/>
        </w:rPr>
        <w:t>Сала бойынша орташа аудиторлық тәуекел деңгейі 13,4%-ды құрайды, бұл экологиялық шығындарды есепке алу және бақылау жүйесінде жүйелі проблеманың бар екенін көрсетеді</w:t>
      </w:r>
      <w:r w:rsidR="00964465" w:rsidRPr="00F40E50">
        <w:rPr>
          <w:rStyle w:val="a5"/>
          <w:b w:val="0"/>
          <w:sz w:val="28"/>
          <w:szCs w:val="28"/>
          <w:lang w:val="kk-KZ"/>
        </w:rPr>
        <w:t xml:space="preserve"> [</w:t>
      </w:r>
      <w:r w:rsidR="00922934" w:rsidRPr="00F40E50">
        <w:rPr>
          <w:rStyle w:val="a5"/>
          <w:b w:val="0"/>
          <w:sz w:val="28"/>
          <w:szCs w:val="28"/>
          <w:lang w:val="kk-KZ"/>
        </w:rPr>
        <w:t>135</w:t>
      </w:r>
      <w:r w:rsidR="00964465" w:rsidRPr="00F40E50">
        <w:rPr>
          <w:rStyle w:val="a5"/>
          <w:b w:val="0"/>
          <w:sz w:val="28"/>
          <w:szCs w:val="28"/>
          <w:lang w:val="kk-KZ"/>
        </w:rPr>
        <w:t>]</w:t>
      </w:r>
      <w:r w:rsidR="000E2CE6" w:rsidRPr="00F40E50">
        <w:rPr>
          <w:rStyle w:val="a5"/>
          <w:b w:val="0"/>
          <w:sz w:val="28"/>
          <w:szCs w:val="28"/>
          <w:lang w:val="kk-KZ"/>
        </w:rPr>
        <w:t>.</w:t>
      </w:r>
    </w:p>
    <w:p w14:paraId="4BF4678C" w14:textId="77777777" w:rsidR="000E2CE6" w:rsidRPr="00F40E50" w:rsidRDefault="000E2CE6" w:rsidP="00A83FC1">
      <w:pPr>
        <w:pStyle w:val="ae"/>
        <w:widowControl w:val="0"/>
        <w:spacing w:before="0" w:beforeAutospacing="0" w:after="0" w:afterAutospacing="0"/>
        <w:jc w:val="both"/>
        <w:rPr>
          <w:sz w:val="28"/>
          <w:szCs w:val="28"/>
        </w:rPr>
      </w:pPr>
      <w:r w:rsidRPr="00F40E50">
        <w:rPr>
          <w:rStyle w:val="a5"/>
          <w:b w:val="0"/>
          <w:sz w:val="28"/>
          <w:szCs w:val="28"/>
          <w:lang w:val="kk-KZ"/>
        </w:rPr>
        <w:lastRenderedPageBreak/>
        <w:t>К</w:t>
      </w:r>
      <w:r w:rsidRPr="00F40E50">
        <w:rPr>
          <w:rStyle w:val="a5"/>
          <w:b w:val="0"/>
          <w:sz w:val="28"/>
          <w:szCs w:val="28"/>
        </w:rPr>
        <w:t xml:space="preserve">есте </w:t>
      </w:r>
      <w:r w:rsidRPr="00F40E50">
        <w:rPr>
          <w:rStyle w:val="a5"/>
          <w:b w:val="0"/>
          <w:sz w:val="28"/>
          <w:szCs w:val="28"/>
          <w:lang w:val="kk-KZ"/>
        </w:rPr>
        <w:t>2</w:t>
      </w:r>
      <w:r w:rsidR="00A83FC1" w:rsidRPr="00F40E50">
        <w:rPr>
          <w:rStyle w:val="a5"/>
          <w:b w:val="0"/>
          <w:sz w:val="28"/>
          <w:szCs w:val="28"/>
          <w:lang w:val="kk-KZ"/>
        </w:rPr>
        <w:t>6</w:t>
      </w:r>
      <w:r w:rsidRPr="00F40E50">
        <w:rPr>
          <w:rStyle w:val="a5"/>
          <w:b w:val="0"/>
          <w:sz w:val="28"/>
          <w:szCs w:val="28"/>
          <w:lang w:val="kk-KZ"/>
        </w:rPr>
        <w:t xml:space="preserve"> </w:t>
      </w:r>
      <w:r w:rsidRPr="00F40E50">
        <w:rPr>
          <w:rStyle w:val="a5"/>
          <w:b w:val="0"/>
          <w:sz w:val="28"/>
          <w:szCs w:val="28"/>
        </w:rPr>
        <w:t>– Экологиялық шығындар мен тәуекелге қатысты статистикалық деректер</w:t>
      </w:r>
    </w:p>
    <w:p w14:paraId="4BF4678D" w14:textId="77777777" w:rsidR="00EB6173" w:rsidRPr="00F40E50" w:rsidRDefault="00EB6173" w:rsidP="007E262F">
      <w:pPr>
        <w:widowControl w:val="0"/>
        <w:ind w:firstLine="709"/>
        <w:jc w:val="both"/>
        <w:rPr>
          <w:rFonts w:ascii="Times New Roman" w:eastAsia="Times New Roman" w:hAnsi="Times New Roman" w:cs="Times New Roman"/>
          <w:kern w:val="0"/>
          <w:sz w:val="16"/>
          <w:szCs w:val="16"/>
          <w:lang w:eastAsia="ru-RU"/>
          <w14:ligatures w14:val="none"/>
        </w:rPr>
      </w:pP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129"/>
        <w:gridCol w:w="1359"/>
        <w:gridCol w:w="1784"/>
        <w:gridCol w:w="1320"/>
        <w:gridCol w:w="1274"/>
      </w:tblGrid>
      <w:tr w:rsidR="00F40E50" w:rsidRPr="00F40E50" w14:paraId="4BF46794" w14:textId="77777777" w:rsidTr="00161089">
        <w:trPr>
          <w:trHeight w:val="288"/>
          <w:jc w:val="center"/>
        </w:trPr>
        <w:tc>
          <w:tcPr>
            <w:tcW w:w="790" w:type="dxa"/>
            <w:shd w:val="clear" w:color="auto" w:fill="auto"/>
            <w:noWrap/>
            <w:vAlign w:val="center"/>
            <w:hideMark/>
          </w:tcPr>
          <w:p w14:paraId="4BF4678E" w14:textId="77777777" w:rsidR="000E2CE6" w:rsidRPr="00F40E50" w:rsidRDefault="000E2CE6" w:rsidP="00161089">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Жыл</w:t>
            </w:r>
            <w:r w:rsidR="00161089" w:rsidRPr="00F40E50">
              <w:rPr>
                <w:rFonts w:ascii="Times New Roman" w:eastAsia="Times New Roman" w:hAnsi="Times New Roman" w:cs="Times New Roman"/>
                <w:bCs/>
                <w:kern w:val="0"/>
                <w:sz w:val="24"/>
                <w:szCs w:val="24"/>
                <w:lang w:val="kk-KZ" w:eastAsia="ru-RU"/>
                <w14:ligatures w14:val="none"/>
              </w:rPr>
              <w:t xml:space="preserve"> </w:t>
            </w:r>
            <w:r w:rsidRPr="00F40E50">
              <w:rPr>
                <w:rFonts w:ascii="Times New Roman" w:eastAsia="Times New Roman" w:hAnsi="Times New Roman" w:cs="Times New Roman"/>
                <w:bCs/>
                <w:kern w:val="0"/>
                <w:sz w:val="24"/>
                <w:szCs w:val="24"/>
                <w:lang w:val="kk-KZ" w:eastAsia="ru-RU"/>
                <w14:ligatures w14:val="none"/>
              </w:rPr>
              <w:t>дар</w:t>
            </w:r>
          </w:p>
        </w:tc>
        <w:tc>
          <w:tcPr>
            <w:tcW w:w="3129" w:type="dxa"/>
            <w:shd w:val="clear" w:color="auto" w:fill="auto"/>
            <w:noWrap/>
            <w:vAlign w:val="center"/>
            <w:hideMark/>
          </w:tcPr>
          <w:p w14:paraId="4BF4678F" w14:textId="77777777" w:rsidR="000E2CE6" w:rsidRPr="00F40E50" w:rsidRDefault="000E2CE6" w:rsidP="00161089">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eastAsia="ru-RU"/>
                <w14:ligatures w14:val="none"/>
              </w:rPr>
              <w:t>Компания</w:t>
            </w:r>
            <w:r w:rsidRPr="00F40E50">
              <w:rPr>
                <w:rFonts w:ascii="Times New Roman" w:eastAsia="Times New Roman" w:hAnsi="Times New Roman" w:cs="Times New Roman"/>
                <w:bCs/>
                <w:kern w:val="0"/>
                <w:sz w:val="24"/>
                <w:szCs w:val="24"/>
                <w:lang w:val="kk-KZ" w:eastAsia="ru-RU"/>
                <w14:ligatures w14:val="none"/>
              </w:rPr>
              <w:t>лар</w:t>
            </w:r>
          </w:p>
        </w:tc>
        <w:tc>
          <w:tcPr>
            <w:tcW w:w="1359" w:type="dxa"/>
            <w:shd w:val="clear" w:color="auto" w:fill="auto"/>
            <w:noWrap/>
            <w:vAlign w:val="center"/>
            <w:hideMark/>
          </w:tcPr>
          <w:p w14:paraId="4BF46790" w14:textId="77777777" w:rsidR="000E2CE6" w:rsidRPr="00F40E50" w:rsidRDefault="000E2CE6" w:rsidP="00161089">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hAnsi="Times New Roman" w:cs="Times New Roman"/>
                <w:sz w:val="24"/>
                <w:szCs w:val="24"/>
              </w:rPr>
              <w:t>Эколо</w:t>
            </w:r>
            <w:r w:rsidR="00161089"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гиялық шығындар, млн тг</w:t>
            </w:r>
          </w:p>
        </w:tc>
        <w:tc>
          <w:tcPr>
            <w:tcW w:w="1784" w:type="dxa"/>
            <w:shd w:val="clear" w:color="auto" w:fill="auto"/>
            <w:noWrap/>
            <w:vAlign w:val="center"/>
            <w:hideMark/>
          </w:tcPr>
          <w:p w14:paraId="4BF46791" w14:textId="77777777" w:rsidR="000E2CE6" w:rsidRPr="00F40E50" w:rsidRDefault="000E2CE6" w:rsidP="00161089">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hAnsi="Times New Roman" w:cs="Times New Roman"/>
                <w:sz w:val="24"/>
                <w:szCs w:val="24"/>
              </w:rPr>
              <w:t>Экологиялық шығындардың жалпы операциялық шығындардағы үлесі, %</w:t>
            </w:r>
          </w:p>
        </w:tc>
        <w:tc>
          <w:tcPr>
            <w:tcW w:w="1320" w:type="dxa"/>
            <w:shd w:val="clear" w:color="auto" w:fill="auto"/>
            <w:noWrap/>
            <w:vAlign w:val="center"/>
            <w:hideMark/>
          </w:tcPr>
          <w:p w14:paraId="4BF46792" w14:textId="77777777" w:rsidR="000E2CE6" w:rsidRPr="00F40E50" w:rsidRDefault="000E2CE6" w:rsidP="00161089">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hAnsi="Times New Roman" w:cs="Times New Roman"/>
                <w:sz w:val="24"/>
                <w:szCs w:val="24"/>
              </w:rPr>
              <w:t>Норма</w:t>
            </w:r>
            <w:r w:rsidR="00161089"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тивтік деңгейден ауытқу, %</w:t>
            </w:r>
          </w:p>
        </w:tc>
        <w:tc>
          <w:tcPr>
            <w:tcW w:w="1274" w:type="dxa"/>
            <w:shd w:val="clear" w:color="auto" w:fill="auto"/>
            <w:noWrap/>
            <w:vAlign w:val="center"/>
            <w:hideMark/>
          </w:tcPr>
          <w:p w14:paraId="4BF46793" w14:textId="77777777" w:rsidR="000E2CE6" w:rsidRPr="00F40E50" w:rsidRDefault="000E2CE6" w:rsidP="00161089">
            <w:pPr>
              <w:widowControl w:val="0"/>
              <w:jc w:val="center"/>
              <w:rPr>
                <w:rFonts w:ascii="Times New Roman" w:eastAsia="Times New Roman" w:hAnsi="Times New Roman" w:cs="Times New Roman"/>
                <w:bCs/>
                <w:kern w:val="0"/>
                <w:sz w:val="24"/>
                <w:szCs w:val="24"/>
                <w:lang w:eastAsia="ru-RU"/>
                <w14:ligatures w14:val="none"/>
              </w:rPr>
            </w:pPr>
            <w:r w:rsidRPr="00F40E50">
              <w:rPr>
                <w:rFonts w:ascii="Times New Roman" w:hAnsi="Times New Roman" w:cs="Times New Roman"/>
                <w:sz w:val="24"/>
                <w:szCs w:val="24"/>
              </w:rPr>
              <w:t>Бұрмалау тәуекелі (0–1 шкаласы бойынша)</w:t>
            </w:r>
          </w:p>
        </w:tc>
      </w:tr>
      <w:tr w:rsidR="00F40E50" w:rsidRPr="00F40E50" w14:paraId="4BF4679B" w14:textId="77777777" w:rsidTr="00161089">
        <w:trPr>
          <w:trHeight w:val="288"/>
          <w:jc w:val="center"/>
        </w:trPr>
        <w:tc>
          <w:tcPr>
            <w:tcW w:w="790" w:type="dxa"/>
            <w:shd w:val="clear" w:color="auto" w:fill="auto"/>
            <w:noWrap/>
            <w:vAlign w:val="center"/>
          </w:tcPr>
          <w:p w14:paraId="4BF46795" w14:textId="77777777" w:rsidR="00161089" w:rsidRPr="00F40E50" w:rsidRDefault="00161089" w:rsidP="00161089">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1</w:t>
            </w:r>
          </w:p>
        </w:tc>
        <w:tc>
          <w:tcPr>
            <w:tcW w:w="3129" w:type="dxa"/>
            <w:shd w:val="clear" w:color="auto" w:fill="auto"/>
            <w:noWrap/>
            <w:vAlign w:val="center"/>
          </w:tcPr>
          <w:p w14:paraId="4BF46796" w14:textId="77777777" w:rsidR="00161089" w:rsidRPr="00F40E50" w:rsidRDefault="00161089" w:rsidP="00161089">
            <w:pPr>
              <w:widowControl w:val="0"/>
              <w:jc w:val="center"/>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2</w:t>
            </w:r>
          </w:p>
        </w:tc>
        <w:tc>
          <w:tcPr>
            <w:tcW w:w="1359" w:type="dxa"/>
            <w:shd w:val="clear" w:color="auto" w:fill="auto"/>
            <w:noWrap/>
            <w:vAlign w:val="center"/>
          </w:tcPr>
          <w:p w14:paraId="4BF46797" w14:textId="77777777" w:rsidR="00161089" w:rsidRPr="00F40E50" w:rsidRDefault="00161089" w:rsidP="00161089">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3</w:t>
            </w:r>
          </w:p>
        </w:tc>
        <w:tc>
          <w:tcPr>
            <w:tcW w:w="1784" w:type="dxa"/>
            <w:shd w:val="clear" w:color="auto" w:fill="auto"/>
            <w:noWrap/>
            <w:vAlign w:val="center"/>
          </w:tcPr>
          <w:p w14:paraId="4BF46798" w14:textId="77777777" w:rsidR="00161089" w:rsidRPr="00F40E50" w:rsidRDefault="00161089" w:rsidP="00161089">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4</w:t>
            </w:r>
          </w:p>
        </w:tc>
        <w:tc>
          <w:tcPr>
            <w:tcW w:w="1320" w:type="dxa"/>
            <w:shd w:val="clear" w:color="auto" w:fill="auto"/>
            <w:noWrap/>
            <w:vAlign w:val="center"/>
          </w:tcPr>
          <w:p w14:paraId="4BF46799" w14:textId="77777777" w:rsidR="00161089" w:rsidRPr="00F40E50" w:rsidRDefault="00161089" w:rsidP="00161089">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5</w:t>
            </w:r>
          </w:p>
        </w:tc>
        <w:tc>
          <w:tcPr>
            <w:tcW w:w="1274" w:type="dxa"/>
            <w:shd w:val="clear" w:color="auto" w:fill="auto"/>
            <w:noWrap/>
            <w:vAlign w:val="center"/>
          </w:tcPr>
          <w:p w14:paraId="4BF4679A" w14:textId="77777777" w:rsidR="00161089" w:rsidRPr="00F40E50" w:rsidRDefault="00161089" w:rsidP="00161089">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6</w:t>
            </w:r>
          </w:p>
        </w:tc>
      </w:tr>
      <w:tr w:rsidR="00F40E50" w:rsidRPr="00F40E50" w14:paraId="4BF467A2" w14:textId="77777777" w:rsidTr="00161089">
        <w:trPr>
          <w:trHeight w:val="288"/>
          <w:jc w:val="center"/>
        </w:trPr>
        <w:tc>
          <w:tcPr>
            <w:tcW w:w="790" w:type="dxa"/>
            <w:shd w:val="clear" w:color="auto" w:fill="auto"/>
            <w:noWrap/>
            <w:vAlign w:val="bottom"/>
            <w:hideMark/>
          </w:tcPr>
          <w:p w14:paraId="4BF4679C"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2015</w:t>
            </w:r>
          </w:p>
        </w:tc>
        <w:tc>
          <w:tcPr>
            <w:tcW w:w="3129" w:type="dxa"/>
            <w:shd w:val="clear" w:color="auto" w:fill="auto"/>
            <w:noWrap/>
            <w:vAlign w:val="bottom"/>
            <w:hideMark/>
          </w:tcPr>
          <w:p w14:paraId="4BF4679D"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79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252</w:t>
            </w:r>
          </w:p>
        </w:tc>
        <w:tc>
          <w:tcPr>
            <w:tcW w:w="1784" w:type="dxa"/>
            <w:shd w:val="clear" w:color="auto" w:fill="auto"/>
            <w:noWrap/>
            <w:vAlign w:val="bottom"/>
            <w:hideMark/>
          </w:tcPr>
          <w:p w14:paraId="4BF4679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4,9</w:t>
            </w:r>
          </w:p>
        </w:tc>
        <w:tc>
          <w:tcPr>
            <w:tcW w:w="1320" w:type="dxa"/>
            <w:shd w:val="clear" w:color="auto" w:fill="auto"/>
            <w:noWrap/>
            <w:vAlign w:val="bottom"/>
            <w:hideMark/>
          </w:tcPr>
          <w:p w14:paraId="4BF467A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w:t>
            </w:r>
          </w:p>
        </w:tc>
        <w:tc>
          <w:tcPr>
            <w:tcW w:w="1274" w:type="dxa"/>
            <w:shd w:val="clear" w:color="auto" w:fill="auto"/>
            <w:noWrap/>
            <w:vAlign w:val="bottom"/>
            <w:hideMark/>
          </w:tcPr>
          <w:p w14:paraId="4BF467A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0,19</w:t>
            </w:r>
          </w:p>
        </w:tc>
      </w:tr>
      <w:tr w:rsidR="00F40E50" w:rsidRPr="00F40E50" w14:paraId="4BF467A9" w14:textId="77777777" w:rsidTr="00161089">
        <w:trPr>
          <w:trHeight w:val="288"/>
          <w:jc w:val="center"/>
        </w:trPr>
        <w:tc>
          <w:tcPr>
            <w:tcW w:w="790" w:type="dxa"/>
            <w:shd w:val="clear" w:color="auto" w:fill="auto"/>
            <w:noWrap/>
            <w:vAlign w:val="bottom"/>
            <w:hideMark/>
          </w:tcPr>
          <w:p w14:paraId="4BF467A3"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2015</w:t>
            </w:r>
          </w:p>
        </w:tc>
        <w:tc>
          <w:tcPr>
            <w:tcW w:w="3129" w:type="dxa"/>
            <w:shd w:val="clear" w:color="auto" w:fill="auto"/>
            <w:noWrap/>
            <w:vAlign w:val="bottom"/>
            <w:hideMark/>
          </w:tcPr>
          <w:p w14:paraId="4BF467A4"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7A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221</w:t>
            </w:r>
          </w:p>
        </w:tc>
        <w:tc>
          <w:tcPr>
            <w:tcW w:w="1784" w:type="dxa"/>
            <w:shd w:val="clear" w:color="auto" w:fill="auto"/>
            <w:noWrap/>
            <w:vAlign w:val="bottom"/>
            <w:hideMark/>
          </w:tcPr>
          <w:p w14:paraId="4BF467A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4,3</w:t>
            </w:r>
          </w:p>
        </w:tc>
        <w:tc>
          <w:tcPr>
            <w:tcW w:w="1320" w:type="dxa"/>
            <w:shd w:val="clear" w:color="auto" w:fill="auto"/>
            <w:noWrap/>
            <w:vAlign w:val="bottom"/>
            <w:hideMark/>
          </w:tcPr>
          <w:p w14:paraId="4BF467A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-0,7</w:t>
            </w:r>
          </w:p>
        </w:tc>
        <w:tc>
          <w:tcPr>
            <w:tcW w:w="1274" w:type="dxa"/>
            <w:shd w:val="clear" w:color="auto" w:fill="auto"/>
            <w:noWrap/>
            <w:vAlign w:val="bottom"/>
            <w:hideMark/>
          </w:tcPr>
          <w:p w14:paraId="4BF467A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0,18</w:t>
            </w:r>
          </w:p>
        </w:tc>
      </w:tr>
      <w:tr w:rsidR="00F40E50" w:rsidRPr="00F40E50" w14:paraId="4BF467B0" w14:textId="77777777" w:rsidTr="00161089">
        <w:trPr>
          <w:trHeight w:val="288"/>
          <w:jc w:val="center"/>
        </w:trPr>
        <w:tc>
          <w:tcPr>
            <w:tcW w:w="790" w:type="dxa"/>
            <w:shd w:val="clear" w:color="auto" w:fill="auto"/>
            <w:noWrap/>
            <w:vAlign w:val="bottom"/>
            <w:hideMark/>
          </w:tcPr>
          <w:p w14:paraId="4BF467AA"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2015</w:t>
            </w:r>
          </w:p>
        </w:tc>
        <w:tc>
          <w:tcPr>
            <w:tcW w:w="3129" w:type="dxa"/>
            <w:shd w:val="clear" w:color="auto" w:fill="auto"/>
            <w:noWrap/>
            <w:vAlign w:val="bottom"/>
            <w:hideMark/>
          </w:tcPr>
          <w:p w14:paraId="4BF467AB"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7AC"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364</w:t>
            </w:r>
          </w:p>
        </w:tc>
        <w:tc>
          <w:tcPr>
            <w:tcW w:w="1784" w:type="dxa"/>
            <w:shd w:val="clear" w:color="auto" w:fill="auto"/>
            <w:noWrap/>
            <w:vAlign w:val="bottom"/>
            <w:hideMark/>
          </w:tcPr>
          <w:p w14:paraId="4BF467A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2,7</w:t>
            </w:r>
          </w:p>
        </w:tc>
        <w:tc>
          <w:tcPr>
            <w:tcW w:w="1320" w:type="dxa"/>
            <w:shd w:val="clear" w:color="auto" w:fill="auto"/>
            <w:noWrap/>
            <w:vAlign w:val="bottom"/>
            <w:hideMark/>
          </w:tcPr>
          <w:p w14:paraId="4BF467A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w:t>
            </w:r>
          </w:p>
        </w:tc>
        <w:tc>
          <w:tcPr>
            <w:tcW w:w="1274" w:type="dxa"/>
            <w:shd w:val="clear" w:color="auto" w:fill="auto"/>
            <w:noWrap/>
            <w:vAlign w:val="bottom"/>
            <w:hideMark/>
          </w:tcPr>
          <w:p w14:paraId="4BF467A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0,53</w:t>
            </w:r>
          </w:p>
        </w:tc>
      </w:tr>
      <w:tr w:rsidR="00F40E50" w:rsidRPr="00F40E50" w14:paraId="4BF467B7" w14:textId="77777777" w:rsidTr="00161089">
        <w:trPr>
          <w:trHeight w:val="288"/>
          <w:jc w:val="center"/>
        </w:trPr>
        <w:tc>
          <w:tcPr>
            <w:tcW w:w="790" w:type="dxa"/>
            <w:shd w:val="clear" w:color="auto" w:fill="auto"/>
            <w:noWrap/>
            <w:vAlign w:val="bottom"/>
            <w:hideMark/>
          </w:tcPr>
          <w:p w14:paraId="4BF467B1"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2015</w:t>
            </w:r>
          </w:p>
        </w:tc>
        <w:tc>
          <w:tcPr>
            <w:tcW w:w="3129" w:type="dxa"/>
            <w:shd w:val="clear" w:color="auto" w:fill="auto"/>
            <w:noWrap/>
            <w:vAlign w:val="bottom"/>
            <w:hideMark/>
          </w:tcPr>
          <w:p w14:paraId="4BF467B2"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7B3"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249</w:t>
            </w:r>
          </w:p>
        </w:tc>
        <w:tc>
          <w:tcPr>
            <w:tcW w:w="1784" w:type="dxa"/>
            <w:shd w:val="clear" w:color="auto" w:fill="auto"/>
            <w:noWrap/>
            <w:vAlign w:val="bottom"/>
            <w:hideMark/>
          </w:tcPr>
          <w:p w14:paraId="4BF467B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2,9</w:t>
            </w:r>
          </w:p>
        </w:tc>
        <w:tc>
          <w:tcPr>
            <w:tcW w:w="1320" w:type="dxa"/>
            <w:shd w:val="clear" w:color="auto" w:fill="auto"/>
            <w:noWrap/>
            <w:vAlign w:val="bottom"/>
            <w:hideMark/>
          </w:tcPr>
          <w:p w14:paraId="4BF467B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-2,1</w:t>
            </w:r>
          </w:p>
        </w:tc>
        <w:tc>
          <w:tcPr>
            <w:tcW w:w="1274" w:type="dxa"/>
            <w:shd w:val="clear" w:color="auto" w:fill="auto"/>
            <w:noWrap/>
            <w:vAlign w:val="bottom"/>
            <w:hideMark/>
          </w:tcPr>
          <w:p w14:paraId="4BF467B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0,43</w:t>
            </w:r>
          </w:p>
        </w:tc>
      </w:tr>
      <w:tr w:rsidR="00F40E50" w:rsidRPr="00F40E50" w14:paraId="4BF467BE" w14:textId="77777777" w:rsidTr="00161089">
        <w:trPr>
          <w:trHeight w:val="288"/>
          <w:jc w:val="center"/>
        </w:trPr>
        <w:tc>
          <w:tcPr>
            <w:tcW w:w="790" w:type="dxa"/>
            <w:shd w:val="clear" w:color="auto" w:fill="auto"/>
            <w:noWrap/>
            <w:vAlign w:val="bottom"/>
            <w:hideMark/>
          </w:tcPr>
          <w:p w14:paraId="4BF467B8"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2016</w:t>
            </w:r>
          </w:p>
        </w:tc>
        <w:tc>
          <w:tcPr>
            <w:tcW w:w="3129" w:type="dxa"/>
            <w:shd w:val="clear" w:color="auto" w:fill="auto"/>
            <w:noWrap/>
            <w:vAlign w:val="bottom"/>
            <w:hideMark/>
          </w:tcPr>
          <w:p w14:paraId="4BF467B9"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7BA"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458</w:t>
            </w:r>
          </w:p>
        </w:tc>
        <w:tc>
          <w:tcPr>
            <w:tcW w:w="1784" w:type="dxa"/>
            <w:shd w:val="clear" w:color="auto" w:fill="auto"/>
            <w:noWrap/>
            <w:vAlign w:val="bottom"/>
            <w:hideMark/>
          </w:tcPr>
          <w:p w14:paraId="4BF467BB"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5,4</w:t>
            </w:r>
          </w:p>
        </w:tc>
        <w:tc>
          <w:tcPr>
            <w:tcW w:w="1320" w:type="dxa"/>
            <w:shd w:val="clear" w:color="auto" w:fill="auto"/>
            <w:noWrap/>
            <w:vAlign w:val="bottom"/>
            <w:hideMark/>
          </w:tcPr>
          <w:p w14:paraId="4BF467BC"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w:t>
            </w:r>
          </w:p>
        </w:tc>
        <w:tc>
          <w:tcPr>
            <w:tcW w:w="1274" w:type="dxa"/>
            <w:shd w:val="clear" w:color="auto" w:fill="auto"/>
            <w:noWrap/>
            <w:vAlign w:val="bottom"/>
            <w:hideMark/>
          </w:tcPr>
          <w:p w14:paraId="4BF467B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0,52</w:t>
            </w:r>
          </w:p>
        </w:tc>
      </w:tr>
      <w:tr w:rsidR="00F40E50" w:rsidRPr="00F40E50" w14:paraId="4BF467C5" w14:textId="77777777" w:rsidTr="00161089">
        <w:trPr>
          <w:trHeight w:val="288"/>
          <w:jc w:val="center"/>
        </w:trPr>
        <w:tc>
          <w:tcPr>
            <w:tcW w:w="790" w:type="dxa"/>
            <w:shd w:val="clear" w:color="auto" w:fill="auto"/>
            <w:noWrap/>
            <w:vAlign w:val="bottom"/>
            <w:hideMark/>
          </w:tcPr>
          <w:p w14:paraId="4BF467BF"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2016</w:t>
            </w:r>
          </w:p>
        </w:tc>
        <w:tc>
          <w:tcPr>
            <w:tcW w:w="3129" w:type="dxa"/>
            <w:shd w:val="clear" w:color="auto" w:fill="auto"/>
            <w:noWrap/>
            <w:vAlign w:val="bottom"/>
            <w:hideMark/>
          </w:tcPr>
          <w:p w14:paraId="4BF467C0"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7C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443</w:t>
            </w:r>
          </w:p>
        </w:tc>
        <w:tc>
          <w:tcPr>
            <w:tcW w:w="1784" w:type="dxa"/>
            <w:shd w:val="clear" w:color="auto" w:fill="auto"/>
            <w:noWrap/>
            <w:vAlign w:val="bottom"/>
            <w:hideMark/>
          </w:tcPr>
          <w:p w14:paraId="4BF467C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2,5</w:t>
            </w:r>
          </w:p>
        </w:tc>
        <w:tc>
          <w:tcPr>
            <w:tcW w:w="1320" w:type="dxa"/>
            <w:shd w:val="clear" w:color="auto" w:fill="auto"/>
            <w:noWrap/>
            <w:vAlign w:val="bottom"/>
            <w:hideMark/>
          </w:tcPr>
          <w:p w14:paraId="4BF467C3"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-2,5</w:t>
            </w:r>
          </w:p>
        </w:tc>
        <w:tc>
          <w:tcPr>
            <w:tcW w:w="1274" w:type="dxa"/>
            <w:shd w:val="clear" w:color="auto" w:fill="auto"/>
            <w:noWrap/>
            <w:vAlign w:val="bottom"/>
            <w:hideMark/>
          </w:tcPr>
          <w:p w14:paraId="4BF467C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0,6</w:t>
            </w:r>
          </w:p>
        </w:tc>
      </w:tr>
      <w:tr w:rsidR="00F40E50" w:rsidRPr="00F40E50" w14:paraId="4BF467CC" w14:textId="77777777" w:rsidTr="00161089">
        <w:trPr>
          <w:trHeight w:val="288"/>
          <w:jc w:val="center"/>
        </w:trPr>
        <w:tc>
          <w:tcPr>
            <w:tcW w:w="790" w:type="dxa"/>
            <w:shd w:val="clear" w:color="auto" w:fill="auto"/>
            <w:noWrap/>
            <w:vAlign w:val="bottom"/>
            <w:hideMark/>
          </w:tcPr>
          <w:p w14:paraId="4BF467C6"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2016</w:t>
            </w:r>
          </w:p>
        </w:tc>
        <w:tc>
          <w:tcPr>
            <w:tcW w:w="3129" w:type="dxa"/>
            <w:shd w:val="clear" w:color="auto" w:fill="auto"/>
            <w:noWrap/>
            <w:vAlign w:val="bottom"/>
            <w:hideMark/>
          </w:tcPr>
          <w:p w14:paraId="4BF467C7"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7C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310</w:t>
            </w:r>
          </w:p>
        </w:tc>
        <w:tc>
          <w:tcPr>
            <w:tcW w:w="1784" w:type="dxa"/>
            <w:shd w:val="clear" w:color="auto" w:fill="auto"/>
            <w:noWrap/>
            <w:vAlign w:val="bottom"/>
            <w:hideMark/>
          </w:tcPr>
          <w:p w14:paraId="4BF467C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w:t>
            </w:r>
          </w:p>
        </w:tc>
        <w:tc>
          <w:tcPr>
            <w:tcW w:w="1320" w:type="dxa"/>
            <w:shd w:val="clear" w:color="auto" w:fill="auto"/>
            <w:noWrap/>
            <w:vAlign w:val="bottom"/>
            <w:hideMark/>
          </w:tcPr>
          <w:p w14:paraId="4BF467CA"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w:t>
            </w:r>
          </w:p>
        </w:tc>
        <w:tc>
          <w:tcPr>
            <w:tcW w:w="1274" w:type="dxa"/>
            <w:shd w:val="clear" w:color="auto" w:fill="auto"/>
            <w:noWrap/>
            <w:vAlign w:val="bottom"/>
            <w:hideMark/>
          </w:tcPr>
          <w:p w14:paraId="4BF467CB"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0,36</w:t>
            </w:r>
          </w:p>
        </w:tc>
      </w:tr>
      <w:tr w:rsidR="00F40E50" w:rsidRPr="00F40E50" w14:paraId="4BF467D3" w14:textId="77777777" w:rsidTr="00161089">
        <w:trPr>
          <w:trHeight w:val="288"/>
          <w:jc w:val="center"/>
        </w:trPr>
        <w:tc>
          <w:tcPr>
            <w:tcW w:w="790" w:type="dxa"/>
            <w:shd w:val="clear" w:color="auto" w:fill="auto"/>
            <w:noWrap/>
            <w:vAlign w:val="bottom"/>
            <w:hideMark/>
          </w:tcPr>
          <w:p w14:paraId="4BF467CD"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2016</w:t>
            </w:r>
          </w:p>
        </w:tc>
        <w:tc>
          <w:tcPr>
            <w:tcW w:w="3129" w:type="dxa"/>
            <w:shd w:val="clear" w:color="auto" w:fill="auto"/>
            <w:noWrap/>
            <w:vAlign w:val="bottom"/>
            <w:hideMark/>
          </w:tcPr>
          <w:p w14:paraId="4BF467CE"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7C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385</w:t>
            </w:r>
          </w:p>
        </w:tc>
        <w:tc>
          <w:tcPr>
            <w:tcW w:w="1784" w:type="dxa"/>
            <w:shd w:val="clear" w:color="auto" w:fill="auto"/>
            <w:noWrap/>
            <w:vAlign w:val="bottom"/>
            <w:hideMark/>
          </w:tcPr>
          <w:p w14:paraId="4BF467D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2,6</w:t>
            </w:r>
          </w:p>
        </w:tc>
        <w:tc>
          <w:tcPr>
            <w:tcW w:w="1320" w:type="dxa"/>
            <w:shd w:val="clear" w:color="auto" w:fill="auto"/>
            <w:noWrap/>
            <w:vAlign w:val="bottom"/>
            <w:hideMark/>
          </w:tcPr>
          <w:p w14:paraId="4BF467D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w:t>
            </w:r>
          </w:p>
        </w:tc>
        <w:tc>
          <w:tcPr>
            <w:tcW w:w="1274" w:type="dxa"/>
            <w:shd w:val="clear" w:color="auto" w:fill="auto"/>
            <w:noWrap/>
            <w:vAlign w:val="bottom"/>
            <w:hideMark/>
          </w:tcPr>
          <w:p w14:paraId="4BF467D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0,36</w:t>
            </w:r>
          </w:p>
        </w:tc>
      </w:tr>
      <w:tr w:rsidR="00F40E50" w:rsidRPr="00F40E50" w14:paraId="4BF467DA" w14:textId="77777777" w:rsidTr="00161089">
        <w:trPr>
          <w:trHeight w:val="288"/>
          <w:jc w:val="center"/>
        </w:trPr>
        <w:tc>
          <w:tcPr>
            <w:tcW w:w="790" w:type="dxa"/>
            <w:shd w:val="clear" w:color="auto" w:fill="auto"/>
            <w:noWrap/>
            <w:vAlign w:val="bottom"/>
            <w:hideMark/>
          </w:tcPr>
          <w:p w14:paraId="4BF467D4"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2017</w:t>
            </w:r>
          </w:p>
        </w:tc>
        <w:tc>
          <w:tcPr>
            <w:tcW w:w="3129" w:type="dxa"/>
            <w:shd w:val="clear" w:color="auto" w:fill="auto"/>
            <w:noWrap/>
            <w:vAlign w:val="bottom"/>
            <w:hideMark/>
          </w:tcPr>
          <w:p w14:paraId="4BF467D5"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7D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319</w:t>
            </w:r>
          </w:p>
        </w:tc>
        <w:tc>
          <w:tcPr>
            <w:tcW w:w="1784" w:type="dxa"/>
            <w:shd w:val="clear" w:color="auto" w:fill="auto"/>
            <w:noWrap/>
            <w:vAlign w:val="bottom"/>
            <w:hideMark/>
          </w:tcPr>
          <w:p w14:paraId="4BF467D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2,6</w:t>
            </w:r>
          </w:p>
        </w:tc>
        <w:tc>
          <w:tcPr>
            <w:tcW w:w="1320" w:type="dxa"/>
            <w:shd w:val="clear" w:color="auto" w:fill="auto"/>
            <w:noWrap/>
            <w:vAlign w:val="bottom"/>
            <w:hideMark/>
          </w:tcPr>
          <w:p w14:paraId="4BF467D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w:t>
            </w:r>
          </w:p>
        </w:tc>
        <w:tc>
          <w:tcPr>
            <w:tcW w:w="1274" w:type="dxa"/>
            <w:shd w:val="clear" w:color="auto" w:fill="auto"/>
            <w:noWrap/>
            <w:vAlign w:val="bottom"/>
            <w:hideMark/>
          </w:tcPr>
          <w:p w14:paraId="4BF467D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0,59</w:t>
            </w:r>
          </w:p>
        </w:tc>
      </w:tr>
      <w:tr w:rsidR="00F40E50" w:rsidRPr="00F40E50" w14:paraId="4BF467E1" w14:textId="77777777" w:rsidTr="00161089">
        <w:trPr>
          <w:trHeight w:val="288"/>
          <w:jc w:val="center"/>
        </w:trPr>
        <w:tc>
          <w:tcPr>
            <w:tcW w:w="790" w:type="dxa"/>
            <w:shd w:val="clear" w:color="auto" w:fill="auto"/>
            <w:noWrap/>
            <w:vAlign w:val="bottom"/>
            <w:hideMark/>
          </w:tcPr>
          <w:p w14:paraId="4BF467DB"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2017</w:t>
            </w:r>
          </w:p>
        </w:tc>
        <w:tc>
          <w:tcPr>
            <w:tcW w:w="3129" w:type="dxa"/>
            <w:shd w:val="clear" w:color="auto" w:fill="auto"/>
            <w:noWrap/>
            <w:vAlign w:val="bottom"/>
            <w:hideMark/>
          </w:tcPr>
          <w:p w14:paraId="4BF467DC"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7D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420</w:t>
            </w:r>
          </w:p>
        </w:tc>
        <w:tc>
          <w:tcPr>
            <w:tcW w:w="1784" w:type="dxa"/>
            <w:shd w:val="clear" w:color="auto" w:fill="auto"/>
            <w:noWrap/>
            <w:vAlign w:val="bottom"/>
            <w:hideMark/>
          </w:tcPr>
          <w:p w14:paraId="4BF467D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3,9</w:t>
            </w:r>
          </w:p>
        </w:tc>
        <w:tc>
          <w:tcPr>
            <w:tcW w:w="1320" w:type="dxa"/>
            <w:shd w:val="clear" w:color="auto" w:fill="auto"/>
            <w:noWrap/>
            <w:vAlign w:val="bottom"/>
            <w:hideMark/>
          </w:tcPr>
          <w:p w14:paraId="4BF467D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w:t>
            </w:r>
          </w:p>
        </w:tc>
        <w:tc>
          <w:tcPr>
            <w:tcW w:w="1274" w:type="dxa"/>
            <w:shd w:val="clear" w:color="auto" w:fill="auto"/>
            <w:noWrap/>
            <w:vAlign w:val="bottom"/>
            <w:hideMark/>
          </w:tcPr>
          <w:p w14:paraId="4BF467E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0,49</w:t>
            </w:r>
          </w:p>
        </w:tc>
      </w:tr>
      <w:tr w:rsidR="00F40E50" w:rsidRPr="00F40E50" w14:paraId="4BF467E8" w14:textId="77777777" w:rsidTr="00161089">
        <w:trPr>
          <w:trHeight w:val="288"/>
          <w:jc w:val="center"/>
        </w:trPr>
        <w:tc>
          <w:tcPr>
            <w:tcW w:w="790" w:type="dxa"/>
            <w:shd w:val="clear" w:color="auto" w:fill="auto"/>
            <w:noWrap/>
            <w:vAlign w:val="bottom"/>
            <w:hideMark/>
          </w:tcPr>
          <w:p w14:paraId="4BF467E2"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2017</w:t>
            </w:r>
          </w:p>
        </w:tc>
        <w:tc>
          <w:tcPr>
            <w:tcW w:w="3129" w:type="dxa"/>
            <w:shd w:val="clear" w:color="auto" w:fill="auto"/>
            <w:noWrap/>
            <w:vAlign w:val="bottom"/>
            <w:hideMark/>
          </w:tcPr>
          <w:p w14:paraId="4BF467E3"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7E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200</w:t>
            </w:r>
          </w:p>
        </w:tc>
        <w:tc>
          <w:tcPr>
            <w:tcW w:w="1784" w:type="dxa"/>
            <w:shd w:val="clear" w:color="auto" w:fill="auto"/>
            <w:noWrap/>
            <w:vAlign w:val="bottom"/>
            <w:hideMark/>
          </w:tcPr>
          <w:p w14:paraId="4BF467E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3,6</w:t>
            </w:r>
          </w:p>
        </w:tc>
        <w:tc>
          <w:tcPr>
            <w:tcW w:w="1320" w:type="dxa"/>
            <w:shd w:val="clear" w:color="auto" w:fill="auto"/>
            <w:noWrap/>
            <w:vAlign w:val="bottom"/>
            <w:hideMark/>
          </w:tcPr>
          <w:p w14:paraId="4BF467E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-1,4</w:t>
            </w:r>
          </w:p>
        </w:tc>
        <w:tc>
          <w:tcPr>
            <w:tcW w:w="1274" w:type="dxa"/>
            <w:shd w:val="clear" w:color="auto" w:fill="auto"/>
            <w:noWrap/>
            <w:vAlign w:val="bottom"/>
            <w:hideMark/>
          </w:tcPr>
          <w:p w14:paraId="4BF467E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0,59</w:t>
            </w:r>
          </w:p>
        </w:tc>
      </w:tr>
      <w:tr w:rsidR="00F40E50" w:rsidRPr="00F40E50" w14:paraId="4BF467EF" w14:textId="77777777" w:rsidTr="00161089">
        <w:trPr>
          <w:trHeight w:val="288"/>
          <w:jc w:val="center"/>
        </w:trPr>
        <w:tc>
          <w:tcPr>
            <w:tcW w:w="790" w:type="dxa"/>
            <w:shd w:val="clear" w:color="auto" w:fill="auto"/>
            <w:noWrap/>
            <w:vAlign w:val="bottom"/>
            <w:hideMark/>
          </w:tcPr>
          <w:p w14:paraId="4BF467E9"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2017</w:t>
            </w:r>
          </w:p>
        </w:tc>
        <w:tc>
          <w:tcPr>
            <w:tcW w:w="3129" w:type="dxa"/>
            <w:shd w:val="clear" w:color="auto" w:fill="auto"/>
            <w:noWrap/>
            <w:vAlign w:val="bottom"/>
            <w:hideMark/>
          </w:tcPr>
          <w:p w14:paraId="4BF467EA"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7EB"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280</w:t>
            </w:r>
          </w:p>
        </w:tc>
        <w:tc>
          <w:tcPr>
            <w:tcW w:w="1784" w:type="dxa"/>
            <w:shd w:val="clear" w:color="auto" w:fill="auto"/>
            <w:noWrap/>
            <w:vAlign w:val="bottom"/>
            <w:hideMark/>
          </w:tcPr>
          <w:p w14:paraId="4BF467EC"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5,1</w:t>
            </w:r>
          </w:p>
        </w:tc>
        <w:tc>
          <w:tcPr>
            <w:tcW w:w="1320" w:type="dxa"/>
            <w:shd w:val="clear" w:color="auto" w:fill="auto"/>
            <w:noWrap/>
            <w:vAlign w:val="bottom"/>
            <w:hideMark/>
          </w:tcPr>
          <w:p w14:paraId="4BF467E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w:t>
            </w:r>
          </w:p>
        </w:tc>
        <w:tc>
          <w:tcPr>
            <w:tcW w:w="1274" w:type="dxa"/>
            <w:shd w:val="clear" w:color="auto" w:fill="auto"/>
            <w:noWrap/>
            <w:vAlign w:val="bottom"/>
            <w:hideMark/>
          </w:tcPr>
          <w:p w14:paraId="4BF467E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0,44</w:t>
            </w:r>
          </w:p>
        </w:tc>
      </w:tr>
      <w:tr w:rsidR="00F40E50" w:rsidRPr="00F40E50" w14:paraId="4BF467F6" w14:textId="77777777" w:rsidTr="00161089">
        <w:trPr>
          <w:trHeight w:val="288"/>
          <w:jc w:val="center"/>
        </w:trPr>
        <w:tc>
          <w:tcPr>
            <w:tcW w:w="790" w:type="dxa"/>
            <w:shd w:val="clear" w:color="auto" w:fill="auto"/>
            <w:noWrap/>
            <w:vAlign w:val="bottom"/>
            <w:hideMark/>
          </w:tcPr>
          <w:p w14:paraId="4BF467F0"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2018</w:t>
            </w:r>
          </w:p>
        </w:tc>
        <w:tc>
          <w:tcPr>
            <w:tcW w:w="3129" w:type="dxa"/>
            <w:shd w:val="clear" w:color="auto" w:fill="auto"/>
            <w:noWrap/>
            <w:vAlign w:val="bottom"/>
            <w:hideMark/>
          </w:tcPr>
          <w:p w14:paraId="4BF467F1"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7F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478</w:t>
            </w:r>
          </w:p>
        </w:tc>
        <w:tc>
          <w:tcPr>
            <w:tcW w:w="1784" w:type="dxa"/>
            <w:shd w:val="clear" w:color="auto" w:fill="auto"/>
            <w:noWrap/>
            <w:vAlign w:val="bottom"/>
            <w:hideMark/>
          </w:tcPr>
          <w:p w14:paraId="4BF467F3"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2,7</w:t>
            </w:r>
          </w:p>
        </w:tc>
        <w:tc>
          <w:tcPr>
            <w:tcW w:w="1320" w:type="dxa"/>
            <w:shd w:val="clear" w:color="auto" w:fill="auto"/>
            <w:noWrap/>
            <w:vAlign w:val="bottom"/>
            <w:hideMark/>
          </w:tcPr>
          <w:p w14:paraId="4BF467F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w:t>
            </w:r>
          </w:p>
        </w:tc>
        <w:tc>
          <w:tcPr>
            <w:tcW w:w="1274" w:type="dxa"/>
            <w:shd w:val="clear" w:color="auto" w:fill="auto"/>
            <w:noWrap/>
            <w:vAlign w:val="bottom"/>
            <w:hideMark/>
          </w:tcPr>
          <w:p w14:paraId="4BF467F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0,57</w:t>
            </w:r>
          </w:p>
        </w:tc>
      </w:tr>
      <w:tr w:rsidR="00F40E50" w:rsidRPr="00F40E50" w14:paraId="4BF467FD" w14:textId="77777777" w:rsidTr="00161089">
        <w:trPr>
          <w:trHeight w:val="288"/>
          <w:jc w:val="center"/>
        </w:trPr>
        <w:tc>
          <w:tcPr>
            <w:tcW w:w="790" w:type="dxa"/>
            <w:shd w:val="clear" w:color="auto" w:fill="auto"/>
            <w:noWrap/>
            <w:vAlign w:val="bottom"/>
            <w:hideMark/>
          </w:tcPr>
          <w:p w14:paraId="4BF467F7"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2018</w:t>
            </w:r>
          </w:p>
        </w:tc>
        <w:tc>
          <w:tcPr>
            <w:tcW w:w="3129" w:type="dxa"/>
            <w:shd w:val="clear" w:color="auto" w:fill="auto"/>
            <w:noWrap/>
            <w:vAlign w:val="bottom"/>
            <w:hideMark/>
          </w:tcPr>
          <w:p w14:paraId="4BF467F8"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7F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465</w:t>
            </w:r>
          </w:p>
        </w:tc>
        <w:tc>
          <w:tcPr>
            <w:tcW w:w="1784" w:type="dxa"/>
            <w:shd w:val="clear" w:color="auto" w:fill="auto"/>
            <w:noWrap/>
            <w:vAlign w:val="bottom"/>
            <w:hideMark/>
          </w:tcPr>
          <w:p w14:paraId="4BF467FA"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w:t>
            </w:r>
          </w:p>
        </w:tc>
        <w:tc>
          <w:tcPr>
            <w:tcW w:w="1320" w:type="dxa"/>
            <w:shd w:val="clear" w:color="auto" w:fill="auto"/>
            <w:noWrap/>
            <w:vAlign w:val="bottom"/>
            <w:hideMark/>
          </w:tcPr>
          <w:p w14:paraId="4BF467FB"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-0,8</w:t>
            </w:r>
          </w:p>
        </w:tc>
        <w:tc>
          <w:tcPr>
            <w:tcW w:w="1274" w:type="dxa"/>
            <w:shd w:val="clear" w:color="auto" w:fill="auto"/>
            <w:noWrap/>
            <w:vAlign w:val="bottom"/>
            <w:hideMark/>
          </w:tcPr>
          <w:p w14:paraId="4BF467FC"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0,29</w:t>
            </w:r>
          </w:p>
        </w:tc>
      </w:tr>
      <w:tr w:rsidR="00F40E50" w:rsidRPr="00F40E50" w14:paraId="4BF46804" w14:textId="77777777" w:rsidTr="00161089">
        <w:trPr>
          <w:trHeight w:val="288"/>
          <w:jc w:val="center"/>
        </w:trPr>
        <w:tc>
          <w:tcPr>
            <w:tcW w:w="790" w:type="dxa"/>
            <w:shd w:val="clear" w:color="auto" w:fill="auto"/>
            <w:noWrap/>
            <w:vAlign w:val="bottom"/>
            <w:hideMark/>
          </w:tcPr>
          <w:p w14:paraId="4BF467FE"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2018</w:t>
            </w:r>
          </w:p>
        </w:tc>
        <w:tc>
          <w:tcPr>
            <w:tcW w:w="3129" w:type="dxa"/>
            <w:shd w:val="clear" w:color="auto" w:fill="auto"/>
            <w:noWrap/>
            <w:vAlign w:val="bottom"/>
            <w:hideMark/>
          </w:tcPr>
          <w:p w14:paraId="4BF467FF"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0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495</w:t>
            </w:r>
          </w:p>
        </w:tc>
        <w:tc>
          <w:tcPr>
            <w:tcW w:w="1784" w:type="dxa"/>
            <w:shd w:val="clear" w:color="auto" w:fill="auto"/>
            <w:noWrap/>
            <w:vAlign w:val="bottom"/>
            <w:hideMark/>
          </w:tcPr>
          <w:p w14:paraId="4BF4680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2,8</w:t>
            </w:r>
          </w:p>
        </w:tc>
        <w:tc>
          <w:tcPr>
            <w:tcW w:w="1320" w:type="dxa"/>
            <w:shd w:val="clear" w:color="auto" w:fill="auto"/>
            <w:noWrap/>
            <w:vAlign w:val="bottom"/>
            <w:hideMark/>
          </w:tcPr>
          <w:p w14:paraId="4BF4680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-2,2</w:t>
            </w:r>
          </w:p>
        </w:tc>
        <w:tc>
          <w:tcPr>
            <w:tcW w:w="1274" w:type="dxa"/>
            <w:shd w:val="clear" w:color="auto" w:fill="auto"/>
            <w:noWrap/>
            <w:vAlign w:val="bottom"/>
            <w:hideMark/>
          </w:tcPr>
          <w:p w14:paraId="4BF46803"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0,44</w:t>
            </w:r>
          </w:p>
        </w:tc>
      </w:tr>
      <w:tr w:rsidR="00F40E50" w:rsidRPr="00F40E50" w14:paraId="4BF4680B" w14:textId="77777777" w:rsidTr="00161089">
        <w:trPr>
          <w:trHeight w:val="288"/>
          <w:jc w:val="center"/>
        </w:trPr>
        <w:tc>
          <w:tcPr>
            <w:tcW w:w="790" w:type="dxa"/>
            <w:shd w:val="clear" w:color="auto" w:fill="auto"/>
            <w:noWrap/>
            <w:vAlign w:val="bottom"/>
            <w:hideMark/>
          </w:tcPr>
          <w:p w14:paraId="4BF46805"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2018</w:t>
            </w:r>
          </w:p>
        </w:tc>
        <w:tc>
          <w:tcPr>
            <w:tcW w:w="3129" w:type="dxa"/>
            <w:shd w:val="clear" w:color="auto" w:fill="auto"/>
            <w:noWrap/>
            <w:vAlign w:val="bottom"/>
            <w:hideMark/>
          </w:tcPr>
          <w:p w14:paraId="4BF46806"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0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413</w:t>
            </w:r>
          </w:p>
        </w:tc>
        <w:tc>
          <w:tcPr>
            <w:tcW w:w="1784" w:type="dxa"/>
            <w:shd w:val="clear" w:color="auto" w:fill="auto"/>
            <w:noWrap/>
            <w:vAlign w:val="bottom"/>
            <w:hideMark/>
          </w:tcPr>
          <w:p w14:paraId="4BF4680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2,6</w:t>
            </w:r>
          </w:p>
        </w:tc>
        <w:tc>
          <w:tcPr>
            <w:tcW w:w="1320" w:type="dxa"/>
            <w:shd w:val="clear" w:color="auto" w:fill="auto"/>
            <w:noWrap/>
            <w:vAlign w:val="bottom"/>
            <w:hideMark/>
          </w:tcPr>
          <w:p w14:paraId="4BF4680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w:t>
            </w:r>
          </w:p>
        </w:tc>
        <w:tc>
          <w:tcPr>
            <w:tcW w:w="1274" w:type="dxa"/>
            <w:shd w:val="clear" w:color="auto" w:fill="auto"/>
            <w:noWrap/>
            <w:vAlign w:val="bottom"/>
            <w:hideMark/>
          </w:tcPr>
          <w:p w14:paraId="4BF4680A"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0,55</w:t>
            </w:r>
          </w:p>
        </w:tc>
      </w:tr>
      <w:tr w:rsidR="00F40E50" w:rsidRPr="00F40E50" w14:paraId="4BF46812" w14:textId="77777777" w:rsidTr="00161089">
        <w:trPr>
          <w:trHeight w:val="288"/>
          <w:jc w:val="center"/>
        </w:trPr>
        <w:tc>
          <w:tcPr>
            <w:tcW w:w="790" w:type="dxa"/>
            <w:shd w:val="clear" w:color="auto" w:fill="auto"/>
            <w:noWrap/>
            <w:vAlign w:val="bottom"/>
            <w:hideMark/>
          </w:tcPr>
          <w:p w14:paraId="4BF4680C"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2019</w:t>
            </w:r>
          </w:p>
        </w:tc>
        <w:tc>
          <w:tcPr>
            <w:tcW w:w="3129" w:type="dxa"/>
            <w:shd w:val="clear" w:color="auto" w:fill="auto"/>
            <w:noWrap/>
            <w:vAlign w:val="bottom"/>
            <w:hideMark/>
          </w:tcPr>
          <w:p w14:paraId="4BF4680D"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0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199</w:t>
            </w:r>
          </w:p>
        </w:tc>
        <w:tc>
          <w:tcPr>
            <w:tcW w:w="1784" w:type="dxa"/>
            <w:shd w:val="clear" w:color="auto" w:fill="auto"/>
            <w:noWrap/>
            <w:vAlign w:val="bottom"/>
            <w:hideMark/>
          </w:tcPr>
          <w:p w14:paraId="4BF4680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4,5</w:t>
            </w:r>
          </w:p>
        </w:tc>
        <w:tc>
          <w:tcPr>
            <w:tcW w:w="1320" w:type="dxa"/>
            <w:shd w:val="clear" w:color="auto" w:fill="auto"/>
            <w:noWrap/>
            <w:vAlign w:val="bottom"/>
            <w:hideMark/>
          </w:tcPr>
          <w:p w14:paraId="4BF4681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w:t>
            </w:r>
          </w:p>
        </w:tc>
        <w:tc>
          <w:tcPr>
            <w:tcW w:w="1274" w:type="dxa"/>
            <w:shd w:val="clear" w:color="auto" w:fill="auto"/>
            <w:noWrap/>
            <w:vAlign w:val="bottom"/>
            <w:hideMark/>
          </w:tcPr>
          <w:p w14:paraId="4BF4681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0,26</w:t>
            </w:r>
          </w:p>
        </w:tc>
      </w:tr>
      <w:tr w:rsidR="00F40E50" w:rsidRPr="00F40E50" w14:paraId="4BF46819" w14:textId="77777777" w:rsidTr="00161089">
        <w:trPr>
          <w:trHeight w:val="288"/>
          <w:jc w:val="center"/>
        </w:trPr>
        <w:tc>
          <w:tcPr>
            <w:tcW w:w="790" w:type="dxa"/>
            <w:shd w:val="clear" w:color="auto" w:fill="auto"/>
            <w:noWrap/>
            <w:vAlign w:val="bottom"/>
            <w:hideMark/>
          </w:tcPr>
          <w:p w14:paraId="4BF46813"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2019</w:t>
            </w:r>
          </w:p>
        </w:tc>
        <w:tc>
          <w:tcPr>
            <w:tcW w:w="3129" w:type="dxa"/>
            <w:shd w:val="clear" w:color="auto" w:fill="auto"/>
            <w:noWrap/>
            <w:vAlign w:val="bottom"/>
            <w:hideMark/>
          </w:tcPr>
          <w:p w14:paraId="4BF46814"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1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203</w:t>
            </w:r>
          </w:p>
        </w:tc>
        <w:tc>
          <w:tcPr>
            <w:tcW w:w="1784" w:type="dxa"/>
            <w:shd w:val="clear" w:color="auto" w:fill="auto"/>
            <w:noWrap/>
            <w:vAlign w:val="bottom"/>
            <w:hideMark/>
          </w:tcPr>
          <w:p w14:paraId="4BF4681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4,1</w:t>
            </w:r>
          </w:p>
        </w:tc>
        <w:tc>
          <w:tcPr>
            <w:tcW w:w="1320" w:type="dxa"/>
            <w:shd w:val="clear" w:color="auto" w:fill="auto"/>
            <w:noWrap/>
            <w:vAlign w:val="bottom"/>
            <w:hideMark/>
          </w:tcPr>
          <w:p w14:paraId="4BF4681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-0,9</w:t>
            </w:r>
          </w:p>
        </w:tc>
        <w:tc>
          <w:tcPr>
            <w:tcW w:w="1274" w:type="dxa"/>
            <w:shd w:val="clear" w:color="auto" w:fill="auto"/>
            <w:noWrap/>
            <w:vAlign w:val="bottom"/>
            <w:hideMark/>
          </w:tcPr>
          <w:p w14:paraId="4BF4681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0,19</w:t>
            </w:r>
          </w:p>
        </w:tc>
      </w:tr>
      <w:tr w:rsidR="00F40E50" w:rsidRPr="00F40E50" w14:paraId="4BF46820" w14:textId="77777777" w:rsidTr="00161089">
        <w:trPr>
          <w:trHeight w:val="288"/>
          <w:jc w:val="center"/>
        </w:trPr>
        <w:tc>
          <w:tcPr>
            <w:tcW w:w="790" w:type="dxa"/>
            <w:shd w:val="clear" w:color="auto" w:fill="auto"/>
            <w:noWrap/>
            <w:vAlign w:val="bottom"/>
            <w:hideMark/>
          </w:tcPr>
          <w:p w14:paraId="4BF4681A"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2019</w:t>
            </w:r>
          </w:p>
        </w:tc>
        <w:tc>
          <w:tcPr>
            <w:tcW w:w="3129" w:type="dxa"/>
            <w:shd w:val="clear" w:color="auto" w:fill="auto"/>
            <w:noWrap/>
            <w:vAlign w:val="bottom"/>
            <w:hideMark/>
          </w:tcPr>
          <w:p w14:paraId="4BF4681B"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1C"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340</w:t>
            </w:r>
          </w:p>
        </w:tc>
        <w:tc>
          <w:tcPr>
            <w:tcW w:w="1784" w:type="dxa"/>
            <w:shd w:val="clear" w:color="auto" w:fill="auto"/>
            <w:noWrap/>
            <w:vAlign w:val="bottom"/>
            <w:hideMark/>
          </w:tcPr>
          <w:p w14:paraId="4BF4681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w:t>
            </w:r>
          </w:p>
        </w:tc>
        <w:tc>
          <w:tcPr>
            <w:tcW w:w="1320" w:type="dxa"/>
            <w:shd w:val="clear" w:color="auto" w:fill="auto"/>
            <w:noWrap/>
            <w:vAlign w:val="bottom"/>
            <w:hideMark/>
          </w:tcPr>
          <w:p w14:paraId="4BF4681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w:t>
            </w:r>
          </w:p>
        </w:tc>
        <w:tc>
          <w:tcPr>
            <w:tcW w:w="1274" w:type="dxa"/>
            <w:shd w:val="clear" w:color="auto" w:fill="auto"/>
            <w:noWrap/>
            <w:vAlign w:val="bottom"/>
            <w:hideMark/>
          </w:tcPr>
          <w:p w14:paraId="4BF4681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0,32</w:t>
            </w:r>
          </w:p>
        </w:tc>
      </w:tr>
      <w:tr w:rsidR="00F40E50" w:rsidRPr="00F40E50" w14:paraId="4BF46827" w14:textId="77777777" w:rsidTr="00161089">
        <w:trPr>
          <w:trHeight w:val="288"/>
          <w:jc w:val="center"/>
        </w:trPr>
        <w:tc>
          <w:tcPr>
            <w:tcW w:w="790" w:type="dxa"/>
            <w:shd w:val="clear" w:color="auto" w:fill="auto"/>
            <w:noWrap/>
            <w:vAlign w:val="bottom"/>
            <w:hideMark/>
          </w:tcPr>
          <w:p w14:paraId="4BF46821"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2019</w:t>
            </w:r>
          </w:p>
        </w:tc>
        <w:tc>
          <w:tcPr>
            <w:tcW w:w="3129" w:type="dxa"/>
            <w:shd w:val="clear" w:color="auto" w:fill="auto"/>
            <w:noWrap/>
            <w:vAlign w:val="bottom"/>
            <w:hideMark/>
          </w:tcPr>
          <w:p w14:paraId="4BF46822"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23"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351</w:t>
            </w:r>
          </w:p>
        </w:tc>
        <w:tc>
          <w:tcPr>
            <w:tcW w:w="1784" w:type="dxa"/>
            <w:shd w:val="clear" w:color="auto" w:fill="auto"/>
            <w:noWrap/>
            <w:vAlign w:val="bottom"/>
            <w:hideMark/>
          </w:tcPr>
          <w:p w14:paraId="4BF4682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5,2</w:t>
            </w:r>
          </w:p>
        </w:tc>
        <w:tc>
          <w:tcPr>
            <w:tcW w:w="1320" w:type="dxa"/>
            <w:shd w:val="clear" w:color="auto" w:fill="auto"/>
            <w:noWrap/>
            <w:vAlign w:val="bottom"/>
            <w:hideMark/>
          </w:tcPr>
          <w:p w14:paraId="4BF4682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w:t>
            </w:r>
          </w:p>
        </w:tc>
        <w:tc>
          <w:tcPr>
            <w:tcW w:w="1274" w:type="dxa"/>
            <w:shd w:val="clear" w:color="auto" w:fill="auto"/>
            <w:noWrap/>
            <w:vAlign w:val="bottom"/>
            <w:hideMark/>
          </w:tcPr>
          <w:p w14:paraId="4BF4682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w:t>
            </w:r>
          </w:p>
        </w:tc>
      </w:tr>
      <w:tr w:rsidR="00F40E50" w:rsidRPr="00F40E50" w14:paraId="4BF4682E" w14:textId="77777777" w:rsidTr="00161089">
        <w:trPr>
          <w:trHeight w:val="288"/>
          <w:jc w:val="center"/>
        </w:trPr>
        <w:tc>
          <w:tcPr>
            <w:tcW w:w="790" w:type="dxa"/>
            <w:shd w:val="clear" w:color="auto" w:fill="auto"/>
            <w:noWrap/>
            <w:vAlign w:val="bottom"/>
            <w:hideMark/>
          </w:tcPr>
          <w:p w14:paraId="4BF46828"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2020</w:t>
            </w:r>
          </w:p>
        </w:tc>
        <w:tc>
          <w:tcPr>
            <w:tcW w:w="3129" w:type="dxa"/>
            <w:shd w:val="clear" w:color="auto" w:fill="auto"/>
            <w:noWrap/>
            <w:vAlign w:val="bottom"/>
            <w:hideMark/>
          </w:tcPr>
          <w:p w14:paraId="4BF46829"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2A"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453</w:t>
            </w:r>
          </w:p>
        </w:tc>
        <w:tc>
          <w:tcPr>
            <w:tcW w:w="1784" w:type="dxa"/>
            <w:shd w:val="clear" w:color="auto" w:fill="auto"/>
            <w:noWrap/>
            <w:vAlign w:val="bottom"/>
            <w:hideMark/>
          </w:tcPr>
          <w:p w14:paraId="4BF4682B"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3,5</w:t>
            </w:r>
          </w:p>
        </w:tc>
        <w:tc>
          <w:tcPr>
            <w:tcW w:w="1320" w:type="dxa"/>
            <w:shd w:val="clear" w:color="auto" w:fill="auto"/>
            <w:noWrap/>
            <w:vAlign w:val="bottom"/>
            <w:hideMark/>
          </w:tcPr>
          <w:p w14:paraId="4BF4682C"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-1,5</w:t>
            </w:r>
          </w:p>
        </w:tc>
        <w:tc>
          <w:tcPr>
            <w:tcW w:w="1274" w:type="dxa"/>
            <w:shd w:val="clear" w:color="auto" w:fill="auto"/>
            <w:noWrap/>
            <w:vAlign w:val="bottom"/>
            <w:hideMark/>
          </w:tcPr>
          <w:p w14:paraId="4BF4682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0,39</w:t>
            </w:r>
          </w:p>
        </w:tc>
      </w:tr>
      <w:tr w:rsidR="00F40E50" w:rsidRPr="00F40E50" w14:paraId="4BF46835" w14:textId="77777777" w:rsidTr="00161089">
        <w:trPr>
          <w:trHeight w:val="288"/>
          <w:jc w:val="center"/>
        </w:trPr>
        <w:tc>
          <w:tcPr>
            <w:tcW w:w="790" w:type="dxa"/>
            <w:shd w:val="clear" w:color="auto" w:fill="auto"/>
            <w:noWrap/>
            <w:vAlign w:val="bottom"/>
            <w:hideMark/>
          </w:tcPr>
          <w:p w14:paraId="4BF4682F"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2020</w:t>
            </w:r>
          </w:p>
        </w:tc>
        <w:tc>
          <w:tcPr>
            <w:tcW w:w="3129" w:type="dxa"/>
            <w:shd w:val="clear" w:color="auto" w:fill="auto"/>
            <w:noWrap/>
            <w:vAlign w:val="bottom"/>
            <w:hideMark/>
          </w:tcPr>
          <w:p w14:paraId="4BF46830"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3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401</w:t>
            </w:r>
          </w:p>
        </w:tc>
        <w:tc>
          <w:tcPr>
            <w:tcW w:w="1784" w:type="dxa"/>
            <w:shd w:val="clear" w:color="auto" w:fill="auto"/>
            <w:noWrap/>
            <w:vAlign w:val="bottom"/>
            <w:hideMark/>
          </w:tcPr>
          <w:p w14:paraId="4BF4683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2,6</w:t>
            </w:r>
          </w:p>
        </w:tc>
        <w:tc>
          <w:tcPr>
            <w:tcW w:w="1320" w:type="dxa"/>
            <w:shd w:val="clear" w:color="auto" w:fill="auto"/>
            <w:noWrap/>
            <w:vAlign w:val="bottom"/>
            <w:hideMark/>
          </w:tcPr>
          <w:p w14:paraId="4BF46833"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-2,4</w:t>
            </w:r>
          </w:p>
        </w:tc>
        <w:tc>
          <w:tcPr>
            <w:tcW w:w="1274" w:type="dxa"/>
            <w:shd w:val="clear" w:color="auto" w:fill="auto"/>
            <w:noWrap/>
            <w:vAlign w:val="bottom"/>
            <w:hideMark/>
          </w:tcPr>
          <w:p w14:paraId="4BF4683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0,26</w:t>
            </w:r>
          </w:p>
        </w:tc>
      </w:tr>
      <w:tr w:rsidR="00F40E50" w:rsidRPr="00F40E50" w14:paraId="4BF4683C" w14:textId="77777777" w:rsidTr="00161089">
        <w:trPr>
          <w:trHeight w:val="288"/>
          <w:jc w:val="center"/>
        </w:trPr>
        <w:tc>
          <w:tcPr>
            <w:tcW w:w="790" w:type="dxa"/>
            <w:shd w:val="clear" w:color="auto" w:fill="auto"/>
            <w:noWrap/>
            <w:vAlign w:val="bottom"/>
            <w:hideMark/>
          </w:tcPr>
          <w:p w14:paraId="4BF46836"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2020</w:t>
            </w:r>
          </w:p>
        </w:tc>
        <w:tc>
          <w:tcPr>
            <w:tcW w:w="3129" w:type="dxa"/>
            <w:shd w:val="clear" w:color="auto" w:fill="auto"/>
            <w:noWrap/>
            <w:vAlign w:val="bottom"/>
            <w:hideMark/>
          </w:tcPr>
          <w:p w14:paraId="4BF46837"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3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357</w:t>
            </w:r>
          </w:p>
        </w:tc>
        <w:tc>
          <w:tcPr>
            <w:tcW w:w="1784" w:type="dxa"/>
            <w:shd w:val="clear" w:color="auto" w:fill="auto"/>
            <w:noWrap/>
            <w:vAlign w:val="bottom"/>
            <w:hideMark/>
          </w:tcPr>
          <w:p w14:paraId="4BF4683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4,7</w:t>
            </w:r>
          </w:p>
        </w:tc>
        <w:tc>
          <w:tcPr>
            <w:tcW w:w="1320" w:type="dxa"/>
            <w:shd w:val="clear" w:color="auto" w:fill="auto"/>
            <w:noWrap/>
            <w:vAlign w:val="bottom"/>
            <w:hideMark/>
          </w:tcPr>
          <w:p w14:paraId="4BF4683A"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w:t>
            </w:r>
          </w:p>
        </w:tc>
        <w:tc>
          <w:tcPr>
            <w:tcW w:w="1274" w:type="dxa"/>
            <w:shd w:val="clear" w:color="auto" w:fill="auto"/>
            <w:noWrap/>
            <w:vAlign w:val="bottom"/>
            <w:hideMark/>
          </w:tcPr>
          <w:p w14:paraId="4BF4683B"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0,37</w:t>
            </w:r>
          </w:p>
        </w:tc>
      </w:tr>
      <w:tr w:rsidR="00F40E50" w:rsidRPr="00F40E50" w14:paraId="4BF46843" w14:textId="77777777" w:rsidTr="00161089">
        <w:trPr>
          <w:trHeight w:val="288"/>
          <w:jc w:val="center"/>
        </w:trPr>
        <w:tc>
          <w:tcPr>
            <w:tcW w:w="790" w:type="dxa"/>
            <w:shd w:val="clear" w:color="auto" w:fill="auto"/>
            <w:noWrap/>
            <w:vAlign w:val="bottom"/>
            <w:hideMark/>
          </w:tcPr>
          <w:p w14:paraId="4BF4683D"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2020</w:t>
            </w:r>
          </w:p>
        </w:tc>
        <w:tc>
          <w:tcPr>
            <w:tcW w:w="3129" w:type="dxa"/>
            <w:shd w:val="clear" w:color="auto" w:fill="auto"/>
            <w:noWrap/>
            <w:vAlign w:val="bottom"/>
            <w:hideMark/>
          </w:tcPr>
          <w:p w14:paraId="4BF4683E"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3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429</w:t>
            </w:r>
          </w:p>
        </w:tc>
        <w:tc>
          <w:tcPr>
            <w:tcW w:w="1784" w:type="dxa"/>
            <w:shd w:val="clear" w:color="auto" w:fill="auto"/>
            <w:noWrap/>
            <w:vAlign w:val="bottom"/>
            <w:hideMark/>
          </w:tcPr>
          <w:p w14:paraId="4BF4684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3,6</w:t>
            </w:r>
          </w:p>
        </w:tc>
        <w:tc>
          <w:tcPr>
            <w:tcW w:w="1320" w:type="dxa"/>
            <w:shd w:val="clear" w:color="auto" w:fill="auto"/>
            <w:noWrap/>
            <w:vAlign w:val="bottom"/>
            <w:hideMark/>
          </w:tcPr>
          <w:p w14:paraId="4BF4684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-1,4</w:t>
            </w:r>
          </w:p>
        </w:tc>
        <w:tc>
          <w:tcPr>
            <w:tcW w:w="1274" w:type="dxa"/>
            <w:shd w:val="clear" w:color="auto" w:fill="auto"/>
            <w:noWrap/>
            <w:vAlign w:val="bottom"/>
            <w:hideMark/>
          </w:tcPr>
          <w:p w14:paraId="4BF4684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0,24</w:t>
            </w:r>
          </w:p>
        </w:tc>
      </w:tr>
      <w:tr w:rsidR="00F40E50" w:rsidRPr="00F40E50" w14:paraId="4BF4684A" w14:textId="77777777" w:rsidTr="00161089">
        <w:trPr>
          <w:trHeight w:val="288"/>
          <w:jc w:val="center"/>
        </w:trPr>
        <w:tc>
          <w:tcPr>
            <w:tcW w:w="790" w:type="dxa"/>
            <w:shd w:val="clear" w:color="auto" w:fill="auto"/>
            <w:noWrap/>
            <w:vAlign w:val="bottom"/>
            <w:hideMark/>
          </w:tcPr>
          <w:p w14:paraId="4BF46844"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2021</w:t>
            </w:r>
          </w:p>
        </w:tc>
        <w:tc>
          <w:tcPr>
            <w:tcW w:w="3129" w:type="dxa"/>
            <w:shd w:val="clear" w:color="auto" w:fill="auto"/>
            <w:noWrap/>
            <w:vAlign w:val="bottom"/>
            <w:hideMark/>
          </w:tcPr>
          <w:p w14:paraId="4BF46845"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4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190</w:t>
            </w:r>
          </w:p>
        </w:tc>
        <w:tc>
          <w:tcPr>
            <w:tcW w:w="1784" w:type="dxa"/>
            <w:shd w:val="clear" w:color="auto" w:fill="auto"/>
            <w:noWrap/>
            <w:vAlign w:val="bottom"/>
            <w:hideMark/>
          </w:tcPr>
          <w:p w14:paraId="4BF4684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3,4</w:t>
            </w:r>
          </w:p>
        </w:tc>
        <w:tc>
          <w:tcPr>
            <w:tcW w:w="1320" w:type="dxa"/>
            <w:shd w:val="clear" w:color="auto" w:fill="auto"/>
            <w:noWrap/>
            <w:vAlign w:val="bottom"/>
            <w:hideMark/>
          </w:tcPr>
          <w:p w14:paraId="4BF4684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-1,6</w:t>
            </w:r>
          </w:p>
        </w:tc>
        <w:tc>
          <w:tcPr>
            <w:tcW w:w="1274" w:type="dxa"/>
            <w:shd w:val="clear" w:color="auto" w:fill="auto"/>
            <w:noWrap/>
            <w:vAlign w:val="bottom"/>
            <w:hideMark/>
          </w:tcPr>
          <w:p w14:paraId="4BF4684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0,18</w:t>
            </w:r>
          </w:p>
        </w:tc>
      </w:tr>
      <w:tr w:rsidR="00F40E50" w:rsidRPr="00F40E50" w14:paraId="4BF46851" w14:textId="77777777" w:rsidTr="00161089">
        <w:trPr>
          <w:trHeight w:val="288"/>
          <w:jc w:val="center"/>
        </w:trPr>
        <w:tc>
          <w:tcPr>
            <w:tcW w:w="790" w:type="dxa"/>
            <w:shd w:val="clear" w:color="auto" w:fill="auto"/>
            <w:noWrap/>
            <w:vAlign w:val="bottom"/>
            <w:hideMark/>
          </w:tcPr>
          <w:p w14:paraId="4BF4684B"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2021</w:t>
            </w:r>
          </w:p>
        </w:tc>
        <w:tc>
          <w:tcPr>
            <w:tcW w:w="3129" w:type="dxa"/>
            <w:shd w:val="clear" w:color="auto" w:fill="auto"/>
            <w:noWrap/>
            <w:vAlign w:val="bottom"/>
            <w:hideMark/>
          </w:tcPr>
          <w:p w14:paraId="4BF4684C"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4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494</w:t>
            </w:r>
          </w:p>
        </w:tc>
        <w:tc>
          <w:tcPr>
            <w:tcW w:w="1784" w:type="dxa"/>
            <w:shd w:val="clear" w:color="auto" w:fill="auto"/>
            <w:noWrap/>
            <w:vAlign w:val="bottom"/>
            <w:hideMark/>
          </w:tcPr>
          <w:p w14:paraId="4BF4684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5,5</w:t>
            </w:r>
          </w:p>
        </w:tc>
        <w:tc>
          <w:tcPr>
            <w:tcW w:w="1320" w:type="dxa"/>
            <w:shd w:val="clear" w:color="auto" w:fill="auto"/>
            <w:noWrap/>
            <w:vAlign w:val="bottom"/>
            <w:hideMark/>
          </w:tcPr>
          <w:p w14:paraId="4BF4684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w:t>
            </w:r>
          </w:p>
        </w:tc>
        <w:tc>
          <w:tcPr>
            <w:tcW w:w="1274" w:type="dxa"/>
            <w:shd w:val="clear" w:color="auto" w:fill="auto"/>
            <w:noWrap/>
            <w:vAlign w:val="bottom"/>
            <w:hideMark/>
          </w:tcPr>
          <w:p w14:paraId="4BF4685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0,49</w:t>
            </w:r>
          </w:p>
        </w:tc>
      </w:tr>
      <w:tr w:rsidR="00F40E50" w:rsidRPr="00F40E50" w14:paraId="4BF46858" w14:textId="77777777" w:rsidTr="00161089">
        <w:trPr>
          <w:trHeight w:val="288"/>
          <w:jc w:val="center"/>
        </w:trPr>
        <w:tc>
          <w:tcPr>
            <w:tcW w:w="790" w:type="dxa"/>
            <w:shd w:val="clear" w:color="auto" w:fill="auto"/>
            <w:noWrap/>
            <w:vAlign w:val="bottom"/>
            <w:hideMark/>
          </w:tcPr>
          <w:p w14:paraId="4BF46852"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2021</w:t>
            </w:r>
          </w:p>
        </w:tc>
        <w:tc>
          <w:tcPr>
            <w:tcW w:w="3129" w:type="dxa"/>
            <w:shd w:val="clear" w:color="auto" w:fill="auto"/>
            <w:noWrap/>
            <w:vAlign w:val="bottom"/>
            <w:hideMark/>
          </w:tcPr>
          <w:p w14:paraId="4BF46853"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5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285</w:t>
            </w:r>
          </w:p>
        </w:tc>
        <w:tc>
          <w:tcPr>
            <w:tcW w:w="1784" w:type="dxa"/>
            <w:shd w:val="clear" w:color="auto" w:fill="auto"/>
            <w:noWrap/>
            <w:vAlign w:val="bottom"/>
            <w:hideMark/>
          </w:tcPr>
          <w:p w14:paraId="4BF4685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2,5</w:t>
            </w:r>
          </w:p>
        </w:tc>
        <w:tc>
          <w:tcPr>
            <w:tcW w:w="1320" w:type="dxa"/>
            <w:shd w:val="clear" w:color="auto" w:fill="auto"/>
            <w:noWrap/>
            <w:vAlign w:val="bottom"/>
            <w:hideMark/>
          </w:tcPr>
          <w:p w14:paraId="4BF4685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-2,5</w:t>
            </w:r>
          </w:p>
        </w:tc>
        <w:tc>
          <w:tcPr>
            <w:tcW w:w="1274" w:type="dxa"/>
            <w:shd w:val="clear" w:color="auto" w:fill="auto"/>
            <w:noWrap/>
            <w:vAlign w:val="bottom"/>
            <w:hideMark/>
          </w:tcPr>
          <w:p w14:paraId="4BF4685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0,51</w:t>
            </w:r>
          </w:p>
        </w:tc>
      </w:tr>
      <w:tr w:rsidR="00F40E50" w:rsidRPr="00F40E50" w14:paraId="4BF4685F" w14:textId="77777777" w:rsidTr="00161089">
        <w:trPr>
          <w:trHeight w:val="288"/>
          <w:jc w:val="center"/>
        </w:trPr>
        <w:tc>
          <w:tcPr>
            <w:tcW w:w="790" w:type="dxa"/>
            <w:shd w:val="clear" w:color="auto" w:fill="auto"/>
            <w:noWrap/>
            <w:vAlign w:val="bottom"/>
            <w:hideMark/>
          </w:tcPr>
          <w:p w14:paraId="4BF46859"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2021</w:t>
            </w:r>
          </w:p>
        </w:tc>
        <w:tc>
          <w:tcPr>
            <w:tcW w:w="3129" w:type="dxa"/>
            <w:shd w:val="clear" w:color="auto" w:fill="auto"/>
            <w:noWrap/>
            <w:vAlign w:val="bottom"/>
            <w:hideMark/>
          </w:tcPr>
          <w:p w14:paraId="4BF4685A"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5B"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230</w:t>
            </w:r>
          </w:p>
        </w:tc>
        <w:tc>
          <w:tcPr>
            <w:tcW w:w="1784" w:type="dxa"/>
            <w:shd w:val="clear" w:color="auto" w:fill="auto"/>
            <w:noWrap/>
            <w:vAlign w:val="bottom"/>
            <w:hideMark/>
          </w:tcPr>
          <w:p w14:paraId="4BF4685C"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4,6</w:t>
            </w:r>
          </w:p>
        </w:tc>
        <w:tc>
          <w:tcPr>
            <w:tcW w:w="1320" w:type="dxa"/>
            <w:shd w:val="clear" w:color="auto" w:fill="auto"/>
            <w:noWrap/>
            <w:vAlign w:val="bottom"/>
            <w:hideMark/>
          </w:tcPr>
          <w:p w14:paraId="4BF4685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w:t>
            </w:r>
          </w:p>
        </w:tc>
        <w:tc>
          <w:tcPr>
            <w:tcW w:w="1274" w:type="dxa"/>
            <w:shd w:val="clear" w:color="auto" w:fill="auto"/>
            <w:noWrap/>
            <w:vAlign w:val="bottom"/>
            <w:hideMark/>
          </w:tcPr>
          <w:p w14:paraId="4BF4685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w:t>
            </w:r>
          </w:p>
        </w:tc>
      </w:tr>
      <w:tr w:rsidR="00F40E50" w:rsidRPr="00F40E50" w14:paraId="4BF46866" w14:textId="77777777" w:rsidTr="00161089">
        <w:trPr>
          <w:trHeight w:val="288"/>
          <w:jc w:val="center"/>
        </w:trPr>
        <w:tc>
          <w:tcPr>
            <w:tcW w:w="790" w:type="dxa"/>
            <w:shd w:val="clear" w:color="auto" w:fill="auto"/>
            <w:noWrap/>
            <w:vAlign w:val="bottom"/>
            <w:hideMark/>
          </w:tcPr>
          <w:p w14:paraId="4BF46860"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2022</w:t>
            </w:r>
          </w:p>
        </w:tc>
        <w:tc>
          <w:tcPr>
            <w:tcW w:w="3129" w:type="dxa"/>
            <w:shd w:val="clear" w:color="auto" w:fill="auto"/>
            <w:noWrap/>
            <w:vAlign w:val="bottom"/>
            <w:hideMark/>
          </w:tcPr>
          <w:p w14:paraId="4BF46861"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6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410</w:t>
            </w:r>
          </w:p>
        </w:tc>
        <w:tc>
          <w:tcPr>
            <w:tcW w:w="1784" w:type="dxa"/>
            <w:shd w:val="clear" w:color="auto" w:fill="auto"/>
            <w:noWrap/>
            <w:vAlign w:val="bottom"/>
            <w:hideMark/>
          </w:tcPr>
          <w:p w14:paraId="4BF46863"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5,3</w:t>
            </w:r>
          </w:p>
        </w:tc>
        <w:tc>
          <w:tcPr>
            <w:tcW w:w="1320" w:type="dxa"/>
            <w:shd w:val="clear" w:color="auto" w:fill="auto"/>
            <w:noWrap/>
            <w:vAlign w:val="bottom"/>
            <w:hideMark/>
          </w:tcPr>
          <w:p w14:paraId="4BF4686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w:t>
            </w:r>
          </w:p>
        </w:tc>
        <w:tc>
          <w:tcPr>
            <w:tcW w:w="1274" w:type="dxa"/>
            <w:shd w:val="clear" w:color="auto" w:fill="auto"/>
            <w:noWrap/>
            <w:vAlign w:val="bottom"/>
            <w:hideMark/>
          </w:tcPr>
          <w:p w14:paraId="4BF4686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0,43</w:t>
            </w:r>
          </w:p>
        </w:tc>
      </w:tr>
      <w:tr w:rsidR="00F40E50" w:rsidRPr="00F40E50" w14:paraId="4BF4686D" w14:textId="77777777" w:rsidTr="00161089">
        <w:trPr>
          <w:trHeight w:val="288"/>
          <w:jc w:val="center"/>
        </w:trPr>
        <w:tc>
          <w:tcPr>
            <w:tcW w:w="790" w:type="dxa"/>
            <w:shd w:val="clear" w:color="auto" w:fill="auto"/>
            <w:noWrap/>
            <w:vAlign w:val="bottom"/>
            <w:hideMark/>
          </w:tcPr>
          <w:p w14:paraId="4BF46867"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2022</w:t>
            </w:r>
          </w:p>
        </w:tc>
        <w:tc>
          <w:tcPr>
            <w:tcW w:w="3129" w:type="dxa"/>
            <w:shd w:val="clear" w:color="auto" w:fill="auto"/>
            <w:noWrap/>
            <w:vAlign w:val="bottom"/>
            <w:hideMark/>
          </w:tcPr>
          <w:p w14:paraId="4BF46868"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6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177</w:t>
            </w:r>
          </w:p>
        </w:tc>
        <w:tc>
          <w:tcPr>
            <w:tcW w:w="1784" w:type="dxa"/>
            <w:shd w:val="clear" w:color="auto" w:fill="auto"/>
            <w:noWrap/>
            <w:vAlign w:val="bottom"/>
            <w:hideMark/>
          </w:tcPr>
          <w:p w14:paraId="4BF4686A"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5,1</w:t>
            </w:r>
          </w:p>
        </w:tc>
        <w:tc>
          <w:tcPr>
            <w:tcW w:w="1320" w:type="dxa"/>
            <w:shd w:val="clear" w:color="auto" w:fill="auto"/>
            <w:noWrap/>
            <w:vAlign w:val="bottom"/>
            <w:hideMark/>
          </w:tcPr>
          <w:p w14:paraId="4BF4686B"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0,1</w:t>
            </w:r>
          </w:p>
        </w:tc>
        <w:tc>
          <w:tcPr>
            <w:tcW w:w="1274" w:type="dxa"/>
            <w:shd w:val="clear" w:color="auto" w:fill="auto"/>
            <w:noWrap/>
            <w:vAlign w:val="bottom"/>
            <w:hideMark/>
          </w:tcPr>
          <w:p w14:paraId="4BF4686C"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0,41</w:t>
            </w:r>
          </w:p>
        </w:tc>
      </w:tr>
      <w:tr w:rsidR="00F40E50" w:rsidRPr="00F40E50" w14:paraId="4BF46874" w14:textId="77777777" w:rsidTr="00161089">
        <w:trPr>
          <w:trHeight w:val="288"/>
          <w:jc w:val="center"/>
        </w:trPr>
        <w:tc>
          <w:tcPr>
            <w:tcW w:w="790" w:type="dxa"/>
            <w:shd w:val="clear" w:color="auto" w:fill="auto"/>
            <w:noWrap/>
            <w:vAlign w:val="bottom"/>
            <w:hideMark/>
          </w:tcPr>
          <w:p w14:paraId="4BF4686E"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2022</w:t>
            </w:r>
          </w:p>
        </w:tc>
        <w:tc>
          <w:tcPr>
            <w:tcW w:w="3129" w:type="dxa"/>
            <w:shd w:val="clear" w:color="auto" w:fill="auto"/>
            <w:noWrap/>
            <w:vAlign w:val="bottom"/>
            <w:hideMark/>
          </w:tcPr>
          <w:p w14:paraId="4BF4686F"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7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182</w:t>
            </w:r>
          </w:p>
        </w:tc>
        <w:tc>
          <w:tcPr>
            <w:tcW w:w="1784" w:type="dxa"/>
            <w:shd w:val="clear" w:color="auto" w:fill="auto"/>
            <w:noWrap/>
            <w:vAlign w:val="bottom"/>
            <w:hideMark/>
          </w:tcPr>
          <w:p w14:paraId="4BF4687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2,7</w:t>
            </w:r>
          </w:p>
        </w:tc>
        <w:tc>
          <w:tcPr>
            <w:tcW w:w="1320" w:type="dxa"/>
            <w:shd w:val="clear" w:color="auto" w:fill="auto"/>
            <w:noWrap/>
            <w:vAlign w:val="bottom"/>
            <w:hideMark/>
          </w:tcPr>
          <w:p w14:paraId="4BF4687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-2,3</w:t>
            </w:r>
          </w:p>
        </w:tc>
        <w:tc>
          <w:tcPr>
            <w:tcW w:w="1274" w:type="dxa"/>
            <w:shd w:val="clear" w:color="auto" w:fill="auto"/>
            <w:noWrap/>
            <w:vAlign w:val="bottom"/>
            <w:hideMark/>
          </w:tcPr>
          <w:p w14:paraId="4BF46873"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0,26</w:t>
            </w:r>
          </w:p>
        </w:tc>
      </w:tr>
      <w:tr w:rsidR="00F40E50" w:rsidRPr="00F40E50" w14:paraId="4BF4687B" w14:textId="77777777" w:rsidTr="00161089">
        <w:trPr>
          <w:trHeight w:val="288"/>
          <w:jc w:val="center"/>
        </w:trPr>
        <w:tc>
          <w:tcPr>
            <w:tcW w:w="790" w:type="dxa"/>
            <w:shd w:val="clear" w:color="auto" w:fill="auto"/>
            <w:noWrap/>
            <w:vAlign w:val="bottom"/>
            <w:hideMark/>
          </w:tcPr>
          <w:p w14:paraId="4BF46875"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2022</w:t>
            </w:r>
          </w:p>
        </w:tc>
        <w:tc>
          <w:tcPr>
            <w:tcW w:w="3129" w:type="dxa"/>
            <w:shd w:val="clear" w:color="auto" w:fill="auto"/>
            <w:noWrap/>
            <w:vAlign w:val="bottom"/>
            <w:hideMark/>
          </w:tcPr>
          <w:p w14:paraId="4BF46876"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7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365</w:t>
            </w:r>
          </w:p>
        </w:tc>
        <w:tc>
          <w:tcPr>
            <w:tcW w:w="1784" w:type="dxa"/>
            <w:shd w:val="clear" w:color="auto" w:fill="auto"/>
            <w:noWrap/>
            <w:vAlign w:val="bottom"/>
            <w:hideMark/>
          </w:tcPr>
          <w:p w14:paraId="4BF4687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4,5</w:t>
            </w:r>
          </w:p>
        </w:tc>
        <w:tc>
          <w:tcPr>
            <w:tcW w:w="1320" w:type="dxa"/>
            <w:shd w:val="clear" w:color="auto" w:fill="auto"/>
            <w:noWrap/>
            <w:vAlign w:val="bottom"/>
            <w:hideMark/>
          </w:tcPr>
          <w:p w14:paraId="4BF4687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w:t>
            </w:r>
          </w:p>
        </w:tc>
        <w:tc>
          <w:tcPr>
            <w:tcW w:w="1274" w:type="dxa"/>
            <w:shd w:val="clear" w:color="auto" w:fill="auto"/>
            <w:noWrap/>
            <w:vAlign w:val="bottom"/>
            <w:hideMark/>
          </w:tcPr>
          <w:p w14:paraId="4BF4687A"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w:t>
            </w:r>
          </w:p>
        </w:tc>
      </w:tr>
      <w:tr w:rsidR="00F40E50" w:rsidRPr="00F40E50" w14:paraId="4BF46882" w14:textId="77777777" w:rsidTr="00161089">
        <w:trPr>
          <w:trHeight w:val="288"/>
          <w:jc w:val="center"/>
        </w:trPr>
        <w:tc>
          <w:tcPr>
            <w:tcW w:w="790" w:type="dxa"/>
            <w:tcBorders>
              <w:bottom w:val="nil"/>
            </w:tcBorders>
            <w:shd w:val="clear" w:color="auto" w:fill="auto"/>
            <w:noWrap/>
            <w:vAlign w:val="bottom"/>
            <w:hideMark/>
          </w:tcPr>
          <w:p w14:paraId="4BF4687C"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2023</w:t>
            </w:r>
          </w:p>
        </w:tc>
        <w:tc>
          <w:tcPr>
            <w:tcW w:w="3129" w:type="dxa"/>
            <w:tcBorders>
              <w:bottom w:val="nil"/>
            </w:tcBorders>
            <w:shd w:val="clear" w:color="auto" w:fill="auto"/>
            <w:noWrap/>
            <w:vAlign w:val="bottom"/>
            <w:hideMark/>
          </w:tcPr>
          <w:p w14:paraId="4BF4687D"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tcBorders>
              <w:bottom w:val="nil"/>
            </w:tcBorders>
            <w:shd w:val="clear" w:color="auto" w:fill="auto"/>
            <w:noWrap/>
            <w:vAlign w:val="bottom"/>
            <w:hideMark/>
          </w:tcPr>
          <w:p w14:paraId="4BF4687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363</w:t>
            </w:r>
          </w:p>
        </w:tc>
        <w:tc>
          <w:tcPr>
            <w:tcW w:w="1784" w:type="dxa"/>
            <w:tcBorders>
              <w:bottom w:val="nil"/>
            </w:tcBorders>
            <w:shd w:val="clear" w:color="auto" w:fill="auto"/>
            <w:noWrap/>
            <w:vAlign w:val="bottom"/>
            <w:hideMark/>
          </w:tcPr>
          <w:p w14:paraId="4BF4687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5,2</w:t>
            </w:r>
          </w:p>
        </w:tc>
        <w:tc>
          <w:tcPr>
            <w:tcW w:w="1320" w:type="dxa"/>
            <w:tcBorders>
              <w:bottom w:val="nil"/>
            </w:tcBorders>
            <w:shd w:val="clear" w:color="auto" w:fill="auto"/>
            <w:noWrap/>
            <w:vAlign w:val="bottom"/>
            <w:hideMark/>
          </w:tcPr>
          <w:p w14:paraId="4BF4688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w:t>
            </w:r>
          </w:p>
        </w:tc>
        <w:tc>
          <w:tcPr>
            <w:tcW w:w="1274" w:type="dxa"/>
            <w:tcBorders>
              <w:bottom w:val="nil"/>
            </w:tcBorders>
            <w:shd w:val="clear" w:color="auto" w:fill="auto"/>
            <w:noWrap/>
            <w:vAlign w:val="bottom"/>
            <w:hideMark/>
          </w:tcPr>
          <w:p w14:paraId="4BF4688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0,34</w:t>
            </w:r>
          </w:p>
        </w:tc>
      </w:tr>
      <w:tr w:rsidR="00F40E50" w:rsidRPr="00F40E50" w14:paraId="4BF46893" w14:textId="77777777" w:rsidTr="00161089">
        <w:trPr>
          <w:trHeight w:val="288"/>
          <w:jc w:val="center"/>
        </w:trPr>
        <w:tc>
          <w:tcPr>
            <w:tcW w:w="790" w:type="dxa"/>
            <w:shd w:val="clear" w:color="auto" w:fill="auto"/>
            <w:noWrap/>
            <w:vAlign w:val="bottom"/>
            <w:hideMark/>
          </w:tcPr>
          <w:p w14:paraId="4BF4688D"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2023</w:t>
            </w:r>
          </w:p>
        </w:tc>
        <w:tc>
          <w:tcPr>
            <w:tcW w:w="3129" w:type="dxa"/>
            <w:shd w:val="clear" w:color="auto" w:fill="auto"/>
            <w:noWrap/>
            <w:vAlign w:val="bottom"/>
            <w:hideMark/>
          </w:tcPr>
          <w:p w14:paraId="4BF4688E"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Шубарколь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8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250</w:t>
            </w:r>
          </w:p>
        </w:tc>
        <w:tc>
          <w:tcPr>
            <w:tcW w:w="1784" w:type="dxa"/>
            <w:shd w:val="clear" w:color="auto" w:fill="auto"/>
            <w:noWrap/>
            <w:vAlign w:val="bottom"/>
            <w:hideMark/>
          </w:tcPr>
          <w:p w14:paraId="4BF4689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5,4</w:t>
            </w:r>
          </w:p>
        </w:tc>
        <w:tc>
          <w:tcPr>
            <w:tcW w:w="1320" w:type="dxa"/>
            <w:shd w:val="clear" w:color="auto" w:fill="auto"/>
            <w:noWrap/>
            <w:vAlign w:val="bottom"/>
            <w:hideMark/>
          </w:tcPr>
          <w:p w14:paraId="4BF46891"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w:t>
            </w:r>
          </w:p>
        </w:tc>
        <w:tc>
          <w:tcPr>
            <w:tcW w:w="1274" w:type="dxa"/>
            <w:shd w:val="clear" w:color="auto" w:fill="auto"/>
            <w:noWrap/>
            <w:vAlign w:val="bottom"/>
            <w:hideMark/>
          </w:tcPr>
          <w:p w14:paraId="4BF46892"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0,52</w:t>
            </w:r>
          </w:p>
        </w:tc>
      </w:tr>
      <w:tr w:rsidR="00F40E50" w:rsidRPr="00F40E50" w14:paraId="4BF4689A" w14:textId="77777777" w:rsidTr="00161089">
        <w:trPr>
          <w:trHeight w:val="288"/>
          <w:jc w:val="center"/>
        </w:trPr>
        <w:tc>
          <w:tcPr>
            <w:tcW w:w="790" w:type="dxa"/>
            <w:shd w:val="clear" w:color="auto" w:fill="auto"/>
            <w:noWrap/>
            <w:vAlign w:val="bottom"/>
            <w:hideMark/>
          </w:tcPr>
          <w:p w14:paraId="4BF46894"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2023</w:t>
            </w:r>
          </w:p>
        </w:tc>
        <w:tc>
          <w:tcPr>
            <w:tcW w:w="3129" w:type="dxa"/>
            <w:shd w:val="clear" w:color="auto" w:fill="auto"/>
            <w:noWrap/>
            <w:vAlign w:val="bottom"/>
            <w:hideMark/>
          </w:tcPr>
          <w:p w14:paraId="4BF46895"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16C54"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4BF4689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154</w:t>
            </w:r>
          </w:p>
        </w:tc>
        <w:tc>
          <w:tcPr>
            <w:tcW w:w="1784" w:type="dxa"/>
            <w:shd w:val="clear" w:color="auto" w:fill="auto"/>
            <w:noWrap/>
            <w:vAlign w:val="bottom"/>
            <w:hideMark/>
          </w:tcPr>
          <w:p w14:paraId="4BF4689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4,2</w:t>
            </w:r>
          </w:p>
        </w:tc>
        <w:tc>
          <w:tcPr>
            <w:tcW w:w="1320" w:type="dxa"/>
            <w:shd w:val="clear" w:color="auto" w:fill="auto"/>
            <w:noWrap/>
            <w:vAlign w:val="bottom"/>
            <w:hideMark/>
          </w:tcPr>
          <w:p w14:paraId="4BF46898"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-0,8</w:t>
            </w:r>
          </w:p>
        </w:tc>
        <w:tc>
          <w:tcPr>
            <w:tcW w:w="1274" w:type="dxa"/>
            <w:shd w:val="clear" w:color="auto" w:fill="auto"/>
            <w:noWrap/>
            <w:vAlign w:val="bottom"/>
            <w:hideMark/>
          </w:tcPr>
          <w:p w14:paraId="4BF46899"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0,49</w:t>
            </w:r>
          </w:p>
        </w:tc>
      </w:tr>
      <w:tr w:rsidR="00F40E50" w:rsidRPr="00F40E50" w14:paraId="4BF468A1" w14:textId="77777777" w:rsidTr="00C62ED7">
        <w:trPr>
          <w:trHeight w:val="288"/>
          <w:jc w:val="center"/>
        </w:trPr>
        <w:tc>
          <w:tcPr>
            <w:tcW w:w="790" w:type="dxa"/>
            <w:tcBorders>
              <w:bottom w:val="single" w:sz="4" w:space="0" w:color="auto"/>
            </w:tcBorders>
            <w:shd w:val="clear" w:color="auto" w:fill="auto"/>
            <w:noWrap/>
            <w:vAlign w:val="bottom"/>
            <w:hideMark/>
          </w:tcPr>
          <w:p w14:paraId="4BF4689B"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2023</w:t>
            </w:r>
          </w:p>
        </w:tc>
        <w:tc>
          <w:tcPr>
            <w:tcW w:w="3129" w:type="dxa"/>
            <w:tcBorders>
              <w:bottom w:val="single" w:sz="4" w:space="0" w:color="auto"/>
            </w:tcBorders>
            <w:shd w:val="clear" w:color="auto" w:fill="auto"/>
            <w:noWrap/>
            <w:vAlign w:val="bottom"/>
            <w:hideMark/>
          </w:tcPr>
          <w:p w14:paraId="4BF4689C"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tcBorders>
              <w:bottom w:val="single" w:sz="4" w:space="0" w:color="auto"/>
            </w:tcBorders>
            <w:shd w:val="clear" w:color="auto" w:fill="auto"/>
            <w:noWrap/>
            <w:vAlign w:val="bottom"/>
            <w:hideMark/>
          </w:tcPr>
          <w:p w14:paraId="4BF4689D"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432</w:t>
            </w:r>
          </w:p>
        </w:tc>
        <w:tc>
          <w:tcPr>
            <w:tcW w:w="1784" w:type="dxa"/>
            <w:tcBorders>
              <w:bottom w:val="single" w:sz="4" w:space="0" w:color="auto"/>
            </w:tcBorders>
            <w:shd w:val="clear" w:color="auto" w:fill="auto"/>
            <w:noWrap/>
            <w:vAlign w:val="bottom"/>
            <w:hideMark/>
          </w:tcPr>
          <w:p w14:paraId="4BF4689E"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4,1</w:t>
            </w:r>
          </w:p>
        </w:tc>
        <w:tc>
          <w:tcPr>
            <w:tcW w:w="1320" w:type="dxa"/>
            <w:tcBorders>
              <w:bottom w:val="single" w:sz="4" w:space="0" w:color="auto"/>
            </w:tcBorders>
            <w:shd w:val="clear" w:color="auto" w:fill="auto"/>
            <w:noWrap/>
            <w:vAlign w:val="bottom"/>
            <w:hideMark/>
          </w:tcPr>
          <w:p w14:paraId="4BF4689F"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-0,9</w:t>
            </w:r>
          </w:p>
        </w:tc>
        <w:tc>
          <w:tcPr>
            <w:tcW w:w="1274" w:type="dxa"/>
            <w:tcBorders>
              <w:bottom w:val="single" w:sz="4" w:space="0" w:color="auto"/>
            </w:tcBorders>
            <w:shd w:val="clear" w:color="auto" w:fill="auto"/>
            <w:noWrap/>
            <w:vAlign w:val="bottom"/>
            <w:hideMark/>
          </w:tcPr>
          <w:p w14:paraId="4BF468A0"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0,31</w:t>
            </w:r>
          </w:p>
        </w:tc>
      </w:tr>
      <w:tr w:rsidR="00F40E50" w:rsidRPr="00F40E50" w14:paraId="4BF468A8" w14:textId="77777777" w:rsidTr="00C62ED7">
        <w:trPr>
          <w:trHeight w:val="288"/>
          <w:jc w:val="center"/>
        </w:trPr>
        <w:tc>
          <w:tcPr>
            <w:tcW w:w="790" w:type="dxa"/>
            <w:tcBorders>
              <w:bottom w:val="single" w:sz="4" w:space="0" w:color="auto"/>
            </w:tcBorders>
            <w:shd w:val="clear" w:color="auto" w:fill="auto"/>
            <w:noWrap/>
            <w:vAlign w:val="bottom"/>
            <w:hideMark/>
          </w:tcPr>
          <w:p w14:paraId="4BF468A2" w14:textId="77777777" w:rsidR="000E2CE6" w:rsidRPr="00F40E50" w:rsidRDefault="000E2CE6" w:rsidP="007E262F">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2024</w:t>
            </w:r>
          </w:p>
        </w:tc>
        <w:tc>
          <w:tcPr>
            <w:tcW w:w="3129" w:type="dxa"/>
            <w:tcBorders>
              <w:bottom w:val="single" w:sz="4" w:space="0" w:color="auto"/>
            </w:tcBorders>
            <w:shd w:val="clear" w:color="auto" w:fill="auto"/>
            <w:noWrap/>
            <w:vAlign w:val="bottom"/>
            <w:hideMark/>
          </w:tcPr>
          <w:p w14:paraId="4BF468A3" w14:textId="77777777" w:rsidR="000E2CE6" w:rsidRPr="00F40E50" w:rsidRDefault="00204818" w:rsidP="007E262F">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eastAsia="ru-RU"/>
                <w14:ligatures w14:val="none"/>
              </w:rPr>
              <w:t>Богатырь К</w:t>
            </w:r>
            <w:r w:rsidR="000E2CE6" w:rsidRPr="00F40E50">
              <w:rPr>
                <w:rFonts w:ascii="Times New Roman" w:eastAsia="Times New Roman" w:hAnsi="Times New Roman" w:cs="Times New Roman"/>
                <w:kern w:val="0"/>
                <w:sz w:val="24"/>
                <w:szCs w:val="24"/>
                <w:lang w:val="kk-KZ" w:eastAsia="ru-RU"/>
                <w14:ligatures w14:val="none"/>
              </w:rPr>
              <w:t>ө</w:t>
            </w:r>
            <w:r w:rsidR="000E2CE6" w:rsidRPr="00F40E50">
              <w:rPr>
                <w:rFonts w:ascii="Times New Roman" w:eastAsia="Times New Roman" w:hAnsi="Times New Roman" w:cs="Times New Roman"/>
                <w:kern w:val="0"/>
                <w:sz w:val="24"/>
                <w:szCs w:val="24"/>
                <w:lang w:eastAsia="ru-RU"/>
                <w14:ligatures w14:val="none"/>
              </w:rPr>
              <w:t>м</w:t>
            </w:r>
            <w:r w:rsidR="000E2CE6" w:rsidRPr="00F40E50">
              <w:rPr>
                <w:rFonts w:ascii="Times New Roman" w:eastAsia="Times New Roman" w:hAnsi="Times New Roman" w:cs="Times New Roman"/>
                <w:kern w:val="0"/>
                <w:sz w:val="24"/>
                <w:szCs w:val="24"/>
                <w:lang w:val="kk-KZ" w:eastAsia="ru-RU"/>
                <w14:ligatures w14:val="none"/>
              </w:rPr>
              <w:t>і</w:t>
            </w:r>
            <w:r w:rsidR="000E2CE6"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eastAsia="ru-RU"/>
                <w14:ligatures w14:val="none"/>
              </w:rPr>
              <w:t>»</w:t>
            </w:r>
            <w:r w:rsidR="000E2CE6"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tcBorders>
              <w:bottom w:val="single" w:sz="4" w:space="0" w:color="auto"/>
            </w:tcBorders>
            <w:shd w:val="clear" w:color="auto" w:fill="auto"/>
            <w:noWrap/>
            <w:vAlign w:val="bottom"/>
            <w:hideMark/>
          </w:tcPr>
          <w:p w14:paraId="4BF468A4"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191</w:t>
            </w:r>
          </w:p>
        </w:tc>
        <w:tc>
          <w:tcPr>
            <w:tcW w:w="1784" w:type="dxa"/>
            <w:tcBorders>
              <w:bottom w:val="single" w:sz="4" w:space="0" w:color="auto"/>
            </w:tcBorders>
            <w:shd w:val="clear" w:color="auto" w:fill="auto"/>
            <w:noWrap/>
            <w:vAlign w:val="bottom"/>
            <w:hideMark/>
          </w:tcPr>
          <w:p w14:paraId="4BF468A5"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3,8</w:t>
            </w:r>
          </w:p>
        </w:tc>
        <w:tc>
          <w:tcPr>
            <w:tcW w:w="1320" w:type="dxa"/>
            <w:tcBorders>
              <w:bottom w:val="single" w:sz="4" w:space="0" w:color="auto"/>
            </w:tcBorders>
            <w:shd w:val="clear" w:color="auto" w:fill="auto"/>
            <w:noWrap/>
            <w:vAlign w:val="bottom"/>
            <w:hideMark/>
          </w:tcPr>
          <w:p w14:paraId="4BF468A6"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-1,2</w:t>
            </w:r>
          </w:p>
        </w:tc>
        <w:tc>
          <w:tcPr>
            <w:tcW w:w="1274" w:type="dxa"/>
            <w:tcBorders>
              <w:bottom w:val="single" w:sz="4" w:space="0" w:color="auto"/>
            </w:tcBorders>
            <w:shd w:val="clear" w:color="auto" w:fill="auto"/>
            <w:noWrap/>
            <w:vAlign w:val="bottom"/>
            <w:hideMark/>
          </w:tcPr>
          <w:p w14:paraId="4BF468A7" w14:textId="77777777" w:rsidR="000E2CE6" w:rsidRPr="00F40E50" w:rsidRDefault="000E2CE6" w:rsidP="007E262F">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w:t>
            </w:r>
          </w:p>
        </w:tc>
      </w:tr>
      <w:tr w:rsidR="005338ED" w:rsidRPr="00F40E50" w14:paraId="222DB827" w14:textId="77777777" w:rsidTr="00C62ED7">
        <w:trPr>
          <w:trHeight w:val="288"/>
          <w:jc w:val="center"/>
        </w:trPr>
        <w:tc>
          <w:tcPr>
            <w:tcW w:w="9656" w:type="dxa"/>
            <w:gridSpan w:val="6"/>
            <w:tcBorders>
              <w:top w:val="single" w:sz="4" w:space="0" w:color="auto"/>
              <w:left w:val="nil"/>
              <w:bottom w:val="nil"/>
              <w:right w:val="nil"/>
            </w:tcBorders>
            <w:shd w:val="clear" w:color="auto" w:fill="auto"/>
            <w:noWrap/>
            <w:vAlign w:val="bottom"/>
          </w:tcPr>
          <w:p w14:paraId="16055247" w14:textId="77777777" w:rsidR="005338ED" w:rsidRDefault="005338ED" w:rsidP="00B505F6">
            <w:pPr>
              <w:widowControl w:val="0"/>
              <w:ind w:hanging="111"/>
              <w:jc w:val="both"/>
              <w:rPr>
                <w:rFonts w:ascii="Times New Roman" w:eastAsia="Times New Roman" w:hAnsi="Times New Roman" w:cs="Times New Roman"/>
                <w:kern w:val="0"/>
                <w:sz w:val="28"/>
                <w:szCs w:val="28"/>
                <w:lang w:val="kk-KZ" w:eastAsia="ru-RU"/>
                <w14:ligatures w14:val="none"/>
              </w:rPr>
            </w:pPr>
          </w:p>
          <w:p w14:paraId="09DA990A" w14:textId="26EB96BD" w:rsidR="005338ED" w:rsidRPr="00F40E50" w:rsidRDefault="005338ED" w:rsidP="003F153B">
            <w:pPr>
              <w:widowControl w:val="0"/>
              <w:ind w:hanging="111"/>
              <w:jc w:val="both"/>
              <w:rPr>
                <w:rFonts w:ascii="Times New Roman" w:eastAsia="Times New Roman" w:hAnsi="Times New Roman" w:cs="Times New Roman"/>
                <w:kern w:val="0"/>
                <w:sz w:val="16"/>
                <w:szCs w:val="16"/>
                <w:lang w:val="kk-KZ" w:eastAsia="ru-RU"/>
                <w14:ligatures w14:val="none"/>
              </w:rPr>
            </w:pPr>
          </w:p>
        </w:tc>
      </w:tr>
      <w:tr w:rsidR="00C62ED7" w:rsidRPr="00F40E50" w14:paraId="5E675B15" w14:textId="77777777" w:rsidTr="006003F2">
        <w:trPr>
          <w:trHeight w:val="288"/>
          <w:jc w:val="center"/>
        </w:trPr>
        <w:tc>
          <w:tcPr>
            <w:tcW w:w="9656" w:type="dxa"/>
            <w:gridSpan w:val="6"/>
            <w:tcBorders>
              <w:top w:val="nil"/>
              <w:left w:val="nil"/>
              <w:right w:val="nil"/>
            </w:tcBorders>
            <w:shd w:val="clear" w:color="auto" w:fill="auto"/>
            <w:noWrap/>
            <w:vAlign w:val="bottom"/>
          </w:tcPr>
          <w:p w14:paraId="132A7215" w14:textId="3702A448" w:rsidR="00C62ED7" w:rsidRPr="00F40E50" w:rsidRDefault="00C62ED7" w:rsidP="00C62ED7">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lastRenderedPageBreak/>
              <w:t>26-кестенің жалғасы</w:t>
            </w:r>
          </w:p>
        </w:tc>
      </w:tr>
      <w:tr w:rsidR="003F153B" w:rsidRPr="00F40E50" w14:paraId="70344AD9" w14:textId="77777777" w:rsidTr="005338ED">
        <w:trPr>
          <w:trHeight w:val="288"/>
          <w:jc w:val="center"/>
        </w:trPr>
        <w:tc>
          <w:tcPr>
            <w:tcW w:w="790" w:type="dxa"/>
            <w:tcBorders>
              <w:top w:val="nil"/>
            </w:tcBorders>
            <w:shd w:val="clear" w:color="auto" w:fill="auto"/>
            <w:noWrap/>
            <w:vAlign w:val="bottom"/>
          </w:tcPr>
          <w:p w14:paraId="1C6D8E3D" w14:textId="591FE267" w:rsidR="003F153B" w:rsidRPr="00F40E50" w:rsidRDefault="003F153B" w:rsidP="003F153B">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1</w:t>
            </w:r>
          </w:p>
        </w:tc>
        <w:tc>
          <w:tcPr>
            <w:tcW w:w="3129" w:type="dxa"/>
            <w:tcBorders>
              <w:top w:val="nil"/>
            </w:tcBorders>
            <w:shd w:val="clear" w:color="auto" w:fill="auto"/>
            <w:noWrap/>
            <w:vAlign w:val="bottom"/>
          </w:tcPr>
          <w:p w14:paraId="31F688E9" w14:textId="373D5D1D" w:rsidR="003F153B" w:rsidRPr="00F40E50" w:rsidRDefault="003F153B" w:rsidP="003F153B">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2</w:t>
            </w:r>
          </w:p>
        </w:tc>
        <w:tc>
          <w:tcPr>
            <w:tcW w:w="1359" w:type="dxa"/>
            <w:tcBorders>
              <w:top w:val="nil"/>
            </w:tcBorders>
            <w:shd w:val="clear" w:color="auto" w:fill="auto"/>
            <w:noWrap/>
            <w:vAlign w:val="bottom"/>
          </w:tcPr>
          <w:p w14:paraId="59EF28D0" w14:textId="4829F741" w:rsidR="003F153B" w:rsidRPr="00F40E50" w:rsidRDefault="003F153B" w:rsidP="003F153B">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3</w:t>
            </w:r>
          </w:p>
        </w:tc>
        <w:tc>
          <w:tcPr>
            <w:tcW w:w="1784" w:type="dxa"/>
            <w:tcBorders>
              <w:top w:val="nil"/>
            </w:tcBorders>
            <w:shd w:val="clear" w:color="auto" w:fill="auto"/>
            <w:noWrap/>
            <w:vAlign w:val="bottom"/>
          </w:tcPr>
          <w:p w14:paraId="46FD890E" w14:textId="0CFF4AAA" w:rsidR="003F153B" w:rsidRPr="00F40E50" w:rsidRDefault="003F153B" w:rsidP="003F153B">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4</w:t>
            </w:r>
          </w:p>
        </w:tc>
        <w:tc>
          <w:tcPr>
            <w:tcW w:w="1320" w:type="dxa"/>
            <w:tcBorders>
              <w:top w:val="nil"/>
            </w:tcBorders>
            <w:shd w:val="clear" w:color="auto" w:fill="auto"/>
            <w:noWrap/>
            <w:vAlign w:val="bottom"/>
          </w:tcPr>
          <w:p w14:paraId="077FC198" w14:textId="38E00B43" w:rsidR="003F153B" w:rsidRPr="00F40E50" w:rsidRDefault="003F153B" w:rsidP="003F153B">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5</w:t>
            </w:r>
          </w:p>
        </w:tc>
        <w:tc>
          <w:tcPr>
            <w:tcW w:w="1274" w:type="dxa"/>
            <w:tcBorders>
              <w:top w:val="nil"/>
            </w:tcBorders>
            <w:shd w:val="clear" w:color="auto" w:fill="auto"/>
            <w:noWrap/>
            <w:vAlign w:val="bottom"/>
          </w:tcPr>
          <w:p w14:paraId="4B32A016" w14:textId="061CE954" w:rsidR="003F153B" w:rsidRPr="00F40E50" w:rsidRDefault="003F153B" w:rsidP="003F153B">
            <w:pPr>
              <w:widowControl w:val="0"/>
              <w:jc w:val="center"/>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6</w:t>
            </w:r>
          </w:p>
        </w:tc>
      </w:tr>
      <w:tr w:rsidR="003F153B" w:rsidRPr="00F40E50" w14:paraId="00E572C5" w14:textId="77777777" w:rsidTr="00B505F6">
        <w:trPr>
          <w:trHeight w:val="288"/>
          <w:jc w:val="center"/>
        </w:trPr>
        <w:tc>
          <w:tcPr>
            <w:tcW w:w="790" w:type="dxa"/>
            <w:shd w:val="clear" w:color="auto" w:fill="auto"/>
            <w:noWrap/>
            <w:vAlign w:val="bottom"/>
            <w:hideMark/>
          </w:tcPr>
          <w:p w14:paraId="4C37153C" w14:textId="77777777" w:rsidR="003F153B" w:rsidRPr="00F40E50" w:rsidRDefault="003F153B" w:rsidP="003F153B">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2024</w:t>
            </w:r>
          </w:p>
        </w:tc>
        <w:tc>
          <w:tcPr>
            <w:tcW w:w="3129" w:type="dxa"/>
            <w:shd w:val="clear" w:color="auto" w:fill="auto"/>
            <w:noWrap/>
            <w:vAlign w:val="bottom"/>
            <w:hideMark/>
          </w:tcPr>
          <w:p w14:paraId="783669A6" w14:textId="77777777" w:rsidR="003F153B" w:rsidRPr="00F40E50" w:rsidRDefault="003F153B" w:rsidP="003F153B">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«Шубарколь К</w:t>
            </w:r>
            <w:r w:rsidRPr="00F40E50">
              <w:rPr>
                <w:rFonts w:ascii="Times New Roman" w:eastAsia="Times New Roman" w:hAnsi="Times New Roman" w:cs="Times New Roman"/>
                <w:kern w:val="0"/>
                <w:sz w:val="24"/>
                <w:szCs w:val="24"/>
                <w:lang w:val="kk-KZ" w:eastAsia="ru-RU"/>
                <w14:ligatures w14:val="none"/>
              </w:rPr>
              <w:t>ө</w:t>
            </w:r>
            <w:r w:rsidRPr="00F40E50">
              <w:rPr>
                <w:rFonts w:ascii="Times New Roman" w:eastAsia="Times New Roman" w:hAnsi="Times New Roman" w:cs="Times New Roman"/>
                <w:kern w:val="0"/>
                <w:sz w:val="24"/>
                <w:szCs w:val="24"/>
                <w:lang w:eastAsia="ru-RU"/>
                <w14:ligatures w14:val="none"/>
              </w:rPr>
              <w:t>м</w:t>
            </w:r>
            <w:r w:rsidRPr="00F40E50">
              <w:rPr>
                <w:rFonts w:ascii="Times New Roman" w:eastAsia="Times New Roman" w:hAnsi="Times New Roman" w:cs="Times New Roman"/>
                <w:kern w:val="0"/>
                <w:sz w:val="24"/>
                <w:szCs w:val="24"/>
                <w:lang w:val="kk-KZ" w:eastAsia="ru-RU"/>
                <w14:ligatures w14:val="none"/>
              </w:rPr>
              <w:t>і</w:t>
            </w:r>
            <w:r w:rsidRPr="00F40E50">
              <w:rPr>
                <w:rFonts w:ascii="Times New Roman" w:eastAsia="Times New Roman" w:hAnsi="Times New Roman" w:cs="Times New Roman"/>
                <w:kern w:val="0"/>
                <w:sz w:val="24"/>
                <w:szCs w:val="24"/>
                <w:lang w:eastAsia="ru-RU"/>
                <w14:ligatures w14:val="none"/>
              </w:rPr>
              <w:t>р»</w:t>
            </w:r>
            <w:r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5A7FF0C0"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380</w:t>
            </w:r>
          </w:p>
        </w:tc>
        <w:tc>
          <w:tcPr>
            <w:tcW w:w="1784" w:type="dxa"/>
            <w:shd w:val="clear" w:color="auto" w:fill="auto"/>
            <w:noWrap/>
            <w:vAlign w:val="bottom"/>
            <w:hideMark/>
          </w:tcPr>
          <w:p w14:paraId="7943E1DE"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3,9</w:t>
            </w:r>
          </w:p>
        </w:tc>
        <w:tc>
          <w:tcPr>
            <w:tcW w:w="1320" w:type="dxa"/>
            <w:shd w:val="clear" w:color="auto" w:fill="auto"/>
            <w:noWrap/>
            <w:vAlign w:val="bottom"/>
            <w:hideMark/>
          </w:tcPr>
          <w:p w14:paraId="3C3D05F9"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-1,1</w:t>
            </w:r>
          </w:p>
        </w:tc>
        <w:tc>
          <w:tcPr>
            <w:tcW w:w="1274" w:type="dxa"/>
            <w:shd w:val="clear" w:color="auto" w:fill="auto"/>
            <w:noWrap/>
            <w:vAlign w:val="bottom"/>
            <w:hideMark/>
          </w:tcPr>
          <w:p w14:paraId="0C1AF2E8"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0,38</w:t>
            </w:r>
          </w:p>
        </w:tc>
      </w:tr>
      <w:tr w:rsidR="003F153B" w:rsidRPr="00F40E50" w14:paraId="3493F4B1" w14:textId="77777777" w:rsidTr="00B505F6">
        <w:trPr>
          <w:trHeight w:val="288"/>
          <w:jc w:val="center"/>
        </w:trPr>
        <w:tc>
          <w:tcPr>
            <w:tcW w:w="790" w:type="dxa"/>
            <w:shd w:val="clear" w:color="auto" w:fill="auto"/>
            <w:noWrap/>
            <w:vAlign w:val="bottom"/>
            <w:hideMark/>
          </w:tcPr>
          <w:p w14:paraId="7D70A3CA" w14:textId="77777777" w:rsidR="003F153B" w:rsidRPr="00F40E50" w:rsidRDefault="003F153B" w:rsidP="003F153B">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2024</w:t>
            </w:r>
          </w:p>
        </w:tc>
        <w:tc>
          <w:tcPr>
            <w:tcW w:w="3129" w:type="dxa"/>
            <w:shd w:val="clear" w:color="auto" w:fill="auto"/>
            <w:noWrap/>
            <w:vAlign w:val="bottom"/>
            <w:hideMark/>
          </w:tcPr>
          <w:p w14:paraId="65486D60" w14:textId="77777777" w:rsidR="003F153B" w:rsidRPr="00F40E50" w:rsidRDefault="003F153B" w:rsidP="003F153B">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«Каражыра»</w:t>
            </w:r>
            <w:r w:rsidRPr="00F40E50">
              <w:rPr>
                <w:rFonts w:ascii="Times New Roman" w:eastAsia="Times New Roman" w:hAnsi="Times New Roman" w:cs="Times New Roman"/>
                <w:kern w:val="0"/>
                <w:sz w:val="24"/>
                <w:szCs w:val="24"/>
                <w:lang w:val="kk-KZ" w:eastAsia="ru-RU"/>
                <w14:ligatures w14:val="none"/>
              </w:rPr>
              <w:t xml:space="preserve"> АҚ</w:t>
            </w:r>
          </w:p>
        </w:tc>
        <w:tc>
          <w:tcPr>
            <w:tcW w:w="1359" w:type="dxa"/>
            <w:shd w:val="clear" w:color="auto" w:fill="auto"/>
            <w:noWrap/>
            <w:vAlign w:val="bottom"/>
            <w:hideMark/>
          </w:tcPr>
          <w:p w14:paraId="2698DDF5"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371</w:t>
            </w:r>
          </w:p>
        </w:tc>
        <w:tc>
          <w:tcPr>
            <w:tcW w:w="1784" w:type="dxa"/>
            <w:shd w:val="clear" w:color="auto" w:fill="auto"/>
            <w:noWrap/>
            <w:vAlign w:val="bottom"/>
            <w:hideMark/>
          </w:tcPr>
          <w:p w14:paraId="5187D0ED"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2,9</w:t>
            </w:r>
          </w:p>
        </w:tc>
        <w:tc>
          <w:tcPr>
            <w:tcW w:w="1320" w:type="dxa"/>
            <w:shd w:val="clear" w:color="auto" w:fill="auto"/>
            <w:noWrap/>
            <w:vAlign w:val="bottom"/>
            <w:hideMark/>
          </w:tcPr>
          <w:p w14:paraId="6266F487"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-2,1</w:t>
            </w:r>
          </w:p>
        </w:tc>
        <w:tc>
          <w:tcPr>
            <w:tcW w:w="1274" w:type="dxa"/>
            <w:shd w:val="clear" w:color="auto" w:fill="auto"/>
            <w:noWrap/>
            <w:vAlign w:val="bottom"/>
            <w:hideMark/>
          </w:tcPr>
          <w:p w14:paraId="22BFD67B"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0,4</w:t>
            </w:r>
          </w:p>
        </w:tc>
      </w:tr>
      <w:tr w:rsidR="003F153B" w:rsidRPr="00F40E50" w14:paraId="4BF468BD" w14:textId="77777777" w:rsidTr="00161089">
        <w:trPr>
          <w:trHeight w:val="288"/>
          <w:jc w:val="center"/>
        </w:trPr>
        <w:tc>
          <w:tcPr>
            <w:tcW w:w="790" w:type="dxa"/>
            <w:shd w:val="clear" w:color="auto" w:fill="auto"/>
            <w:noWrap/>
            <w:vAlign w:val="bottom"/>
            <w:hideMark/>
          </w:tcPr>
          <w:p w14:paraId="4BF468B7" w14:textId="77777777" w:rsidR="003F153B" w:rsidRPr="00F40E50" w:rsidRDefault="003F153B" w:rsidP="003F153B">
            <w:pPr>
              <w:widowControl w:val="0"/>
              <w:jc w:val="both"/>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2024</w:t>
            </w:r>
          </w:p>
        </w:tc>
        <w:tc>
          <w:tcPr>
            <w:tcW w:w="3129" w:type="dxa"/>
            <w:shd w:val="clear" w:color="auto" w:fill="auto"/>
            <w:noWrap/>
            <w:vAlign w:val="bottom"/>
            <w:hideMark/>
          </w:tcPr>
          <w:p w14:paraId="4BF468B8" w14:textId="77777777" w:rsidR="003F153B" w:rsidRPr="00F40E50" w:rsidRDefault="003F153B" w:rsidP="003F153B">
            <w:pPr>
              <w:widowControl w:val="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eastAsia="ru-RU"/>
                <w14:ligatures w14:val="none"/>
              </w:rPr>
              <w:t>«Майкубен-Вест»</w:t>
            </w:r>
            <w:r w:rsidRPr="00F40E50">
              <w:rPr>
                <w:rFonts w:ascii="Times New Roman" w:eastAsia="Times New Roman" w:hAnsi="Times New Roman" w:cs="Times New Roman"/>
                <w:kern w:val="0"/>
                <w:sz w:val="24"/>
                <w:szCs w:val="24"/>
                <w:lang w:val="kk-KZ" w:eastAsia="ru-RU"/>
                <w14:ligatures w14:val="none"/>
              </w:rPr>
              <w:t xml:space="preserve"> ЖШС</w:t>
            </w:r>
          </w:p>
        </w:tc>
        <w:tc>
          <w:tcPr>
            <w:tcW w:w="1359" w:type="dxa"/>
            <w:shd w:val="clear" w:color="auto" w:fill="auto"/>
            <w:noWrap/>
            <w:vAlign w:val="bottom"/>
            <w:hideMark/>
          </w:tcPr>
          <w:p w14:paraId="4BF468B9"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292</w:t>
            </w:r>
          </w:p>
        </w:tc>
        <w:tc>
          <w:tcPr>
            <w:tcW w:w="1784" w:type="dxa"/>
            <w:shd w:val="clear" w:color="auto" w:fill="auto"/>
            <w:noWrap/>
            <w:vAlign w:val="bottom"/>
            <w:hideMark/>
          </w:tcPr>
          <w:p w14:paraId="4BF468BA"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4,8</w:t>
            </w:r>
          </w:p>
        </w:tc>
        <w:tc>
          <w:tcPr>
            <w:tcW w:w="1320" w:type="dxa"/>
            <w:shd w:val="clear" w:color="auto" w:fill="auto"/>
            <w:noWrap/>
            <w:vAlign w:val="bottom"/>
            <w:hideMark/>
          </w:tcPr>
          <w:p w14:paraId="4BF468BB"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w:t>
            </w:r>
          </w:p>
        </w:tc>
        <w:tc>
          <w:tcPr>
            <w:tcW w:w="1274" w:type="dxa"/>
            <w:shd w:val="clear" w:color="auto" w:fill="auto"/>
            <w:noWrap/>
            <w:vAlign w:val="bottom"/>
            <w:hideMark/>
          </w:tcPr>
          <w:p w14:paraId="4BF468BC" w14:textId="77777777" w:rsidR="003F153B" w:rsidRPr="00F40E50" w:rsidRDefault="003F153B" w:rsidP="003F153B">
            <w:pPr>
              <w:widowControl w:val="0"/>
              <w:jc w:val="center"/>
              <w:rPr>
                <w:rFonts w:ascii="Times New Roman" w:eastAsia="Times New Roman" w:hAnsi="Times New Roman" w:cs="Times New Roman"/>
                <w:kern w:val="0"/>
                <w:sz w:val="24"/>
                <w:szCs w:val="24"/>
                <w:lang w:eastAsia="ru-RU"/>
                <w14:ligatures w14:val="none"/>
              </w:rPr>
            </w:pPr>
            <w:r w:rsidRPr="00F40E50">
              <w:rPr>
                <w:rFonts w:ascii="Times New Roman" w:eastAsia="Times New Roman" w:hAnsi="Times New Roman" w:cs="Times New Roman"/>
                <w:kern w:val="0"/>
                <w:sz w:val="24"/>
                <w:szCs w:val="24"/>
                <w:lang w:eastAsia="ru-RU"/>
                <w14:ligatures w14:val="none"/>
              </w:rPr>
              <w:t>0,21</w:t>
            </w:r>
          </w:p>
        </w:tc>
      </w:tr>
      <w:tr w:rsidR="003F153B" w:rsidRPr="00F40E50" w14:paraId="4BF468BF" w14:textId="77777777" w:rsidTr="0001555E">
        <w:trPr>
          <w:trHeight w:val="312"/>
          <w:jc w:val="center"/>
        </w:trPr>
        <w:tc>
          <w:tcPr>
            <w:tcW w:w="9656" w:type="dxa"/>
            <w:gridSpan w:val="6"/>
            <w:shd w:val="clear" w:color="auto" w:fill="auto"/>
            <w:noWrap/>
            <w:vAlign w:val="center"/>
          </w:tcPr>
          <w:p w14:paraId="4BF468BE" w14:textId="77777777" w:rsidR="003F153B" w:rsidRPr="00F40E50" w:rsidRDefault="003F153B" w:rsidP="003F153B">
            <w:pPr>
              <w:widowControl w:val="0"/>
              <w:ind w:firstLine="610"/>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Ескерту – Кәсіпорындардың мәліметтері негізінде автормен құрастырылған</w:t>
            </w:r>
          </w:p>
        </w:tc>
      </w:tr>
    </w:tbl>
    <w:p w14:paraId="4BF468C0"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bCs/>
          <w:kern w:val="0"/>
          <w:sz w:val="28"/>
          <w:szCs w:val="28"/>
          <w:lang w:eastAsia="ru-RU"/>
          <w14:ligatures w14:val="none"/>
        </w:rPr>
      </w:pPr>
    </w:p>
    <w:p w14:paraId="4BF468C1"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шығындар мен аудиторлық тәуекелді талдау бойынша қорытындылар (2015</w:t>
      </w:r>
      <w:r w:rsidR="00161089" w:rsidRPr="00F40E50">
        <w:rPr>
          <w:rFonts w:ascii="Times New Roman" w:eastAsia="Times New Roman" w:hAnsi="Times New Roman" w:cs="Times New Roman"/>
          <w:bCs/>
          <w:kern w:val="0"/>
          <w:sz w:val="28"/>
          <w:szCs w:val="28"/>
          <w:lang w:val="kk-KZ" w:eastAsia="ru-RU"/>
          <w14:ligatures w14:val="none"/>
        </w:rPr>
        <w:t>-</w:t>
      </w:r>
      <w:r w:rsidRPr="00F40E50">
        <w:rPr>
          <w:rFonts w:ascii="Times New Roman" w:eastAsia="Times New Roman" w:hAnsi="Times New Roman" w:cs="Times New Roman"/>
          <w:bCs/>
          <w:kern w:val="0"/>
          <w:sz w:val="28"/>
          <w:szCs w:val="28"/>
          <w:lang w:eastAsia="ru-RU"/>
          <w14:ligatures w14:val="none"/>
        </w:rPr>
        <w:t>2024):</w:t>
      </w:r>
    </w:p>
    <w:p w14:paraId="4BF468C2" w14:textId="77777777" w:rsidR="000E2CE6" w:rsidRPr="00F40E50" w:rsidRDefault="000E2CE6" w:rsidP="00372B44">
      <w:pPr>
        <w:widowControl w:val="0"/>
        <w:numPr>
          <w:ilvl w:val="0"/>
          <w:numId w:val="91"/>
        </w:numPr>
        <w:tabs>
          <w:tab w:val="left"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Орташа экологиялық шығындар (млн тг):</w:t>
      </w:r>
      <w:r w:rsidR="00FC5A0E" w:rsidRPr="00F40E50">
        <w:rPr>
          <w:rFonts w:ascii="Times New Roman" w:eastAsia="Times New Roman" w:hAnsi="Times New Roman" w:cs="Times New Roman"/>
          <w:bCs/>
          <w:kern w:val="0"/>
          <w:sz w:val="28"/>
          <w:szCs w:val="28"/>
          <w:lang w:val="kk-KZ" w:eastAsia="ru-RU"/>
          <w14:ligatures w14:val="none"/>
        </w:rPr>
        <w:t xml:space="preserve"> </w:t>
      </w:r>
      <w:r w:rsidR="00FC5A0E" w:rsidRPr="00F40E50">
        <w:rPr>
          <w:rFonts w:ascii="Times New Roman" w:eastAsia="Times New Roman" w:hAnsi="Times New Roman" w:cs="Times New Roman"/>
          <w:kern w:val="0"/>
          <w:sz w:val="28"/>
          <w:szCs w:val="28"/>
          <w:lang w:val="kk-KZ" w:eastAsia="ru-RU"/>
          <w14:ligatures w14:val="none"/>
        </w:rPr>
        <w:t>е</w:t>
      </w:r>
      <w:r w:rsidRPr="00F40E50">
        <w:rPr>
          <w:rFonts w:ascii="Times New Roman" w:eastAsia="Times New Roman" w:hAnsi="Times New Roman" w:cs="Times New Roman"/>
          <w:kern w:val="0"/>
          <w:sz w:val="28"/>
          <w:szCs w:val="28"/>
          <w:lang w:eastAsia="ru-RU"/>
          <w14:ligatures w14:val="none"/>
        </w:rPr>
        <w:t xml:space="preserve">ң жоғары орташа шығындар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Шұбаркөл Көмір</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ЖШС (345,4 млн</w:t>
      </w:r>
      <w:r w:rsidR="00161089"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 және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Майкүбен-Вест</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ЖШС (342,6</w:t>
      </w:r>
      <w:r w:rsidR="00161089" w:rsidRPr="00F40E50">
        <w:rPr>
          <w:rFonts w:ascii="Times New Roman" w:eastAsia="Times New Roman" w:hAnsi="Times New Roman" w:cs="Times New Roman"/>
          <w:kern w:val="0"/>
          <w:sz w:val="28"/>
          <w:szCs w:val="28"/>
          <w:lang w:val="kk-KZ" w:eastAsia="ru-RU"/>
          <w14:ligatures w14:val="none"/>
        </w:rPr>
        <w:t> </w:t>
      </w:r>
      <w:r w:rsidRPr="00F40E50">
        <w:rPr>
          <w:rFonts w:ascii="Times New Roman" w:eastAsia="Times New Roman" w:hAnsi="Times New Roman" w:cs="Times New Roman"/>
          <w:kern w:val="0"/>
          <w:sz w:val="28"/>
          <w:szCs w:val="28"/>
          <w:lang w:eastAsia="ru-RU"/>
          <w14:ligatures w14:val="none"/>
        </w:rPr>
        <w:t>млн</w:t>
      </w:r>
      <w:r w:rsidR="00161089"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 компанияларында тіркелген</w:t>
      </w:r>
      <w:r w:rsidR="00FC5A0E" w:rsidRPr="00F40E50">
        <w:rPr>
          <w:rFonts w:ascii="Times New Roman" w:eastAsia="Times New Roman" w:hAnsi="Times New Roman" w:cs="Times New Roman"/>
          <w:kern w:val="0"/>
          <w:sz w:val="28"/>
          <w:szCs w:val="28"/>
          <w:lang w:val="kk-KZ" w:eastAsia="ru-RU"/>
          <w14:ligatures w14:val="none"/>
        </w:rPr>
        <w:t>; е</w:t>
      </w:r>
      <w:r w:rsidRPr="00F40E50">
        <w:rPr>
          <w:rFonts w:ascii="Times New Roman" w:eastAsia="Times New Roman" w:hAnsi="Times New Roman" w:cs="Times New Roman"/>
          <w:kern w:val="0"/>
          <w:sz w:val="28"/>
          <w:szCs w:val="28"/>
          <w:lang w:eastAsia="ru-RU"/>
          <w14:ligatures w14:val="none"/>
        </w:rPr>
        <w:t xml:space="preserve">ң төменгі көрсеткіш –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Қаражыра</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 (305,8 млн</w:t>
      </w:r>
      <w:r w:rsidR="00161089"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eastAsia="ru-RU"/>
          <w14:ligatures w14:val="none"/>
        </w:rPr>
        <w:t xml:space="preserve"> тг)</w:t>
      </w:r>
      <w:r w:rsidR="00161089" w:rsidRPr="00F40E50">
        <w:rPr>
          <w:rFonts w:ascii="Times New Roman" w:eastAsia="Times New Roman" w:hAnsi="Times New Roman" w:cs="Times New Roman"/>
          <w:kern w:val="0"/>
          <w:sz w:val="28"/>
          <w:szCs w:val="28"/>
          <w:lang w:val="kk-KZ" w:eastAsia="ru-RU"/>
          <w14:ligatures w14:val="none"/>
        </w:rPr>
        <w:t>.</w:t>
      </w:r>
    </w:p>
    <w:p w14:paraId="4BF468C3" w14:textId="77777777" w:rsidR="000E2CE6" w:rsidRPr="00F40E50" w:rsidRDefault="000E2CE6" w:rsidP="00372B44">
      <w:pPr>
        <w:widowControl w:val="0"/>
        <w:numPr>
          <w:ilvl w:val="0"/>
          <w:numId w:val="91"/>
        </w:numPr>
        <w:tabs>
          <w:tab w:val="left"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шығындардың жалпы шығындардағы үлесі (%):</w:t>
      </w:r>
      <w:r w:rsidR="00FC5A0E" w:rsidRPr="00F40E50">
        <w:rPr>
          <w:rFonts w:ascii="Times New Roman" w:eastAsia="Times New Roman" w:hAnsi="Times New Roman" w:cs="Times New Roman"/>
          <w:bCs/>
          <w:kern w:val="0"/>
          <w:sz w:val="28"/>
          <w:szCs w:val="28"/>
          <w:lang w:val="kk-KZ" w:eastAsia="ru-RU"/>
          <w14:ligatures w14:val="none"/>
        </w:rPr>
        <w:t xml:space="preserve"> </w:t>
      </w:r>
      <w:r w:rsidR="00FC5A0E" w:rsidRPr="00F40E50">
        <w:rPr>
          <w:rFonts w:ascii="Times New Roman" w:eastAsia="Times New Roman" w:hAnsi="Times New Roman" w:cs="Times New Roman"/>
          <w:kern w:val="0"/>
          <w:sz w:val="28"/>
          <w:szCs w:val="28"/>
          <w:lang w:val="kk-KZ" w:eastAsia="ru-RU"/>
          <w14:ligatures w14:val="none"/>
        </w:rPr>
        <w:t>е</w:t>
      </w:r>
      <w:r w:rsidRPr="00F40E50">
        <w:rPr>
          <w:rFonts w:ascii="Times New Roman" w:eastAsia="Times New Roman" w:hAnsi="Times New Roman" w:cs="Times New Roman"/>
          <w:kern w:val="0"/>
          <w:sz w:val="28"/>
          <w:szCs w:val="28"/>
          <w:lang w:eastAsia="ru-RU"/>
          <w14:ligatures w14:val="none"/>
        </w:rPr>
        <w:t xml:space="preserve">ң жоғары үлес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Шұбаркөл Көмір</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ЖШС (4,15%) және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Богатырь Көмір</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 (4,13</w:t>
      </w:r>
      <w:proofErr w:type="gramStart"/>
      <w:r w:rsidRPr="00F40E50">
        <w:rPr>
          <w:rFonts w:ascii="Times New Roman" w:eastAsia="Times New Roman" w:hAnsi="Times New Roman" w:cs="Times New Roman"/>
          <w:kern w:val="0"/>
          <w:sz w:val="28"/>
          <w:szCs w:val="28"/>
          <w:lang w:eastAsia="ru-RU"/>
          <w14:ligatures w14:val="none"/>
        </w:rPr>
        <w:t>%)</w:t>
      </w:r>
      <w:r w:rsidR="00FC5A0E" w:rsidRPr="00F40E50">
        <w:rPr>
          <w:rFonts w:ascii="Times New Roman" w:eastAsia="Times New Roman" w:hAnsi="Times New Roman" w:cs="Times New Roman"/>
          <w:kern w:val="0"/>
          <w:sz w:val="28"/>
          <w:szCs w:val="28"/>
          <w:lang w:val="kk-KZ" w:eastAsia="ru-RU"/>
          <w14:ligatures w14:val="none"/>
        </w:rPr>
        <w:t>;  е</w:t>
      </w:r>
      <w:r w:rsidRPr="00F40E50">
        <w:rPr>
          <w:rFonts w:ascii="Times New Roman" w:eastAsia="Times New Roman" w:hAnsi="Times New Roman" w:cs="Times New Roman"/>
          <w:kern w:val="0"/>
          <w:sz w:val="28"/>
          <w:szCs w:val="28"/>
          <w:lang w:eastAsia="ru-RU"/>
          <w14:ligatures w14:val="none"/>
        </w:rPr>
        <w:t>ң</w:t>
      </w:r>
      <w:proofErr w:type="gramEnd"/>
      <w:r w:rsidRPr="00F40E50">
        <w:rPr>
          <w:rFonts w:ascii="Times New Roman" w:eastAsia="Times New Roman" w:hAnsi="Times New Roman" w:cs="Times New Roman"/>
          <w:kern w:val="0"/>
          <w:sz w:val="28"/>
          <w:szCs w:val="28"/>
          <w:lang w:eastAsia="ru-RU"/>
          <w14:ligatures w14:val="none"/>
        </w:rPr>
        <w:t xml:space="preserve"> төмен үлес –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Қаражыра</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 (3,45%)</w:t>
      </w:r>
      <w:r w:rsidR="00161089" w:rsidRPr="00F40E50">
        <w:rPr>
          <w:rFonts w:ascii="Times New Roman" w:eastAsia="Times New Roman" w:hAnsi="Times New Roman" w:cs="Times New Roman"/>
          <w:kern w:val="0"/>
          <w:sz w:val="28"/>
          <w:szCs w:val="28"/>
          <w:lang w:val="kk-KZ" w:eastAsia="ru-RU"/>
          <w14:ligatures w14:val="none"/>
        </w:rPr>
        <w:t>.</w:t>
      </w:r>
    </w:p>
    <w:p w14:paraId="4BF468C4" w14:textId="77777777" w:rsidR="000E2CE6" w:rsidRPr="00F40E50" w:rsidRDefault="000E2CE6" w:rsidP="00372B44">
      <w:pPr>
        <w:widowControl w:val="0"/>
        <w:numPr>
          <w:ilvl w:val="0"/>
          <w:numId w:val="91"/>
        </w:numPr>
        <w:tabs>
          <w:tab w:val="left"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Нормативтік үлестен (5%) ауытқу:</w:t>
      </w:r>
      <w:r w:rsidR="00FC5A0E" w:rsidRPr="00F40E50">
        <w:rPr>
          <w:rFonts w:ascii="Times New Roman" w:eastAsia="Times New Roman" w:hAnsi="Times New Roman" w:cs="Times New Roman"/>
          <w:bCs/>
          <w:kern w:val="0"/>
          <w:sz w:val="28"/>
          <w:szCs w:val="28"/>
          <w:lang w:val="kk-KZ" w:eastAsia="ru-RU"/>
          <w14:ligatures w14:val="none"/>
        </w:rPr>
        <w:t xml:space="preserve"> </w:t>
      </w:r>
      <w:r w:rsidR="00FC5A0E" w:rsidRPr="00F40E50">
        <w:rPr>
          <w:rFonts w:ascii="Times New Roman" w:eastAsia="Times New Roman" w:hAnsi="Times New Roman" w:cs="Times New Roman"/>
          <w:kern w:val="0"/>
          <w:sz w:val="28"/>
          <w:szCs w:val="28"/>
          <w:lang w:val="kk-KZ" w:eastAsia="ru-RU"/>
          <w14:ligatures w14:val="none"/>
        </w:rPr>
        <w:t>б</w:t>
      </w:r>
      <w:r w:rsidRPr="00F40E50">
        <w:rPr>
          <w:rFonts w:ascii="Times New Roman" w:eastAsia="Times New Roman" w:hAnsi="Times New Roman" w:cs="Times New Roman"/>
          <w:kern w:val="0"/>
          <w:sz w:val="28"/>
          <w:szCs w:val="28"/>
          <w:lang w:eastAsia="ru-RU"/>
          <w14:ligatures w14:val="none"/>
        </w:rPr>
        <w:t>арлық компанияларда орташа ауытқу теріс, бұл экологиялық бағыттардың жеткілі</w:t>
      </w:r>
      <w:r w:rsidR="00FC5A0E" w:rsidRPr="00F40E50">
        <w:rPr>
          <w:rFonts w:ascii="Times New Roman" w:eastAsia="Times New Roman" w:hAnsi="Times New Roman" w:cs="Times New Roman"/>
          <w:kern w:val="0"/>
          <w:sz w:val="28"/>
          <w:szCs w:val="28"/>
          <w:lang w:eastAsia="ru-RU"/>
          <w14:ligatures w14:val="none"/>
        </w:rPr>
        <w:t>ксіз қаржыландырылуын білдіреді</w:t>
      </w:r>
      <w:r w:rsidR="00FC5A0E" w:rsidRPr="00F40E50">
        <w:rPr>
          <w:rFonts w:ascii="Times New Roman" w:eastAsia="Times New Roman" w:hAnsi="Times New Roman" w:cs="Times New Roman"/>
          <w:kern w:val="0"/>
          <w:sz w:val="28"/>
          <w:szCs w:val="28"/>
          <w:lang w:val="kk-KZ" w:eastAsia="ru-RU"/>
          <w14:ligatures w14:val="none"/>
        </w:rPr>
        <w:t>; ең</w:t>
      </w:r>
      <w:r w:rsidRPr="00F40E50">
        <w:rPr>
          <w:rFonts w:ascii="Times New Roman" w:eastAsia="Times New Roman" w:hAnsi="Times New Roman" w:cs="Times New Roman"/>
          <w:kern w:val="0"/>
          <w:sz w:val="28"/>
          <w:szCs w:val="28"/>
          <w:lang w:eastAsia="ru-RU"/>
          <w14:ligatures w14:val="none"/>
        </w:rPr>
        <w:t xml:space="preserve"> көп ауытқу –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Қаражыра</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 (-1,55%)</w:t>
      </w:r>
      <w:r w:rsidR="00161089" w:rsidRPr="00F40E50">
        <w:rPr>
          <w:rFonts w:ascii="Times New Roman" w:eastAsia="Times New Roman" w:hAnsi="Times New Roman" w:cs="Times New Roman"/>
          <w:kern w:val="0"/>
          <w:sz w:val="28"/>
          <w:szCs w:val="28"/>
          <w:lang w:val="kk-KZ" w:eastAsia="ru-RU"/>
          <w14:ligatures w14:val="none"/>
        </w:rPr>
        <w:t>.</w:t>
      </w:r>
    </w:p>
    <w:p w14:paraId="4BF468C5" w14:textId="77777777" w:rsidR="000E2CE6" w:rsidRPr="00F40E50" w:rsidRDefault="000E2CE6" w:rsidP="00372B44">
      <w:pPr>
        <w:widowControl w:val="0"/>
        <w:numPr>
          <w:ilvl w:val="0"/>
          <w:numId w:val="91"/>
        </w:numPr>
        <w:tabs>
          <w:tab w:val="left"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Есеп бұрмалау тәуекелі (0–1 шкаласы):</w:t>
      </w:r>
      <w:r w:rsidR="00FC5A0E" w:rsidRPr="00F40E50">
        <w:rPr>
          <w:rFonts w:ascii="Times New Roman" w:eastAsia="Times New Roman" w:hAnsi="Times New Roman" w:cs="Times New Roman"/>
          <w:bCs/>
          <w:kern w:val="0"/>
          <w:sz w:val="28"/>
          <w:szCs w:val="28"/>
          <w:lang w:val="kk-KZ" w:eastAsia="ru-RU"/>
          <w14:ligatures w14:val="none"/>
        </w:rPr>
        <w:t xml:space="preserve"> </w:t>
      </w:r>
      <w:r w:rsidR="00FC5A0E" w:rsidRPr="00F40E50">
        <w:rPr>
          <w:rFonts w:ascii="Times New Roman" w:eastAsia="Times New Roman" w:hAnsi="Times New Roman" w:cs="Times New Roman"/>
          <w:kern w:val="0"/>
          <w:sz w:val="28"/>
          <w:szCs w:val="28"/>
          <w:lang w:val="kk-KZ" w:eastAsia="ru-RU"/>
          <w14:ligatures w14:val="none"/>
        </w:rPr>
        <w:t>е</w:t>
      </w:r>
      <w:r w:rsidRPr="00F40E50">
        <w:rPr>
          <w:rFonts w:ascii="Times New Roman" w:eastAsia="Times New Roman" w:hAnsi="Times New Roman" w:cs="Times New Roman"/>
          <w:kern w:val="0"/>
          <w:sz w:val="28"/>
          <w:szCs w:val="28"/>
          <w:lang w:eastAsia="ru-RU"/>
          <w14:ligatures w14:val="none"/>
        </w:rPr>
        <w:t xml:space="preserve">ң жоғары орташа тәуекел –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Қаражыра</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 (0,43), бұл компанияда аудиторлардың ерекше назарын талап етеді</w:t>
      </w:r>
      <w:r w:rsidR="00FC5A0E" w:rsidRPr="00F40E50">
        <w:rPr>
          <w:rFonts w:ascii="Times New Roman" w:eastAsia="Times New Roman" w:hAnsi="Times New Roman" w:cs="Times New Roman"/>
          <w:kern w:val="0"/>
          <w:sz w:val="28"/>
          <w:szCs w:val="28"/>
          <w:lang w:val="kk-KZ" w:eastAsia="ru-RU"/>
          <w14:ligatures w14:val="none"/>
        </w:rPr>
        <w:t>; е</w:t>
      </w:r>
      <w:r w:rsidRPr="00F40E50">
        <w:rPr>
          <w:rFonts w:ascii="Times New Roman" w:eastAsia="Times New Roman" w:hAnsi="Times New Roman" w:cs="Times New Roman"/>
          <w:kern w:val="0"/>
          <w:sz w:val="28"/>
          <w:szCs w:val="28"/>
          <w:lang w:eastAsia="ru-RU"/>
          <w14:ligatures w14:val="none"/>
        </w:rPr>
        <w:t xml:space="preserve">ң жоғары тіркелген тәуекел –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Шұбаркөл Көмір</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ЖШС (0,60), бұл кейбір жылдары экологиялық шығындарды есепке алуда жүйелік мәселелердің бар екенін көрсетеді.</w:t>
      </w:r>
    </w:p>
    <w:p w14:paraId="4BF468C6"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 xml:space="preserve">Ең теңгерімді көрсеткіштер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Богатырь Көмір</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АҚ-да байқалады. Ал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Қаражыра</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 экологиялық жауапкершіліктің ең төмен деңгейін көрсетіп отыр және аудиторлық органдар тарапынан нысаналы тексеруді қажет етеді. Ішкі бақылауды күшейту және экологиялық есеп пен аудиттің стандартталған әдістерін енгізу ұсынылады.</w:t>
      </w:r>
    </w:p>
    <w:p w14:paraId="4BF468C7"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eastAsia="ru-RU"/>
          <w14:ligatures w14:val="none"/>
        </w:rPr>
        <w:t>Эмпирикалық нәтижелер:</w:t>
      </w:r>
      <w:r w:rsidR="00FC5A0E"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eastAsia="ru-RU"/>
          <w14:ligatures w14:val="none"/>
        </w:rPr>
        <w:t>Зерттеу шеңберінде Қазақстандағы төрт ірі көмір компаниясының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Богатырь Көмір</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Шұбаркөл Көмір</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ЖШС,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Қаражыра</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 және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Майкүбен-Вест</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ЖШС) 2015–2024 жылдардағы экологиялық шығындары мен аудиторлық тәуекелдері бойынша сандық талдау жүргізілді.</w:t>
      </w:r>
      <w:r w:rsidR="00FC5A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Зерттеу мынадай деректерді қамтыды: экологиялық шығындардың көлемі (млн тг), олардың жалпы шығындардағы үлесі, 5% нормативтен ауытқу және есептіліктегі ақпараттың бұрмалану тәуекелінің эксперттік бағасы.</w:t>
      </w:r>
    </w:p>
    <w:p w14:paraId="4BF468C8" w14:textId="77777777" w:rsidR="000E2CE6" w:rsidRPr="00F40E50" w:rsidRDefault="000E2CE6" w:rsidP="00372B44">
      <w:pPr>
        <w:widowControl w:val="0"/>
        <w:numPr>
          <w:ilvl w:val="0"/>
          <w:numId w:val="92"/>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Экологиялық шығындар деңгейі:</w:t>
      </w:r>
      <w:r w:rsidRPr="00F40E50">
        <w:rPr>
          <w:rFonts w:ascii="Times New Roman" w:eastAsia="Times New Roman" w:hAnsi="Times New Roman" w:cs="Times New Roman"/>
          <w:kern w:val="0"/>
          <w:sz w:val="28"/>
          <w:szCs w:val="28"/>
          <w:lang w:val="kk-KZ" w:eastAsia="ru-RU"/>
          <w14:ligatures w14:val="none"/>
        </w:rPr>
        <w:t>˗ Орташа шығындар 305,8 млн</w:t>
      </w:r>
      <w:r w:rsidR="00161089"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тг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Қаражыра</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АҚ) мен 345,4 млн</w:t>
      </w:r>
      <w:r w:rsidR="00161089"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тг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Шұбаркөл Көмір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ЖШС) аралығында болды</w:t>
      </w:r>
      <w:r w:rsidR="00FC5A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 Барлық компанияларда экологиялық шараларды жеткілікті қаржыландыру болмаған – орташа шығын үлесі нормативтік 5%-дан төмен.</w:t>
      </w:r>
    </w:p>
    <w:p w14:paraId="4BF468C9" w14:textId="77777777" w:rsidR="00FC5A0E" w:rsidRPr="00F40E50" w:rsidRDefault="000E2CE6" w:rsidP="00372B44">
      <w:pPr>
        <w:widowControl w:val="0"/>
        <w:numPr>
          <w:ilvl w:val="0"/>
          <w:numId w:val="92"/>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Нормативтік үлестен ауытқу:</w:t>
      </w:r>
    </w:p>
    <w:p w14:paraId="4BF468CA" w14:textId="77777777" w:rsidR="00FC5A0E" w:rsidRPr="00F40E50" w:rsidRDefault="00204818" w:rsidP="00161089">
      <w:pPr>
        <w:widowControl w:val="0"/>
        <w:tabs>
          <w:tab w:val="left" w:pos="851"/>
          <w:tab w:val="left" w:pos="993"/>
        </w:tabs>
        <w:ind w:left="709" w:firstLine="142"/>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Қаражыра</w:t>
      </w: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АҚ –1,55%</w:t>
      </w:r>
      <w:r w:rsidR="00161089" w:rsidRPr="00F40E50">
        <w:rPr>
          <w:rFonts w:ascii="Times New Roman" w:eastAsia="Times New Roman" w:hAnsi="Times New Roman" w:cs="Times New Roman"/>
          <w:kern w:val="0"/>
          <w:sz w:val="28"/>
          <w:szCs w:val="28"/>
          <w:lang w:val="kk-KZ" w:eastAsia="ru-RU"/>
          <w14:ligatures w14:val="none"/>
        </w:rPr>
        <w:t>.</w:t>
      </w:r>
    </w:p>
    <w:p w14:paraId="4BF468CB" w14:textId="77777777" w:rsidR="00FC5A0E" w:rsidRPr="00F40E50" w:rsidRDefault="00204818" w:rsidP="00161089">
      <w:pPr>
        <w:widowControl w:val="0"/>
        <w:tabs>
          <w:tab w:val="left" w:pos="851"/>
          <w:tab w:val="left" w:pos="993"/>
        </w:tabs>
        <w:ind w:left="709" w:firstLine="142"/>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Майкүбен-Вест</w:t>
      </w: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ЖШС –1,00%</w:t>
      </w:r>
      <w:r w:rsidR="00161089" w:rsidRPr="00F40E50">
        <w:rPr>
          <w:rFonts w:ascii="Times New Roman" w:eastAsia="Times New Roman" w:hAnsi="Times New Roman" w:cs="Times New Roman"/>
          <w:kern w:val="0"/>
          <w:sz w:val="28"/>
          <w:szCs w:val="28"/>
          <w:lang w:val="kk-KZ" w:eastAsia="ru-RU"/>
          <w14:ligatures w14:val="none"/>
        </w:rPr>
        <w:t>.</w:t>
      </w:r>
    </w:p>
    <w:p w14:paraId="4BF468CC" w14:textId="77777777" w:rsidR="00FC5A0E" w:rsidRPr="00F40E50" w:rsidRDefault="00204818" w:rsidP="00161089">
      <w:pPr>
        <w:widowControl w:val="0"/>
        <w:tabs>
          <w:tab w:val="left" w:pos="851"/>
          <w:tab w:val="left" w:pos="993"/>
        </w:tabs>
        <w:ind w:left="709" w:firstLine="142"/>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Богатырь Көмір</w:t>
      </w: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АҚ –0,87%</w:t>
      </w:r>
      <w:r w:rsidR="00161089" w:rsidRPr="00F40E50">
        <w:rPr>
          <w:rFonts w:ascii="Times New Roman" w:eastAsia="Times New Roman" w:hAnsi="Times New Roman" w:cs="Times New Roman"/>
          <w:kern w:val="0"/>
          <w:sz w:val="28"/>
          <w:szCs w:val="28"/>
          <w:lang w:val="kk-KZ" w:eastAsia="ru-RU"/>
          <w14:ligatures w14:val="none"/>
        </w:rPr>
        <w:t>.</w:t>
      </w:r>
    </w:p>
    <w:p w14:paraId="4BF468CD" w14:textId="77777777" w:rsidR="000E2CE6" w:rsidRPr="00F40E50" w:rsidRDefault="00204818" w:rsidP="00161089">
      <w:pPr>
        <w:widowControl w:val="0"/>
        <w:tabs>
          <w:tab w:val="left" w:pos="851"/>
          <w:tab w:val="left" w:pos="993"/>
        </w:tabs>
        <w:ind w:firstLine="142"/>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Шұбаркөл Көмір</w:t>
      </w: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ЖШС –0,85%→ Бұл компаниялардың ешқайсысы </w:t>
      </w:r>
      <w:r w:rsidR="000E2CE6" w:rsidRPr="00F40E50">
        <w:rPr>
          <w:rFonts w:ascii="Times New Roman" w:eastAsia="Times New Roman" w:hAnsi="Times New Roman" w:cs="Times New Roman"/>
          <w:kern w:val="0"/>
          <w:sz w:val="28"/>
          <w:szCs w:val="28"/>
          <w:lang w:val="kk-KZ" w:eastAsia="ru-RU"/>
          <w14:ligatures w14:val="none"/>
        </w:rPr>
        <w:lastRenderedPageBreak/>
        <w:t>экологиялық қаржыландырудың ұсынылған деңгейіне жүйелі түрде жетпейтінін көрсетеді.</w:t>
      </w:r>
    </w:p>
    <w:p w14:paraId="4BF468CE" w14:textId="77777777" w:rsidR="00FC5A0E" w:rsidRPr="00F40E50" w:rsidRDefault="000E2CE6" w:rsidP="00372B44">
      <w:pPr>
        <w:widowControl w:val="0"/>
        <w:numPr>
          <w:ilvl w:val="0"/>
          <w:numId w:val="92"/>
        </w:numPr>
        <w:tabs>
          <w:tab w:val="left"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val="kk-KZ" w:eastAsia="ru-RU"/>
          <w14:ligatures w14:val="none"/>
        </w:rPr>
        <w:t>Аудиторлық тәуекел:</w:t>
      </w:r>
    </w:p>
    <w:p w14:paraId="4BF468CF" w14:textId="77777777" w:rsidR="00FC5A0E" w:rsidRPr="00F40E50" w:rsidRDefault="000E2CE6" w:rsidP="00161089">
      <w:pPr>
        <w:widowControl w:val="0"/>
        <w:tabs>
          <w:tab w:val="left" w:pos="851"/>
          <w:tab w:val="left" w:pos="993"/>
        </w:tabs>
        <w:ind w:left="709" w:firstLine="142"/>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Ең жоғары орташа тәуекел –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Қаражыра</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АҚ (0,43)</w:t>
      </w:r>
      <w:r w:rsidR="00161089" w:rsidRPr="00F40E50">
        <w:rPr>
          <w:rFonts w:ascii="Times New Roman" w:eastAsia="Times New Roman" w:hAnsi="Times New Roman" w:cs="Times New Roman"/>
          <w:kern w:val="0"/>
          <w:sz w:val="28"/>
          <w:szCs w:val="28"/>
          <w:lang w:val="kk-KZ" w:eastAsia="ru-RU"/>
          <w14:ligatures w14:val="none"/>
        </w:rPr>
        <w:t>.</w:t>
      </w:r>
    </w:p>
    <w:p w14:paraId="4BF468D0" w14:textId="77777777" w:rsidR="00FC5A0E" w:rsidRPr="00F40E50" w:rsidRDefault="000E2CE6" w:rsidP="00161089">
      <w:pPr>
        <w:widowControl w:val="0"/>
        <w:tabs>
          <w:tab w:val="left" w:pos="851"/>
          <w:tab w:val="left" w:pos="993"/>
        </w:tabs>
        <w:ind w:left="709" w:firstLine="142"/>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Ең төмен –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Богатырь Көмір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АҚ (0,37)</w:t>
      </w:r>
      <w:r w:rsidR="00161089" w:rsidRPr="00F40E50">
        <w:rPr>
          <w:rFonts w:ascii="Times New Roman" w:eastAsia="Times New Roman" w:hAnsi="Times New Roman" w:cs="Times New Roman"/>
          <w:kern w:val="0"/>
          <w:sz w:val="28"/>
          <w:szCs w:val="28"/>
          <w:lang w:val="kk-KZ" w:eastAsia="ru-RU"/>
          <w14:ligatures w14:val="none"/>
        </w:rPr>
        <w:t>.</w:t>
      </w:r>
    </w:p>
    <w:p w14:paraId="4BF468D1" w14:textId="77777777" w:rsidR="00FC5A0E" w:rsidRPr="00F40E50" w:rsidRDefault="000E2CE6" w:rsidP="00161089">
      <w:pPr>
        <w:widowControl w:val="0"/>
        <w:tabs>
          <w:tab w:val="left" w:pos="851"/>
          <w:tab w:val="left" w:pos="993"/>
        </w:tabs>
        <w:ind w:left="709" w:firstLine="142"/>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Ең жоғары тәуекел жылдар бойынша:</w:t>
      </w:r>
    </w:p>
    <w:p w14:paraId="4BF468D2" w14:textId="77777777" w:rsidR="00FC5A0E" w:rsidRPr="00F40E50" w:rsidRDefault="00204818" w:rsidP="00161089">
      <w:pPr>
        <w:widowControl w:val="0"/>
        <w:tabs>
          <w:tab w:val="left" w:pos="851"/>
          <w:tab w:val="left" w:pos="993"/>
        </w:tabs>
        <w:ind w:left="709" w:firstLine="284"/>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Шұбаркөл Көмір</w:t>
      </w: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ЖШС – 0,60</w:t>
      </w:r>
      <w:r w:rsidR="00FC5A0E" w:rsidRPr="00F40E50">
        <w:rPr>
          <w:rFonts w:ascii="Times New Roman" w:eastAsia="Times New Roman" w:hAnsi="Times New Roman" w:cs="Times New Roman"/>
          <w:kern w:val="0"/>
          <w:sz w:val="28"/>
          <w:szCs w:val="28"/>
          <w:lang w:val="kk-KZ" w:eastAsia="ru-RU"/>
          <w14:ligatures w14:val="none"/>
        </w:rPr>
        <w:t>;</w:t>
      </w:r>
    </w:p>
    <w:p w14:paraId="4BF468D3" w14:textId="77777777" w:rsidR="000E2CE6" w:rsidRPr="00F40E50" w:rsidRDefault="00204818" w:rsidP="00161089">
      <w:pPr>
        <w:widowControl w:val="0"/>
        <w:tabs>
          <w:tab w:val="left" w:pos="851"/>
          <w:tab w:val="left" w:pos="993"/>
        </w:tabs>
        <w:ind w:left="709" w:firstLine="284"/>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Қаражыра</w:t>
      </w: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АҚ – 0,59</w:t>
      </w:r>
      <w:r w:rsidR="00FC5A0E" w:rsidRPr="00F40E50">
        <w:rPr>
          <w:rFonts w:ascii="Times New Roman" w:eastAsia="Times New Roman" w:hAnsi="Times New Roman" w:cs="Times New Roman"/>
          <w:kern w:val="0"/>
          <w:sz w:val="28"/>
          <w:szCs w:val="28"/>
          <w:lang w:val="kk-KZ" w:eastAsia="ru-RU"/>
          <w14:ligatures w14:val="none"/>
        </w:rPr>
        <w:t>.</w:t>
      </w:r>
    </w:p>
    <w:p w14:paraId="4BF468D4" w14:textId="77777777" w:rsidR="000E2CE6" w:rsidRPr="00F40E50" w:rsidRDefault="000E2CE6" w:rsidP="00372B44">
      <w:pPr>
        <w:widowControl w:val="0"/>
        <w:numPr>
          <w:ilvl w:val="0"/>
          <w:numId w:val="92"/>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Жылдар бойынша динамика:</w:t>
      </w:r>
      <w:r w:rsidR="00FC5A0E" w:rsidRPr="00F40E50">
        <w:rPr>
          <w:rFonts w:ascii="Times New Roman" w:eastAsia="Times New Roman" w:hAnsi="Times New Roman" w:cs="Times New Roman"/>
          <w:bCs/>
          <w:kern w:val="0"/>
          <w:sz w:val="28"/>
          <w:szCs w:val="28"/>
          <w:lang w:val="kk-KZ" w:eastAsia="ru-RU"/>
          <w14:ligatures w14:val="none"/>
        </w:rPr>
        <w:t xml:space="preserve"> е</w:t>
      </w:r>
      <w:r w:rsidRPr="00F40E50">
        <w:rPr>
          <w:rFonts w:ascii="Times New Roman" w:eastAsia="Times New Roman" w:hAnsi="Times New Roman" w:cs="Times New Roman"/>
          <w:kern w:val="0"/>
          <w:sz w:val="28"/>
          <w:szCs w:val="28"/>
          <w:lang w:val="kk-KZ" w:eastAsia="ru-RU"/>
          <w14:ligatures w14:val="none"/>
        </w:rPr>
        <w:t>ң жоғары тәуекел 2016–2018 жж. байқалды, бұл экологиялық есеп пен бақылаудың тұрақты рәсімдерінің бол</w:t>
      </w:r>
      <w:r w:rsidR="00FC5A0E" w:rsidRPr="00F40E50">
        <w:rPr>
          <w:rFonts w:ascii="Times New Roman" w:eastAsia="Times New Roman" w:hAnsi="Times New Roman" w:cs="Times New Roman"/>
          <w:kern w:val="0"/>
          <w:sz w:val="28"/>
          <w:szCs w:val="28"/>
          <w:lang w:val="kk-KZ" w:eastAsia="ru-RU"/>
          <w14:ligatures w14:val="none"/>
        </w:rPr>
        <w:t>мауымен байланысты болуы мүмкін; с</w:t>
      </w:r>
      <w:r w:rsidRPr="00F40E50">
        <w:rPr>
          <w:rFonts w:ascii="Times New Roman" w:eastAsia="Times New Roman" w:hAnsi="Times New Roman" w:cs="Times New Roman"/>
          <w:kern w:val="0"/>
          <w:sz w:val="28"/>
          <w:szCs w:val="28"/>
          <w:lang w:val="kk-KZ" w:eastAsia="ru-RU"/>
          <w14:ligatures w14:val="none"/>
        </w:rPr>
        <w:t xml:space="preserve">оңғы жылдары (2022–2024) тәуекелдің төмендеу үрдісі байқалады, әсіресе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Майкүбен-Вест</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ЖШС мен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Богатырь Көмір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АҚ-да.</w:t>
      </w:r>
    </w:p>
    <w:p w14:paraId="4BF468D5"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Негізгі эмпирикалық қорытындылар:</w:t>
      </w:r>
      <w:r w:rsidR="00FC5A0E" w:rsidRPr="00F40E50">
        <w:rPr>
          <w:rFonts w:ascii="Times New Roman" w:eastAsia="Times New Roman" w:hAnsi="Times New Roman" w:cs="Times New Roman"/>
          <w:bCs/>
          <w:kern w:val="0"/>
          <w:sz w:val="28"/>
          <w:szCs w:val="28"/>
          <w:lang w:val="kk-KZ" w:eastAsia="ru-RU"/>
          <w14:ligatures w14:val="none"/>
        </w:rPr>
        <w:t xml:space="preserve"> б</w:t>
      </w:r>
      <w:r w:rsidRPr="00F40E50">
        <w:rPr>
          <w:rFonts w:ascii="Times New Roman" w:eastAsia="Times New Roman" w:hAnsi="Times New Roman" w:cs="Times New Roman"/>
          <w:kern w:val="0"/>
          <w:sz w:val="28"/>
          <w:szCs w:val="28"/>
          <w:lang w:val="kk-KZ" w:eastAsia="ru-RU"/>
          <w14:ligatures w14:val="none"/>
        </w:rPr>
        <w:t>арлық компаниялар экологиялық шығындардың үлесін нормативтік деңгейден (5%) төмен көрсетеді.</w:t>
      </w:r>
      <w:r w:rsidR="00663566" w:rsidRPr="00F40E50">
        <w:rPr>
          <w:rFonts w:ascii="Times New Roman" w:eastAsia="Times New Roman" w:hAnsi="Times New Roman" w:cs="Times New Roman"/>
          <w:kern w:val="0"/>
          <w:sz w:val="28"/>
          <w:szCs w:val="28"/>
          <w:lang w:val="kk-KZ" w:eastAsia="ru-RU"/>
          <w14:ligatures w14:val="none"/>
        </w:rPr>
        <w:t xml:space="preserve"> А</w:t>
      </w:r>
      <w:r w:rsidRPr="00F40E50">
        <w:rPr>
          <w:rFonts w:ascii="Times New Roman" w:eastAsia="Times New Roman" w:hAnsi="Times New Roman" w:cs="Times New Roman"/>
          <w:kern w:val="0"/>
          <w:sz w:val="28"/>
          <w:szCs w:val="28"/>
          <w:lang w:val="kk-KZ" w:eastAsia="ru-RU"/>
          <w14:ligatures w14:val="none"/>
        </w:rPr>
        <w:t>удиторлық тәуекел деңгейі орташа есеппен жоғары – әсіресе өндірістік белсенділік артқан немес</w:t>
      </w:r>
      <w:r w:rsidR="00FC5A0E" w:rsidRPr="00F40E50">
        <w:rPr>
          <w:rFonts w:ascii="Times New Roman" w:eastAsia="Times New Roman" w:hAnsi="Times New Roman" w:cs="Times New Roman"/>
          <w:kern w:val="0"/>
          <w:sz w:val="28"/>
          <w:szCs w:val="28"/>
          <w:lang w:val="kk-KZ" w:eastAsia="ru-RU"/>
          <w14:ligatures w14:val="none"/>
        </w:rPr>
        <w:t xml:space="preserve">е ішкі бақылау әлсіз кезеңдерде;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Қаражыра</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АҚ және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Шұбаркөл Көмір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ЖШС есеп бұрмалау тәуекелі бойынша жоғары көрсеткіш көрсеті</w:t>
      </w:r>
      <w:r w:rsidR="00FC5A0E" w:rsidRPr="00F40E50">
        <w:rPr>
          <w:rFonts w:ascii="Times New Roman" w:eastAsia="Times New Roman" w:hAnsi="Times New Roman" w:cs="Times New Roman"/>
          <w:kern w:val="0"/>
          <w:sz w:val="28"/>
          <w:szCs w:val="28"/>
          <w:lang w:val="kk-KZ" w:eastAsia="ru-RU"/>
          <w14:ligatures w14:val="none"/>
        </w:rPr>
        <w:t>п отыр; э</w:t>
      </w:r>
      <w:r w:rsidRPr="00F40E50">
        <w:rPr>
          <w:rFonts w:ascii="Times New Roman" w:eastAsia="Times New Roman" w:hAnsi="Times New Roman" w:cs="Times New Roman"/>
          <w:kern w:val="0"/>
          <w:sz w:val="28"/>
          <w:szCs w:val="28"/>
          <w:lang w:val="kk-KZ" w:eastAsia="ru-RU"/>
          <w14:ligatures w14:val="none"/>
        </w:rPr>
        <w:t>кологиялық шығындарды есепке алудың нормативтік әдістемесін әзірлеу және тұрақты даму бойынша ішкі аудит енгізу қажет.</w:t>
      </w:r>
    </w:p>
    <w:p w14:paraId="4BF468D6"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Нәтижелерді талқылау:</w:t>
      </w:r>
    </w:p>
    <w:p w14:paraId="4BF468D7" w14:textId="77777777" w:rsidR="00FC5A0E" w:rsidRPr="00F40E50" w:rsidRDefault="000E2CE6" w:rsidP="00372B44">
      <w:pPr>
        <w:widowControl w:val="0"/>
        <w:numPr>
          <w:ilvl w:val="0"/>
          <w:numId w:val="93"/>
        </w:numPr>
        <w:tabs>
          <w:tab w:val="left" w:pos="851"/>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шығындардың жеткіліксіз деңгейі</w:t>
      </w:r>
      <w:r w:rsidR="00663566"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eastAsia="ru-RU"/>
          <w14:ligatures w14:val="none"/>
        </w:rPr>
        <w:t>Барлық компаниялар экологиялық шығындарды 5% нормативтен төмен деңгейде көрсетіп отыр. Бұл:</w:t>
      </w:r>
    </w:p>
    <w:p w14:paraId="4BF468D8" w14:textId="77777777" w:rsidR="00FC5A0E"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экологиялық бағдарламаларды жеткіліксіз қаржыландыруды;</w:t>
      </w:r>
    </w:p>
    <w:p w14:paraId="4BF468D9" w14:textId="77777777" w:rsidR="00FC5A0E"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немесе шығындардың есептілікте толық және дәл көрсетілмеуін білдіруі мүмкін.</w:t>
      </w:r>
    </w:p>
    <w:p w14:paraId="4BF468DA" w14:textId="77777777" w:rsidR="000E2CE6" w:rsidRPr="00F40E50" w:rsidRDefault="00204818"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Қаражыра</w:t>
      </w: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АҚ – ерекше алаңдаушылық тудырады, себебі оның орташа үлесі – тек 3,45%.</w:t>
      </w:r>
    </w:p>
    <w:p w14:paraId="4BF468DB" w14:textId="77777777" w:rsidR="00FC5A0E" w:rsidRPr="00F40E50" w:rsidRDefault="000E2CE6" w:rsidP="00372B44">
      <w:pPr>
        <w:widowControl w:val="0"/>
        <w:numPr>
          <w:ilvl w:val="0"/>
          <w:numId w:val="93"/>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eastAsia="ru-RU"/>
          <w14:ligatures w14:val="none"/>
        </w:rPr>
        <w:t>Аудиторлық тәуекел – есептің сенімділігінің индикаторы</w:t>
      </w:r>
      <w:r w:rsidR="00FC5A0E" w:rsidRPr="00F40E50">
        <w:rPr>
          <w:rFonts w:ascii="Times New Roman" w:eastAsia="Times New Roman" w:hAnsi="Times New Roman" w:cs="Times New Roman"/>
          <w:bCs/>
          <w:kern w:val="0"/>
          <w:sz w:val="28"/>
          <w:szCs w:val="28"/>
          <w:lang w:val="kk-KZ" w:eastAsia="ru-RU"/>
          <w14:ligatures w14:val="none"/>
        </w:rPr>
        <w:t>: е</w:t>
      </w:r>
      <w:r w:rsidRPr="00F40E50">
        <w:rPr>
          <w:rFonts w:ascii="Times New Roman" w:eastAsia="Times New Roman" w:hAnsi="Times New Roman" w:cs="Times New Roman"/>
          <w:kern w:val="0"/>
          <w:sz w:val="28"/>
          <w:szCs w:val="28"/>
          <w:lang w:eastAsia="ru-RU"/>
          <w14:ligatures w14:val="none"/>
        </w:rPr>
        <w:t>сеп бұрмалау тәуекелі – экологиялық шығындардың дұрыс көрсетілмеу ықтималдығы</w:t>
      </w:r>
      <w:r w:rsidR="00FC5A0E" w:rsidRPr="00F40E50">
        <w:rPr>
          <w:rFonts w:ascii="Times New Roman" w:eastAsia="Times New Roman" w:hAnsi="Times New Roman" w:cs="Times New Roman"/>
          <w:kern w:val="0"/>
          <w:sz w:val="28"/>
          <w:szCs w:val="28"/>
          <w:lang w:val="kk-KZ" w:eastAsia="ru-RU"/>
          <w14:ligatures w14:val="none"/>
        </w:rPr>
        <w:t>; е</w:t>
      </w:r>
      <w:r w:rsidRPr="00F40E50">
        <w:rPr>
          <w:rFonts w:ascii="Times New Roman" w:eastAsia="Times New Roman" w:hAnsi="Times New Roman" w:cs="Times New Roman"/>
          <w:kern w:val="0"/>
          <w:sz w:val="28"/>
          <w:szCs w:val="28"/>
          <w:lang w:eastAsia="ru-RU"/>
          <w14:ligatures w14:val="none"/>
        </w:rPr>
        <w:t xml:space="preserve">ң жоғары тәуекел (0,60) –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Шұбаркөл Көмір</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ЖШС және </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Қаражыра</w:t>
      </w:r>
      <w:r w:rsidR="00204818"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АҚ.</w:t>
      </w:r>
      <w:r w:rsidR="00FC5A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 xml:space="preserve">Мүмкін </w:t>
      </w:r>
      <w:r w:rsidR="00FC5A0E" w:rsidRPr="00F40E50">
        <w:rPr>
          <w:rFonts w:ascii="Times New Roman" w:eastAsia="Times New Roman" w:hAnsi="Times New Roman" w:cs="Times New Roman"/>
          <w:kern w:val="0"/>
          <w:sz w:val="28"/>
          <w:szCs w:val="28"/>
          <w:lang w:val="kk-KZ" w:eastAsia="ru-RU"/>
          <w14:ligatures w14:val="none"/>
        </w:rPr>
        <w:t xml:space="preserve">болатын </w:t>
      </w:r>
      <w:r w:rsidRPr="00F40E50">
        <w:rPr>
          <w:rFonts w:ascii="Times New Roman" w:eastAsia="Times New Roman" w:hAnsi="Times New Roman" w:cs="Times New Roman"/>
          <w:kern w:val="0"/>
          <w:sz w:val="28"/>
          <w:szCs w:val="28"/>
          <w:lang w:val="kk-KZ" w:eastAsia="ru-RU"/>
          <w14:ligatures w14:val="none"/>
        </w:rPr>
        <w:t>себептер:</w:t>
      </w:r>
    </w:p>
    <w:p w14:paraId="4BF468DC" w14:textId="77777777" w:rsidR="00FC5A0E" w:rsidRPr="00F40E50" w:rsidRDefault="00161089" w:rsidP="007E262F">
      <w:pPr>
        <w:widowControl w:val="0"/>
        <w:tabs>
          <w:tab w:val="left" w:pos="851"/>
          <w:tab w:val="left" w:pos="993"/>
        </w:tabs>
        <w:ind w:left="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ішкі есеп регламенттерінің болмауы;</w:t>
      </w:r>
    </w:p>
    <w:p w14:paraId="4BF468DD" w14:textId="77777777" w:rsidR="00FC5A0E" w:rsidRPr="00F40E50" w:rsidRDefault="00161089" w:rsidP="007E262F">
      <w:pPr>
        <w:widowControl w:val="0"/>
        <w:tabs>
          <w:tab w:val="left" w:pos="851"/>
          <w:tab w:val="left" w:pos="993"/>
        </w:tabs>
        <w:ind w:left="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кейбір шаралардың субъективті бағалануы;</w:t>
      </w:r>
    </w:p>
    <w:p w14:paraId="4BF468DE" w14:textId="77777777" w:rsidR="000E2CE6" w:rsidRPr="00F40E50" w:rsidRDefault="00161089" w:rsidP="007E262F">
      <w:pPr>
        <w:widowControl w:val="0"/>
        <w:tabs>
          <w:tab w:val="left" w:pos="851"/>
          <w:tab w:val="left" w:pos="993"/>
        </w:tabs>
        <w:ind w:left="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ішкі бақылаудың әлсіздігі.</w:t>
      </w:r>
    </w:p>
    <w:p w14:paraId="4BF468DF" w14:textId="77777777" w:rsidR="00FC5A0E" w:rsidRPr="00F40E50" w:rsidRDefault="000E2CE6" w:rsidP="00372B44">
      <w:pPr>
        <w:widowControl w:val="0"/>
        <w:numPr>
          <w:ilvl w:val="0"/>
          <w:numId w:val="93"/>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Тәуекелге бағытталған аудит – шешім құралы</w:t>
      </w:r>
      <w:r w:rsidR="00B50BA4" w:rsidRPr="00F40E50">
        <w:rPr>
          <w:rFonts w:ascii="Times New Roman" w:eastAsia="Times New Roman" w:hAnsi="Times New Roman" w:cs="Times New Roman"/>
          <w:bCs/>
          <w:kern w:val="0"/>
          <w:sz w:val="28"/>
          <w:szCs w:val="28"/>
          <w:lang w:val="kk-KZ" w:eastAsia="ru-RU"/>
          <w14:ligatures w14:val="none"/>
        </w:rPr>
        <w:t xml:space="preserve"> </w:t>
      </w:r>
      <w:r w:rsidR="00FC5A0E" w:rsidRPr="00F40E50">
        <w:rPr>
          <w:rFonts w:ascii="Times New Roman" w:eastAsia="Times New Roman" w:hAnsi="Times New Roman" w:cs="Times New Roman"/>
          <w:kern w:val="0"/>
          <w:sz w:val="28"/>
          <w:szCs w:val="28"/>
          <w:lang w:val="kk-KZ" w:eastAsia="ru-RU"/>
          <w14:ligatures w14:val="none"/>
        </w:rPr>
        <w:t>автор</w:t>
      </w:r>
      <w:r w:rsidRPr="00F40E50">
        <w:rPr>
          <w:rFonts w:ascii="Times New Roman" w:eastAsia="Times New Roman" w:hAnsi="Times New Roman" w:cs="Times New Roman"/>
          <w:kern w:val="0"/>
          <w:sz w:val="28"/>
          <w:szCs w:val="28"/>
          <w:lang w:val="kk-KZ" w:eastAsia="ru-RU"/>
          <w14:ligatures w14:val="none"/>
        </w:rPr>
        <w:t xml:space="preserve"> ұсынғандай, аудитте тәуекелге негізделген тәсілді енгізу ұсынылады:</w:t>
      </w:r>
    </w:p>
    <w:p w14:paraId="4BF468E0" w14:textId="77777777" w:rsidR="00FC5A0E"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салалар бойынша рейтингтік тәуекел бағалау;</w:t>
      </w:r>
    </w:p>
    <w:p w14:paraId="4BF468E1" w14:textId="77777777" w:rsidR="00FC5A0E"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w:t>
      </w:r>
      <w:r w:rsidR="000E2CE6" w:rsidRPr="00F40E50">
        <w:rPr>
          <w:rFonts w:ascii="Times New Roman" w:eastAsia="Times New Roman" w:hAnsi="Times New Roman" w:cs="Times New Roman"/>
          <w:kern w:val="0"/>
          <w:sz w:val="28"/>
          <w:szCs w:val="28"/>
          <w:lang w:val="kk-KZ" w:eastAsia="ru-RU"/>
          <w14:ligatures w14:val="none"/>
        </w:rPr>
        <w:t xml:space="preserve"> экологиялық шаралардың толықтығын аудиторлық тестілеу;</w:t>
      </w:r>
    </w:p>
    <w:p w14:paraId="4BF468E2" w14:textId="77777777" w:rsidR="000E2CE6"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w:t>
      </w:r>
      <w:r w:rsidR="000E2CE6" w:rsidRPr="00F40E50">
        <w:rPr>
          <w:rFonts w:ascii="Times New Roman" w:eastAsia="Times New Roman" w:hAnsi="Times New Roman" w:cs="Times New Roman"/>
          <w:kern w:val="0"/>
          <w:sz w:val="28"/>
          <w:szCs w:val="28"/>
          <w:lang w:val="kk-KZ" w:eastAsia="ru-RU"/>
          <w14:ligatures w14:val="none"/>
        </w:rPr>
        <w:t>шығарындылар, өндіру көлемі мен шығындар арасындағы корреляцияны талдау.</w:t>
      </w:r>
    </w:p>
    <w:p w14:paraId="4BF468E3" w14:textId="77777777" w:rsidR="000E2CE6" w:rsidRPr="00F40E50" w:rsidRDefault="000E2CE6" w:rsidP="00372B44">
      <w:pPr>
        <w:widowControl w:val="0"/>
        <w:numPr>
          <w:ilvl w:val="0"/>
          <w:numId w:val="93"/>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Бірегей стандарттардың қажеттілігі</w:t>
      </w:r>
      <w:r w:rsidR="00FC5A0E"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ҚР-да экологиялық шығындарды аудиттеудің бірыңғай тәсілінің болмауы ЕО, ЭЫДҰ тәжірибелерінен артта қалғанымызды көрсетеді. Бұл:</w:t>
      </w:r>
      <w:r w:rsidR="00FC5A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реттеудің жүйесіздігіне,</w:t>
      </w:r>
      <w:r w:rsidR="004F42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бақылау механизмдерінің ашық еместігіне,</w:t>
      </w:r>
      <w:r w:rsidR="004F42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 xml:space="preserve">қоғам мен мүдделі тараптардың </w:t>
      </w:r>
      <w:r w:rsidRPr="00F40E50">
        <w:rPr>
          <w:rFonts w:ascii="Times New Roman" w:eastAsia="Times New Roman" w:hAnsi="Times New Roman" w:cs="Times New Roman"/>
          <w:kern w:val="0"/>
          <w:sz w:val="28"/>
          <w:szCs w:val="28"/>
          <w:lang w:val="kk-KZ" w:eastAsia="ru-RU"/>
          <w14:ligatures w14:val="none"/>
        </w:rPr>
        <w:lastRenderedPageBreak/>
        <w:t>тартылмауына әкеледі.</w:t>
      </w:r>
    </w:p>
    <w:p w14:paraId="4BF468E4"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Халықаралық зерттеулермен салыстыру:</w:t>
      </w:r>
      <w:r w:rsidR="004F420E"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Ерохина Е.А. (2021) көрсеткендей, экологиялық аудит тек есепті ғана емес, кәсіпорынның қоршаған ортаға нақты әсерін бағалауы тиіс, яғни:</w:t>
      </w:r>
      <w:r w:rsidR="004F42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экологиялық тиімділігін;</w:t>
      </w:r>
      <w:r w:rsidR="004F42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нормативтік талаптардың орындалуын;</w:t>
      </w:r>
      <w:r w:rsidR="004F420E"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өнімнің өмірлік циклін талдауды қамтуы тиіс.</w:t>
      </w:r>
      <w:r w:rsidR="00B50BA4"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Қазақстандық кәсіпорындар көбіне шығындық тәсілмен шектелуде, бұл халықаралық тұрақты есептілік стандарттарына (GRI, ISO 14001) сәйкес келмейді</w:t>
      </w:r>
      <w:r w:rsidR="00D72805" w:rsidRPr="00F40E50">
        <w:rPr>
          <w:rFonts w:ascii="Times New Roman" w:eastAsia="Times New Roman" w:hAnsi="Times New Roman" w:cs="Times New Roman"/>
          <w:kern w:val="0"/>
          <w:sz w:val="28"/>
          <w:szCs w:val="28"/>
          <w:lang w:val="kk-KZ" w:eastAsia="ru-RU"/>
          <w14:ligatures w14:val="none"/>
        </w:rPr>
        <w:t xml:space="preserve"> [</w:t>
      </w:r>
      <w:r w:rsidR="00922934" w:rsidRPr="00F40E50">
        <w:rPr>
          <w:rFonts w:ascii="Times New Roman" w:eastAsia="Times New Roman" w:hAnsi="Times New Roman" w:cs="Times New Roman"/>
          <w:kern w:val="0"/>
          <w:sz w:val="28"/>
          <w:szCs w:val="28"/>
          <w:lang w:val="kk-KZ" w:eastAsia="ru-RU"/>
          <w14:ligatures w14:val="none"/>
        </w:rPr>
        <w:t>136-140</w:t>
      </w:r>
      <w:r w:rsidR="00D72805"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w:t>
      </w:r>
    </w:p>
    <w:p w14:paraId="4BF468E5"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Зерттеу Қазақстандағы көмір өнеркәсібінде экологиялық шығындарды есепке алу және аудит жүргізу саласында жүйелі мәселелер бар екенін көрсетті.</w:t>
      </w:r>
      <w:r w:rsidR="00B50BA4"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eastAsia="ru-RU"/>
          <w14:ligatures w14:val="none"/>
        </w:rPr>
        <w:t>2015–2024 жж. аралығындағы төрт компанияның деректері бойынша жасалған қорытындылар:</w:t>
      </w:r>
    </w:p>
    <w:p w14:paraId="4BF468E6" w14:textId="77777777" w:rsidR="000E2CE6" w:rsidRPr="00F40E50" w:rsidRDefault="000E2CE6" w:rsidP="00372B44">
      <w:pPr>
        <w:widowControl w:val="0"/>
        <w:numPr>
          <w:ilvl w:val="0"/>
          <w:numId w:val="94"/>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шығындарды есепке алу жеткіліксіз.</w:t>
      </w:r>
      <w:r w:rsidR="00B50BA4"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Компаниялар ұсынылған 5% деңгейіне жетпейді, бұл есептің ашықтығын төмендетеді және шешім қабылдауды қиындатады.</w:t>
      </w:r>
    </w:p>
    <w:p w14:paraId="4BF468E7" w14:textId="77777777" w:rsidR="000E2CE6" w:rsidRPr="00F40E50" w:rsidRDefault="000E2CE6" w:rsidP="00372B44">
      <w:pPr>
        <w:widowControl w:val="0"/>
        <w:numPr>
          <w:ilvl w:val="0"/>
          <w:numId w:val="94"/>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Аудиторлық тәуекел – орташа жоғары деңгейде.</w:t>
      </w:r>
      <w:r w:rsidR="00B50BA4"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Атап айтқанда:</w:t>
      </w:r>
      <w:r w:rsidR="00B50BA4"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 xml:space="preserve">˗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Қаражыра</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АҚ және </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Шұбаркөл Көмір</w:t>
      </w:r>
      <w:r w:rsidR="00204818"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ЖШС – ең жоғары тәуекел аймақтары.</w:t>
      </w:r>
    </w:p>
    <w:p w14:paraId="4BF468E8" w14:textId="77777777" w:rsidR="000E2CE6" w:rsidRPr="00F40E50" w:rsidRDefault="000E2CE6" w:rsidP="00372B44">
      <w:pPr>
        <w:widowControl w:val="0"/>
        <w:numPr>
          <w:ilvl w:val="0"/>
          <w:numId w:val="94"/>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Бірегей әдіснамалық тәсілдің жоқтығы.</w:t>
      </w:r>
      <w:r w:rsidR="00B50BA4"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ҚР-да экологиялық аудиттің ұлттық стандарты жоқ, бұл халықаралық практикамен салыстырғанда артта қалуымызды көрсетеді.</w:t>
      </w:r>
    </w:p>
    <w:p w14:paraId="4BF468E9" w14:textId="77777777" w:rsidR="000E2CE6" w:rsidRPr="00F40E50" w:rsidRDefault="000E2CE6" w:rsidP="00372B44">
      <w:pPr>
        <w:widowControl w:val="0"/>
        <w:numPr>
          <w:ilvl w:val="0"/>
          <w:numId w:val="94"/>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Оның тәуекелге негізделген аудит, ішкі экологиялық бақылау, және экологиялық шығындардың басқарушылық есебін интеграциялау бойынша ұсыныстары – халықаралық үрдістерге сәйкес келеді.</w:t>
      </w:r>
    </w:p>
    <w:p w14:paraId="4BF468EA" w14:textId="77777777" w:rsidR="004F420E"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Практикалық маңыздылығы:</w:t>
      </w:r>
      <w:r w:rsidR="004F420E" w:rsidRPr="00F40E50">
        <w:rPr>
          <w:rFonts w:ascii="Times New Roman" w:eastAsia="Times New Roman" w:hAnsi="Times New Roman" w:cs="Times New Roman"/>
          <w:bCs/>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Осы зерттеудің нәтижелері мынаны дәлелдейді:</w:t>
      </w:r>
    </w:p>
    <w:p w14:paraId="4BF468EB" w14:textId="77777777" w:rsidR="004F420E"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экологиялық шығындарды есепке алу жүйесін реформалау;</w:t>
      </w:r>
    </w:p>
    <w:p w14:paraId="4BF468EC" w14:textId="77777777" w:rsidR="004F420E"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ұлттық аудит стандарттарын әзірлеу;</w:t>
      </w:r>
    </w:p>
    <w:p w14:paraId="4BF468ED" w14:textId="77777777" w:rsidR="000E2CE6"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аудиторлардың біліктілігін арттыру қажет.</w:t>
      </w:r>
    </w:p>
    <w:p w14:paraId="4BF468EE" w14:textId="77777777" w:rsidR="004F420E"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Бұл</w:t>
      </w:r>
      <w:r w:rsidR="004F420E" w:rsidRPr="00F40E50">
        <w:rPr>
          <w:rFonts w:ascii="Times New Roman" w:eastAsia="Times New Roman" w:hAnsi="Times New Roman" w:cs="Times New Roman"/>
          <w:kern w:val="0"/>
          <w:sz w:val="28"/>
          <w:szCs w:val="28"/>
          <w:lang w:val="kk-KZ" w:eastAsia="ru-RU"/>
          <w14:ligatures w14:val="none"/>
        </w:rPr>
        <w:t xml:space="preserve"> себептер төмендегілерді дәлелдейді</w:t>
      </w:r>
      <w:r w:rsidRPr="00F40E50">
        <w:rPr>
          <w:rFonts w:ascii="Times New Roman" w:eastAsia="Times New Roman" w:hAnsi="Times New Roman" w:cs="Times New Roman"/>
          <w:kern w:val="0"/>
          <w:sz w:val="28"/>
          <w:szCs w:val="28"/>
          <w:lang w:eastAsia="ru-RU"/>
          <w14:ligatures w14:val="none"/>
        </w:rPr>
        <w:t>:</w:t>
      </w:r>
    </w:p>
    <w:p w14:paraId="4BF468EF" w14:textId="77777777" w:rsidR="004F420E"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есептіліктің шынайылығын арттырады;</w:t>
      </w:r>
    </w:p>
    <w:p w14:paraId="4BF468F0" w14:textId="77777777" w:rsidR="004F420E"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тәуекелдер мен беделге нұқсан келу ықтималдығын азайтады;</w:t>
      </w:r>
    </w:p>
    <w:p w14:paraId="4BF468F1" w14:textId="77777777" w:rsidR="000E2CE6"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eastAsia="ru-RU"/>
          <w14:ligatures w14:val="none"/>
        </w:rPr>
        <w:t>‒</w:t>
      </w:r>
      <w:r w:rsidR="000E2CE6" w:rsidRPr="00F40E50">
        <w:rPr>
          <w:rFonts w:ascii="Times New Roman" w:eastAsia="Times New Roman" w:hAnsi="Times New Roman" w:cs="Times New Roman"/>
          <w:kern w:val="0"/>
          <w:sz w:val="28"/>
          <w:szCs w:val="28"/>
          <w:lang w:eastAsia="ru-RU"/>
          <w14:ligatures w14:val="none"/>
        </w:rPr>
        <w:t xml:space="preserve"> көмір саласына деген сенімді күшейтеді.</w:t>
      </w:r>
    </w:p>
    <w:p w14:paraId="4BF468F2" w14:textId="77777777" w:rsidR="00161089" w:rsidRPr="00F40E50" w:rsidRDefault="00161089" w:rsidP="00161089">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18-суретте, автордың ой-пікірі бойынша келесідей ұсынымдар қарастырылады:</w:t>
      </w:r>
    </w:p>
    <w:p w14:paraId="4BF468F3" w14:textId="77777777" w:rsidR="00161089" w:rsidRPr="00F40E50" w:rsidRDefault="00161089" w:rsidP="00372B44">
      <w:pPr>
        <w:widowControl w:val="0"/>
        <w:numPr>
          <w:ilvl w:val="0"/>
          <w:numId w:val="95"/>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GRI, IFRS S2 сияқты халықаралық тәжірибені ескере отырып, экологиялық шығындарды есепке алу мен аудиттің ұлттық стандарттарын бекіту.</w:t>
      </w:r>
    </w:p>
    <w:p w14:paraId="4BF468F4" w14:textId="77777777" w:rsidR="00161089" w:rsidRPr="00F40E50" w:rsidRDefault="00161089" w:rsidP="00372B44">
      <w:pPr>
        <w:widowControl w:val="0"/>
        <w:numPr>
          <w:ilvl w:val="0"/>
          <w:numId w:val="95"/>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Табиғатты қорғау шығындарын міндетті сыртқы тексеруден өткізіп, қаржылық есептегі түсіндірме жазбада көрсету.</w:t>
      </w:r>
    </w:p>
    <w:p w14:paraId="4BF468F5" w14:textId="77777777" w:rsidR="00161089" w:rsidRPr="00F40E50" w:rsidRDefault="00161089" w:rsidP="00372B44">
      <w:pPr>
        <w:widowControl w:val="0"/>
        <w:numPr>
          <w:ilvl w:val="0"/>
          <w:numId w:val="95"/>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ESG рейтингтерімен біріктірілген экологиялық шығындардың салалық ашықтық индексін әзірлеу.</w:t>
      </w:r>
    </w:p>
    <w:p w14:paraId="4BF468F6" w14:textId="77777777" w:rsidR="00161089" w:rsidRPr="00F40E50" w:rsidRDefault="00161089" w:rsidP="00372B44">
      <w:pPr>
        <w:widowControl w:val="0"/>
        <w:numPr>
          <w:ilvl w:val="0"/>
          <w:numId w:val="95"/>
        </w:numPr>
        <w:tabs>
          <w:tab w:val="left" w:pos="851"/>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Ішкі аудиторларды экологиялық сәйкестік (compliance) саласында оқыту.</w:t>
      </w:r>
    </w:p>
    <w:p w14:paraId="4BF468F7" w14:textId="77777777" w:rsidR="00B50BA4" w:rsidRPr="00F40E50" w:rsidRDefault="00B50BA4" w:rsidP="00B50BA4">
      <w:pPr>
        <w:widowControl w:val="0"/>
        <w:tabs>
          <w:tab w:val="left" w:pos="851"/>
          <w:tab w:val="left" w:pos="993"/>
        </w:tabs>
        <w:jc w:val="both"/>
        <w:rPr>
          <w:rFonts w:ascii="Times New Roman" w:eastAsia="Times New Roman" w:hAnsi="Times New Roman" w:cs="Times New Roman"/>
          <w:kern w:val="0"/>
          <w:sz w:val="28"/>
          <w:szCs w:val="28"/>
          <w:lang w:val="kk-KZ" w:eastAsia="ru-RU"/>
          <w14:ligatures w14:val="none"/>
        </w:rPr>
      </w:pPr>
    </w:p>
    <w:p w14:paraId="4BF468F8" w14:textId="77777777" w:rsidR="00B50BA4" w:rsidRPr="00F40E50" w:rsidRDefault="00B50BA4" w:rsidP="00B50BA4">
      <w:pPr>
        <w:widowControl w:val="0"/>
        <w:tabs>
          <w:tab w:val="left" w:pos="851"/>
          <w:tab w:val="left" w:pos="993"/>
        </w:tabs>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noProof/>
          <w:kern w:val="0"/>
          <w:sz w:val="28"/>
          <w:szCs w:val="28"/>
          <w:shd w:val="clear" w:color="auto" w:fill="DEEAF6" w:themeFill="accent5" w:themeFillTint="33"/>
          <w:lang w:eastAsia="ru-RU"/>
          <w14:ligatures w14:val="none"/>
        </w:rPr>
        <w:lastRenderedPageBreak/>
        <w:drawing>
          <wp:inline distT="0" distB="0" distL="0" distR="0" wp14:anchorId="4BF46FD4" wp14:editId="4BF46FD5">
            <wp:extent cx="6029960" cy="2529840"/>
            <wp:effectExtent l="0" t="0" r="8890" b="2286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4BF468F9" w14:textId="77777777" w:rsidR="00B50BA4" w:rsidRPr="00F40E50" w:rsidRDefault="00B50BA4" w:rsidP="007E262F">
      <w:pPr>
        <w:widowControl w:val="0"/>
        <w:tabs>
          <w:tab w:val="left" w:pos="851"/>
          <w:tab w:val="left" w:pos="993"/>
        </w:tabs>
        <w:ind w:firstLine="709"/>
        <w:jc w:val="both"/>
        <w:rPr>
          <w:rFonts w:ascii="Times New Roman" w:eastAsia="Times New Roman" w:hAnsi="Times New Roman" w:cs="Times New Roman"/>
          <w:bCs/>
          <w:kern w:val="0"/>
          <w:sz w:val="16"/>
          <w:szCs w:val="16"/>
          <w:lang w:val="kk-KZ" w:eastAsia="ru-RU"/>
          <w14:ligatures w14:val="none"/>
        </w:rPr>
      </w:pPr>
    </w:p>
    <w:p w14:paraId="4BF468FA" w14:textId="77777777" w:rsidR="00B50BA4" w:rsidRPr="00F40E50" w:rsidRDefault="00B50BA4" w:rsidP="00161089">
      <w:pPr>
        <w:widowControl w:val="0"/>
        <w:tabs>
          <w:tab w:val="left" w:pos="851"/>
          <w:tab w:val="left" w:pos="993"/>
        </w:tabs>
        <w:jc w:val="center"/>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 xml:space="preserve">Сурет </w:t>
      </w:r>
      <w:r w:rsidR="00A83FC1" w:rsidRPr="00F40E50">
        <w:rPr>
          <w:rFonts w:ascii="Times New Roman" w:eastAsia="Times New Roman" w:hAnsi="Times New Roman" w:cs="Times New Roman"/>
          <w:bCs/>
          <w:kern w:val="0"/>
          <w:sz w:val="28"/>
          <w:szCs w:val="28"/>
          <w:lang w:val="kk-KZ" w:eastAsia="ru-RU"/>
          <w14:ligatures w14:val="none"/>
        </w:rPr>
        <w:t>18 -</w:t>
      </w:r>
      <w:r w:rsidR="00D54F54" w:rsidRPr="00F40E50">
        <w:rPr>
          <w:rFonts w:ascii="Times New Roman" w:eastAsia="Times New Roman" w:hAnsi="Times New Roman" w:cs="Times New Roman"/>
          <w:bCs/>
          <w:kern w:val="0"/>
          <w:sz w:val="28"/>
          <w:szCs w:val="28"/>
          <w:lang w:val="kk-KZ" w:eastAsia="ru-RU"/>
          <w14:ligatures w14:val="none"/>
        </w:rPr>
        <w:t xml:space="preserve"> </w:t>
      </w:r>
      <w:r w:rsidR="00D54F54" w:rsidRPr="00F40E50">
        <w:rPr>
          <w:rFonts w:ascii="Times New Roman" w:eastAsia="Times New Roman" w:hAnsi="Times New Roman" w:cs="Times New Roman"/>
          <w:kern w:val="0"/>
          <w:sz w:val="28"/>
          <w:szCs w:val="28"/>
          <w:lang w:val="kk-KZ" w:eastAsia="ru-RU"/>
          <w14:ligatures w14:val="none"/>
        </w:rPr>
        <w:t>Көмір өнеркәсібіндегі экологиялық шығындарды есепке алу мен аудитін жүргізу жүйесі</w:t>
      </w:r>
    </w:p>
    <w:p w14:paraId="4BF468FB" w14:textId="77777777" w:rsidR="00161089" w:rsidRPr="00F40E50" w:rsidRDefault="00161089" w:rsidP="007E262F">
      <w:pPr>
        <w:widowControl w:val="0"/>
        <w:tabs>
          <w:tab w:val="left" w:pos="851"/>
          <w:tab w:val="left" w:pos="993"/>
        </w:tabs>
        <w:ind w:firstLine="709"/>
        <w:jc w:val="both"/>
        <w:rPr>
          <w:rFonts w:ascii="Times New Roman" w:eastAsia="Times New Roman" w:hAnsi="Times New Roman" w:cs="Times New Roman"/>
          <w:kern w:val="0"/>
          <w:sz w:val="16"/>
          <w:szCs w:val="16"/>
          <w:lang w:val="kk-KZ" w:eastAsia="ru-RU"/>
          <w14:ligatures w14:val="none"/>
        </w:rPr>
      </w:pPr>
    </w:p>
    <w:p w14:paraId="4BF468FC" w14:textId="77777777" w:rsidR="00D54F54" w:rsidRPr="00F40E50" w:rsidRDefault="00D54F54" w:rsidP="007E262F">
      <w:pPr>
        <w:widowControl w:val="0"/>
        <w:tabs>
          <w:tab w:val="left" w:pos="851"/>
          <w:tab w:val="left" w:pos="993"/>
        </w:tabs>
        <w:ind w:firstLine="709"/>
        <w:jc w:val="both"/>
        <w:rPr>
          <w:rFonts w:ascii="Times New Roman" w:eastAsia="Times New Roman" w:hAnsi="Times New Roman" w:cs="Times New Roman"/>
          <w:bCs/>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Ескерт</w:t>
      </w:r>
      <w:r w:rsidR="00161089" w:rsidRPr="00F40E50">
        <w:rPr>
          <w:rFonts w:ascii="Times New Roman" w:eastAsia="Times New Roman" w:hAnsi="Times New Roman" w:cs="Times New Roman"/>
          <w:kern w:val="0"/>
          <w:sz w:val="24"/>
          <w:szCs w:val="24"/>
          <w:lang w:val="kk-KZ" w:eastAsia="ru-RU"/>
          <w14:ligatures w14:val="none"/>
        </w:rPr>
        <w:t>у</w:t>
      </w:r>
      <w:r w:rsidRPr="00F40E50">
        <w:rPr>
          <w:rFonts w:ascii="Times New Roman" w:eastAsia="Times New Roman" w:hAnsi="Times New Roman" w:cs="Times New Roman"/>
          <w:kern w:val="0"/>
          <w:sz w:val="24"/>
          <w:szCs w:val="24"/>
          <w:lang w:val="kk-KZ" w:eastAsia="ru-RU"/>
          <w14:ligatures w14:val="none"/>
        </w:rPr>
        <w:t xml:space="preserve"> </w:t>
      </w:r>
      <w:r w:rsidR="00161089" w:rsidRPr="00F40E50">
        <w:rPr>
          <w:rFonts w:ascii="Times New Roman" w:eastAsia="Times New Roman" w:hAnsi="Times New Roman" w:cs="Times New Roman"/>
          <w:kern w:val="0"/>
          <w:sz w:val="24"/>
          <w:szCs w:val="24"/>
          <w:lang w:val="kk-KZ" w:eastAsia="ru-RU"/>
          <w14:ligatures w14:val="none"/>
        </w:rPr>
        <w:t xml:space="preserve">- Автормен </w:t>
      </w:r>
      <w:r w:rsidRPr="00F40E50">
        <w:rPr>
          <w:rFonts w:ascii="Times New Roman" w:eastAsia="Times New Roman" w:hAnsi="Times New Roman" w:cs="Times New Roman"/>
          <w:kern w:val="0"/>
          <w:sz w:val="24"/>
          <w:szCs w:val="24"/>
          <w:lang w:val="kk-KZ" w:eastAsia="ru-RU"/>
          <w14:ligatures w14:val="none"/>
        </w:rPr>
        <w:t>құрастырылған</w:t>
      </w:r>
    </w:p>
    <w:p w14:paraId="4BF468FD" w14:textId="77777777" w:rsidR="00B50BA4" w:rsidRPr="00F40E50" w:rsidRDefault="00B50BA4" w:rsidP="007E262F">
      <w:pPr>
        <w:widowControl w:val="0"/>
        <w:tabs>
          <w:tab w:val="left" w:pos="851"/>
          <w:tab w:val="left" w:pos="993"/>
        </w:tabs>
        <w:ind w:firstLine="709"/>
        <w:jc w:val="both"/>
        <w:rPr>
          <w:rFonts w:ascii="Times New Roman" w:eastAsia="Times New Roman" w:hAnsi="Times New Roman" w:cs="Times New Roman"/>
          <w:bCs/>
          <w:kern w:val="0"/>
          <w:sz w:val="28"/>
          <w:szCs w:val="28"/>
          <w:lang w:val="kk-KZ" w:eastAsia="ru-RU"/>
          <w14:ligatures w14:val="none"/>
        </w:rPr>
      </w:pPr>
    </w:p>
    <w:p w14:paraId="4BF468FE" w14:textId="77777777" w:rsidR="00D54F54" w:rsidRPr="00F40E50" w:rsidRDefault="00D54F54" w:rsidP="00D54F54">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Бұл ұсынымдар кәсіпорындардың экологиялық есептілігін нақтылау мен ашықтығын арттыруға бағытталған. Экологиялық шығындарды қаржылық есеппен біріктіру – тұрақты даму мақсаттарына жетудің басты тетігі. Халықаралық стандарттар негізінде жүргізілетін аудит – салалық бақылаудың сапасын арттырады. Ашықтық индексі экологиялық жауапкершілік деңгейін салыстырмалы түрде бағалауға мүмкіндік береді. ESG талаптары мен экологиялық шығындар арасындағы сәйкестік инвесторлардың шешім қабылдау процесінде маңызды рөл атқарады. Экологиялық комплаенс саласында ішкі аудитті күшейту – нормативтік талаптардың сақталуын қамтамасыз етеді.</w:t>
      </w:r>
    </w:p>
    <w:p w14:paraId="4BF468FF" w14:textId="77777777" w:rsidR="00D54F54" w:rsidRPr="00F40E50" w:rsidRDefault="00D54F54" w:rsidP="00D54F54">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Бұл ретте экологиялық шығындардың жүйелі есепке алынуы корпоративтік басқару сапасының индикаторы ретінде қарастырылуы тиіс. Сонымен қатар, салаішілік деректер базасын құру экологиялық тәуекелдерді болжау мен басқаруға жағдай жасайды. Цифрлық есеп жүйелерін енгізу деректердің нақтылығы мен талдау жылдамдығын арттырады.</w:t>
      </w:r>
    </w:p>
    <w:p w14:paraId="4BF46900" w14:textId="77777777" w:rsidR="000E2CE6" w:rsidRPr="00F40E50" w:rsidRDefault="000E2CE6" w:rsidP="007E262F">
      <w:pPr>
        <w:widowControl w:val="0"/>
        <w:tabs>
          <w:tab w:val="left" w:pos="851"/>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Қорытындылай келе</w:t>
      </w:r>
      <w:r w:rsidRPr="00F40E50">
        <w:rPr>
          <w:rFonts w:ascii="Times New Roman" w:eastAsia="Times New Roman" w:hAnsi="Times New Roman" w:cs="Times New Roman"/>
          <w:kern w:val="0"/>
          <w:sz w:val="28"/>
          <w:szCs w:val="28"/>
          <w:lang w:val="kk-KZ" w:eastAsia="ru-RU"/>
          <w14:ligatures w14:val="none"/>
        </w:rPr>
        <w:t>, көмір өнеркәсібіндегі экологиялық шығындарды дұрыс есепке алу – аудиттік тәуекелдерді төмендетудің, инвесторлар сенімін арттырудың және саланың орнықты дамуын қамтамасыз етудің стратегиялық негізі.</w:t>
      </w:r>
    </w:p>
    <w:p w14:paraId="4BF46904" w14:textId="77777777" w:rsidR="00761BC5" w:rsidRPr="00F40E50" w:rsidRDefault="00761BC5" w:rsidP="007E262F">
      <w:pPr>
        <w:widowControl w:val="0"/>
        <w:ind w:firstLine="709"/>
        <w:jc w:val="both"/>
        <w:rPr>
          <w:rFonts w:ascii="Times New Roman" w:hAnsi="Times New Roman" w:cs="Times New Roman"/>
          <w:b/>
          <w:sz w:val="28"/>
          <w:szCs w:val="28"/>
          <w:lang w:val="kk-KZ"/>
        </w:rPr>
      </w:pPr>
    </w:p>
    <w:p w14:paraId="4BF46905" w14:textId="77777777" w:rsidR="004F420E" w:rsidRPr="00F40E50" w:rsidRDefault="00DD05DC" w:rsidP="007E262F">
      <w:pPr>
        <w:widowControl w:val="0"/>
        <w:ind w:firstLine="709"/>
        <w:jc w:val="both"/>
        <w:rPr>
          <w:rFonts w:ascii="Times New Roman" w:eastAsia="Times New Roman" w:hAnsi="Times New Roman" w:cs="Times New Roman"/>
          <w:b/>
          <w:kern w:val="0"/>
          <w:sz w:val="24"/>
          <w:szCs w:val="24"/>
          <w:lang w:val="kk-KZ" w:eastAsia="ru-RU"/>
          <w14:ligatures w14:val="none"/>
        </w:rPr>
      </w:pPr>
      <w:r w:rsidRPr="00F40E50">
        <w:rPr>
          <w:rFonts w:ascii="Times New Roman" w:hAnsi="Times New Roman" w:cs="Times New Roman"/>
          <w:b/>
          <w:sz w:val="28"/>
          <w:szCs w:val="28"/>
          <w:lang w:val="kk-KZ"/>
        </w:rPr>
        <w:t xml:space="preserve">3.2 </w:t>
      </w:r>
      <w:r w:rsidR="00761BC5" w:rsidRPr="00F40E50">
        <w:rPr>
          <w:rFonts w:ascii="Times New Roman" w:hAnsi="Times New Roman" w:cs="Times New Roman"/>
          <w:b/>
          <w:sz w:val="28"/>
          <w:szCs w:val="28"/>
          <w:lang w:val="kk-KZ"/>
        </w:rPr>
        <w:t>Өнеркәсіптік кәсіпорындардың басқарушылық есептілігіндегі шығындар аудитінің заманауи интерпретациясы</w:t>
      </w:r>
    </w:p>
    <w:p w14:paraId="4BF46906" w14:textId="77777777" w:rsidR="006D33AC" w:rsidRPr="00F40E50" w:rsidRDefault="006D33AC"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 xml:space="preserve">Қазіргі экономикалық ортада өнеркәсіптік кәсіпорындардың басқарушылық есептілігі тек қаржылық нәтижелерді ғана емес, сондай-ақ әлеуметтік-экологиялық аспектілерді де қамтуы тиіс. Соның ішінде экологиялық шығындар </w:t>
      </w:r>
      <w:r w:rsidR="00DE469A" w:rsidRPr="00F40E50">
        <w:rPr>
          <w:sz w:val="28"/>
          <w:szCs w:val="28"/>
          <w:lang w:val="kk-KZ"/>
        </w:rPr>
        <w:t>-</w:t>
      </w:r>
      <w:r w:rsidRPr="00F40E50">
        <w:rPr>
          <w:sz w:val="28"/>
          <w:szCs w:val="28"/>
          <w:lang w:val="kk-KZ"/>
        </w:rPr>
        <w:t xml:space="preserve"> кәсіпорын қызметінің тұрақтылығын сипаттайтын маңызды индикаторлардың бірі. Бұл шығындардың басқарушылық есепте дұрыс көрсетілуі мен аудиттелуі кәсіпорынның экологиялық тәуекелдерін тиімді </w:t>
      </w:r>
      <w:r w:rsidRPr="00F40E50">
        <w:rPr>
          <w:sz w:val="28"/>
          <w:szCs w:val="28"/>
          <w:lang w:val="kk-KZ"/>
        </w:rPr>
        <w:lastRenderedPageBreak/>
        <w:t>басқаруға мүмкіндік береді.</w:t>
      </w:r>
    </w:p>
    <w:p w14:paraId="4BF4690A" w14:textId="4918D0CE" w:rsidR="006D33AC" w:rsidRPr="009A65F3" w:rsidRDefault="006D33AC" w:rsidP="009A65F3">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lang w:val="kk-KZ"/>
        </w:rPr>
        <w:t>1. Заманауи интерпретацияның теориялық негізі</w:t>
      </w:r>
      <w:r w:rsidR="00DE469A" w:rsidRPr="00F40E50">
        <w:rPr>
          <w:rFonts w:ascii="Times New Roman" w:hAnsi="Times New Roman" w:cs="Times New Roman"/>
          <w:color w:val="auto"/>
          <w:sz w:val="28"/>
          <w:szCs w:val="28"/>
          <w:lang w:val="kk-KZ"/>
        </w:rPr>
        <w:t xml:space="preserve">. </w:t>
      </w:r>
      <w:r w:rsidRPr="00F40E50">
        <w:rPr>
          <w:rFonts w:ascii="Times New Roman" w:hAnsi="Times New Roman" w:cs="Times New Roman"/>
          <w:color w:val="auto"/>
          <w:sz w:val="28"/>
          <w:szCs w:val="28"/>
          <w:lang w:val="kk-KZ"/>
        </w:rPr>
        <w:t>Басқарушылық есеп пен шығындар аудитінің заманауи түсіндірмесі кәсіпорынның ресурстық тиімділігі, экологиялық тәуекелдері және тұрақты даму стратегиясымен өзара байланысты. Экологиялық шығындар аудиті бұл ретте ішкі есептің құрамдас бөлігіне айналады және:</w:t>
      </w:r>
      <w:r w:rsidR="009A65F3">
        <w:rPr>
          <w:rFonts w:ascii="Times New Roman" w:hAnsi="Times New Roman" w:cs="Times New Roman"/>
          <w:color w:val="auto"/>
          <w:sz w:val="28"/>
          <w:szCs w:val="28"/>
          <w:lang w:val="kk-KZ"/>
        </w:rPr>
        <w:t xml:space="preserve"> </w:t>
      </w:r>
      <w:r w:rsidRPr="009A65F3">
        <w:rPr>
          <w:rFonts w:ascii="Times New Roman" w:hAnsi="Times New Roman" w:cs="Times New Roman"/>
          <w:color w:val="auto"/>
          <w:sz w:val="28"/>
          <w:szCs w:val="28"/>
          <w:lang w:val="kk-KZ"/>
        </w:rPr>
        <w:t>экологиялық іс-шаралардың нәтижелілігін бағалайды;</w:t>
      </w:r>
      <w:r w:rsidR="009A65F3" w:rsidRPr="009A65F3">
        <w:rPr>
          <w:rFonts w:ascii="Times New Roman" w:hAnsi="Times New Roman" w:cs="Times New Roman"/>
          <w:color w:val="auto"/>
          <w:sz w:val="28"/>
          <w:szCs w:val="28"/>
          <w:lang w:val="kk-KZ"/>
        </w:rPr>
        <w:t xml:space="preserve"> </w:t>
      </w:r>
      <w:r w:rsidRPr="009A65F3">
        <w:rPr>
          <w:rFonts w:ascii="Times New Roman" w:hAnsi="Times New Roman" w:cs="Times New Roman"/>
          <w:color w:val="auto"/>
          <w:sz w:val="28"/>
          <w:szCs w:val="28"/>
          <w:lang w:val="kk-KZ"/>
        </w:rPr>
        <w:t>нақты деректер негізінде стратегиялық шешім қабылдауға ықпал етеді;</w:t>
      </w:r>
      <w:r w:rsidR="009A65F3" w:rsidRPr="009A65F3">
        <w:rPr>
          <w:rFonts w:ascii="Times New Roman" w:hAnsi="Times New Roman" w:cs="Times New Roman"/>
          <w:color w:val="auto"/>
          <w:sz w:val="28"/>
          <w:szCs w:val="28"/>
          <w:lang w:val="kk-KZ"/>
        </w:rPr>
        <w:t xml:space="preserve"> </w:t>
      </w:r>
      <w:r w:rsidRPr="009A65F3">
        <w:rPr>
          <w:rFonts w:ascii="Times New Roman" w:hAnsi="Times New Roman" w:cs="Times New Roman"/>
          <w:color w:val="auto"/>
          <w:sz w:val="28"/>
          <w:szCs w:val="28"/>
          <w:lang w:val="kk-KZ"/>
        </w:rPr>
        <w:t>тұрақты даму туралы есептілік талаптарын орындайды (GRI, IFRS S2).</w:t>
      </w:r>
    </w:p>
    <w:p w14:paraId="4BF4690B" w14:textId="77777777" w:rsidR="006D33AC" w:rsidRPr="00F40E50" w:rsidRDefault="006D33AC" w:rsidP="007E262F">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lang w:val="kk-KZ"/>
        </w:rPr>
        <w:t>2. Әдістемелік процедура: экологиялық шығындар аудиті</w:t>
      </w:r>
    </w:p>
    <w:p w14:paraId="4BF4690C" w14:textId="77777777" w:rsidR="006D33AC" w:rsidRPr="00F40E50" w:rsidRDefault="006D33AC"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Экологиялық шығындарды басқарушылық есеп тұрғысынан аудиттеу келесі кезеңдерден тұрады:</w:t>
      </w:r>
    </w:p>
    <w:p w14:paraId="4BF4690D" w14:textId="77777777" w:rsidR="006D33AC" w:rsidRPr="00F40E50" w:rsidRDefault="006D33AC"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2.1. Объектіні анықтау</w:t>
      </w:r>
    </w:p>
    <w:p w14:paraId="4BF4690E" w14:textId="77777777" w:rsidR="006D33AC" w:rsidRPr="00F40E50" w:rsidRDefault="006D33AC"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Экологиялық шығындарға жататын негізгі баптар:</w:t>
      </w:r>
    </w:p>
    <w:p w14:paraId="4BF4690F" w14:textId="77777777" w:rsidR="006D33AC" w:rsidRPr="00F40E50" w:rsidRDefault="006D33AC" w:rsidP="00372B44">
      <w:pPr>
        <w:pStyle w:val="ae"/>
        <w:widowControl w:val="0"/>
        <w:numPr>
          <w:ilvl w:val="0"/>
          <w:numId w:val="97"/>
        </w:numPr>
        <w:tabs>
          <w:tab w:val="clear" w:pos="720"/>
          <w:tab w:val="left" w:pos="993"/>
        </w:tabs>
        <w:spacing w:before="0" w:beforeAutospacing="0" w:after="0" w:afterAutospacing="0"/>
        <w:ind w:left="0" w:firstLine="709"/>
        <w:jc w:val="both"/>
        <w:rPr>
          <w:sz w:val="28"/>
          <w:szCs w:val="28"/>
        </w:rPr>
      </w:pPr>
      <w:r w:rsidRPr="00F40E50">
        <w:rPr>
          <w:sz w:val="28"/>
          <w:szCs w:val="28"/>
        </w:rPr>
        <w:t>қалдықтарды залалсыздандыру шығындары;</w:t>
      </w:r>
    </w:p>
    <w:p w14:paraId="4BF46910" w14:textId="77777777" w:rsidR="006D33AC" w:rsidRPr="00F40E50" w:rsidRDefault="006D33AC" w:rsidP="00372B44">
      <w:pPr>
        <w:pStyle w:val="ae"/>
        <w:widowControl w:val="0"/>
        <w:numPr>
          <w:ilvl w:val="0"/>
          <w:numId w:val="97"/>
        </w:numPr>
        <w:tabs>
          <w:tab w:val="clear" w:pos="720"/>
          <w:tab w:val="left" w:pos="993"/>
        </w:tabs>
        <w:spacing w:before="0" w:beforeAutospacing="0" w:after="0" w:afterAutospacing="0"/>
        <w:ind w:left="0" w:firstLine="709"/>
        <w:jc w:val="both"/>
        <w:rPr>
          <w:sz w:val="28"/>
          <w:szCs w:val="28"/>
        </w:rPr>
      </w:pPr>
      <w:r w:rsidRPr="00F40E50">
        <w:rPr>
          <w:sz w:val="28"/>
          <w:szCs w:val="28"/>
        </w:rPr>
        <w:t>атмосфераға шығарындыларды азайтуға арналған шығындар;</w:t>
      </w:r>
    </w:p>
    <w:p w14:paraId="4BF46911" w14:textId="77777777" w:rsidR="006D33AC" w:rsidRPr="00F40E50" w:rsidRDefault="006D33AC" w:rsidP="00372B44">
      <w:pPr>
        <w:pStyle w:val="ae"/>
        <w:widowControl w:val="0"/>
        <w:numPr>
          <w:ilvl w:val="0"/>
          <w:numId w:val="97"/>
        </w:numPr>
        <w:tabs>
          <w:tab w:val="clear" w:pos="720"/>
          <w:tab w:val="left" w:pos="993"/>
        </w:tabs>
        <w:spacing w:before="0" w:beforeAutospacing="0" w:after="0" w:afterAutospacing="0"/>
        <w:ind w:left="0" w:firstLine="709"/>
        <w:jc w:val="both"/>
        <w:rPr>
          <w:sz w:val="28"/>
          <w:szCs w:val="28"/>
        </w:rPr>
      </w:pPr>
      <w:r w:rsidRPr="00F40E50">
        <w:rPr>
          <w:sz w:val="28"/>
          <w:szCs w:val="28"/>
        </w:rPr>
        <w:t>табиғат қорғау іс-шараларына жұмсалған қаражат;</w:t>
      </w:r>
    </w:p>
    <w:p w14:paraId="4BF46912" w14:textId="77777777" w:rsidR="006D33AC" w:rsidRPr="00F40E50" w:rsidRDefault="006D33AC" w:rsidP="00372B44">
      <w:pPr>
        <w:pStyle w:val="ae"/>
        <w:widowControl w:val="0"/>
        <w:numPr>
          <w:ilvl w:val="0"/>
          <w:numId w:val="97"/>
        </w:numPr>
        <w:tabs>
          <w:tab w:val="clear" w:pos="720"/>
          <w:tab w:val="left" w:pos="993"/>
        </w:tabs>
        <w:spacing w:before="0" w:beforeAutospacing="0" w:after="0" w:afterAutospacing="0"/>
        <w:ind w:left="0" w:firstLine="709"/>
        <w:jc w:val="both"/>
        <w:rPr>
          <w:sz w:val="28"/>
          <w:szCs w:val="28"/>
        </w:rPr>
      </w:pPr>
      <w:r w:rsidRPr="00F40E50">
        <w:rPr>
          <w:sz w:val="28"/>
          <w:szCs w:val="28"/>
        </w:rPr>
        <w:t>экологиялық салықтар мен төлемдер.</w:t>
      </w:r>
    </w:p>
    <w:p w14:paraId="4BF46913" w14:textId="77777777" w:rsidR="006D33AC" w:rsidRPr="00F40E50" w:rsidRDefault="006D33AC"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Fonts w:ascii="Times New Roman" w:hAnsi="Times New Roman" w:cs="Times New Roman"/>
          <w:i w:val="0"/>
          <w:color w:val="auto"/>
          <w:sz w:val="28"/>
          <w:szCs w:val="28"/>
        </w:rPr>
        <w:t>2.2. Аудит әдістемесін қалыптастыру</w:t>
      </w:r>
    </w:p>
    <w:p w14:paraId="4BF46914" w14:textId="77777777" w:rsidR="006D33AC" w:rsidRPr="00F40E50" w:rsidRDefault="00161089" w:rsidP="00372B44">
      <w:pPr>
        <w:pStyle w:val="ae"/>
        <w:widowControl w:val="0"/>
        <w:numPr>
          <w:ilvl w:val="0"/>
          <w:numId w:val="98"/>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тәуекелге </w:t>
      </w:r>
      <w:r w:rsidR="006D33AC" w:rsidRPr="00F40E50">
        <w:rPr>
          <w:rStyle w:val="a5"/>
          <w:b w:val="0"/>
          <w:sz w:val="28"/>
          <w:szCs w:val="28"/>
        </w:rPr>
        <w:t>негізделген тәсіл</w:t>
      </w:r>
      <w:r w:rsidR="006D33AC" w:rsidRPr="00F40E50">
        <w:rPr>
          <w:sz w:val="28"/>
          <w:szCs w:val="28"/>
        </w:rPr>
        <w:t>: есептің бұрмалану ықтималдығын бағалау</w:t>
      </w:r>
      <w:r w:rsidR="00FD1FE7" w:rsidRPr="00F40E50">
        <w:rPr>
          <w:sz w:val="28"/>
          <w:szCs w:val="28"/>
          <w:lang w:val="kk-KZ"/>
        </w:rPr>
        <w:t>;</w:t>
      </w:r>
    </w:p>
    <w:p w14:paraId="4BF46915" w14:textId="77777777" w:rsidR="006D33AC" w:rsidRPr="00F40E50" w:rsidRDefault="00161089" w:rsidP="00372B44">
      <w:pPr>
        <w:pStyle w:val="ae"/>
        <w:widowControl w:val="0"/>
        <w:numPr>
          <w:ilvl w:val="0"/>
          <w:numId w:val="98"/>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құжаттық </w:t>
      </w:r>
      <w:r w:rsidR="006D33AC" w:rsidRPr="00F40E50">
        <w:rPr>
          <w:rStyle w:val="a5"/>
          <w:b w:val="0"/>
          <w:sz w:val="28"/>
          <w:szCs w:val="28"/>
        </w:rPr>
        <w:t>және есептік деректерді салыстыру</w:t>
      </w:r>
      <w:r w:rsidR="006D33AC" w:rsidRPr="00F40E50">
        <w:rPr>
          <w:sz w:val="28"/>
          <w:szCs w:val="28"/>
        </w:rPr>
        <w:t>: бюджеттік жоспарлар, нақты шығындар</w:t>
      </w:r>
      <w:r w:rsidR="00FD1FE7" w:rsidRPr="00F40E50">
        <w:rPr>
          <w:sz w:val="28"/>
          <w:szCs w:val="28"/>
          <w:lang w:val="kk-KZ"/>
        </w:rPr>
        <w:t>;</w:t>
      </w:r>
    </w:p>
    <w:p w14:paraId="4BF46916" w14:textId="77777777" w:rsidR="006D33AC" w:rsidRPr="00F40E50" w:rsidRDefault="00161089" w:rsidP="00372B44">
      <w:pPr>
        <w:pStyle w:val="ae"/>
        <w:widowControl w:val="0"/>
        <w:numPr>
          <w:ilvl w:val="0"/>
          <w:numId w:val="98"/>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корреляциялық </w:t>
      </w:r>
      <w:r w:rsidR="006D33AC" w:rsidRPr="00F40E50">
        <w:rPr>
          <w:rStyle w:val="a5"/>
          <w:b w:val="0"/>
          <w:sz w:val="28"/>
          <w:szCs w:val="28"/>
        </w:rPr>
        <w:t>талдау</w:t>
      </w:r>
      <w:r w:rsidR="006D33AC" w:rsidRPr="00F40E50">
        <w:rPr>
          <w:sz w:val="28"/>
          <w:szCs w:val="28"/>
        </w:rPr>
        <w:t>: шығарындылар көлемі мен экологиялық шығындар арасындағы байланыс</w:t>
      </w:r>
      <w:r w:rsidR="00FD1FE7" w:rsidRPr="00F40E50">
        <w:rPr>
          <w:sz w:val="28"/>
          <w:szCs w:val="28"/>
          <w:lang w:val="kk-KZ"/>
        </w:rPr>
        <w:t>;</w:t>
      </w:r>
    </w:p>
    <w:p w14:paraId="4BF46917" w14:textId="77777777" w:rsidR="006D33AC" w:rsidRPr="00F40E50" w:rsidRDefault="00161089" w:rsidP="00372B44">
      <w:pPr>
        <w:pStyle w:val="ae"/>
        <w:widowControl w:val="0"/>
        <w:numPr>
          <w:ilvl w:val="0"/>
          <w:numId w:val="98"/>
        </w:numPr>
        <w:tabs>
          <w:tab w:val="clear" w:pos="720"/>
          <w:tab w:val="left" w:pos="993"/>
        </w:tabs>
        <w:spacing w:before="0" w:beforeAutospacing="0" w:after="0" w:afterAutospacing="0"/>
        <w:ind w:left="0" w:firstLine="709"/>
        <w:jc w:val="both"/>
        <w:rPr>
          <w:sz w:val="28"/>
          <w:szCs w:val="28"/>
        </w:rPr>
      </w:pPr>
      <w:r w:rsidRPr="00F40E50">
        <w:rPr>
          <w:rStyle w:val="a5"/>
          <w:b w:val="0"/>
          <w:sz w:val="28"/>
          <w:szCs w:val="28"/>
        </w:rPr>
        <w:t xml:space="preserve">ауытқуларды </w:t>
      </w:r>
      <w:r w:rsidR="006D33AC" w:rsidRPr="00F40E50">
        <w:rPr>
          <w:rStyle w:val="a5"/>
          <w:b w:val="0"/>
          <w:sz w:val="28"/>
          <w:szCs w:val="28"/>
        </w:rPr>
        <w:t>бағалау</w:t>
      </w:r>
      <w:r w:rsidR="006D33AC" w:rsidRPr="00F40E50">
        <w:rPr>
          <w:sz w:val="28"/>
          <w:szCs w:val="28"/>
        </w:rPr>
        <w:t>: нормативтік деңгеймен салыстырғанда нақты шығындар.</w:t>
      </w:r>
    </w:p>
    <w:p w14:paraId="4BF46918" w14:textId="77777777" w:rsidR="006D33AC" w:rsidRPr="00F40E50" w:rsidRDefault="006D33AC" w:rsidP="00D54F54">
      <w:pPr>
        <w:pStyle w:val="4"/>
        <w:keepNext w:val="0"/>
        <w:keepLines w:val="0"/>
        <w:widowControl w:val="0"/>
        <w:tabs>
          <w:tab w:val="left" w:pos="851"/>
        </w:tabs>
        <w:spacing w:before="0"/>
        <w:ind w:firstLine="709"/>
        <w:jc w:val="both"/>
        <w:rPr>
          <w:rFonts w:ascii="Times New Roman" w:eastAsia="Times New Roman" w:hAnsi="Times New Roman" w:cs="Times New Roman"/>
          <w:i w:val="0"/>
          <w:iCs w:val="0"/>
          <w:color w:val="auto"/>
          <w:kern w:val="0"/>
          <w:sz w:val="28"/>
          <w:szCs w:val="28"/>
          <w:lang w:eastAsia="ru-RU"/>
          <w14:ligatures w14:val="none"/>
        </w:rPr>
      </w:pPr>
      <w:r w:rsidRPr="00F40E50">
        <w:rPr>
          <w:rFonts w:ascii="Times New Roman" w:hAnsi="Times New Roman" w:cs="Times New Roman"/>
          <w:i w:val="0"/>
          <w:color w:val="auto"/>
          <w:sz w:val="28"/>
          <w:szCs w:val="28"/>
        </w:rPr>
        <w:t>2.3. Аудиторлық рәсімдер</w:t>
      </w:r>
      <w:r w:rsidR="00D54F54" w:rsidRPr="00F40E50">
        <w:rPr>
          <w:rFonts w:ascii="Times New Roman" w:hAnsi="Times New Roman" w:cs="Times New Roman"/>
          <w:i w:val="0"/>
          <w:color w:val="auto"/>
          <w:sz w:val="28"/>
          <w:szCs w:val="28"/>
          <w:lang w:val="kk-KZ"/>
        </w:rPr>
        <w:t xml:space="preserve">: </w:t>
      </w:r>
      <w:r w:rsidR="00D54F54" w:rsidRPr="00F40E50">
        <w:rPr>
          <w:rFonts w:ascii="Times New Roman" w:eastAsia="Times New Roman" w:hAnsi="Times New Roman" w:cs="Times New Roman"/>
          <w:i w:val="0"/>
          <w:iCs w:val="0"/>
          <w:color w:val="auto"/>
          <w:kern w:val="0"/>
          <w:sz w:val="28"/>
          <w:szCs w:val="28"/>
          <w:lang w:eastAsia="ru-RU"/>
          <w14:ligatures w14:val="none"/>
        </w:rPr>
        <w:t>ш</w:t>
      </w:r>
      <w:r w:rsidRPr="00F40E50">
        <w:rPr>
          <w:rFonts w:ascii="Times New Roman" w:eastAsia="Times New Roman" w:hAnsi="Times New Roman" w:cs="Times New Roman"/>
          <w:i w:val="0"/>
          <w:iCs w:val="0"/>
          <w:color w:val="auto"/>
          <w:kern w:val="0"/>
          <w:sz w:val="28"/>
          <w:szCs w:val="28"/>
          <w:lang w:eastAsia="ru-RU"/>
          <w14:ligatures w14:val="none"/>
        </w:rPr>
        <w:t>оттарды талдау (бухгалтерлік және басқарушылық есептер арасындағы сәйкестік);</w:t>
      </w:r>
      <w:r w:rsidR="00D54F54" w:rsidRPr="00F40E50">
        <w:rPr>
          <w:rFonts w:ascii="Times New Roman" w:eastAsia="Times New Roman" w:hAnsi="Times New Roman" w:cs="Times New Roman"/>
          <w:i w:val="0"/>
          <w:iCs w:val="0"/>
          <w:color w:val="auto"/>
          <w:kern w:val="0"/>
          <w:sz w:val="28"/>
          <w:szCs w:val="28"/>
          <w:lang w:eastAsia="ru-RU"/>
          <w14:ligatures w14:val="none"/>
        </w:rPr>
        <w:t xml:space="preserve"> і</w:t>
      </w:r>
      <w:r w:rsidRPr="00F40E50">
        <w:rPr>
          <w:rFonts w:ascii="Times New Roman" w:eastAsia="Times New Roman" w:hAnsi="Times New Roman" w:cs="Times New Roman"/>
          <w:i w:val="0"/>
          <w:iCs w:val="0"/>
          <w:color w:val="auto"/>
          <w:kern w:val="0"/>
          <w:sz w:val="28"/>
          <w:szCs w:val="28"/>
          <w:lang w:eastAsia="ru-RU"/>
          <w14:ligatures w14:val="none"/>
        </w:rPr>
        <w:t>шкі бақылау жүйесін бағалау;</w:t>
      </w:r>
      <w:r w:rsidR="00D54F54" w:rsidRPr="00F40E50">
        <w:rPr>
          <w:rFonts w:ascii="Times New Roman" w:eastAsia="Times New Roman" w:hAnsi="Times New Roman" w:cs="Times New Roman"/>
          <w:i w:val="0"/>
          <w:iCs w:val="0"/>
          <w:color w:val="auto"/>
          <w:kern w:val="0"/>
          <w:sz w:val="28"/>
          <w:szCs w:val="28"/>
          <w:lang w:eastAsia="ru-RU"/>
          <w14:ligatures w14:val="none"/>
        </w:rPr>
        <w:t xml:space="preserve"> б</w:t>
      </w:r>
      <w:r w:rsidRPr="00F40E50">
        <w:rPr>
          <w:rFonts w:ascii="Times New Roman" w:eastAsia="Times New Roman" w:hAnsi="Times New Roman" w:cs="Times New Roman"/>
          <w:i w:val="0"/>
          <w:iCs w:val="0"/>
          <w:color w:val="auto"/>
          <w:kern w:val="0"/>
          <w:sz w:val="28"/>
          <w:szCs w:val="28"/>
          <w:lang w:eastAsia="ru-RU"/>
          <w14:ligatures w14:val="none"/>
        </w:rPr>
        <w:t>асқарушылық шешімдерге экологиялық факторлардың әсерін сараптау;</w:t>
      </w:r>
      <w:r w:rsidR="00D54F54" w:rsidRPr="00F40E50">
        <w:rPr>
          <w:rFonts w:ascii="Times New Roman" w:eastAsia="Times New Roman" w:hAnsi="Times New Roman" w:cs="Times New Roman"/>
          <w:i w:val="0"/>
          <w:iCs w:val="0"/>
          <w:color w:val="auto"/>
          <w:kern w:val="0"/>
          <w:sz w:val="28"/>
          <w:szCs w:val="28"/>
          <w:lang w:eastAsia="ru-RU"/>
          <w14:ligatures w14:val="none"/>
        </w:rPr>
        <w:t xml:space="preserve"> </w:t>
      </w:r>
      <w:r w:rsidRPr="00F40E50">
        <w:rPr>
          <w:rFonts w:ascii="Times New Roman" w:eastAsia="Times New Roman" w:hAnsi="Times New Roman" w:cs="Times New Roman"/>
          <w:i w:val="0"/>
          <w:iCs w:val="0"/>
          <w:color w:val="auto"/>
          <w:kern w:val="0"/>
          <w:sz w:val="28"/>
          <w:szCs w:val="28"/>
          <w:lang w:eastAsia="ru-RU"/>
          <w14:ligatures w14:val="none"/>
        </w:rPr>
        <w:t>ESG-индикаторлармен сәйкестік.</w:t>
      </w:r>
    </w:p>
    <w:p w14:paraId="4BF46919" w14:textId="77777777" w:rsidR="006D33AC" w:rsidRPr="00F40E50" w:rsidRDefault="006D33AC" w:rsidP="007E262F">
      <w:pPr>
        <w:pStyle w:val="3"/>
        <w:keepNext w:val="0"/>
        <w:keepLines w:val="0"/>
        <w:widowControl w:val="0"/>
        <w:tabs>
          <w:tab w:val="left" w:pos="851"/>
        </w:tabs>
        <w:spacing w:before="0"/>
        <w:ind w:firstLine="709"/>
        <w:jc w:val="both"/>
        <w:rPr>
          <w:rFonts w:ascii="Times New Roman" w:hAnsi="Times New Roman" w:cs="Times New Roman"/>
          <w:color w:val="auto"/>
          <w:sz w:val="28"/>
          <w:szCs w:val="28"/>
        </w:rPr>
      </w:pPr>
      <w:r w:rsidRPr="00F40E50">
        <w:rPr>
          <w:rFonts w:ascii="Times New Roman" w:hAnsi="Times New Roman" w:cs="Times New Roman"/>
          <w:color w:val="auto"/>
          <w:sz w:val="28"/>
          <w:szCs w:val="28"/>
        </w:rPr>
        <w:t>3. Эмпирикалық интерпретация: көмір кәсіпорындарының мысалы</w:t>
      </w:r>
    </w:p>
    <w:p w14:paraId="4BF4691A" w14:textId="77777777" w:rsidR="006D33AC" w:rsidRPr="00F40E50" w:rsidRDefault="006D33AC"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rPr>
        <w:t>Зе</w:t>
      </w:r>
      <w:r w:rsidR="00FD1FE7" w:rsidRPr="00F40E50">
        <w:rPr>
          <w:sz w:val="28"/>
          <w:szCs w:val="28"/>
        </w:rPr>
        <w:t>рттелген кәсіпорындардағы (2015</w:t>
      </w:r>
      <w:r w:rsidR="00FD1FE7" w:rsidRPr="00F40E50">
        <w:rPr>
          <w:sz w:val="28"/>
          <w:szCs w:val="28"/>
          <w:lang w:val="kk-KZ"/>
        </w:rPr>
        <w:t>-</w:t>
      </w:r>
      <w:r w:rsidRPr="00F40E50">
        <w:rPr>
          <w:sz w:val="28"/>
          <w:szCs w:val="28"/>
        </w:rPr>
        <w:t xml:space="preserve">2024) деректер негізінде экологиялық шығындар аудитінің басқарушылық есепке интеграциясының келесі тұжырымдамалық интерпретациясы </w:t>
      </w:r>
      <w:r w:rsidR="00DE469A" w:rsidRPr="00F40E50">
        <w:rPr>
          <w:sz w:val="28"/>
          <w:szCs w:val="28"/>
          <w:lang w:val="kk-KZ"/>
        </w:rPr>
        <w:t>2</w:t>
      </w:r>
      <w:r w:rsidR="00FD1FE7" w:rsidRPr="00F40E50">
        <w:rPr>
          <w:sz w:val="28"/>
          <w:szCs w:val="28"/>
          <w:lang w:val="kk-KZ"/>
        </w:rPr>
        <w:t>7-</w:t>
      </w:r>
      <w:r w:rsidR="00DE469A" w:rsidRPr="00F40E50">
        <w:rPr>
          <w:sz w:val="28"/>
          <w:szCs w:val="28"/>
          <w:lang w:val="kk-KZ"/>
        </w:rPr>
        <w:t xml:space="preserve">кестеде </w:t>
      </w:r>
      <w:r w:rsidRPr="00F40E50">
        <w:rPr>
          <w:sz w:val="28"/>
          <w:szCs w:val="28"/>
        </w:rPr>
        <w:t>ұсынылады</w:t>
      </w:r>
      <w:r w:rsidR="00DE469A" w:rsidRPr="00F40E50">
        <w:rPr>
          <w:sz w:val="28"/>
          <w:szCs w:val="28"/>
          <w:lang w:val="kk-KZ"/>
        </w:rPr>
        <w:t>.</w:t>
      </w:r>
    </w:p>
    <w:p w14:paraId="4BF4691B" w14:textId="77777777" w:rsidR="00FD1FE7" w:rsidRPr="00F40E50" w:rsidRDefault="00FD1FE7" w:rsidP="00FD1FE7">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Деректерге басқарушылық есеп пен қаржылық есеп арасындағы сәйкессіздіктерді, сондай-ақ экологиялық іс-шараларды жеткіліксіз қаржыландыруды көрсетеді.</w:t>
      </w:r>
    </w:p>
    <w:p w14:paraId="4BF4691C" w14:textId="77777777" w:rsidR="00DE469A" w:rsidRPr="00F40E50" w:rsidRDefault="00DE469A" w:rsidP="00A83FC1">
      <w:pPr>
        <w:pStyle w:val="ae"/>
        <w:widowControl w:val="0"/>
        <w:tabs>
          <w:tab w:val="left" w:pos="851"/>
        </w:tabs>
        <w:spacing w:before="0" w:beforeAutospacing="0" w:after="0" w:afterAutospacing="0"/>
        <w:jc w:val="both"/>
        <w:rPr>
          <w:sz w:val="28"/>
          <w:szCs w:val="28"/>
          <w:lang w:val="kk-KZ"/>
        </w:rPr>
      </w:pPr>
      <w:r w:rsidRPr="00F40E50">
        <w:rPr>
          <w:sz w:val="28"/>
          <w:szCs w:val="28"/>
          <w:lang w:val="kk-KZ"/>
        </w:rPr>
        <w:t>Кесте 2</w:t>
      </w:r>
      <w:r w:rsidR="00A83FC1" w:rsidRPr="00F40E50">
        <w:rPr>
          <w:sz w:val="28"/>
          <w:szCs w:val="28"/>
          <w:lang w:val="kk-KZ"/>
        </w:rPr>
        <w:t>6</w:t>
      </w:r>
      <w:r w:rsidRPr="00F40E50">
        <w:rPr>
          <w:sz w:val="28"/>
          <w:szCs w:val="28"/>
          <w:lang w:val="kk-KZ"/>
        </w:rPr>
        <w:t xml:space="preserve"> – Экологиялық шығындар аудитінің басқарушылық есепке интеграциясының тұжырымдамалық иетерпретациясы </w:t>
      </w:r>
    </w:p>
    <w:p w14:paraId="4BF4691D" w14:textId="77777777" w:rsidR="00DE469A" w:rsidRPr="00F40E50" w:rsidRDefault="00DE469A" w:rsidP="007E262F">
      <w:pPr>
        <w:pStyle w:val="ae"/>
        <w:widowControl w:val="0"/>
        <w:tabs>
          <w:tab w:val="left" w:pos="851"/>
        </w:tabs>
        <w:spacing w:before="0" w:beforeAutospacing="0" w:after="0" w:afterAutospacing="0"/>
        <w:ind w:firstLine="709"/>
        <w:jc w:val="both"/>
        <w:rPr>
          <w:sz w:val="16"/>
          <w:szCs w:val="16"/>
          <w:lang w:val="kk-KZ"/>
        </w:rPr>
      </w:pPr>
    </w:p>
    <w:tbl>
      <w:tblPr>
        <w:tblStyle w:val="af"/>
        <w:tblW w:w="9583" w:type="dxa"/>
        <w:tblInd w:w="164" w:type="dxa"/>
        <w:tblLook w:val="04A0" w:firstRow="1" w:lastRow="0" w:firstColumn="1" w:lastColumn="0" w:noHBand="0" w:noVBand="1"/>
      </w:tblPr>
      <w:tblGrid>
        <w:gridCol w:w="3080"/>
        <w:gridCol w:w="2156"/>
        <w:gridCol w:w="1455"/>
        <w:gridCol w:w="1190"/>
        <w:gridCol w:w="1702"/>
      </w:tblGrid>
      <w:tr w:rsidR="00F40E50" w:rsidRPr="00F40E50" w14:paraId="4BF46923" w14:textId="77777777" w:rsidTr="00FD1FE7">
        <w:tc>
          <w:tcPr>
            <w:tcW w:w="3080" w:type="dxa"/>
            <w:vAlign w:val="center"/>
          </w:tcPr>
          <w:p w14:paraId="4BF4691E" w14:textId="77777777" w:rsidR="00DE469A" w:rsidRPr="00F40E50" w:rsidRDefault="00DE469A" w:rsidP="00FD1FE7">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Кәсіпорын</w:t>
            </w:r>
          </w:p>
        </w:tc>
        <w:tc>
          <w:tcPr>
            <w:tcW w:w="2156" w:type="dxa"/>
            <w:vAlign w:val="center"/>
          </w:tcPr>
          <w:p w14:paraId="4BF4691F" w14:textId="77777777" w:rsidR="00DE469A" w:rsidRPr="00F40E50" w:rsidRDefault="00DE469A" w:rsidP="00FD1FE7">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Орташа экошығын (млн</w:t>
            </w:r>
            <w:r w:rsidR="00FD1FE7" w:rsidRPr="00F40E50">
              <w:rPr>
                <w:rFonts w:ascii="Times New Roman" w:hAnsi="Times New Roman" w:cs="Times New Roman"/>
                <w:bCs/>
                <w:sz w:val="24"/>
                <w:szCs w:val="24"/>
                <w:lang w:val="kk-KZ"/>
              </w:rPr>
              <w:t>.</w:t>
            </w:r>
            <w:r w:rsidRPr="00F40E50">
              <w:rPr>
                <w:rFonts w:ascii="Times New Roman" w:hAnsi="Times New Roman" w:cs="Times New Roman"/>
                <w:bCs/>
                <w:sz w:val="24"/>
                <w:szCs w:val="24"/>
              </w:rPr>
              <w:t xml:space="preserve"> тг)</w:t>
            </w:r>
          </w:p>
        </w:tc>
        <w:tc>
          <w:tcPr>
            <w:tcW w:w="1455" w:type="dxa"/>
            <w:vAlign w:val="center"/>
          </w:tcPr>
          <w:p w14:paraId="4BF46920" w14:textId="77777777" w:rsidR="00DE469A" w:rsidRPr="00F40E50" w:rsidRDefault="00DE469A" w:rsidP="00FD1FE7">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Орташа үлесі (%)</w:t>
            </w:r>
          </w:p>
        </w:tc>
        <w:tc>
          <w:tcPr>
            <w:tcW w:w="1190" w:type="dxa"/>
            <w:vAlign w:val="center"/>
          </w:tcPr>
          <w:p w14:paraId="4BF46921" w14:textId="77777777" w:rsidR="00DE469A" w:rsidRPr="00F40E50" w:rsidRDefault="00DE469A" w:rsidP="00FD1FE7">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Ауытқу (%)</w:t>
            </w:r>
          </w:p>
        </w:tc>
        <w:tc>
          <w:tcPr>
            <w:tcW w:w="1702" w:type="dxa"/>
            <w:vAlign w:val="center"/>
          </w:tcPr>
          <w:p w14:paraId="4BF46922" w14:textId="77777777" w:rsidR="00DE469A" w:rsidRPr="00F40E50" w:rsidRDefault="00DE469A" w:rsidP="00FD1FE7">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Аудиттік тәуекел</w:t>
            </w:r>
          </w:p>
        </w:tc>
      </w:tr>
      <w:tr w:rsidR="00F40E50" w:rsidRPr="00F40E50" w14:paraId="4BF46929" w14:textId="77777777" w:rsidTr="00FD1FE7">
        <w:tc>
          <w:tcPr>
            <w:tcW w:w="3080" w:type="dxa"/>
            <w:vAlign w:val="center"/>
          </w:tcPr>
          <w:p w14:paraId="4BF46924" w14:textId="77777777" w:rsidR="00DE469A" w:rsidRPr="00F40E50" w:rsidRDefault="00204818"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w:t>
            </w:r>
            <w:r w:rsidR="00DE469A" w:rsidRPr="00F40E50">
              <w:rPr>
                <w:rFonts w:ascii="Times New Roman" w:hAnsi="Times New Roman" w:cs="Times New Roman"/>
                <w:sz w:val="24"/>
                <w:szCs w:val="24"/>
              </w:rPr>
              <w:t>Богатырь Комир</w:t>
            </w:r>
            <w:r w:rsidRPr="00F40E50">
              <w:rPr>
                <w:rFonts w:ascii="Times New Roman" w:hAnsi="Times New Roman" w:cs="Times New Roman"/>
                <w:sz w:val="24"/>
                <w:szCs w:val="24"/>
              </w:rPr>
              <w:t>»</w:t>
            </w:r>
            <w:r w:rsidR="00DE469A" w:rsidRPr="00F40E50">
              <w:rPr>
                <w:rFonts w:ascii="Times New Roman" w:hAnsi="Times New Roman" w:cs="Times New Roman"/>
                <w:sz w:val="24"/>
                <w:szCs w:val="24"/>
              </w:rPr>
              <w:t xml:space="preserve"> АҚ</w:t>
            </w:r>
          </w:p>
        </w:tc>
        <w:tc>
          <w:tcPr>
            <w:tcW w:w="2156" w:type="dxa"/>
            <w:vAlign w:val="center"/>
          </w:tcPr>
          <w:p w14:paraId="4BF46925"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326,1</w:t>
            </w:r>
          </w:p>
        </w:tc>
        <w:tc>
          <w:tcPr>
            <w:tcW w:w="1455" w:type="dxa"/>
            <w:vAlign w:val="center"/>
          </w:tcPr>
          <w:p w14:paraId="4BF46926"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4,13</w:t>
            </w:r>
          </w:p>
        </w:tc>
        <w:tc>
          <w:tcPr>
            <w:tcW w:w="1190" w:type="dxa"/>
            <w:vAlign w:val="center"/>
          </w:tcPr>
          <w:p w14:paraId="4BF46927"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-0,87</w:t>
            </w:r>
          </w:p>
        </w:tc>
        <w:tc>
          <w:tcPr>
            <w:tcW w:w="1702" w:type="dxa"/>
            <w:vAlign w:val="center"/>
          </w:tcPr>
          <w:p w14:paraId="4BF46928"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0,37</w:t>
            </w:r>
          </w:p>
        </w:tc>
      </w:tr>
      <w:tr w:rsidR="00F40E50" w:rsidRPr="00F40E50" w14:paraId="4BF4692F" w14:textId="77777777" w:rsidTr="00FD1FE7">
        <w:tc>
          <w:tcPr>
            <w:tcW w:w="3080" w:type="dxa"/>
            <w:vAlign w:val="center"/>
          </w:tcPr>
          <w:p w14:paraId="4BF4692A" w14:textId="77777777" w:rsidR="00DE469A" w:rsidRPr="00F40E50" w:rsidRDefault="00204818"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w:t>
            </w:r>
            <w:r w:rsidR="00DE469A" w:rsidRPr="00F40E50">
              <w:rPr>
                <w:rFonts w:ascii="Times New Roman" w:hAnsi="Times New Roman" w:cs="Times New Roman"/>
                <w:sz w:val="24"/>
                <w:szCs w:val="24"/>
              </w:rPr>
              <w:t>Шұбаркөл Комир</w:t>
            </w:r>
            <w:r w:rsidRPr="00F40E50">
              <w:rPr>
                <w:rFonts w:ascii="Times New Roman" w:hAnsi="Times New Roman" w:cs="Times New Roman"/>
                <w:sz w:val="24"/>
                <w:szCs w:val="24"/>
              </w:rPr>
              <w:t>»</w:t>
            </w:r>
            <w:r w:rsidR="00DE469A" w:rsidRPr="00F40E50">
              <w:rPr>
                <w:rFonts w:ascii="Times New Roman" w:hAnsi="Times New Roman" w:cs="Times New Roman"/>
                <w:sz w:val="24"/>
                <w:szCs w:val="24"/>
              </w:rPr>
              <w:t xml:space="preserve"> ЖШС</w:t>
            </w:r>
          </w:p>
        </w:tc>
        <w:tc>
          <w:tcPr>
            <w:tcW w:w="2156" w:type="dxa"/>
            <w:vAlign w:val="center"/>
          </w:tcPr>
          <w:p w14:paraId="4BF4692B"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345,4</w:t>
            </w:r>
          </w:p>
        </w:tc>
        <w:tc>
          <w:tcPr>
            <w:tcW w:w="1455" w:type="dxa"/>
            <w:vAlign w:val="center"/>
          </w:tcPr>
          <w:p w14:paraId="4BF4692C"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4,15</w:t>
            </w:r>
          </w:p>
        </w:tc>
        <w:tc>
          <w:tcPr>
            <w:tcW w:w="1190" w:type="dxa"/>
            <w:vAlign w:val="center"/>
          </w:tcPr>
          <w:p w14:paraId="4BF4692D"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-0,85</w:t>
            </w:r>
          </w:p>
        </w:tc>
        <w:tc>
          <w:tcPr>
            <w:tcW w:w="1702" w:type="dxa"/>
            <w:vAlign w:val="center"/>
          </w:tcPr>
          <w:p w14:paraId="4BF4692E"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0,45–0,60</w:t>
            </w:r>
          </w:p>
        </w:tc>
      </w:tr>
      <w:tr w:rsidR="00F40E50" w:rsidRPr="00F40E50" w14:paraId="4BF46935" w14:textId="77777777" w:rsidTr="00FD1FE7">
        <w:tc>
          <w:tcPr>
            <w:tcW w:w="3080" w:type="dxa"/>
            <w:vAlign w:val="center"/>
          </w:tcPr>
          <w:p w14:paraId="4BF46930" w14:textId="77777777" w:rsidR="00DE469A" w:rsidRPr="00F40E50" w:rsidRDefault="00204818"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w:t>
            </w:r>
            <w:r w:rsidR="00DE469A" w:rsidRPr="00F40E50">
              <w:rPr>
                <w:rFonts w:ascii="Times New Roman" w:hAnsi="Times New Roman" w:cs="Times New Roman"/>
                <w:sz w:val="24"/>
                <w:szCs w:val="24"/>
              </w:rPr>
              <w:t>Қаражыра</w:t>
            </w:r>
            <w:r w:rsidRPr="00F40E50">
              <w:rPr>
                <w:rFonts w:ascii="Times New Roman" w:hAnsi="Times New Roman" w:cs="Times New Roman"/>
                <w:sz w:val="24"/>
                <w:szCs w:val="24"/>
              </w:rPr>
              <w:t>»</w:t>
            </w:r>
            <w:r w:rsidR="00DE469A" w:rsidRPr="00F40E50">
              <w:rPr>
                <w:rFonts w:ascii="Times New Roman" w:hAnsi="Times New Roman" w:cs="Times New Roman"/>
                <w:sz w:val="24"/>
                <w:szCs w:val="24"/>
              </w:rPr>
              <w:t xml:space="preserve"> АҚ</w:t>
            </w:r>
          </w:p>
        </w:tc>
        <w:tc>
          <w:tcPr>
            <w:tcW w:w="2156" w:type="dxa"/>
            <w:vAlign w:val="center"/>
          </w:tcPr>
          <w:p w14:paraId="4BF46931"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305,8</w:t>
            </w:r>
          </w:p>
        </w:tc>
        <w:tc>
          <w:tcPr>
            <w:tcW w:w="1455" w:type="dxa"/>
            <w:vAlign w:val="center"/>
          </w:tcPr>
          <w:p w14:paraId="4BF46932"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3,45</w:t>
            </w:r>
          </w:p>
        </w:tc>
        <w:tc>
          <w:tcPr>
            <w:tcW w:w="1190" w:type="dxa"/>
            <w:vAlign w:val="center"/>
          </w:tcPr>
          <w:p w14:paraId="4BF46933"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-1,55</w:t>
            </w:r>
          </w:p>
        </w:tc>
        <w:tc>
          <w:tcPr>
            <w:tcW w:w="1702" w:type="dxa"/>
            <w:vAlign w:val="center"/>
          </w:tcPr>
          <w:p w14:paraId="4BF46934"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0,43–0,59</w:t>
            </w:r>
          </w:p>
        </w:tc>
      </w:tr>
      <w:tr w:rsidR="00F40E50" w:rsidRPr="00F40E50" w14:paraId="4BF4693B" w14:textId="77777777" w:rsidTr="00FD1FE7">
        <w:tc>
          <w:tcPr>
            <w:tcW w:w="3080" w:type="dxa"/>
            <w:vAlign w:val="center"/>
          </w:tcPr>
          <w:p w14:paraId="4BF46936" w14:textId="77777777" w:rsidR="00DE469A" w:rsidRPr="00F40E50" w:rsidRDefault="00204818"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w:t>
            </w:r>
            <w:r w:rsidR="00DE469A" w:rsidRPr="00F40E50">
              <w:rPr>
                <w:rFonts w:ascii="Times New Roman" w:hAnsi="Times New Roman" w:cs="Times New Roman"/>
                <w:sz w:val="24"/>
                <w:szCs w:val="24"/>
              </w:rPr>
              <w:t>Майкүбен-Вест</w:t>
            </w:r>
            <w:r w:rsidRPr="00F40E50">
              <w:rPr>
                <w:rFonts w:ascii="Times New Roman" w:hAnsi="Times New Roman" w:cs="Times New Roman"/>
                <w:sz w:val="24"/>
                <w:szCs w:val="24"/>
              </w:rPr>
              <w:t>»</w:t>
            </w:r>
            <w:r w:rsidR="00DE469A" w:rsidRPr="00F40E50">
              <w:rPr>
                <w:rFonts w:ascii="Times New Roman" w:hAnsi="Times New Roman" w:cs="Times New Roman"/>
                <w:sz w:val="24"/>
                <w:szCs w:val="24"/>
              </w:rPr>
              <w:t xml:space="preserve"> ЖШС</w:t>
            </w:r>
          </w:p>
        </w:tc>
        <w:tc>
          <w:tcPr>
            <w:tcW w:w="2156" w:type="dxa"/>
            <w:vAlign w:val="center"/>
          </w:tcPr>
          <w:p w14:paraId="4BF46937"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342,6</w:t>
            </w:r>
          </w:p>
        </w:tc>
        <w:tc>
          <w:tcPr>
            <w:tcW w:w="1455" w:type="dxa"/>
            <w:vAlign w:val="center"/>
          </w:tcPr>
          <w:p w14:paraId="4BF46938"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4,00</w:t>
            </w:r>
          </w:p>
        </w:tc>
        <w:tc>
          <w:tcPr>
            <w:tcW w:w="1190" w:type="dxa"/>
            <w:vAlign w:val="center"/>
          </w:tcPr>
          <w:p w14:paraId="4BF46939"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-1,00</w:t>
            </w:r>
          </w:p>
        </w:tc>
        <w:tc>
          <w:tcPr>
            <w:tcW w:w="1702" w:type="dxa"/>
            <w:vAlign w:val="center"/>
          </w:tcPr>
          <w:p w14:paraId="4BF4693A" w14:textId="77777777" w:rsidR="00DE469A" w:rsidRPr="00F40E50" w:rsidRDefault="00DE469A" w:rsidP="00FD1FE7">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0,41</w:t>
            </w:r>
          </w:p>
        </w:tc>
      </w:tr>
      <w:tr w:rsidR="00FD1FE7" w:rsidRPr="00F40E50" w14:paraId="4BF4693D" w14:textId="77777777" w:rsidTr="00FD1FE7">
        <w:trPr>
          <w:trHeight w:val="323"/>
        </w:trPr>
        <w:tc>
          <w:tcPr>
            <w:tcW w:w="9583" w:type="dxa"/>
            <w:gridSpan w:val="5"/>
            <w:vAlign w:val="center"/>
          </w:tcPr>
          <w:p w14:paraId="4BF4693C" w14:textId="77777777" w:rsidR="00FD1FE7" w:rsidRPr="00F40E50" w:rsidRDefault="00FD1FE7" w:rsidP="00FD1FE7">
            <w:pPr>
              <w:widowControl w:val="0"/>
              <w:tabs>
                <w:tab w:val="left" w:pos="851"/>
              </w:tabs>
              <w:ind w:firstLine="545"/>
              <w:jc w:val="both"/>
              <w:rPr>
                <w:rFonts w:ascii="Times New Roman" w:hAnsi="Times New Roman" w:cs="Times New Roman"/>
                <w:sz w:val="24"/>
                <w:szCs w:val="24"/>
              </w:rPr>
            </w:pPr>
            <w:r w:rsidRPr="00F40E50">
              <w:rPr>
                <w:rFonts w:ascii="Times New Roman" w:eastAsia="Times New Roman" w:hAnsi="Times New Roman" w:cs="Times New Roman"/>
                <w:kern w:val="0"/>
                <w:sz w:val="24"/>
                <w:szCs w:val="24"/>
                <w:lang w:val="kk-KZ" w:eastAsia="ru-RU"/>
                <w14:ligatures w14:val="none"/>
              </w:rPr>
              <w:t>Ескерту - Кәсіпорындардың мәліметтері негізінде автормен құрастырылған</w:t>
            </w:r>
          </w:p>
        </w:tc>
      </w:tr>
    </w:tbl>
    <w:p w14:paraId="4BF4693E" w14:textId="77777777" w:rsidR="00DE469A" w:rsidRPr="00F40E50" w:rsidRDefault="00DE469A" w:rsidP="007E262F">
      <w:pPr>
        <w:pStyle w:val="ae"/>
        <w:widowControl w:val="0"/>
        <w:tabs>
          <w:tab w:val="left" w:pos="851"/>
        </w:tabs>
        <w:spacing w:before="0" w:beforeAutospacing="0" w:after="0" w:afterAutospacing="0"/>
        <w:jc w:val="both"/>
        <w:rPr>
          <w:sz w:val="28"/>
          <w:szCs w:val="28"/>
        </w:rPr>
      </w:pPr>
    </w:p>
    <w:p w14:paraId="4BF4693F" w14:textId="77777777" w:rsidR="006D33AC" w:rsidRPr="00F40E50" w:rsidRDefault="006D33AC" w:rsidP="007E262F">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lang w:val="kk-KZ"/>
        </w:rPr>
        <w:t>4. Ұсынылатын интерпретациялық модель</w:t>
      </w:r>
    </w:p>
    <w:p w14:paraId="4BF46940" w14:textId="77777777" w:rsidR="006D33AC" w:rsidRPr="00F40E50" w:rsidRDefault="006D33AC" w:rsidP="007E262F">
      <w:pPr>
        <w:pStyle w:val="ae"/>
        <w:widowControl w:val="0"/>
        <w:tabs>
          <w:tab w:val="left" w:pos="851"/>
        </w:tabs>
        <w:spacing w:before="0" w:beforeAutospacing="0" w:after="0" w:afterAutospacing="0"/>
        <w:ind w:firstLine="709"/>
        <w:jc w:val="both"/>
        <w:rPr>
          <w:sz w:val="28"/>
          <w:szCs w:val="28"/>
          <w:lang w:val="kk-KZ"/>
        </w:rPr>
      </w:pPr>
      <w:r w:rsidRPr="00F40E50">
        <w:rPr>
          <w:rStyle w:val="a5"/>
          <w:b w:val="0"/>
          <w:sz w:val="28"/>
          <w:szCs w:val="28"/>
          <w:lang w:val="kk-KZ"/>
        </w:rPr>
        <w:t>Интеграцияланған басқарушылық-экологиялық есеп моделі</w:t>
      </w:r>
      <w:r w:rsidRPr="00F40E50">
        <w:rPr>
          <w:sz w:val="28"/>
          <w:szCs w:val="28"/>
          <w:lang w:val="kk-KZ"/>
        </w:rPr>
        <w:t>, келесі компоненттерді қамтиды:</w:t>
      </w:r>
    </w:p>
    <w:p w14:paraId="4BF46941" w14:textId="77777777" w:rsidR="006D33AC" w:rsidRPr="00F40E50" w:rsidRDefault="006D33AC" w:rsidP="00372B44">
      <w:pPr>
        <w:pStyle w:val="ae"/>
        <w:widowControl w:val="0"/>
        <w:numPr>
          <w:ilvl w:val="0"/>
          <w:numId w:val="99"/>
        </w:numPr>
        <w:tabs>
          <w:tab w:val="left" w:pos="851"/>
          <w:tab w:val="left" w:pos="1134"/>
        </w:tabs>
        <w:spacing w:before="0" w:beforeAutospacing="0" w:after="0" w:afterAutospacing="0"/>
        <w:ind w:left="0" w:firstLine="709"/>
        <w:jc w:val="both"/>
        <w:rPr>
          <w:sz w:val="28"/>
          <w:szCs w:val="28"/>
          <w:lang w:val="kk-KZ"/>
        </w:rPr>
      </w:pPr>
      <w:r w:rsidRPr="00F40E50">
        <w:rPr>
          <w:rStyle w:val="a5"/>
          <w:b w:val="0"/>
          <w:sz w:val="28"/>
          <w:szCs w:val="28"/>
          <w:lang w:val="kk-KZ"/>
        </w:rPr>
        <w:t>Ақпараттық база</w:t>
      </w:r>
      <w:r w:rsidRPr="00F40E50">
        <w:rPr>
          <w:sz w:val="28"/>
          <w:szCs w:val="28"/>
          <w:lang w:val="kk-KZ"/>
        </w:rPr>
        <w:t xml:space="preserve"> </w:t>
      </w:r>
      <w:r w:rsidR="00DE469A" w:rsidRPr="00F40E50">
        <w:rPr>
          <w:sz w:val="28"/>
          <w:szCs w:val="28"/>
          <w:lang w:val="kk-KZ"/>
        </w:rPr>
        <w:t>-</w:t>
      </w:r>
      <w:r w:rsidRPr="00F40E50">
        <w:rPr>
          <w:sz w:val="28"/>
          <w:szCs w:val="28"/>
          <w:lang w:val="kk-KZ"/>
        </w:rPr>
        <w:t xml:space="preserve"> экологиялық көрсеткіштер мен қаржылық деректерді біріктіру</w:t>
      </w:r>
      <w:r w:rsidR="00FD1FE7" w:rsidRPr="00F40E50">
        <w:rPr>
          <w:sz w:val="28"/>
          <w:szCs w:val="28"/>
          <w:lang w:val="kk-KZ"/>
        </w:rPr>
        <w:t>.</w:t>
      </w:r>
    </w:p>
    <w:p w14:paraId="4BF46942" w14:textId="77777777" w:rsidR="006D33AC" w:rsidRPr="00F40E50" w:rsidRDefault="006D33AC" w:rsidP="00372B44">
      <w:pPr>
        <w:pStyle w:val="ae"/>
        <w:widowControl w:val="0"/>
        <w:numPr>
          <w:ilvl w:val="0"/>
          <w:numId w:val="99"/>
        </w:numPr>
        <w:tabs>
          <w:tab w:val="left" w:pos="851"/>
          <w:tab w:val="left" w:pos="1134"/>
        </w:tabs>
        <w:spacing w:before="0" w:beforeAutospacing="0" w:after="0" w:afterAutospacing="0"/>
        <w:ind w:left="0" w:firstLine="709"/>
        <w:jc w:val="both"/>
        <w:rPr>
          <w:sz w:val="28"/>
          <w:szCs w:val="28"/>
          <w:lang w:val="kk-KZ"/>
        </w:rPr>
      </w:pPr>
      <w:r w:rsidRPr="00F40E50">
        <w:rPr>
          <w:rStyle w:val="a5"/>
          <w:b w:val="0"/>
          <w:sz w:val="28"/>
          <w:szCs w:val="28"/>
          <w:lang w:val="kk-KZ"/>
        </w:rPr>
        <w:t>Тәуекел бағалау блогы</w:t>
      </w:r>
      <w:r w:rsidRPr="00F40E50">
        <w:rPr>
          <w:sz w:val="28"/>
          <w:szCs w:val="28"/>
          <w:lang w:val="kk-KZ"/>
        </w:rPr>
        <w:t xml:space="preserve"> </w:t>
      </w:r>
      <w:r w:rsidR="00DE469A" w:rsidRPr="00F40E50">
        <w:rPr>
          <w:sz w:val="28"/>
          <w:szCs w:val="28"/>
          <w:lang w:val="kk-KZ"/>
        </w:rPr>
        <w:t>-</w:t>
      </w:r>
      <w:r w:rsidRPr="00F40E50">
        <w:rPr>
          <w:sz w:val="28"/>
          <w:szCs w:val="28"/>
          <w:lang w:val="kk-KZ"/>
        </w:rPr>
        <w:t xml:space="preserve"> шығындардың дұрыстығына ішкі аудит көзқарасы</w:t>
      </w:r>
      <w:r w:rsidR="00FD1FE7" w:rsidRPr="00F40E50">
        <w:rPr>
          <w:sz w:val="28"/>
          <w:szCs w:val="28"/>
          <w:lang w:val="kk-KZ"/>
        </w:rPr>
        <w:t>.</w:t>
      </w:r>
    </w:p>
    <w:p w14:paraId="4BF46943" w14:textId="77777777" w:rsidR="006D33AC" w:rsidRPr="00F40E50" w:rsidRDefault="006D33AC" w:rsidP="00372B44">
      <w:pPr>
        <w:pStyle w:val="ae"/>
        <w:widowControl w:val="0"/>
        <w:numPr>
          <w:ilvl w:val="0"/>
          <w:numId w:val="99"/>
        </w:numPr>
        <w:tabs>
          <w:tab w:val="left" w:pos="851"/>
          <w:tab w:val="left" w:pos="1134"/>
        </w:tabs>
        <w:spacing w:before="0" w:beforeAutospacing="0" w:after="0" w:afterAutospacing="0"/>
        <w:ind w:left="0" w:firstLine="709"/>
        <w:jc w:val="both"/>
        <w:rPr>
          <w:sz w:val="28"/>
          <w:szCs w:val="28"/>
          <w:lang w:val="kk-KZ"/>
        </w:rPr>
      </w:pPr>
      <w:r w:rsidRPr="00F40E50">
        <w:rPr>
          <w:rStyle w:val="a5"/>
          <w:b w:val="0"/>
          <w:sz w:val="28"/>
          <w:szCs w:val="28"/>
          <w:lang w:val="kk-KZ"/>
        </w:rPr>
        <w:t>Басқарушылық шешімге әсер</w:t>
      </w:r>
      <w:r w:rsidRPr="00F40E50">
        <w:rPr>
          <w:sz w:val="28"/>
          <w:szCs w:val="28"/>
          <w:lang w:val="kk-KZ"/>
        </w:rPr>
        <w:t xml:space="preserve"> </w:t>
      </w:r>
      <w:r w:rsidR="00DE469A" w:rsidRPr="00F40E50">
        <w:rPr>
          <w:sz w:val="28"/>
          <w:szCs w:val="28"/>
          <w:lang w:val="kk-KZ"/>
        </w:rPr>
        <w:t>-</w:t>
      </w:r>
      <w:r w:rsidRPr="00F40E50">
        <w:rPr>
          <w:sz w:val="28"/>
          <w:szCs w:val="28"/>
          <w:lang w:val="kk-KZ"/>
        </w:rPr>
        <w:t xml:space="preserve"> экологиялық тиімділік пен инвестициялық тартымдылық</w:t>
      </w:r>
      <w:r w:rsidR="00FD1FE7" w:rsidRPr="00F40E50">
        <w:rPr>
          <w:sz w:val="28"/>
          <w:szCs w:val="28"/>
          <w:lang w:val="kk-KZ"/>
        </w:rPr>
        <w:t>.</w:t>
      </w:r>
    </w:p>
    <w:p w14:paraId="4BF46944" w14:textId="77777777" w:rsidR="006D33AC" w:rsidRPr="00F40E50" w:rsidRDefault="006D33AC" w:rsidP="00372B44">
      <w:pPr>
        <w:pStyle w:val="ae"/>
        <w:widowControl w:val="0"/>
        <w:numPr>
          <w:ilvl w:val="0"/>
          <w:numId w:val="99"/>
        </w:numPr>
        <w:tabs>
          <w:tab w:val="left" w:pos="851"/>
          <w:tab w:val="left" w:pos="1134"/>
        </w:tabs>
        <w:spacing w:before="0" w:beforeAutospacing="0" w:after="0" w:afterAutospacing="0"/>
        <w:ind w:left="0" w:firstLine="709"/>
        <w:jc w:val="both"/>
        <w:rPr>
          <w:sz w:val="28"/>
          <w:szCs w:val="28"/>
          <w:lang w:val="kk-KZ"/>
        </w:rPr>
      </w:pPr>
      <w:r w:rsidRPr="00F40E50">
        <w:rPr>
          <w:rStyle w:val="a5"/>
          <w:b w:val="0"/>
          <w:sz w:val="28"/>
          <w:szCs w:val="28"/>
          <w:lang w:val="kk-KZ"/>
        </w:rPr>
        <w:t>Сыртқы есептілікпен сәйкестік</w:t>
      </w:r>
      <w:r w:rsidRPr="00F40E50">
        <w:rPr>
          <w:sz w:val="28"/>
          <w:szCs w:val="28"/>
          <w:lang w:val="kk-KZ"/>
        </w:rPr>
        <w:t xml:space="preserve"> </w:t>
      </w:r>
      <w:r w:rsidR="00DE469A" w:rsidRPr="00F40E50">
        <w:rPr>
          <w:sz w:val="28"/>
          <w:szCs w:val="28"/>
          <w:lang w:val="kk-KZ"/>
        </w:rPr>
        <w:t>-</w:t>
      </w:r>
      <w:r w:rsidRPr="00F40E50">
        <w:rPr>
          <w:sz w:val="28"/>
          <w:szCs w:val="28"/>
          <w:lang w:val="kk-KZ"/>
        </w:rPr>
        <w:t xml:space="preserve"> ESG стандарттары және қаржылық есеппен біріздендіру.</w:t>
      </w:r>
    </w:p>
    <w:p w14:paraId="4BF46945" w14:textId="77777777" w:rsidR="006D33AC" w:rsidRPr="00F40E50" w:rsidRDefault="006D33AC"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Экологиялық шығындардың аудитін басқарушылық есептің бөлігі ретінде интерпретациялау кәсіпорынның экологиялық тұрақтылығын бағалауға және шешім қабылдау сапасын арттыруға ықпал етеді. Бұл тәсіл Қазақстанның көмір өнеркәсібінде ерекше маңызды, себебі сала жоғары экологиялық жүктемег</w:t>
      </w:r>
      <w:r w:rsidR="00DE469A" w:rsidRPr="00F40E50">
        <w:rPr>
          <w:sz w:val="28"/>
          <w:szCs w:val="28"/>
          <w:lang w:val="kk-KZ"/>
        </w:rPr>
        <w:t>е ие және ашықтықты талап етеді:</w:t>
      </w:r>
    </w:p>
    <w:p w14:paraId="4BF46946" w14:textId="77777777" w:rsidR="006D33AC" w:rsidRPr="00F40E50" w:rsidRDefault="006D33AC" w:rsidP="00372B44">
      <w:pPr>
        <w:pStyle w:val="ae"/>
        <w:widowControl w:val="0"/>
        <w:numPr>
          <w:ilvl w:val="0"/>
          <w:numId w:val="100"/>
        </w:numPr>
        <w:tabs>
          <w:tab w:val="left" w:pos="851"/>
          <w:tab w:val="left" w:pos="993"/>
        </w:tabs>
        <w:spacing w:before="0" w:beforeAutospacing="0" w:after="0" w:afterAutospacing="0"/>
        <w:ind w:left="0" w:firstLine="709"/>
        <w:jc w:val="both"/>
        <w:rPr>
          <w:sz w:val="28"/>
          <w:szCs w:val="28"/>
          <w:lang w:val="kk-KZ"/>
        </w:rPr>
      </w:pPr>
      <w:r w:rsidRPr="00F40E50">
        <w:rPr>
          <w:sz w:val="28"/>
          <w:szCs w:val="28"/>
          <w:lang w:val="kk-KZ"/>
        </w:rPr>
        <w:t>Экологиялық шығындарды басқарушылық есепке жүйелі енгізу.</w:t>
      </w:r>
    </w:p>
    <w:p w14:paraId="4BF46947" w14:textId="77777777" w:rsidR="006D33AC" w:rsidRPr="00F40E50" w:rsidRDefault="006D33AC" w:rsidP="00372B44">
      <w:pPr>
        <w:pStyle w:val="ae"/>
        <w:widowControl w:val="0"/>
        <w:numPr>
          <w:ilvl w:val="0"/>
          <w:numId w:val="100"/>
        </w:numPr>
        <w:tabs>
          <w:tab w:val="left" w:pos="851"/>
          <w:tab w:val="left" w:pos="993"/>
        </w:tabs>
        <w:spacing w:before="0" w:beforeAutospacing="0" w:after="0" w:afterAutospacing="0"/>
        <w:ind w:left="0" w:firstLine="709"/>
        <w:jc w:val="both"/>
        <w:rPr>
          <w:sz w:val="28"/>
          <w:szCs w:val="28"/>
          <w:lang w:val="kk-KZ"/>
        </w:rPr>
      </w:pPr>
      <w:r w:rsidRPr="00F40E50">
        <w:rPr>
          <w:sz w:val="28"/>
          <w:szCs w:val="28"/>
          <w:lang w:val="kk-KZ"/>
        </w:rPr>
        <w:t>Тәуекелге бағытталған аудитті нормативтік әдістемеге айналдыру.</w:t>
      </w:r>
    </w:p>
    <w:p w14:paraId="4BF46948" w14:textId="77777777" w:rsidR="006D33AC" w:rsidRPr="00F40E50" w:rsidRDefault="006D33AC" w:rsidP="00372B44">
      <w:pPr>
        <w:pStyle w:val="ae"/>
        <w:widowControl w:val="0"/>
        <w:numPr>
          <w:ilvl w:val="0"/>
          <w:numId w:val="100"/>
        </w:numPr>
        <w:tabs>
          <w:tab w:val="left" w:pos="851"/>
          <w:tab w:val="left" w:pos="993"/>
        </w:tabs>
        <w:spacing w:before="0" w:beforeAutospacing="0" w:after="0" w:afterAutospacing="0"/>
        <w:ind w:left="0" w:firstLine="709"/>
        <w:jc w:val="both"/>
        <w:rPr>
          <w:sz w:val="28"/>
          <w:szCs w:val="28"/>
          <w:lang w:val="kk-KZ"/>
        </w:rPr>
      </w:pPr>
      <w:r w:rsidRPr="00F40E50">
        <w:rPr>
          <w:sz w:val="28"/>
          <w:szCs w:val="28"/>
          <w:lang w:val="kk-KZ"/>
        </w:rPr>
        <w:t>ESG критерийлері бойынша есептілікті енгізу.</w:t>
      </w:r>
    </w:p>
    <w:p w14:paraId="4BF46949" w14:textId="77777777" w:rsidR="006D33AC" w:rsidRPr="00F40E50" w:rsidRDefault="006D33AC" w:rsidP="00372B44">
      <w:pPr>
        <w:pStyle w:val="ae"/>
        <w:widowControl w:val="0"/>
        <w:numPr>
          <w:ilvl w:val="0"/>
          <w:numId w:val="100"/>
        </w:numPr>
        <w:tabs>
          <w:tab w:val="left" w:pos="851"/>
          <w:tab w:val="left" w:pos="993"/>
        </w:tabs>
        <w:spacing w:before="0" w:beforeAutospacing="0" w:after="0" w:afterAutospacing="0"/>
        <w:ind w:left="0" w:firstLine="709"/>
        <w:jc w:val="both"/>
        <w:rPr>
          <w:sz w:val="28"/>
          <w:szCs w:val="28"/>
          <w:lang w:val="kk-KZ"/>
        </w:rPr>
      </w:pPr>
      <w:r w:rsidRPr="00F40E50">
        <w:rPr>
          <w:sz w:val="28"/>
          <w:szCs w:val="28"/>
          <w:lang w:val="kk-KZ"/>
        </w:rPr>
        <w:t>Ішкі аудитті экологиялық комплаенспен біріктіру.</w:t>
      </w:r>
    </w:p>
    <w:p w14:paraId="4BF4694A" w14:textId="77777777" w:rsidR="00DE469A" w:rsidRPr="00F40E50" w:rsidRDefault="00DE469A"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Қазіргі таңда экологиялық қауіпсіздік пен орнықты даму принциптері экономикалық шешімдер қабылдауда маңызды орын алуда. Өнеркәсіптік кәсіпорындардың экологиялық жауапкершілігіне деген сұраныс артуда, бұл жағдай олардың есеп жүйесін қайта қарауды талап етеді. Осы орайда экологиялық шығындарды басқарушылық есепке жүйелі түрде енгізу және тәуекелге бағытталған аудиттік әдістемелерді қолдану маңызды.</w:t>
      </w:r>
    </w:p>
    <w:p w14:paraId="4BF4694B" w14:textId="77777777" w:rsidR="00DE469A" w:rsidRPr="00F40E50" w:rsidRDefault="00DE469A"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Бұл бөлімде экологиялық шығындарды басқарушылық есепке енгізудің нақты тетіктері, тәуекелге бағытталған аудитті стандарттау, ESG критерийлері бойынша есептілікті ендіру және ішкі аудитті экологиялық комплаенспен интеграциялау мәселелері мысалдармен және сандық мәліметтермен толық ашылады.</w:t>
      </w:r>
    </w:p>
    <w:p w14:paraId="4BF4694C" w14:textId="77777777" w:rsidR="00DE469A" w:rsidRPr="00F40E50" w:rsidRDefault="00DE469A" w:rsidP="007E262F">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lang w:val="kk-KZ"/>
        </w:rPr>
        <w:t>1. Экологиялық шығындарды басқарушылық есепке жүйелі енгізу</w:t>
      </w:r>
      <w:r w:rsidR="00FD1FE7" w:rsidRPr="00F40E50">
        <w:rPr>
          <w:rFonts w:ascii="Times New Roman" w:hAnsi="Times New Roman" w:cs="Times New Roman"/>
          <w:color w:val="auto"/>
          <w:sz w:val="28"/>
          <w:szCs w:val="28"/>
          <w:lang w:val="kk-KZ"/>
        </w:rPr>
        <w:t>:</w:t>
      </w:r>
    </w:p>
    <w:p w14:paraId="4BF4694D" w14:textId="77777777" w:rsidR="00DE469A" w:rsidRPr="00F40E50" w:rsidRDefault="00DE469A" w:rsidP="00FD1FE7">
      <w:pPr>
        <w:pStyle w:val="4"/>
        <w:keepNext w:val="0"/>
        <w:keepLines w:val="0"/>
        <w:widowControl w:val="0"/>
        <w:tabs>
          <w:tab w:val="left" w:pos="851"/>
        </w:tabs>
        <w:spacing w:before="0"/>
        <w:ind w:firstLine="851"/>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 xml:space="preserve">1.1. Экологиялық шығындарды басқарушылық есепке енгізу </w:t>
      </w:r>
      <w:r w:rsidR="000A4CF3"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 xml:space="preserve"> бұл табиғатты қорғауға жұмсалатын ресурстарды бақылау, жоспарлау және талдау жүйесіне біріктіру. Басқарушылық есеп </w:t>
      </w:r>
      <w:r w:rsidR="00273C5B"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 xml:space="preserve"> тек қаржылық нәтижелерді ғана емес, кәсіпорынның сыртқы әсерін де ескеретін құрал болуы тиіс.</w:t>
      </w:r>
    </w:p>
    <w:p w14:paraId="4BF4694E" w14:textId="77777777" w:rsidR="00DE469A" w:rsidRPr="00F40E50" w:rsidRDefault="00DE469A" w:rsidP="00FD1FE7">
      <w:pPr>
        <w:pStyle w:val="4"/>
        <w:keepNext w:val="0"/>
        <w:keepLines w:val="0"/>
        <w:widowControl w:val="0"/>
        <w:tabs>
          <w:tab w:val="left" w:pos="851"/>
        </w:tabs>
        <w:spacing w:before="0"/>
        <w:ind w:firstLine="851"/>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 xml:space="preserve">1.2. </w:t>
      </w:r>
      <w:r w:rsidR="00204818"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Богатырь Комир</w:t>
      </w:r>
      <w:r w:rsidR="00204818"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 xml:space="preserve"> АҚ табиғатты қорғау шараларына жыл сайын орта есеппен 326,1 млн тг жұмсайды. Алайда, бұл сома қаржылық есепте тек жалпы шығындар қатарында көрініс табады. Басқарушылық есеп жүйесіне экологиялық шығындарды бөлек бап ретінде енгізу арқылы кәсіпорын мыналарға қол жеткізе алады:</w:t>
      </w:r>
    </w:p>
    <w:p w14:paraId="4BF4694F" w14:textId="77777777" w:rsidR="00DE469A" w:rsidRPr="00F40E50" w:rsidRDefault="00FD1FE7" w:rsidP="00372B44">
      <w:pPr>
        <w:pStyle w:val="ae"/>
        <w:widowControl w:val="0"/>
        <w:numPr>
          <w:ilvl w:val="0"/>
          <w:numId w:val="101"/>
        </w:numPr>
        <w:tabs>
          <w:tab w:val="left" w:pos="851"/>
          <w:tab w:val="left" w:pos="1276"/>
        </w:tabs>
        <w:spacing w:before="0" w:beforeAutospacing="0" w:after="0" w:afterAutospacing="0"/>
        <w:ind w:left="0" w:firstLine="993"/>
        <w:jc w:val="both"/>
        <w:rPr>
          <w:sz w:val="28"/>
          <w:szCs w:val="28"/>
          <w:lang w:val="kk-KZ"/>
        </w:rPr>
      </w:pPr>
      <w:r w:rsidRPr="00F40E50">
        <w:rPr>
          <w:sz w:val="28"/>
          <w:szCs w:val="28"/>
          <w:lang w:val="kk-KZ"/>
        </w:rPr>
        <w:t xml:space="preserve">әрбір </w:t>
      </w:r>
      <w:r w:rsidR="00DE469A" w:rsidRPr="00F40E50">
        <w:rPr>
          <w:sz w:val="28"/>
          <w:szCs w:val="28"/>
          <w:lang w:val="kk-KZ"/>
        </w:rPr>
        <w:t>экологиялық жоба бойынша бюджеттік жоспарлауға;</w:t>
      </w:r>
    </w:p>
    <w:p w14:paraId="4BF46950" w14:textId="77777777" w:rsidR="00DE469A" w:rsidRPr="00F40E50" w:rsidRDefault="00FD1FE7" w:rsidP="00372B44">
      <w:pPr>
        <w:pStyle w:val="ae"/>
        <w:widowControl w:val="0"/>
        <w:numPr>
          <w:ilvl w:val="0"/>
          <w:numId w:val="101"/>
        </w:numPr>
        <w:tabs>
          <w:tab w:val="left" w:pos="851"/>
          <w:tab w:val="left" w:pos="1276"/>
        </w:tabs>
        <w:spacing w:before="0" w:beforeAutospacing="0" w:after="0" w:afterAutospacing="0"/>
        <w:ind w:left="0" w:firstLine="993"/>
        <w:jc w:val="both"/>
        <w:rPr>
          <w:sz w:val="28"/>
          <w:szCs w:val="28"/>
          <w:lang w:val="kk-KZ"/>
        </w:rPr>
      </w:pPr>
      <w:r w:rsidRPr="00F40E50">
        <w:rPr>
          <w:sz w:val="28"/>
          <w:szCs w:val="28"/>
          <w:lang w:val="kk-KZ"/>
        </w:rPr>
        <w:t xml:space="preserve">шығын </w:t>
      </w:r>
      <w:r w:rsidR="00DE469A" w:rsidRPr="00F40E50">
        <w:rPr>
          <w:sz w:val="28"/>
          <w:szCs w:val="28"/>
          <w:lang w:val="kk-KZ"/>
        </w:rPr>
        <w:t>тиімділігін бағалауға (мысалы: сүзгі орнатуға кеткен қаражат пен ластағыш заттардың азаю көрсеткіші арасындағы байланыс);</w:t>
      </w:r>
    </w:p>
    <w:p w14:paraId="4BF46951" w14:textId="77777777" w:rsidR="00DE469A" w:rsidRPr="00F40E50" w:rsidRDefault="00FD1FE7" w:rsidP="00372B44">
      <w:pPr>
        <w:pStyle w:val="ae"/>
        <w:widowControl w:val="0"/>
        <w:numPr>
          <w:ilvl w:val="0"/>
          <w:numId w:val="101"/>
        </w:numPr>
        <w:tabs>
          <w:tab w:val="left" w:pos="851"/>
          <w:tab w:val="left" w:pos="1276"/>
        </w:tabs>
        <w:spacing w:before="0" w:beforeAutospacing="0" w:after="0" w:afterAutospacing="0"/>
        <w:ind w:left="0" w:firstLine="993"/>
        <w:jc w:val="both"/>
        <w:rPr>
          <w:sz w:val="28"/>
          <w:szCs w:val="28"/>
          <w:lang w:val="kk-KZ"/>
        </w:rPr>
      </w:pPr>
      <w:r w:rsidRPr="00F40E50">
        <w:rPr>
          <w:sz w:val="28"/>
          <w:szCs w:val="28"/>
          <w:lang w:val="kk-KZ"/>
        </w:rPr>
        <w:lastRenderedPageBreak/>
        <w:t>әлеуметтік</w:t>
      </w:r>
      <w:r w:rsidR="00DE469A" w:rsidRPr="00F40E50">
        <w:rPr>
          <w:sz w:val="28"/>
          <w:szCs w:val="28"/>
          <w:lang w:val="kk-KZ"/>
        </w:rPr>
        <w:t>-экологиялық инвестициялар қайтарымын есептеуге.</w:t>
      </w:r>
    </w:p>
    <w:p w14:paraId="4BF46952" w14:textId="77777777" w:rsidR="00DE469A" w:rsidRPr="00F40E50" w:rsidRDefault="00DE469A" w:rsidP="00FD1FE7">
      <w:pPr>
        <w:pStyle w:val="4"/>
        <w:keepNext w:val="0"/>
        <w:keepLines w:val="0"/>
        <w:widowControl w:val="0"/>
        <w:tabs>
          <w:tab w:val="left" w:pos="851"/>
        </w:tabs>
        <w:spacing w:before="0"/>
        <w:ind w:firstLine="851"/>
        <w:jc w:val="both"/>
        <w:rPr>
          <w:rFonts w:ascii="Times New Roman" w:hAnsi="Times New Roman" w:cs="Times New Roman"/>
          <w:i w:val="0"/>
          <w:color w:val="auto"/>
          <w:sz w:val="28"/>
          <w:szCs w:val="28"/>
        </w:rPr>
      </w:pPr>
      <w:r w:rsidRPr="00F40E50">
        <w:rPr>
          <w:rFonts w:ascii="Times New Roman" w:hAnsi="Times New Roman" w:cs="Times New Roman"/>
          <w:i w:val="0"/>
          <w:color w:val="auto"/>
          <w:sz w:val="28"/>
          <w:szCs w:val="28"/>
        </w:rPr>
        <w:t>1.3. Ұсынылатын іс-шаралар:</w:t>
      </w:r>
    </w:p>
    <w:p w14:paraId="4BF46953" w14:textId="77777777" w:rsidR="00DE469A" w:rsidRPr="00F40E50" w:rsidRDefault="00FD1FE7" w:rsidP="00372B44">
      <w:pPr>
        <w:pStyle w:val="ae"/>
        <w:widowControl w:val="0"/>
        <w:numPr>
          <w:ilvl w:val="0"/>
          <w:numId w:val="102"/>
        </w:numPr>
        <w:tabs>
          <w:tab w:val="left" w:pos="851"/>
          <w:tab w:val="left" w:pos="1276"/>
        </w:tabs>
        <w:spacing w:before="0" w:beforeAutospacing="0" w:after="0" w:afterAutospacing="0"/>
        <w:ind w:left="0" w:firstLine="993"/>
        <w:jc w:val="both"/>
        <w:rPr>
          <w:sz w:val="28"/>
          <w:szCs w:val="28"/>
        </w:rPr>
      </w:pPr>
      <w:r w:rsidRPr="00F40E50">
        <w:rPr>
          <w:sz w:val="28"/>
          <w:szCs w:val="28"/>
        </w:rPr>
        <w:t xml:space="preserve">экологиялық </w:t>
      </w:r>
      <w:r w:rsidR="00DE469A" w:rsidRPr="00F40E50">
        <w:rPr>
          <w:sz w:val="28"/>
          <w:szCs w:val="28"/>
        </w:rPr>
        <w:t xml:space="preserve">шығындарды </w:t>
      </w:r>
      <w:r w:rsidR="00204818" w:rsidRPr="00F40E50">
        <w:rPr>
          <w:sz w:val="28"/>
          <w:szCs w:val="28"/>
        </w:rPr>
        <w:t>«</w:t>
      </w:r>
      <w:r w:rsidR="00DE469A" w:rsidRPr="00F40E50">
        <w:rPr>
          <w:sz w:val="28"/>
          <w:szCs w:val="28"/>
        </w:rPr>
        <w:t>экологиялық капекс</w:t>
      </w:r>
      <w:r w:rsidR="00204818" w:rsidRPr="00F40E50">
        <w:rPr>
          <w:sz w:val="28"/>
          <w:szCs w:val="28"/>
        </w:rPr>
        <w:t>»</w:t>
      </w:r>
      <w:r w:rsidR="00DE469A" w:rsidRPr="00F40E50">
        <w:rPr>
          <w:sz w:val="28"/>
          <w:szCs w:val="28"/>
        </w:rPr>
        <w:t xml:space="preserve"> және </w:t>
      </w:r>
      <w:r w:rsidR="00204818" w:rsidRPr="00F40E50">
        <w:rPr>
          <w:sz w:val="28"/>
          <w:szCs w:val="28"/>
        </w:rPr>
        <w:t>«</w:t>
      </w:r>
      <w:r w:rsidR="00DE469A" w:rsidRPr="00F40E50">
        <w:rPr>
          <w:sz w:val="28"/>
          <w:szCs w:val="28"/>
        </w:rPr>
        <w:t>экологиялық опекс</w:t>
      </w:r>
      <w:r w:rsidR="00204818" w:rsidRPr="00F40E50">
        <w:rPr>
          <w:sz w:val="28"/>
          <w:szCs w:val="28"/>
        </w:rPr>
        <w:t>»</w:t>
      </w:r>
      <w:r w:rsidR="00DE469A" w:rsidRPr="00F40E50">
        <w:rPr>
          <w:sz w:val="28"/>
          <w:szCs w:val="28"/>
        </w:rPr>
        <w:t xml:space="preserve"> деп бөлу;</w:t>
      </w:r>
    </w:p>
    <w:p w14:paraId="4BF46954" w14:textId="77777777" w:rsidR="00DE469A" w:rsidRPr="00F40E50" w:rsidRDefault="00FD1FE7" w:rsidP="00372B44">
      <w:pPr>
        <w:pStyle w:val="ae"/>
        <w:widowControl w:val="0"/>
        <w:numPr>
          <w:ilvl w:val="0"/>
          <w:numId w:val="102"/>
        </w:numPr>
        <w:tabs>
          <w:tab w:val="left" w:pos="851"/>
          <w:tab w:val="left" w:pos="1276"/>
        </w:tabs>
        <w:spacing w:before="0" w:beforeAutospacing="0" w:after="0" w:afterAutospacing="0"/>
        <w:ind w:left="0" w:firstLine="993"/>
        <w:jc w:val="both"/>
        <w:rPr>
          <w:sz w:val="28"/>
          <w:szCs w:val="28"/>
        </w:rPr>
      </w:pPr>
      <w:r w:rsidRPr="00F40E50">
        <w:rPr>
          <w:sz w:val="28"/>
          <w:szCs w:val="28"/>
        </w:rPr>
        <w:t xml:space="preserve">экологиялық </w:t>
      </w:r>
      <w:r w:rsidR="00DE469A" w:rsidRPr="00F40E50">
        <w:rPr>
          <w:sz w:val="28"/>
          <w:szCs w:val="28"/>
        </w:rPr>
        <w:t>есепті Excel немесе ERP жүйелері арқылы автоматтандыру;</w:t>
      </w:r>
    </w:p>
    <w:p w14:paraId="4BF46955" w14:textId="77777777" w:rsidR="00DE469A" w:rsidRPr="00F40E50" w:rsidRDefault="00FD1FE7" w:rsidP="00372B44">
      <w:pPr>
        <w:pStyle w:val="ae"/>
        <w:widowControl w:val="0"/>
        <w:numPr>
          <w:ilvl w:val="0"/>
          <w:numId w:val="102"/>
        </w:numPr>
        <w:tabs>
          <w:tab w:val="left" w:pos="851"/>
          <w:tab w:val="left" w:pos="1276"/>
        </w:tabs>
        <w:spacing w:before="0" w:beforeAutospacing="0" w:after="0" w:afterAutospacing="0"/>
        <w:ind w:left="0" w:firstLine="993"/>
        <w:jc w:val="both"/>
        <w:rPr>
          <w:sz w:val="28"/>
          <w:szCs w:val="28"/>
        </w:rPr>
      </w:pPr>
      <w:r w:rsidRPr="00F40E50">
        <w:rPr>
          <w:sz w:val="28"/>
          <w:szCs w:val="28"/>
        </w:rPr>
        <w:t xml:space="preserve">бөлімше </w:t>
      </w:r>
      <w:r w:rsidR="00DE469A" w:rsidRPr="00F40E50">
        <w:rPr>
          <w:sz w:val="28"/>
          <w:szCs w:val="28"/>
        </w:rPr>
        <w:t>деңгейінде экологиялық бюджеттерді жоспарлау.</w:t>
      </w:r>
    </w:p>
    <w:p w14:paraId="4BF46956" w14:textId="77777777" w:rsidR="00DE469A" w:rsidRPr="00F40E50" w:rsidRDefault="00DE469A" w:rsidP="007E262F">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rPr>
        <w:t>2. Тәуекелге бағытталған аудитті нормативтік әдістемеге айналдыру</w:t>
      </w:r>
      <w:r w:rsidR="00FD1FE7" w:rsidRPr="00F40E50">
        <w:rPr>
          <w:rFonts w:ascii="Times New Roman" w:hAnsi="Times New Roman" w:cs="Times New Roman"/>
          <w:color w:val="auto"/>
          <w:sz w:val="28"/>
          <w:szCs w:val="28"/>
          <w:lang w:val="kk-KZ"/>
        </w:rPr>
        <w:t>:</w:t>
      </w:r>
    </w:p>
    <w:p w14:paraId="4BF46957" w14:textId="77777777" w:rsidR="00DE469A" w:rsidRPr="00F40E50" w:rsidRDefault="00DE469A" w:rsidP="00FD1FE7">
      <w:pPr>
        <w:pStyle w:val="4"/>
        <w:keepNext w:val="0"/>
        <w:keepLines w:val="0"/>
        <w:widowControl w:val="0"/>
        <w:tabs>
          <w:tab w:val="left" w:pos="851"/>
        </w:tabs>
        <w:spacing w:before="0"/>
        <w:ind w:firstLine="851"/>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2.1. Анықтама мен маңыздылығы</w:t>
      </w:r>
    </w:p>
    <w:p w14:paraId="4BF46958" w14:textId="77777777" w:rsidR="00DE469A" w:rsidRPr="00F40E50" w:rsidRDefault="00DE469A" w:rsidP="00FD1FE7">
      <w:pPr>
        <w:pStyle w:val="ae"/>
        <w:widowControl w:val="0"/>
        <w:tabs>
          <w:tab w:val="left" w:pos="851"/>
        </w:tabs>
        <w:spacing w:before="0" w:beforeAutospacing="0" w:after="0" w:afterAutospacing="0"/>
        <w:ind w:firstLine="851"/>
        <w:jc w:val="both"/>
        <w:rPr>
          <w:sz w:val="28"/>
          <w:szCs w:val="28"/>
          <w:lang w:val="kk-KZ"/>
        </w:rPr>
      </w:pPr>
      <w:r w:rsidRPr="00F40E50">
        <w:rPr>
          <w:sz w:val="28"/>
          <w:szCs w:val="28"/>
          <w:lang w:val="kk-KZ"/>
        </w:rPr>
        <w:t>Тәуекелге негізделген аудит – бұл кәсіпорынның экологиялық шығындар есебінде бұрмалау ықтималдығын бағалау арқылы аудиттік іс-шараларды жоспарлау әдісі. Бұл тәсіл аудит ресурстарын ең осал аймақтарға бағыттауға мүмкіндік береді.</w:t>
      </w:r>
    </w:p>
    <w:p w14:paraId="4BF46959" w14:textId="77777777" w:rsidR="00DE469A" w:rsidRPr="00F40E50" w:rsidRDefault="00DE469A" w:rsidP="00FD1FE7">
      <w:pPr>
        <w:pStyle w:val="4"/>
        <w:keepNext w:val="0"/>
        <w:keepLines w:val="0"/>
        <w:widowControl w:val="0"/>
        <w:tabs>
          <w:tab w:val="left" w:pos="851"/>
        </w:tabs>
        <w:spacing w:before="0"/>
        <w:ind w:firstLine="851"/>
        <w:jc w:val="both"/>
        <w:rPr>
          <w:rFonts w:ascii="Times New Roman" w:hAnsi="Times New Roman" w:cs="Times New Roman"/>
          <w:i w:val="0"/>
          <w:color w:val="auto"/>
          <w:sz w:val="28"/>
          <w:szCs w:val="28"/>
        </w:rPr>
      </w:pPr>
      <w:r w:rsidRPr="00F40E50">
        <w:rPr>
          <w:rFonts w:ascii="Times New Roman" w:hAnsi="Times New Roman" w:cs="Times New Roman"/>
          <w:i w:val="0"/>
          <w:color w:val="auto"/>
          <w:sz w:val="28"/>
          <w:szCs w:val="28"/>
          <w:lang w:val="kk-KZ"/>
        </w:rPr>
        <w:t xml:space="preserve">2.2. 2016–2018 жж. аралығында </w:t>
      </w:r>
      <w:r w:rsidR="00204818"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Шұбаркөл Комир</w:t>
      </w:r>
      <w:r w:rsidR="00204818"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 xml:space="preserve"> ЖШС-де экологиялық шығындар бойынша ең жоғары есеп бұрмалау тәуекелі (0,60) тіркелген. Бұл кезеңде компанияда шығындардың үлкен бөлігі әкімшілік баптарда көрініс тапқан, нақты табиғатты қорғау шаралары нақты көрсетілмеген. </w:t>
      </w:r>
      <w:r w:rsidRPr="00F40E50">
        <w:rPr>
          <w:rFonts w:ascii="Times New Roman" w:hAnsi="Times New Roman" w:cs="Times New Roman"/>
          <w:i w:val="0"/>
          <w:color w:val="auto"/>
          <w:sz w:val="28"/>
          <w:szCs w:val="28"/>
        </w:rPr>
        <w:t>Тәуекелге бағытталған аудит келесі сұрақтарға жауап береді:</w:t>
      </w:r>
    </w:p>
    <w:p w14:paraId="4BF4695A" w14:textId="77777777" w:rsidR="00DE469A" w:rsidRPr="00F40E50" w:rsidRDefault="00DE469A" w:rsidP="00372B44">
      <w:pPr>
        <w:pStyle w:val="ae"/>
        <w:widowControl w:val="0"/>
        <w:numPr>
          <w:ilvl w:val="0"/>
          <w:numId w:val="103"/>
        </w:numPr>
        <w:tabs>
          <w:tab w:val="left" w:pos="851"/>
          <w:tab w:val="left" w:pos="1276"/>
        </w:tabs>
        <w:spacing w:before="0" w:beforeAutospacing="0" w:after="0" w:afterAutospacing="0"/>
        <w:ind w:left="0" w:firstLine="993"/>
        <w:jc w:val="both"/>
        <w:rPr>
          <w:sz w:val="28"/>
          <w:szCs w:val="28"/>
        </w:rPr>
      </w:pPr>
      <w:r w:rsidRPr="00F40E50">
        <w:rPr>
          <w:sz w:val="28"/>
          <w:szCs w:val="28"/>
        </w:rPr>
        <w:t>Экологиялық салықтар мен нақты қоршаған ортаға жұмсалған қаражат арасында сәйкестік бар ма?</w:t>
      </w:r>
    </w:p>
    <w:p w14:paraId="4BF4695B" w14:textId="77777777" w:rsidR="00DE469A" w:rsidRPr="00F40E50" w:rsidRDefault="00DE469A" w:rsidP="00372B44">
      <w:pPr>
        <w:pStyle w:val="ae"/>
        <w:widowControl w:val="0"/>
        <w:numPr>
          <w:ilvl w:val="0"/>
          <w:numId w:val="103"/>
        </w:numPr>
        <w:tabs>
          <w:tab w:val="left" w:pos="851"/>
          <w:tab w:val="left" w:pos="1276"/>
        </w:tabs>
        <w:spacing w:before="0" w:beforeAutospacing="0" w:after="0" w:afterAutospacing="0"/>
        <w:ind w:left="0" w:firstLine="993"/>
        <w:jc w:val="both"/>
        <w:rPr>
          <w:sz w:val="28"/>
          <w:szCs w:val="28"/>
        </w:rPr>
      </w:pPr>
      <w:r w:rsidRPr="00F40E50">
        <w:rPr>
          <w:sz w:val="28"/>
          <w:szCs w:val="28"/>
        </w:rPr>
        <w:t>Қай бөлімшелерде есеп айқын емес?</w:t>
      </w:r>
    </w:p>
    <w:p w14:paraId="4BF4695C" w14:textId="77777777" w:rsidR="00DE469A" w:rsidRPr="00F40E50" w:rsidRDefault="00DE469A" w:rsidP="00372B44">
      <w:pPr>
        <w:pStyle w:val="ae"/>
        <w:widowControl w:val="0"/>
        <w:numPr>
          <w:ilvl w:val="0"/>
          <w:numId w:val="103"/>
        </w:numPr>
        <w:tabs>
          <w:tab w:val="left" w:pos="851"/>
          <w:tab w:val="left" w:pos="1276"/>
        </w:tabs>
        <w:spacing w:before="0" w:beforeAutospacing="0" w:after="0" w:afterAutospacing="0"/>
        <w:ind w:left="0" w:firstLine="993"/>
        <w:jc w:val="both"/>
        <w:rPr>
          <w:sz w:val="28"/>
          <w:szCs w:val="28"/>
        </w:rPr>
      </w:pPr>
      <w:r w:rsidRPr="00F40E50">
        <w:rPr>
          <w:sz w:val="28"/>
          <w:szCs w:val="28"/>
        </w:rPr>
        <w:t>Тәуекелдер қай салада жиі қайталанады (мысалы: шығарындылар, қалдықтар)?</w:t>
      </w:r>
    </w:p>
    <w:p w14:paraId="4BF4695D" w14:textId="77777777" w:rsidR="000A4CF3" w:rsidRPr="00F40E50" w:rsidRDefault="00FD1FE7" w:rsidP="00372B44">
      <w:pPr>
        <w:pStyle w:val="ae"/>
        <w:widowControl w:val="0"/>
        <w:numPr>
          <w:ilvl w:val="0"/>
          <w:numId w:val="103"/>
        </w:numPr>
        <w:tabs>
          <w:tab w:val="clear" w:pos="720"/>
          <w:tab w:val="num" w:pos="360"/>
          <w:tab w:val="left" w:pos="851"/>
          <w:tab w:val="left" w:pos="1276"/>
        </w:tabs>
        <w:spacing w:before="0" w:beforeAutospacing="0" w:after="0" w:afterAutospacing="0"/>
        <w:ind w:left="0" w:firstLine="993"/>
        <w:jc w:val="both"/>
        <w:rPr>
          <w:sz w:val="28"/>
          <w:szCs w:val="28"/>
        </w:rPr>
      </w:pPr>
      <w:r w:rsidRPr="00F40E50">
        <w:rPr>
          <w:sz w:val="28"/>
          <w:szCs w:val="28"/>
        </w:rPr>
        <w:t xml:space="preserve">есепте </w:t>
      </w:r>
      <w:r w:rsidR="000A4CF3" w:rsidRPr="00F40E50">
        <w:rPr>
          <w:sz w:val="28"/>
          <w:szCs w:val="28"/>
        </w:rPr>
        <w:t>әкімшілік шығындар мен нақты экологиялық шығындар араласып кеткен;</w:t>
      </w:r>
    </w:p>
    <w:p w14:paraId="4BF4695E" w14:textId="77777777" w:rsidR="000A4CF3" w:rsidRPr="00F40E50" w:rsidRDefault="00FD1FE7" w:rsidP="00372B44">
      <w:pPr>
        <w:pStyle w:val="ae"/>
        <w:widowControl w:val="0"/>
        <w:numPr>
          <w:ilvl w:val="0"/>
          <w:numId w:val="103"/>
        </w:numPr>
        <w:tabs>
          <w:tab w:val="clear" w:pos="720"/>
          <w:tab w:val="num" w:pos="360"/>
          <w:tab w:val="left" w:pos="851"/>
          <w:tab w:val="left" w:pos="1276"/>
        </w:tabs>
        <w:spacing w:before="0" w:beforeAutospacing="0" w:after="0" w:afterAutospacing="0"/>
        <w:ind w:left="0" w:firstLine="993"/>
        <w:jc w:val="both"/>
        <w:rPr>
          <w:sz w:val="28"/>
          <w:szCs w:val="28"/>
        </w:rPr>
      </w:pPr>
      <w:r w:rsidRPr="00F40E50">
        <w:rPr>
          <w:sz w:val="28"/>
          <w:szCs w:val="28"/>
        </w:rPr>
        <w:t xml:space="preserve">құжаттық </w:t>
      </w:r>
      <w:r w:rsidR="000A4CF3" w:rsidRPr="00F40E50">
        <w:rPr>
          <w:sz w:val="28"/>
          <w:szCs w:val="28"/>
        </w:rPr>
        <w:t>дәлелдер жеткіліксіз;</w:t>
      </w:r>
    </w:p>
    <w:p w14:paraId="4BF4695F" w14:textId="77777777" w:rsidR="000A4CF3" w:rsidRPr="00F40E50" w:rsidRDefault="00FD1FE7" w:rsidP="00372B44">
      <w:pPr>
        <w:pStyle w:val="ae"/>
        <w:widowControl w:val="0"/>
        <w:numPr>
          <w:ilvl w:val="0"/>
          <w:numId w:val="103"/>
        </w:numPr>
        <w:tabs>
          <w:tab w:val="clear" w:pos="720"/>
          <w:tab w:val="num" w:pos="360"/>
          <w:tab w:val="left" w:pos="851"/>
          <w:tab w:val="left" w:pos="1276"/>
        </w:tabs>
        <w:spacing w:before="0" w:beforeAutospacing="0" w:after="0" w:afterAutospacing="0"/>
        <w:ind w:left="0" w:firstLine="993"/>
        <w:jc w:val="both"/>
        <w:rPr>
          <w:sz w:val="28"/>
          <w:szCs w:val="28"/>
        </w:rPr>
      </w:pPr>
      <w:r w:rsidRPr="00F40E50">
        <w:rPr>
          <w:sz w:val="28"/>
          <w:szCs w:val="28"/>
        </w:rPr>
        <w:t xml:space="preserve">табиғатты </w:t>
      </w:r>
      <w:r w:rsidR="000A4CF3" w:rsidRPr="00F40E50">
        <w:rPr>
          <w:sz w:val="28"/>
          <w:szCs w:val="28"/>
        </w:rPr>
        <w:t>қорғау іс-шараларының тиімділігі дәлелденбеген.</w:t>
      </w:r>
    </w:p>
    <w:p w14:paraId="4BF46960" w14:textId="77777777" w:rsidR="000A4CF3" w:rsidRPr="00F40E50" w:rsidRDefault="000A4CF3" w:rsidP="00FD1FE7">
      <w:pPr>
        <w:pStyle w:val="ae"/>
        <w:widowControl w:val="0"/>
        <w:tabs>
          <w:tab w:val="left" w:pos="851"/>
          <w:tab w:val="left" w:pos="1276"/>
        </w:tabs>
        <w:spacing w:before="0" w:beforeAutospacing="0" w:after="0" w:afterAutospacing="0"/>
        <w:ind w:firstLine="993"/>
        <w:jc w:val="both"/>
        <w:rPr>
          <w:sz w:val="28"/>
          <w:szCs w:val="28"/>
        </w:rPr>
      </w:pPr>
      <w:r w:rsidRPr="00F40E50">
        <w:rPr>
          <w:sz w:val="28"/>
          <w:szCs w:val="28"/>
        </w:rPr>
        <w:t>Бұл тәуекелге бағытталған аудиттің қажеттілігін дәлелдейді</w:t>
      </w:r>
      <w:r w:rsidRPr="00F40E50">
        <w:rPr>
          <w:sz w:val="28"/>
          <w:szCs w:val="28"/>
          <w:lang w:val="kk-KZ"/>
        </w:rPr>
        <w:t>: экологиялық тәуекелдер картасын жасау (шығарындылар, қалдықтар, энергетика, су тұтыну бойынша); м</w:t>
      </w:r>
      <w:r w:rsidRPr="00F40E50">
        <w:rPr>
          <w:sz w:val="28"/>
          <w:szCs w:val="28"/>
        </w:rPr>
        <w:t>атрицалық бағалау: ықтималдылық x салдар = тәуекел деңгейі;</w:t>
      </w:r>
      <w:r w:rsidRPr="00F40E50">
        <w:rPr>
          <w:sz w:val="28"/>
          <w:szCs w:val="28"/>
          <w:lang w:val="kk-KZ"/>
        </w:rPr>
        <w:t xml:space="preserve"> </w:t>
      </w:r>
      <w:r w:rsidR="00204818" w:rsidRPr="00F40E50">
        <w:rPr>
          <w:sz w:val="28"/>
          <w:szCs w:val="28"/>
        </w:rPr>
        <w:t>«</w:t>
      </w:r>
      <w:r w:rsidRPr="00F40E50">
        <w:rPr>
          <w:sz w:val="28"/>
          <w:szCs w:val="28"/>
        </w:rPr>
        <w:t>3D</w:t>
      </w:r>
      <w:r w:rsidR="00204818" w:rsidRPr="00F40E50">
        <w:rPr>
          <w:sz w:val="28"/>
          <w:szCs w:val="28"/>
        </w:rPr>
        <w:t>»</w:t>
      </w:r>
      <w:r w:rsidRPr="00F40E50">
        <w:rPr>
          <w:sz w:val="28"/>
          <w:szCs w:val="28"/>
        </w:rPr>
        <w:t xml:space="preserve"> аудит форматы: деректер – дереккөз – дәлел;</w:t>
      </w:r>
      <w:r w:rsidRPr="00F40E50">
        <w:rPr>
          <w:sz w:val="28"/>
          <w:szCs w:val="28"/>
          <w:lang w:val="kk-KZ"/>
        </w:rPr>
        <w:t xml:space="preserve"> э</w:t>
      </w:r>
      <w:r w:rsidRPr="00F40E50">
        <w:rPr>
          <w:sz w:val="28"/>
          <w:szCs w:val="28"/>
        </w:rPr>
        <w:t>кологиялық аудит чек-листтері: ISO 14016, COSO ERM.</w:t>
      </w:r>
    </w:p>
    <w:p w14:paraId="4BF46961" w14:textId="77777777" w:rsidR="00DE469A" w:rsidRPr="00F40E50" w:rsidRDefault="00DE469A" w:rsidP="007E262F">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rPr>
        <w:t>3. ESG критерийлері бойынша есептілікті енгізу</w:t>
      </w:r>
      <w:r w:rsidR="00FD1FE7" w:rsidRPr="00F40E50">
        <w:rPr>
          <w:rFonts w:ascii="Times New Roman" w:hAnsi="Times New Roman" w:cs="Times New Roman"/>
          <w:color w:val="auto"/>
          <w:sz w:val="28"/>
          <w:szCs w:val="28"/>
          <w:lang w:val="kk-KZ"/>
        </w:rPr>
        <w:t>:</w:t>
      </w:r>
    </w:p>
    <w:p w14:paraId="4BF46962" w14:textId="77777777" w:rsidR="00DE469A" w:rsidRPr="00F40E50" w:rsidRDefault="00DE469A" w:rsidP="00FD1FE7">
      <w:pPr>
        <w:pStyle w:val="4"/>
        <w:keepNext w:val="0"/>
        <w:keepLines w:val="0"/>
        <w:widowControl w:val="0"/>
        <w:tabs>
          <w:tab w:val="left" w:pos="851"/>
        </w:tabs>
        <w:spacing w:before="0"/>
        <w:ind w:firstLine="851"/>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3.1. ESG дегеніміз не?</w:t>
      </w:r>
      <w:r w:rsidR="00273C5B" w:rsidRPr="00F40E50">
        <w:rPr>
          <w:rFonts w:ascii="Times New Roman" w:hAnsi="Times New Roman" w:cs="Times New Roman"/>
          <w:i w:val="0"/>
          <w:color w:val="auto"/>
          <w:sz w:val="28"/>
          <w:szCs w:val="28"/>
          <w:lang w:val="kk-KZ"/>
        </w:rPr>
        <w:t xml:space="preserve"> </w:t>
      </w:r>
      <w:r w:rsidRPr="00F40E50">
        <w:rPr>
          <w:rFonts w:ascii="Times New Roman" w:hAnsi="Times New Roman" w:cs="Times New Roman"/>
          <w:i w:val="0"/>
          <w:color w:val="auto"/>
          <w:sz w:val="28"/>
          <w:szCs w:val="28"/>
          <w:lang w:val="kk-KZ"/>
        </w:rPr>
        <w:t xml:space="preserve">ESG (Environmental, Social, Governance) </w:t>
      </w:r>
      <w:r w:rsidR="00273C5B" w:rsidRPr="00F40E50">
        <w:rPr>
          <w:rFonts w:ascii="Times New Roman" w:hAnsi="Times New Roman" w:cs="Times New Roman"/>
          <w:color w:val="auto"/>
          <w:sz w:val="28"/>
          <w:szCs w:val="28"/>
          <w:lang w:val="kk-KZ"/>
        </w:rPr>
        <w:t>-</w:t>
      </w:r>
      <w:r w:rsidRPr="00F40E50">
        <w:rPr>
          <w:rFonts w:ascii="Times New Roman" w:hAnsi="Times New Roman" w:cs="Times New Roman"/>
          <w:i w:val="0"/>
          <w:color w:val="auto"/>
          <w:sz w:val="28"/>
          <w:szCs w:val="28"/>
          <w:lang w:val="kk-KZ"/>
        </w:rPr>
        <w:t xml:space="preserve"> кәсіпорынның экологиялық, әлеуметтік және басқару жүйесіндегі ашықтықты бағалайтын халықаралық стандарттар жүйесі. Экологиялық есеп — ESG көрсеткіштерінің негізгі компоненттерінің бірі.</w:t>
      </w:r>
    </w:p>
    <w:p w14:paraId="4BF46963" w14:textId="77777777" w:rsidR="00DE469A" w:rsidRPr="00F40E50" w:rsidRDefault="00DE469A" w:rsidP="00FD1FE7">
      <w:pPr>
        <w:pStyle w:val="4"/>
        <w:keepNext w:val="0"/>
        <w:keepLines w:val="0"/>
        <w:widowControl w:val="0"/>
        <w:tabs>
          <w:tab w:val="left" w:pos="851"/>
        </w:tabs>
        <w:spacing w:before="0"/>
        <w:ind w:firstLine="851"/>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 xml:space="preserve">3.2. </w:t>
      </w:r>
      <w:r w:rsidR="00204818"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Қаражыра</w:t>
      </w:r>
      <w:r w:rsidR="00204818"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 xml:space="preserve"> АҚ ESG талаптарына сәйкес есеп жүргізбегендіктен, экологиялық ақпарат сыртқы мүдделі тараптарға (инвесторлар, мемлекеттік органдар, қоғам) толық ашылмаған. Бұл кәсіпорынның беделіне және қаржыландыру мүмкіндіктеріне теріс әсер етеді.</w:t>
      </w:r>
    </w:p>
    <w:p w14:paraId="4BF46964" w14:textId="77777777" w:rsidR="00DE469A" w:rsidRPr="00F40E50" w:rsidRDefault="00DE469A" w:rsidP="00FD1FE7">
      <w:pPr>
        <w:pStyle w:val="4"/>
        <w:keepNext w:val="0"/>
        <w:keepLines w:val="0"/>
        <w:widowControl w:val="0"/>
        <w:tabs>
          <w:tab w:val="left" w:pos="851"/>
        </w:tabs>
        <w:spacing w:before="0"/>
        <w:ind w:firstLine="851"/>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 xml:space="preserve">3.3. </w:t>
      </w:r>
      <w:r w:rsidR="00273C5B" w:rsidRPr="00F40E50">
        <w:rPr>
          <w:rFonts w:ascii="Times New Roman" w:hAnsi="Times New Roman" w:cs="Times New Roman"/>
          <w:i w:val="0"/>
          <w:color w:val="auto"/>
          <w:sz w:val="28"/>
          <w:szCs w:val="28"/>
          <w:lang w:val="kk-KZ"/>
        </w:rPr>
        <w:t>Осы бағытта қарастырылатын</w:t>
      </w:r>
      <w:r w:rsidRPr="00F40E50">
        <w:rPr>
          <w:rFonts w:ascii="Times New Roman" w:hAnsi="Times New Roman" w:cs="Times New Roman"/>
          <w:i w:val="0"/>
          <w:color w:val="auto"/>
          <w:sz w:val="28"/>
          <w:szCs w:val="28"/>
          <w:lang w:val="kk-KZ"/>
        </w:rPr>
        <w:t xml:space="preserve"> іс-шаралар</w:t>
      </w:r>
      <w:r w:rsidR="00273C5B" w:rsidRPr="00F40E50">
        <w:rPr>
          <w:rFonts w:ascii="Times New Roman" w:hAnsi="Times New Roman" w:cs="Times New Roman"/>
          <w:i w:val="0"/>
          <w:color w:val="auto"/>
          <w:sz w:val="28"/>
          <w:szCs w:val="28"/>
          <w:lang w:val="kk-KZ"/>
        </w:rPr>
        <w:t>:</w:t>
      </w:r>
    </w:p>
    <w:p w14:paraId="4BF46965" w14:textId="77777777" w:rsidR="00DE469A" w:rsidRPr="00F40E50" w:rsidRDefault="00DE469A" w:rsidP="00FD1FE7">
      <w:pPr>
        <w:pStyle w:val="ae"/>
        <w:widowControl w:val="0"/>
        <w:tabs>
          <w:tab w:val="left" w:pos="851"/>
        </w:tabs>
        <w:spacing w:before="0" w:beforeAutospacing="0" w:after="0" w:afterAutospacing="0"/>
        <w:ind w:firstLine="993"/>
        <w:jc w:val="both"/>
        <w:rPr>
          <w:sz w:val="28"/>
          <w:szCs w:val="28"/>
          <w:lang w:val="kk-KZ"/>
        </w:rPr>
      </w:pPr>
      <w:r w:rsidRPr="00F40E50">
        <w:rPr>
          <w:sz w:val="28"/>
          <w:szCs w:val="28"/>
          <w:lang w:val="kk-KZ"/>
        </w:rPr>
        <w:t>GRI немесе IFRS S2 стандарттарына сәйкес экологиялық есептілік үлгісін дайындау</w:t>
      </w:r>
      <w:r w:rsidR="00FD1FE7" w:rsidRPr="00F40E50">
        <w:rPr>
          <w:sz w:val="28"/>
          <w:szCs w:val="28"/>
          <w:lang w:val="kk-KZ"/>
        </w:rPr>
        <w:t>.</w:t>
      </w:r>
    </w:p>
    <w:p w14:paraId="4BF46966" w14:textId="77777777" w:rsidR="000A4CF3" w:rsidRPr="00F40E50" w:rsidRDefault="000A4CF3" w:rsidP="00FD1FE7">
      <w:pPr>
        <w:pStyle w:val="ae"/>
        <w:widowControl w:val="0"/>
        <w:tabs>
          <w:tab w:val="left" w:pos="851"/>
        </w:tabs>
        <w:spacing w:before="0" w:beforeAutospacing="0" w:after="0" w:afterAutospacing="0"/>
        <w:ind w:firstLine="993"/>
        <w:jc w:val="both"/>
        <w:rPr>
          <w:sz w:val="28"/>
          <w:szCs w:val="28"/>
          <w:lang w:val="kk-KZ"/>
        </w:rPr>
      </w:pPr>
      <w:r w:rsidRPr="00F40E50">
        <w:rPr>
          <w:sz w:val="28"/>
          <w:szCs w:val="28"/>
          <w:lang w:val="kk-KZ"/>
        </w:rPr>
        <w:t>GRI 302, 303, 305, 306 модульдерімен экологиялық есептілік жүргізу</w:t>
      </w:r>
      <w:r w:rsidR="00FD1FE7" w:rsidRPr="00F40E50">
        <w:rPr>
          <w:sz w:val="28"/>
          <w:szCs w:val="28"/>
          <w:lang w:val="kk-KZ"/>
        </w:rPr>
        <w:t>.</w:t>
      </w:r>
    </w:p>
    <w:p w14:paraId="4BF46967" w14:textId="77777777" w:rsidR="000A4CF3" w:rsidRPr="00F40E50" w:rsidRDefault="000A4CF3" w:rsidP="00FD1FE7">
      <w:pPr>
        <w:pStyle w:val="ae"/>
        <w:widowControl w:val="0"/>
        <w:tabs>
          <w:tab w:val="left" w:pos="851"/>
        </w:tabs>
        <w:spacing w:before="0" w:beforeAutospacing="0" w:after="0" w:afterAutospacing="0"/>
        <w:ind w:firstLine="993"/>
        <w:jc w:val="both"/>
        <w:rPr>
          <w:sz w:val="28"/>
          <w:szCs w:val="28"/>
          <w:lang w:val="kk-KZ"/>
        </w:rPr>
      </w:pPr>
      <w:r w:rsidRPr="00F40E50">
        <w:rPr>
          <w:sz w:val="28"/>
          <w:szCs w:val="28"/>
        </w:rPr>
        <w:lastRenderedPageBreak/>
        <w:t>ESG деректерін қаржылық есеппен интеграциялау</w:t>
      </w:r>
      <w:r w:rsidR="00FD1FE7" w:rsidRPr="00F40E50">
        <w:rPr>
          <w:sz w:val="28"/>
          <w:szCs w:val="28"/>
          <w:lang w:val="kk-KZ"/>
        </w:rPr>
        <w:t>.</w:t>
      </w:r>
    </w:p>
    <w:p w14:paraId="4BF46968" w14:textId="77777777" w:rsidR="000A4CF3" w:rsidRPr="00F40E50" w:rsidRDefault="000A4CF3" w:rsidP="00FD1FE7">
      <w:pPr>
        <w:pStyle w:val="ae"/>
        <w:widowControl w:val="0"/>
        <w:tabs>
          <w:tab w:val="left" w:pos="851"/>
        </w:tabs>
        <w:spacing w:before="0" w:beforeAutospacing="0" w:after="0" w:afterAutospacing="0"/>
        <w:ind w:firstLine="993"/>
        <w:jc w:val="both"/>
        <w:rPr>
          <w:sz w:val="28"/>
          <w:szCs w:val="28"/>
          <w:lang w:val="kk-KZ"/>
        </w:rPr>
      </w:pPr>
      <w:r w:rsidRPr="00F40E50">
        <w:rPr>
          <w:sz w:val="28"/>
          <w:szCs w:val="28"/>
          <w:lang w:val="kk-KZ"/>
        </w:rPr>
        <w:t>Әр тоқсанда ESG-отчет шығару</w:t>
      </w:r>
      <w:r w:rsidR="00FD1FE7" w:rsidRPr="00F40E50">
        <w:rPr>
          <w:sz w:val="28"/>
          <w:szCs w:val="28"/>
          <w:lang w:val="kk-KZ"/>
        </w:rPr>
        <w:t>.</w:t>
      </w:r>
    </w:p>
    <w:p w14:paraId="4BF46969" w14:textId="77777777" w:rsidR="000A4CF3" w:rsidRPr="00F40E50" w:rsidRDefault="000A4CF3" w:rsidP="00FD1FE7">
      <w:pPr>
        <w:pStyle w:val="ae"/>
        <w:widowControl w:val="0"/>
        <w:tabs>
          <w:tab w:val="left" w:pos="851"/>
        </w:tabs>
        <w:spacing w:before="0" w:beforeAutospacing="0" w:after="0" w:afterAutospacing="0"/>
        <w:ind w:firstLine="993"/>
        <w:jc w:val="both"/>
        <w:rPr>
          <w:sz w:val="28"/>
          <w:szCs w:val="28"/>
          <w:lang w:val="kk-KZ"/>
        </w:rPr>
      </w:pPr>
      <w:r w:rsidRPr="00F40E50">
        <w:rPr>
          <w:sz w:val="28"/>
          <w:szCs w:val="28"/>
          <w:lang w:val="kk-KZ"/>
        </w:rPr>
        <w:t>Инвесторлар мен қоғам үшін ашық онлайн-платформа құру.</w:t>
      </w:r>
    </w:p>
    <w:p w14:paraId="4BF4696A" w14:textId="77777777" w:rsidR="00DE469A" w:rsidRPr="00F40E50" w:rsidRDefault="00DE469A" w:rsidP="00FD1FE7">
      <w:pPr>
        <w:pStyle w:val="ae"/>
        <w:widowControl w:val="0"/>
        <w:tabs>
          <w:tab w:val="left" w:pos="851"/>
        </w:tabs>
        <w:spacing w:before="0" w:beforeAutospacing="0" w:after="0" w:afterAutospacing="0"/>
        <w:ind w:firstLine="993"/>
        <w:jc w:val="both"/>
        <w:rPr>
          <w:sz w:val="28"/>
          <w:szCs w:val="28"/>
          <w:lang w:val="kk-KZ"/>
        </w:rPr>
      </w:pPr>
      <w:r w:rsidRPr="00F40E50">
        <w:rPr>
          <w:sz w:val="28"/>
          <w:szCs w:val="28"/>
          <w:lang w:val="kk-KZ"/>
        </w:rPr>
        <w:t xml:space="preserve">Тұрақты даму бойынша корпоративтік есеп енгізу (мысалы, </w:t>
      </w:r>
      <w:r w:rsidR="00204818" w:rsidRPr="00F40E50">
        <w:rPr>
          <w:sz w:val="28"/>
          <w:szCs w:val="28"/>
          <w:lang w:val="kk-KZ"/>
        </w:rPr>
        <w:t>«</w:t>
      </w:r>
      <w:r w:rsidRPr="00F40E50">
        <w:rPr>
          <w:sz w:val="28"/>
          <w:szCs w:val="28"/>
          <w:lang w:val="kk-KZ"/>
        </w:rPr>
        <w:t>Богатырь Комир</w:t>
      </w:r>
      <w:r w:rsidR="00204818" w:rsidRPr="00F40E50">
        <w:rPr>
          <w:sz w:val="28"/>
          <w:szCs w:val="28"/>
          <w:lang w:val="kk-KZ"/>
        </w:rPr>
        <w:t>»</w:t>
      </w:r>
      <w:r w:rsidRPr="00F40E50">
        <w:rPr>
          <w:sz w:val="28"/>
          <w:szCs w:val="28"/>
          <w:lang w:val="kk-KZ"/>
        </w:rPr>
        <w:t xml:space="preserve"> тәжірибесі).</w:t>
      </w:r>
    </w:p>
    <w:p w14:paraId="4BF4696B" w14:textId="77777777" w:rsidR="00DE469A" w:rsidRPr="00F40E50" w:rsidRDefault="00DE469A" w:rsidP="007E262F">
      <w:pPr>
        <w:pStyle w:val="3"/>
        <w:keepNext w:val="0"/>
        <w:keepLines w:val="0"/>
        <w:widowControl w:val="0"/>
        <w:tabs>
          <w:tab w:val="left" w:pos="851"/>
        </w:tabs>
        <w:spacing w:before="0"/>
        <w:ind w:firstLine="709"/>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lang w:val="kk-KZ"/>
        </w:rPr>
        <w:t>4. Ішкі аудитті экологиялық комплаенспен біріктіру</w:t>
      </w:r>
      <w:r w:rsidR="00273C5B" w:rsidRPr="00F40E50">
        <w:rPr>
          <w:rFonts w:ascii="Times New Roman" w:hAnsi="Times New Roman" w:cs="Times New Roman"/>
          <w:color w:val="auto"/>
          <w:sz w:val="28"/>
          <w:szCs w:val="28"/>
          <w:lang w:val="kk-KZ"/>
        </w:rPr>
        <w:t xml:space="preserve">. </w:t>
      </w:r>
      <w:r w:rsidRPr="00F40E50">
        <w:rPr>
          <w:rFonts w:ascii="Times New Roman" w:hAnsi="Times New Roman" w:cs="Times New Roman"/>
          <w:color w:val="auto"/>
          <w:sz w:val="28"/>
          <w:szCs w:val="28"/>
          <w:lang w:val="kk-KZ"/>
        </w:rPr>
        <w:t xml:space="preserve">Экологиялық комплаенс </w:t>
      </w:r>
      <w:r w:rsidR="000449D5" w:rsidRPr="00F40E50">
        <w:rPr>
          <w:rFonts w:ascii="Times New Roman" w:hAnsi="Times New Roman" w:cs="Times New Roman"/>
          <w:color w:val="auto"/>
          <w:sz w:val="28"/>
          <w:szCs w:val="28"/>
          <w:lang w:val="kk-KZ"/>
        </w:rPr>
        <w:t>-</w:t>
      </w:r>
      <w:r w:rsidRPr="00F40E50">
        <w:rPr>
          <w:rFonts w:ascii="Times New Roman" w:hAnsi="Times New Roman" w:cs="Times New Roman"/>
          <w:color w:val="auto"/>
          <w:sz w:val="28"/>
          <w:szCs w:val="28"/>
          <w:lang w:val="kk-KZ"/>
        </w:rPr>
        <w:t xml:space="preserve"> кәсіпорын қызметінің экологиялық заңнама мен нормативтік талаптарға сәйкестігін қамтамасыз ететін процесс. Бұл ішкі аудиттің құрамдас бөлігіне айналуы қажет</w:t>
      </w:r>
      <w:r w:rsidR="00FD1FE7" w:rsidRPr="00F40E50">
        <w:rPr>
          <w:rFonts w:ascii="Times New Roman" w:hAnsi="Times New Roman" w:cs="Times New Roman"/>
          <w:color w:val="auto"/>
          <w:sz w:val="28"/>
          <w:szCs w:val="28"/>
          <w:lang w:val="kk-KZ"/>
        </w:rPr>
        <w:t xml:space="preserve"> (28-кесте)</w:t>
      </w:r>
      <w:r w:rsidRPr="00F40E50">
        <w:rPr>
          <w:rFonts w:ascii="Times New Roman" w:hAnsi="Times New Roman" w:cs="Times New Roman"/>
          <w:color w:val="auto"/>
          <w:sz w:val="28"/>
          <w:szCs w:val="28"/>
          <w:lang w:val="kk-KZ"/>
        </w:rPr>
        <w:t>.</w:t>
      </w:r>
    </w:p>
    <w:p w14:paraId="4BF4696C" w14:textId="77777777" w:rsidR="00495DB1" w:rsidRPr="00F40E50" w:rsidRDefault="00495DB1"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lang w:val="kk-KZ"/>
        </w:rPr>
      </w:pPr>
    </w:p>
    <w:p w14:paraId="4BF4696D" w14:textId="77777777" w:rsidR="00DE469A" w:rsidRPr="00F40E50" w:rsidRDefault="00495DB1" w:rsidP="00A83FC1">
      <w:pPr>
        <w:pStyle w:val="4"/>
        <w:keepNext w:val="0"/>
        <w:keepLines w:val="0"/>
        <w:widowControl w:val="0"/>
        <w:tabs>
          <w:tab w:val="left" w:pos="851"/>
        </w:tabs>
        <w:spacing w:before="0"/>
        <w:jc w:val="both"/>
        <w:rPr>
          <w:rFonts w:ascii="Times New Roman" w:hAnsi="Times New Roman" w:cs="Times New Roman"/>
          <w:i w:val="0"/>
          <w:iCs w:val="0"/>
          <w:color w:val="auto"/>
          <w:sz w:val="28"/>
          <w:szCs w:val="28"/>
          <w:lang w:val="kk-KZ"/>
        </w:rPr>
      </w:pPr>
      <w:r w:rsidRPr="00F40E50">
        <w:rPr>
          <w:rFonts w:ascii="Times New Roman" w:hAnsi="Times New Roman" w:cs="Times New Roman"/>
          <w:i w:val="0"/>
          <w:color w:val="auto"/>
          <w:sz w:val="28"/>
          <w:szCs w:val="28"/>
          <w:lang w:val="kk-KZ"/>
        </w:rPr>
        <w:t>Кесте 2</w:t>
      </w:r>
      <w:r w:rsidR="00FD1FE7" w:rsidRPr="00F40E50">
        <w:rPr>
          <w:rFonts w:ascii="Times New Roman" w:hAnsi="Times New Roman" w:cs="Times New Roman"/>
          <w:i w:val="0"/>
          <w:color w:val="auto"/>
          <w:sz w:val="28"/>
          <w:szCs w:val="28"/>
          <w:lang w:val="kk-KZ"/>
        </w:rPr>
        <w:t>8</w:t>
      </w:r>
      <w:r w:rsidRPr="00F40E50">
        <w:rPr>
          <w:rFonts w:ascii="Times New Roman" w:hAnsi="Times New Roman" w:cs="Times New Roman"/>
          <w:i w:val="0"/>
          <w:color w:val="auto"/>
          <w:sz w:val="28"/>
          <w:szCs w:val="28"/>
          <w:lang w:val="kk-KZ"/>
        </w:rPr>
        <w:t xml:space="preserve"> </w:t>
      </w:r>
      <w:r w:rsidR="00AF4291" w:rsidRPr="00F40E50">
        <w:rPr>
          <w:rFonts w:ascii="Times New Roman" w:hAnsi="Times New Roman" w:cs="Times New Roman"/>
          <w:i w:val="0"/>
          <w:color w:val="auto"/>
          <w:sz w:val="28"/>
          <w:szCs w:val="28"/>
          <w:lang w:val="kk-KZ"/>
        </w:rPr>
        <w:t>‒</w:t>
      </w:r>
      <w:r w:rsidRPr="00F40E50">
        <w:rPr>
          <w:rFonts w:ascii="Times New Roman" w:hAnsi="Times New Roman" w:cs="Times New Roman"/>
          <w:i w:val="0"/>
          <w:color w:val="auto"/>
          <w:sz w:val="28"/>
          <w:szCs w:val="28"/>
          <w:lang w:val="kk-KZ"/>
        </w:rPr>
        <w:t xml:space="preserve"> </w:t>
      </w:r>
      <w:r w:rsidR="000449D5" w:rsidRPr="00F40E50">
        <w:rPr>
          <w:rFonts w:ascii="Times New Roman" w:hAnsi="Times New Roman" w:cs="Times New Roman"/>
          <w:i w:val="0"/>
          <w:iCs w:val="0"/>
          <w:color w:val="auto"/>
          <w:sz w:val="28"/>
          <w:szCs w:val="28"/>
          <w:lang w:val="kk-KZ"/>
        </w:rPr>
        <w:t>Кәсіпорынның экологиялық заңнама, нормалар мен стандарттарға сәйкестігін қамтамасыз ету жүйесінің ақпараттары</w:t>
      </w:r>
    </w:p>
    <w:p w14:paraId="4BF4696E" w14:textId="77777777" w:rsidR="00495DB1" w:rsidRPr="00F40E50" w:rsidRDefault="00495DB1" w:rsidP="007E262F">
      <w:pPr>
        <w:widowControl w:val="0"/>
        <w:rPr>
          <w:rFonts w:ascii="Times New Roman" w:eastAsiaTheme="majorEastAsia" w:hAnsi="Times New Roman" w:cs="Times New Roman"/>
          <w:sz w:val="16"/>
          <w:szCs w:val="16"/>
          <w:lang w:val="kk-KZ"/>
        </w:rPr>
      </w:pPr>
    </w:p>
    <w:tbl>
      <w:tblPr>
        <w:tblStyle w:val="af"/>
        <w:tblW w:w="9639" w:type="dxa"/>
        <w:jc w:val="center"/>
        <w:tblLook w:val="04A0" w:firstRow="1" w:lastRow="0" w:firstColumn="1" w:lastColumn="0" w:noHBand="0" w:noVBand="1"/>
      </w:tblPr>
      <w:tblGrid>
        <w:gridCol w:w="2367"/>
        <w:gridCol w:w="2002"/>
        <w:gridCol w:w="1917"/>
        <w:gridCol w:w="1864"/>
        <w:gridCol w:w="1489"/>
      </w:tblGrid>
      <w:tr w:rsidR="00F40E50" w:rsidRPr="00F40E50" w14:paraId="4BF46974" w14:textId="77777777" w:rsidTr="00FD1FE7">
        <w:trPr>
          <w:jc w:val="center"/>
        </w:trPr>
        <w:tc>
          <w:tcPr>
            <w:tcW w:w="2367" w:type="dxa"/>
            <w:vAlign w:val="center"/>
          </w:tcPr>
          <w:p w14:paraId="4BF4696F" w14:textId="77777777" w:rsidR="000449D5" w:rsidRPr="00F40E50" w:rsidRDefault="000449D5"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Кәсіпорын атауы</w:t>
            </w:r>
          </w:p>
        </w:tc>
        <w:tc>
          <w:tcPr>
            <w:tcW w:w="2002" w:type="dxa"/>
            <w:vAlign w:val="center"/>
          </w:tcPr>
          <w:p w14:paraId="4BF46970" w14:textId="77777777" w:rsidR="000449D5" w:rsidRPr="00F40E50" w:rsidRDefault="000449D5"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Экокомплаенс құрылымы</w:t>
            </w:r>
          </w:p>
        </w:tc>
        <w:tc>
          <w:tcPr>
            <w:tcW w:w="1917" w:type="dxa"/>
            <w:vAlign w:val="center"/>
          </w:tcPr>
          <w:p w14:paraId="4BF46971" w14:textId="77777777" w:rsidR="000449D5" w:rsidRPr="00F40E50" w:rsidRDefault="000449D5"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Ішкі аудиттің экологияны тексеру жиілігі</w:t>
            </w:r>
          </w:p>
        </w:tc>
        <w:tc>
          <w:tcPr>
            <w:tcW w:w="1864" w:type="dxa"/>
            <w:vAlign w:val="center"/>
          </w:tcPr>
          <w:p w14:paraId="4BF46972" w14:textId="77777777" w:rsidR="000449D5" w:rsidRPr="00F40E50" w:rsidRDefault="000449D5"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Нәтиже: бұрмалау тәуекелі 2024</w:t>
            </w:r>
          </w:p>
        </w:tc>
        <w:tc>
          <w:tcPr>
            <w:tcW w:w="1489" w:type="dxa"/>
            <w:vAlign w:val="center"/>
          </w:tcPr>
          <w:p w14:paraId="4BF46973" w14:textId="77777777" w:rsidR="000449D5" w:rsidRPr="00F40E50" w:rsidRDefault="000449D5" w:rsidP="007E262F">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ISO 14001 сәйкестік</w:t>
            </w:r>
          </w:p>
        </w:tc>
      </w:tr>
      <w:tr w:rsidR="00F40E50" w:rsidRPr="00F40E50" w14:paraId="4BF4697A" w14:textId="77777777" w:rsidTr="00FD1FE7">
        <w:trPr>
          <w:jc w:val="center"/>
        </w:trPr>
        <w:tc>
          <w:tcPr>
            <w:tcW w:w="2367" w:type="dxa"/>
            <w:vAlign w:val="center"/>
          </w:tcPr>
          <w:p w14:paraId="4BF46975"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Богатырь Комир АҚ</w:t>
            </w:r>
          </w:p>
        </w:tc>
        <w:tc>
          <w:tcPr>
            <w:tcW w:w="2002" w:type="dxa"/>
            <w:vAlign w:val="center"/>
          </w:tcPr>
          <w:p w14:paraId="4BF46976"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Жоқ</w:t>
            </w:r>
          </w:p>
        </w:tc>
        <w:tc>
          <w:tcPr>
            <w:tcW w:w="1917" w:type="dxa"/>
            <w:vAlign w:val="center"/>
          </w:tcPr>
          <w:p w14:paraId="4BF46977"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Жылына 1 рет</w:t>
            </w:r>
          </w:p>
        </w:tc>
        <w:tc>
          <w:tcPr>
            <w:tcW w:w="1864" w:type="dxa"/>
            <w:vAlign w:val="center"/>
          </w:tcPr>
          <w:p w14:paraId="4BF46978"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0.37</w:t>
            </w:r>
          </w:p>
        </w:tc>
        <w:tc>
          <w:tcPr>
            <w:tcW w:w="1489" w:type="dxa"/>
            <w:vAlign w:val="center"/>
          </w:tcPr>
          <w:p w14:paraId="4BF46979" w14:textId="77777777" w:rsidR="000449D5" w:rsidRPr="00F40E50" w:rsidRDefault="000449D5" w:rsidP="007E262F">
            <w:pPr>
              <w:widowControl w:val="0"/>
              <w:tabs>
                <w:tab w:val="left" w:pos="851"/>
              </w:tabs>
              <w:jc w:val="both"/>
              <w:rPr>
                <w:rFonts w:ascii="Times New Roman" w:hAnsi="Times New Roman" w:cs="Times New Roman"/>
                <w:bCs/>
                <w:sz w:val="24"/>
                <w:szCs w:val="24"/>
              </w:rPr>
            </w:pPr>
            <w:r w:rsidRPr="00F40E50">
              <w:rPr>
                <w:rFonts w:ascii="Times New Roman" w:hAnsi="Times New Roman" w:cs="Times New Roman"/>
                <w:bCs/>
                <w:sz w:val="24"/>
                <w:szCs w:val="24"/>
              </w:rPr>
              <w:t>Жоқ</w:t>
            </w:r>
          </w:p>
        </w:tc>
      </w:tr>
      <w:tr w:rsidR="00F40E50" w:rsidRPr="00F40E50" w14:paraId="4BF46980" w14:textId="77777777" w:rsidTr="00FD1FE7">
        <w:trPr>
          <w:jc w:val="center"/>
        </w:trPr>
        <w:tc>
          <w:tcPr>
            <w:tcW w:w="2367" w:type="dxa"/>
            <w:vAlign w:val="center"/>
          </w:tcPr>
          <w:p w14:paraId="4BF4697B"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Шұбаркөл Комир ЖШС</w:t>
            </w:r>
          </w:p>
        </w:tc>
        <w:tc>
          <w:tcPr>
            <w:tcW w:w="2002" w:type="dxa"/>
            <w:vAlign w:val="center"/>
          </w:tcPr>
          <w:p w14:paraId="4BF4697C"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Ішкі экология</w:t>
            </w:r>
            <w:r w:rsidR="00FD1FE7"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лық офицер</w:t>
            </w:r>
          </w:p>
        </w:tc>
        <w:tc>
          <w:tcPr>
            <w:tcW w:w="1917" w:type="dxa"/>
            <w:vAlign w:val="center"/>
          </w:tcPr>
          <w:p w14:paraId="4BF4697D"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Ай сайын</w:t>
            </w:r>
          </w:p>
        </w:tc>
        <w:tc>
          <w:tcPr>
            <w:tcW w:w="1864" w:type="dxa"/>
            <w:vAlign w:val="center"/>
          </w:tcPr>
          <w:p w14:paraId="4BF4697E"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0.45</w:t>
            </w:r>
          </w:p>
        </w:tc>
        <w:tc>
          <w:tcPr>
            <w:tcW w:w="1489" w:type="dxa"/>
            <w:vAlign w:val="center"/>
          </w:tcPr>
          <w:p w14:paraId="4BF4697F" w14:textId="77777777" w:rsidR="000449D5" w:rsidRPr="00F40E50" w:rsidRDefault="000449D5" w:rsidP="007E262F">
            <w:pPr>
              <w:widowControl w:val="0"/>
              <w:tabs>
                <w:tab w:val="left" w:pos="851"/>
              </w:tabs>
              <w:jc w:val="both"/>
              <w:rPr>
                <w:rFonts w:ascii="Times New Roman" w:hAnsi="Times New Roman" w:cs="Times New Roman"/>
                <w:bCs/>
                <w:sz w:val="24"/>
                <w:szCs w:val="24"/>
              </w:rPr>
            </w:pPr>
            <w:r w:rsidRPr="00F40E50">
              <w:rPr>
                <w:rFonts w:ascii="Times New Roman" w:hAnsi="Times New Roman" w:cs="Times New Roman"/>
                <w:bCs/>
                <w:sz w:val="24"/>
                <w:szCs w:val="24"/>
              </w:rPr>
              <w:t>Бар</w:t>
            </w:r>
          </w:p>
        </w:tc>
      </w:tr>
      <w:tr w:rsidR="00F40E50" w:rsidRPr="00F40E50" w14:paraId="4BF46986" w14:textId="77777777" w:rsidTr="00FD1FE7">
        <w:trPr>
          <w:jc w:val="center"/>
        </w:trPr>
        <w:tc>
          <w:tcPr>
            <w:tcW w:w="2367" w:type="dxa"/>
            <w:vAlign w:val="center"/>
          </w:tcPr>
          <w:p w14:paraId="4BF46981"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Қаражыра АҚ</w:t>
            </w:r>
          </w:p>
        </w:tc>
        <w:tc>
          <w:tcPr>
            <w:tcW w:w="2002" w:type="dxa"/>
            <w:vAlign w:val="center"/>
          </w:tcPr>
          <w:p w14:paraId="4BF46982"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Жоқ</w:t>
            </w:r>
          </w:p>
        </w:tc>
        <w:tc>
          <w:tcPr>
            <w:tcW w:w="1917" w:type="dxa"/>
            <w:vAlign w:val="center"/>
          </w:tcPr>
          <w:p w14:paraId="4BF46983"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Анықталмаған</w:t>
            </w:r>
          </w:p>
        </w:tc>
        <w:tc>
          <w:tcPr>
            <w:tcW w:w="1864" w:type="dxa"/>
            <w:vAlign w:val="center"/>
          </w:tcPr>
          <w:p w14:paraId="4BF46984"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0.59</w:t>
            </w:r>
          </w:p>
        </w:tc>
        <w:tc>
          <w:tcPr>
            <w:tcW w:w="1489" w:type="dxa"/>
            <w:vAlign w:val="center"/>
          </w:tcPr>
          <w:p w14:paraId="4BF46985" w14:textId="77777777" w:rsidR="000449D5" w:rsidRPr="00F40E50" w:rsidRDefault="000449D5" w:rsidP="007E262F">
            <w:pPr>
              <w:widowControl w:val="0"/>
              <w:tabs>
                <w:tab w:val="left" w:pos="851"/>
              </w:tabs>
              <w:jc w:val="both"/>
              <w:rPr>
                <w:rFonts w:ascii="Times New Roman" w:hAnsi="Times New Roman" w:cs="Times New Roman"/>
                <w:bCs/>
                <w:sz w:val="24"/>
                <w:szCs w:val="24"/>
              </w:rPr>
            </w:pPr>
            <w:r w:rsidRPr="00F40E50">
              <w:rPr>
                <w:rFonts w:ascii="Times New Roman" w:hAnsi="Times New Roman" w:cs="Times New Roman"/>
                <w:bCs/>
                <w:sz w:val="24"/>
                <w:szCs w:val="24"/>
              </w:rPr>
              <w:t>Жоқ</w:t>
            </w:r>
          </w:p>
        </w:tc>
      </w:tr>
      <w:tr w:rsidR="00F40E50" w:rsidRPr="00F40E50" w14:paraId="4BF4698C" w14:textId="77777777" w:rsidTr="00FD1FE7">
        <w:trPr>
          <w:jc w:val="center"/>
        </w:trPr>
        <w:tc>
          <w:tcPr>
            <w:tcW w:w="2367" w:type="dxa"/>
            <w:vAlign w:val="center"/>
          </w:tcPr>
          <w:p w14:paraId="4BF46987"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Майкүбен-Вест ЖШС</w:t>
            </w:r>
          </w:p>
        </w:tc>
        <w:tc>
          <w:tcPr>
            <w:tcW w:w="2002" w:type="dxa"/>
            <w:vAlign w:val="center"/>
          </w:tcPr>
          <w:p w14:paraId="4BF46988"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Экокомплаенс бөлімі</w:t>
            </w:r>
          </w:p>
        </w:tc>
        <w:tc>
          <w:tcPr>
            <w:tcW w:w="1917" w:type="dxa"/>
            <w:vAlign w:val="center"/>
          </w:tcPr>
          <w:p w14:paraId="4BF46989"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Тоқсан сайын</w:t>
            </w:r>
          </w:p>
        </w:tc>
        <w:tc>
          <w:tcPr>
            <w:tcW w:w="1864" w:type="dxa"/>
            <w:vAlign w:val="center"/>
          </w:tcPr>
          <w:p w14:paraId="4BF4698A" w14:textId="77777777" w:rsidR="000449D5" w:rsidRPr="00F40E50" w:rsidRDefault="000449D5" w:rsidP="007E262F">
            <w:pPr>
              <w:widowControl w:val="0"/>
              <w:tabs>
                <w:tab w:val="left" w:pos="851"/>
              </w:tabs>
              <w:jc w:val="both"/>
              <w:rPr>
                <w:rFonts w:ascii="Times New Roman" w:hAnsi="Times New Roman" w:cs="Times New Roman"/>
                <w:sz w:val="24"/>
                <w:szCs w:val="24"/>
              </w:rPr>
            </w:pPr>
            <w:r w:rsidRPr="00F40E50">
              <w:rPr>
                <w:rFonts w:ascii="Times New Roman" w:hAnsi="Times New Roman" w:cs="Times New Roman"/>
                <w:sz w:val="24"/>
                <w:szCs w:val="24"/>
              </w:rPr>
              <w:t>0.32</w:t>
            </w:r>
          </w:p>
        </w:tc>
        <w:tc>
          <w:tcPr>
            <w:tcW w:w="1489" w:type="dxa"/>
            <w:vAlign w:val="center"/>
          </w:tcPr>
          <w:p w14:paraId="4BF4698B" w14:textId="77777777" w:rsidR="000449D5" w:rsidRPr="00F40E50" w:rsidRDefault="000449D5" w:rsidP="007E262F">
            <w:pPr>
              <w:widowControl w:val="0"/>
              <w:tabs>
                <w:tab w:val="left" w:pos="851"/>
              </w:tabs>
              <w:jc w:val="both"/>
              <w:rPr>
                <w:rFonts w:ascii="Times New Roman" w:hAnsi="Times New Roman" w:cs="Times New Roman"/>
                <w:bCs/>
                <w:sz w:val="24"/>
                <w:szCs w:val="24"/>
              </w:rPr>
            </w:pPr>
            <w:r w:rsidRPr="00F40E50">
              <w:rPr>
                <w:rFonts w:ascii="Times New Roman" w:hAnsi="Times New Roman" w:cs="Times New Roman"/>
                <w:bCs/>
                <w:sz w:val="24"/>
                <w:szCs w:val="24"/>
              </w:rPr>
              <w:t>Бар</w:t>
            </w:r>
          </w:p>
        </w:tc>
      </w:tr>
      <w:tr w:rsidR="00A83FC1" w:rsidRPr="00F40E50" w14:paraId="4BF4698E" w14:textId="77777777" w:rsidTr="00FD1FE7">
        <w:trPr>
          <w:trHeight w:val="352"/>
          <w:jc w:val="center"/>
        </w:trPr>
        <w:tc>
          <w:tcPr>
            <w:tcW w:w="9639" w:type="dxa"/>
            <w:gridSpan w:val="5"/>
            <w:vAlign w:val="center"/>
          </w:tcPr>
          <w:p w14:paraId="4BF4698D" w14:textId="77777777" w:rsidR="00A83FC1" w:rsidRPr="00F40E50" w:rsidRDefault="00A83FC1" w:rsidP="00FD1FE7">
            <w:pPr>
              <w:widowControl w:val="0"/>
              <w:tabs>
                <w:tab w:val="left" w:pos="851"/>
              </w:tabs>
              <w:ind w:firstLine="602"/>
              <w:jc w:val="both"/>
              <w:rPr>
                <w:rFonts w:ascii="Times New Roman" w:hAnsi="Times New Roman" w:cs="Times New Roman"/>
                <w:bCs/>
                <w:sz w:val="24"/>
                <w:szCs w:val="24"/>
              </w:rPr>
            </w:pPr>
            <w:r w:rsidRPr="00F40E50">
              <w:rPr>
                <w:rFonts w:ascii="Times New Roman" w:eastAsia="Times New Roman" w:hAnsi="Times New Roman" w:cs="Times New Roman"/>
                <w:kern w:val="0"/>
                <w:sz w:val="24"/>
                <w:szCs w:val="24"/>
                <w:lang w:val="kk-KZ" w:eastAsia="ru-RU"/>
                <w14:ligatures w14:val="none"/>
              </w:rPr>
              <w:t xml:space="preserve">Ескерту </w:t>
            </w:r>
            <w:r w:rsidR="00FD1FE7" w:rsidRPr="00F40E50">
              <w:rPr>
                <w:rFonts w:ascii="Times New Roman" w:eastAsia="Times New Roman" w:hAnsi="Times New Roman" w:cs="Times New Roman"/>
                <w:kern w:val="0"/>
                <w:sz w:val="24"/>
                <w:szCs w:val="24"/>
                <w:lang w:val="kk-KZ" w:eastAsia="ru-RU"/>
                <w14:ligatures w14:val="none"/>
              </w:rPr>
              <w:t xml:space="preserve">- </w:t>
            </w:r>
            <w:r w:rsidRPr="00F40E50">
              <w:rPr>
                <w:rFonts w:ascii="Times New Roman" w:eastAsia="Times New Roman" w:hAnsi="Times New Roman" w:cs="Times New Roman"/>
                <w:kern w:val="0"/>
                <w:sz w:val="24"/>
                <w:szCs w:val="24"/>
                <w:lang w:val="kk-KZ" w:eastAsia="ru-RU"/>
                <w14:ligatures w14:val="none"/>
              </w:rPr>
              <w:t>Кәсіпорындардың мәліметтері негізінде автормен құрастырылған</w:t>
            </w:r>
          </w:p>
        </w:tc>
      </w:tr>
    </w:tbl>
    <w:p w14:paraId="4BF4698F" w14:textId="77777777" w:rsidR="00495DB1" w:rsidRPr="00F40E50" w:rsidRDefault="00495DB1" w:rsidP="007E262F">
      <w:pPr>
        <w:widowControl w:val="0"/>
        <w:rPr>
          <w:rFonts w:ascii="Times New Roman" w:hAnsi="Times New Roman" w:cs="Times New Roman"/>
          <w:lang w:val="kk-KZ"/>
        </w:rPr>
      </w:pPr>
    </w:p>
    <w:p w14:paraId="4BF46990" w14:textId="77777777" w:rsidR="00DE469A" w:rsidRPr="00F40E50" w:rsidRDefault="00DE469A"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rPr>
      </w:pPr>
      <w:r w:rsidRPr="00F40E50">
        <w:rPr>
          <w:rFonts w:ascii="Times New Roman" w:hAnsi="Times New Roman" w:cs="Times New Roman"/>
          <w:i w:val="0"/>
          <w:color w:val="auto"/>
          <w:sz w:val="28"/>
          <w:szCs w:val="28"/>
        </w:rPr>
        <w:t>Интеграцияланған модель:</w:t>
      </w:r>
      <w:r w:rsidR="00495DB1" w:rsidRPr="00F40E50">
        <w:rPr>
          <w:rFonts w:ascii="Times New Roman" w:hAnsi="Times New Roman" w:cs="Times New Roman"/>
          <w:i w:val="0"/>
          <w:color w:val="auto"/>
          <w:sz w:val="28"/>
          <w:szCs w:val="28"/>
          <w:lang w:val="kk-KZ"/>
        </w:rPr>
        <w:t xml:space="preserve"> </w:t>
      </w:r>
      <w:r w:rsidRPr="00F40E50">
        <w:rPr>
          <w:rStyle w:val="a5"/>
          <w:rFonts w:ascii="Times New Roman" w:hAnsi="Times New Roman" w:cs="Times New Roman"/>
          <w:b w:val="0"/>
          <w:i w:val="0"/>
          <w:color w:val="auto"/>
          <w:sz w:val="28"/>
          <w:szCs w:val="28"/>
        </w:rPr>
        <w:t>Экологиялық комплаенс пен ішкі аудит интеграциясының 4-компоненттік моделі:</w:t>
      </w:r>
    </w:p>
    <w:p w14:paraId="4BF46991" w14:textId="77777777" w:rsidR="00DE469A" w:rsidRPr="00F40E50" w:rsidRDefault="00DE469A" w:rsidP="00372B44">
      <w:pPr>
        <w:pStyle w:val="ae"/>
        <w:widowControl w:val="0"/>
        <w:numPr>
          <w:ilvl w:val="0"/>
          <w:numId w:val="104"/>
        </w:numPr>
        <w:tabs>
          <w:tab w:val="left" w:pos="851"/>
          <w:tab w:val="left" w:pos="993"/>
        </w:tabs>
        <w:spacing w:before="0" w:beforeAutospacing="0" w:after="0" w:afterAutospacing="0"/>
        <w:ind w:left="0" w:firstLine="709"/>
        <w:jc w:val="both"/>
        <w:rPr>
          <w:sz w:val="28"/>
          <w:szCs w:val="28"/>
        </w:rPr>
      </w:pPr>
      <w:r w:rsidRPr="00F40E50">
        <w:rPr>
          <w:rStyle w:val="a5"/>
          <w:b w:val="0"/>
          <w:sz w:val="28"/>
          <w:szCs w:val="28"/>
        </w:rPr>
        <w:t>Сәйкестік бақылау:</w:t>
      </w:r>
      <w:r w:rsidRPr="00F40E50">
        <w:rPr>
          <w:sz w:val="28"/>
          <w:szCs w:val="28"/>
        </w:rPr>
        <w:t xml:space="preserve"> ҚР Экологиялық кодексіне сәйкестік талдауы</w:t>
      </w:r>
      <w:r w:rsidR="00FD1FE7" w:rsidRPr="00F40E50">
        <w:rPr>
          <w:sz w:val="28"/>
          <w:szCs w:val="28"/>
          <w:lang w:val="kk-KZ"/>
        </w:rPr>
        <w:t>.</w:t>
      </w:r>
    </w:p>
    <w:p w14:paraId="4BF46992" w14:textId="77777777" w:rsidR="00DE469A" w:rsidRPr="00F40E50" w:rsidRDefault="00DE469A" w:rsidP="00372B44">
      <w:pPr>
        <w:pStyle w:val="ae"/>
        <w:widowControl w:val="0"/>
        <w:numPr>
          <w:ilvl w:val="0"/>
          <w:numId w:val="104"/>
        </w:numPr>
        <w:tabs>
          <w:tab w:val="left" w:pos="851"/>
          <w:tab w:val="left" w:pos="993"/>
        </w:tabs>
        <w:spacing w:before="0" w:beforeAutospacing="0" w:after="0" w:afterAutospacing="0"/>
        <w:ind w:left="0" w:firstLine="709"/>
        <w:jc w:val="both"/>
        <w:rPr>
          <w:sz w:val="28"/>
          <w:szCs w:val="28"/>
        </w:rPr>
      </w:pPr>
      <w:r w:rsidRPr="00F40E50">
        <w:rPr>
          <w:rStyle w:val="a5"/>
          <w:b w:val="0"/>
          <w:sz w:val="28"/>
          <w:szCs w:val="28"/>
        </w:rPr>
        <w:t>Ішкі аудит модулі:</w:t>
      </w:r>
      <w:r w:rsidRPr="00F40E50">
        <w:rPr>
          <w:sz w:val="28"/>
          <w:szCs w:val="28"/>
        </w:rPr>
        <w:t xml:space="preserve"> Жоспарлы және жоспардан тыс экологиялық тексерулер</w:t>
      </w:r>
      <w:r w:rsidR="00FD1FE7" w:rsidRPr="00F40E50">
        <w:rPr>
          <w:sz w:val="28"/>
          <w:szCs w:val="28"/>
          <w:lang w:val="kk-KZ"/>
        </w:rPr>
        <w:t>.</w:t>
      </w:r>
    </w:p>
    <w:p w14:paraId="4BF46993" w14:textId="77777777" w:rsidR="00DE469A" w:rsidRPr="00F40E50" w:rsidRDefault="00DE469A" w:rsidP="00372B44">
      <w:pPr>
        <w:pStyle w:val="ae"/>
        <w:widowControl w:val="0"/>
        <w:numPr>
          <w:ilvl w:val="0"/>
          <w:numId w:val="104"/>
        </w:numPr>
        <w:tabs>
          <w:tab w:val="left" w:pos="851"/>
          <w:tab w:val="left" w:pos="993"/>
        </w:tabs>
        <w:spacing w:before="0" w:beforeAutospacing="0" w:after="0" w:afterAutospacing="0"/>
        <w:ind w:left="0" w:firstLine="709"/>
        <w:jc w:val="both"/>
        <w:rPr>
          <w:sz w:val="28"/>
          <w:szCs w:val="28"/>
        </w:rPr>
      </w:pPr>
      <w:r w:rsidRPr="00F40E50">
        <w:rPr>
          <w:rStyle w:val="a5"/>
          <w:b w:val="0"/>
          <w:sz w:val="28"/>
          <w:szCs w:val="28"/>
        </w:rPr>
        <w:t>Құжаттық база:</w:t>
      </w:r>
      <w:r w:rsidRPr="00F40E50">
        <w:rPr>
          <w:sz w:val="28"/>
          <w:szCs w:val="28"/>
        </w:rPr>
        <w:t xml:space="preserve"> Стандартты есеп формалары (ISO 14001)</w:t>
      </w:r>
      <w:r w:rsidR="00FD1FE7" w:rsidRPr="00F40E50">
        <w:rPr>
          <w:sz w:val="28"/>
          <w:szCs w:val="28"/>
          <w:lang w:val="kk-KZ"/>
        </w:rPr>
        <w:t>.</w:t>
      </w:r>
    </w:p>
    <w:p w14:paraId="4BF46994" w14:textId="77777777" w:rsidR="00DE469A" w:rsidRPr="00F40E50" w:rsidRDefault="00DE469A" w:rsidP="00372B44">
      <w:pPr>
        <w:pStyle w:val="ae"/>
        <w:widowControl w:val="0"/>
        <w:numPr>
          <w:ilvl w:val="0"/>
          <w:numId w:val="104"/>
        </w:numPr>
        <w:tabs>
          <w:tab w:val="left" w:pos="851"/>
          <w:tab w:val="left" w:pos="993"/>
        </w:tabs>
        <w:spacing w:before="0" w:beforeAutospacing="0" w:after="0" w:afterAutospacing="0"/>
        <w:ind w:left="0" w:firstLine="709"/>
        <w:jc w:val="both"/>
        <w:rPr>
          <w:sz w:val="28"/>
          <w:szCs w:val="28"/>
        </w:rPr>
      </w:pPr>
      <w:r w:rsidRPr="00F40E50">
        <w:rPr>
          <w:rStyle w:val="a5"/>
          <w:b w:val="0"/>
          <w:sz w:val="28"/>
          <w:szCs w:val="28"/>
        </w:rPr>
        <w:t>Цифрлық бақылау:</w:t>
      </w:r>
      <w:r w:rsidRPr="00F40E50">
        <w:rPr>
          <w:sz w:val="28"/>
          <w:szCs w:val="28"/>
        </w:rPr>
        <w:t xml:space="preserve"> ERP жүйесінде автоматты экобақылау модулі.</w:t>
      </w:r>
    </w:p>
    <w:p w14:paraId="4BF46995" w14:textId="77777777" w:rsidR="00DE469A" w:rsidRPr="00F40E50" w:rsidRDefault="00495DB1" w:rsidP="007E262F">
      <w:pPr>
        <w:pStyle w:val="4"/>
        <w:keepNext w:val="0"/>
        <w:keepLines w:val="0"/>
        <w:widowControl w:val="0"/>
        <w:tabs>
          <w:tab w:val="left" w:pos="851"/>
        </w:tabs>
        <w:spacing w:before="0"/>
        <w:ind w:firstLine="709"/>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Интеграцияланған модельді бағыттау шаралары</w:t>
      </w:r>
    </w:p>
    <w:p w14:paraId="4BF46996" w14:textId="77777777" w:rsidR="00DE469A" w:rsidRPr="00F40E50" w:rsidRDefault="00FD1FE7" w:rsidP="00372B44">
      <w:pPr>
        <w:pStyle w:val="ae"/>
        <w:widowControl w:val="0"/>
        <w:numPr>
          <w:ilvl w:val="0"/>
          <w:numId w:val="105"/>
        </w:numPr>
        <w:tabs>
          <w:tab w:val="clear" w:pos="720"/>
          <w:tab w:val="left" w:pos="993"/>
        </w:tabs>
        <w:spacing w:before="0" w:beforeAutospacing="0" w:after="0" w:afterAutospacing="0"/>
        <w:ind w:left="0" w:firstLine="709"/>
        <w:jc w:val="both"/>
        <w:rPr>
          <w:sz w:val="28"/>
          <w:szCs w:val="28"/>
          <w:lang w:val="kk-KZ"/>
        </w:rPr>
      </w:pPr>
      <w:r w:rsidRPr="00F40E50">
        <w:rPr>
          <w:sz w:val="28"/>
          <w:szCs w:val="28"/>
          <w:lang w:val="kk-KZ"/>
        </w:rPr>
        <w:t xml:space="preserve">экологиялық </w:t>
      </w:r>
      <w:r w:rsidR="00DE469A" w:rsidRPr="00F40E50">
        <w:rPr>
          <w:sz w:val="28"/>
          <w:szCs w:val="28"/>
          <w:lang w:val="kk-KZ"/>
        </w:rPr>
        <w:t>аудитті ішкі аудит жоспарына енгізу;</w:t>
      </w:r>
    </w:p>
    <w:p w14:paraId="4BF46997" w14:textId="77777777" w:rsidR="00DE469A" w:rsidRPr="00F40E50" w:rsidRDefault="00FD1FE7" w:rsidP="00372B44">
      <w:pPr>
        <w:pStyle w:val="ae"/>
        <w:widowControl w:val="0"/>
        <w:numPr>
          <w:ilvl w:val="0"/>
          <w:numId w:val="105"/>
        </w:numPr>
        <w:tabs>
          <w:tab w:val="clear" w:pos="720"/>
          <w:tab w:val="left" w:pos="993"/>
        </w:tabs>
        <w:spacing w:before="0" w:beforeAutospacing="0" w:after="0" w:afterAutospacing="0"/>
        <w:ind w:left="0" w:firstLine="709"/>
        <w:jc w:val="both"/>
        <w:rPr>
          <w:sz w:val="28"/>
          <w:szCs w:val="28"/>
          <w:lang w:val="kk-KZ"/>
        </w:rPr>
      </w:pPr>
      <w:r w:rsidRPr="00F40E50">
        <w:rPr>
          <w:sz w:val="28"/>
          <w:szCs w:val="28"/>
          <w:lang w:val="kk-KZ"/>
        </w:rPr>
        <w:t xml:space="preserve">экологиялық </w:t>
      </w:r>
      <w:r w:rsidR="00DE469A" w:rsidRPr="00F40E50">
        <w:rPr>
          <w:sz w:val="28"/>
          <w:szCs w:val="28"/>
          <w:lang w:val="kk-KZ"/>
        </w:rPr>
        <w:t>заңнама бойынша жыл сайынғы комплаенс-аудит жүргізу;</w:t>
      </w:r>
    </w:p>
    <w:p w14:paraId="4BF46998" w14:textId="77777777" w:rsidR="00DE469A" w:rsidRPr="00F40E50" w:rsidRDefault="00DE469A" w:rsidP="00372B44">
      <w:pPr>
        <w:pStyle w:val="ae"/>
        <w:widowControl w:val="0"/>
        <w:numPr>
          <w:ilvl w:val="0"/>
          <w:numId w:val="105"/>
        </w:numPr>
        <w:tabs>
          <w:tab w:val="clear" w:pos="720"/>
          <w:tab w:val="left" w:pos="993"/>
        </w:tabs>
        <w:spacing w:before="0" w:beforeAutospacing="0" w:after="0" w:afterAutospacing="0"/>
        <w:ind w:left="0" w:firstLine="709"/>
        <w:jc w:val="both"/>
        <w:rPr>
          <w:sz w:val="28"/>
          <w:szCs w:val="28"/>
          <w:lang w:val="kk-KZ"/>
        </w:rPr>
      </w:pPr>
      <w:r w:rsidRPr="00F40E50">
        <w:rPr>
          <w:sz w:val="28"/>
          <w:szCs w:val="28"/>
          <w:lang w:val="kk-KZ"/>
        </w:rPr>
        <w:t>ISO 14001 және ISO 14016 сертификаттарын ендіру;</w:t>
      </w:r>
    </w:p>
    <w:p w14:paraId="4BF46999" w14:textId="77777777" w:rsidR="00DE469A" w:rsidRPr="00F40E50" w:rsidRDefault="00DE469A" w:rsidP="00372B44">
      <w:pPr>
        <w:pStyle w:val="ae"/>
        <w:widowControl w:val="0"/>
        <w:numPr>
          <w:ilvl w:val="0"/>
          <w:numId w:val="105"/>
        </w:numPr>
        <w:tabs>
          <w:tab w:val="clear" w:pos="720"/>
          <w:tab w:val="left" w:pos="993"/>
        </w:tabs>
        <w:spacing w:before="0" w:beforeAutospacing="0" w:after="0" w:afterAutospacing="0"/>
        <w:ind w:left="0" w:firstLine="709"/>
        <w:jc w:val="both"/>
        <w:rPr>
          <w:sz w:val="28"/>
          <w:szCs w:val="28"/>
          <w:lang w:val="kk-KZ"/>
        </w:rPr>
      </w:pPr>
      <w:r w:rsidRPr="00F40E50">
        <w:rPr>
          <w:sz w:val="28"/>
          <w:szCs w:val="28"/>
          <w:lang w:val="kk-KZ"/>
        </w:rPr>
        <w:t>ERP жүйесінде экологиялық бақылау интерфейсін жасау.</w:t>
      </w:r>
    </w:p>
    <w:p w14:paraId="4BF4699A" w14:textId="77777777" w:rsidR="00DE469A" w:rsidRPr="00F40E50" w:rsidRDefault="00DE469A"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 xml:space="preserve">Экологиялық шығындарды басқарушылық есепке жүйелі енгізу мен оларды тәуекелге бағытталған аудит арқылы бақылау </w:t>
      </w:r>
      <w:r w:rsidR="00FD1FE7" w:rsidRPr="00F40E50">
        <w:rPr>
          <w:sz w:val="28"/>
          <w:szCs w:val="28"/>
          <w:lang w:val="kk-KZ"/>
        </w:rPr>
        <w:t>‒</w:t>
      </w:r>
      <w:r w:rsidRPr="00F40E50">
        <w:rPr>
          <w:sz w:val="28"/>
          <w:szCs w:val="28"/>
          <w:lang w:val="kk-KZ"/>
        </w:rPr>
        <w:t xml:space="preserve"> Қазақстандағы көмір өнеркәсібі сияқты экологиялық жүктемесі жоғары салалар үшін аса өзекті мәселе. ESG стандарттарын қолдану және экологиялық комплаенс жүйесін жетілдіру кәсіпорынның ашықтығы мен инвестициялық тартымдылығын арттырады.</w:t>
      </w:r>
    </w:p>
    <w:p w14:paraId="4BF4699B" w14:textId="77777777" w:rsidR="00DE469A" w:rsidRPr="00F40E50" w:rsidRDefault="00DE469A"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Ішкі аудит пен экологиялық комплаенстің интеграцияланған моделі кәсіпорынның экологиялық тәуекелдерін кешенді басқаруға, халықаралық стандарттармен сәйкестікті арттыруға және ұзақ мерзімді орнықты даму стратегияларын тиімді іске асыруға мүмкіндік береді.</w:t>
      </w:r>
    </w:p>
    <w:p w14:paraId="4BF4699C" w14:textId="77777777" w:rsidR="00DE469A" w:rsidRPr="00F40E50" w:rsidRDefault="00DE469A"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lastRenderedPageBreak/>
        <w:t>Жоғарыда ұсынылған тәсілдер экологиялық есептілікті корпоративтік басқару жүйесіне біріктірудің нақты жолдарын көрсетеді. Бұл тек заң талаптарын орындауға ғана емес, ұзақ мерзімді бәсекеге қабілеттілікке д</w:t>
      </w:r>
      <w:r w:rsidR="000A4CF3" w:rsidRPr="00F40E50">
        <w:rPr>
          <w:sz w:val="28"/>
          <w:szCs w:val="28"/>
          <w:lang w:val="kk-KZ"/>
        </w:rPr>
        <w:t>е қол жеткізуге мүмкіндік бере отырып тәуекелге бағытталған аудите өз орнын табады</w:t>
      </w:r>
      <w:r w:rsidRPr="00F40E50">
        <w:rPr>
          <w:sz w:val="28"/>
          <w:szCs w:val="28"/>
          <w:lang w:val="kk-KZ"/>
        </w:rPr>
        <w:t>.</w:t>
      </w:r>
    </w:p>
    <w:p w14:paraId="4BF4699D" w14:textId="77777777" w:rsidR="000A4CF3" w:rsidRPr="00F40E50" w:rsidRDefault="000A4CF3"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Тәуекелге бағытталған аудитті нормативтік әдістемеге айналдыру. Тәуекелге негізделген аудит - бұл кәсіпорынның экологиялық шығындар есебінде бұрмалау ықтималдығын бағалау арқылы аудиттік іс-шараларды жоспарлау әдісі. Аудиторлық ресурстарды ең осал аймақтарға бағыттауға және экологиялық қауіп-қатерлердің салдарын төмендетуге мүмкіндік береді.</w:t>
      </w:r>
    </w:p>
    <w:p w14:paraId="4BF4699E" w14:textId="77777777" w:rsidR="000A4CF3" w:rsidRPr="00F40E50" w:rsidRDefault="000A4CF3"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 xml:space="preserve">Экологиялық комплаенс </w:t>
      </w:r>
      <w:r w:rsidR="000449D5" w:rsidRPr="00F40E50">
        <w:rPr>
          <w:sz w:val="28"/>
          <w:szCs w:val="28"/>
          <w:lang w:val="kk-KZ"/>
        </w:rPr>
        <w:t>-</w:t>
      </w:r>
      <w:r w:rsidRPr="00F40E50">
        <w:rPr>
          <w:sz w:val="28"/>
          <w:szCs w:val="28"/>
          <w:lang w:val="kk-KZ"/>
        </w:rPr>
        <w:t xml:space="preserve"> кәсіпорынның экологиялық заңнама, нормалар мен стандарттарға сәйкестігін қамтамасыз ету жүйесі. Бұл жүйе ішкі аудит құрылымымен тығыз байланысты болуы тиіс.</w:t>
      </w:r>
    </w:p>
    <w:p w14:paraId="4BF4699F" w14:textId="77777777" w:rsidR="000A4CF3" w:rsidRPr="00F40E50" w:rsidRDefault="000A4CF3"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Интеграцияланған модель (4-компонент):</w:t>
      </w:r>
    </w:p>
    <w:p w14:paraId="4BF469A0" w14:textId="77777777" w:rsidR="000A4CF3" w:rsidRPr="00F40E50" w:rsidRDefault="00FD1FE7" w:rsidP="007E262F">
      <w:pPr>
        <w:pStyle w:val="ae"/>
        <w:widowControl w:val="0"/>
        <w:tabs>
          <w:tab w:val="left" w:pos="851"/>
        </w:tabs>
        <w:spacing w:before="0" w:beforeAutospacing="0" w:after="0" w:afterAutospacing="0"/>
        <w:ind w:firstLine="709"/>
        <w:jc w:val="both"/>
        <w:rPr>
          <w:sz w:val="28"/>
          <w:szCs w:val="28"/>
          <w:lang w:val="kk-KZ"/>
        </w:rPr>
      </w:pPr>
      <w:r w:rsidRPr="00F40E50">
        <w:rPr>
          <w:b/>
          <w:bCs/>
          <w:sz w:val="28"/>
          <w:szCs w:val="28"/>
          <w:lang w:val="kk-KZ"/>
        </w:rPr>
        <w:t>‒</w:t>
      </w:r>
      <w:r w:rsidR="000449D5" w:rsidRPr="00F40E50">
        <w:rPr>
          <w:b/>
          <w:bCs/>
          <w:sz w:val="28"/>
          <w:szCs w:val="28"/>
          <w:lang w:val="kk-KZ"/>
        </w:rPr>
        <w:t xml:space="preserve"> </w:t>
      </w:r>
      <w:r w:rsidR="008646FD" w:rsidRPr="00F40E50">
        <w:rPr>
          <w:bCs/>
          <w:sz w:val="28"/>
          <w:szCs w:val="28"/>
          <w:lang w:val="kk-KZ"/>
        </w:rPr>
        <w:t xml:space="preserve">сәйкестік </w:t>
      </w:r>
      <w:r w:rsidR="000A4CF3" w:rsidRPr="00F40E50">
        <w:rPr>
          <w:bCs/>
          <w:sz w:val="28"/>
          <w:szCs w:val="28"/>
          <w:lang w:val="kk-KZ"/>
        </w:rPr>
        <w:t>мониторингі:</w:t>
      </w:r>
      <w:r w:rsidR="000A4CF3" w:rsidRPr="00F40E50">
        <w:rPr>
          <w:sz w:val="28"/>
          <w:szCs w:val="28"/>
          <w:lang w:val="kk-KZ"/>
        </w:rPr>
        <w:t xml:space="preserve"> заң талаптарына сәйкестік индикаторлары;</w:t>
      </w:r>
    </w:p>
    <w:p w14:paraId="4BF469A1" w14:textId="77777777" w:rsidR="000A4CF3" w:rsidRPr="00F40E50" w:rsidRDefault="00FD1FE7" w:rsidP="007E262F">
      <w:pPr>
        <w:pStyle w:val="ae"/>
        <w:widowControl w:val="0"/>
        <w:tabs>
          <w:tab w:val="left" w:pos="851"/>
        </w:tabs>
        <w:spacing w:before="0" w:beforeAutospacing="0" w:after="0" w:afterAutospacing="0"/>
        <w:ind w:firstLine="709"/>
        <w:jc w:val="both"/>
        <w:rPr>
          <w:sz w:val="28"/>
          <w:szCs w:val="28"/>
          <w:lang w:val="kk-KZ"/>
        </w:rPr>
      </w:pPr>
      <w:r w:rsidRPr="00F40E50">
        <w:rPr>
          <w:bCs/>
          <w:sz w:val="28"/>
          <w:szCs w:val="28"/>
          <w:lang w:val="kk-KZ"/>
        </w:rPr>
        <w:t>‒</w:t>
      </w:r>
      <w:r w:rsidR="000449D5" w:rsidRPr="00F40E50">
        <w:rPr>
          <w:bCs/>
          <w:sz w:val="28"/>
          <w:szCs w:val="28"/>
          <w:lang w:val="kk-KZ"/>
        </w:rPr>
        <w:t xml:space="preserve"> </w:t>
      </w:r>
      <w:r w:rsidR="008646FD" w:rsidRPr="00F40E50">
        <w:rPr>
          <w:bCs/>
          <w:sz w:val="28"/>
          <w:szCs w:val="28"/>
          <w:lang w:val="kk-KZ"/>
        </w:rPr>
        <w:t xml:space="preserve">тәуекел </w:t>
      </w:r>
      <w:r w:rsidR="000A4CF3" w:rsidRPr="00F40E50">
        <w:rPr>
          <w:bCs/>
          <w:sz w:val="28"/>
          <w:szCs w:val="28"/>
          <w:lang w:val="kk-KZ"/>
        </w:rPr>
        <w:t>картасы:</w:t>
      </w:r>
      <w:r w:rsidR="000A4CF3" w:rsidRPr="00F40E50">
        <w:rPr>
          <w:sz w:val="28"/>
          <w:szCs w:val="28"/>
          <w:lang w:val="kk-KZ"/>
        </w:rPr>
        <w:t xml:space="preserve"> өндірістік нүктелер бойынша экологиялық тәуекелдер;</w:t>
      </w:r>
    </w:p>
    <w:p w14:paraId="4BF469A2" w14:textId="77777777" w:rsidR="000A4CF3" w:rsidRPr="00F40E50" w:rsidRDefault="00FD1FE7" w:rsidP="007E262F">
      <w:pPr>
        <w:pStyle w:val="ae"/>
        <w:widowControl w:val="0"/>
        <w:tabs>
          <w:tab w:val="left" w:pos="851"/>
        </w:tabs>
        <w:spacing w:before="0" w:beforeAutospacing="0" w:after="0" w:afterAutospacing="0"/>
        <w:ind w:firstLine="709"/>
        <w:jc w:val="both"/>
        <w:rPr>
          <w:sz w:val="28"/>
          <w:szCs w:val="28"/>
          <w:lang w:val="kk-KZ"/>
        </w:rPr>
      </w:pPr>
      <w:r w:rsidRPr="00F40E50">
        <w:rPr>
          <w:bCs/>
          <w:sz w:val="28"/>
          <w:szCs w:val="28"/>
          <w:lang w:val="kk-KZ"/>
        </w:rPr>
        <w:t>‒</w:t>
      </w:r>
      <w:r w:rsidR="000449D5" w:rsidRPr="00F40E50">
        <w:rPr>
          <w:bCs/>
          <w:sz w:val="28"/>
          <w:szCs w:val="28"/>
          <w:lang w:val="kk-KZ"/>
        </w:rPr>
        <w:t xml:space="preserve"> </w:t>
      </w:r>
      <w:r w:rsidR="008646FD" w:rsidRPr="00F40E50">
        <w:rPr>
          <w:bCs/>
          <w:sz w:val="28"/>
          <w:szCs w:val="28"/>
          <w:lang w:val="kk-KZ"/>
        </w:rPr>
        <w:t xml:space="preserve">ішкі </w:t>
      </w:r>
      <w:r w:rsidR="000A4CF3" w:rsidRPr="00F40E50">
        <w:rPr>
          <w:bCs/>
          <w:sz w:val="28"/>
          <w:szCs w:val="28"/>
          <w:lang w:val="kk-KZ"/>
        </w:rPr>
        <w:t>аудит бақылауы:</w:t>
      </w:r>
      <w:r w:rsidR="000A4CF3" w:rsidRPr="00F40E50">
        <w:rPr>
          <w:sz w:val="28"/>
          <w:szCs w:val="28"/>
          <w:lang w:val="kk-KZ"/>
        </w:rPr>
        <w:t xml:space="preserve"> тексеру кестесі, жауапты тұлғалар, актілер;</w:t>
      </w:r>
    </w:p>
    <w:p w14:paraId="4BF469A3" w14:textId="77777777" w:rsidR="000449D5" w:rsidRPr="00F40E50" w:rsidRDefault="00FD1FE7" w:rsidP="007E262F">
      <w:pPr>
        <w:pStyle w:val="ae"/>
        <w:widowControl w:val="0"/>
        <w:tabs>
          <w:tab w:val="left" w:pos="851"/>
        </w:tabs>
        <w:spacing w:before="0" w:beforeAutospacing="0" w:after="0" w:afterAutospacing="0"/>
        <w:ind w:firstLine="709"/>
        <w:jc w:val="both"/>
        <w:rPr>
          <w:sz w:val="28"/>
          <w:szCs w:val="28"/>
          <w:lang w:val="kk-KZ"/>
        </w:rPr>
      </w:pPr>
      <w:r w:rsidRPr="00F40E50">
        <w:rPr>
          <w:bCs/>
          <w:sz w:val="28"/>
          <w:szCs w:val="28"/>
          <w:lang w:val="kk-KZ"/>
        </w:rPr>
        <w:t>‒</w:t>
      </w:r>
      <w:r w:rsidR="000449D5" w:rsidRPr="00F40E50">
        <w:rPr>
          <w:bCs/>
          <w:sz w:val="28"/>
          <w:szCs w:val="28"/>
          <w:lang w:val="kk-KZ"/>
        </w:rPr>
        <w:t xml:space="preserve"> </w:t>
      </w:r>
      <w:r w:rsidR="008646FD" w:rsidRPr="00F40E50">
        <w:rPr>
          <w:bCs/>
          <w:sz w:val="28"/>
          <w:szCs w:val="28"/>
          <w:lang w:val="kk-KZ"/>
        </w:rPr>
        <w:t>эко</w:t>
      </w:r>
      <w:r w:rsidR="000A4CF3" w:rsidRPr="00F40E50">
        <w:rPr>
          <w:bCs/>
          <w:sz w:val="28"/>
          <w:szCs w:val="28"/>
          <w:lang w:val="kk-KZ"/>
        </w:rPr>
        <w:t>-ERP:</w:t>
      </w:r>
      <w:r w:rsidR="000A4CF3" w:rsidRPr="00F40E50">
        <w:rPr>
          <w:sz w:val="28"/>
          <w:szCs w:val="28"/>
          <w:lang w:val="kk-KZ"/>
        </w:rPr>
        <w:t xml:space="preserve"> экологиялық көрсеткіштерді нақты</w:t>
      </w:r>
      <w:r w:rsidR="000449D5" w:rsidRPr="00F40E50">
        <w:rPr>
          <w:sz w:val="28"/>
          <w:szCs w:val="28"/>
          <w:lang w:val="kk-KZ"/>
        </w:rPr>
        <w:t xml:space="preserve"> уақыт режимінде тіркейтін жүйе; </w:t>
      </w:r>
    </w:p>
    <w:p w14:paraId="4BF469A4" w14:textId="77777777" w:rsidR="000A4CF3" w:rsidRPr="00F40E50" w:rsidRDefault="00FD1FE7"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w:t>
      </w:r>
      <w:r w:rsidR="000449D5" w:rsidRPr="00F40E50">
        <w:rPr>
          <w:sz w:val="28"/>
          <w:szCs w:val="28"/>
          <w:lang w:val="kk-KZ"/>
        </w:rPr>
        <w:t xml:space="preserve"> </w:t>
      </w:r>
      <w:r w:rsidR="008646FD" w:rsidRPr="00F40E50">
        <w:rPr>
          <w:sz w:val="28"/>
          <w:szCs w:val="28"/>
          <w:lang w:val="kk-KZ"/>
        </w:rPr>
        <w:t xml:space="preserve">әрбір </w:t>
      </w:r>
      <w:r w:rsidR="000A4CF3" w:rsidRPr="00F40E50">
        <w:rPr>
          <w:sz w:val="28"/>
          <w:szCs w:val="28"/>
          <w:lang w:val="kk-KZ"/>
        </w:rPr>
        <w:t>компанияда экологиялық офицер тағайындау;</w:t>
      </w:r>
    </w:p>
    <w:p w14:paraId="4BF469A5" w14:textId="77777777" w:rsidR="000A4CF3" w:rsidRPr="00F40E50" w:rsidRDefault="00FD1FE7"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w:t>
      </w:r>
      <w:r w:rsidR="000449D5" w:rsidRPr="00F40E50">
        <w:rPr>
          <w:sz w:val="28"/>
          <w:szCs w:val="28"/>
          <w:lang w:val="kk-KZ"/>
        </w:rPr>
        <w:t xml:space="preserve"> </w:t>
      </w:r>
      <w:r w:rsidR="008646FD" w:rsidRPr="00F40E50">
        <w:rPr>
          <w:sz w:val="28"/>
          <w:szCs w:val="28"/>
          <w:lang w:val="kk-KZ"/>
        </w:rPr>
        <w:t xml:space="preserve">комплаенс </w:t>
      </w:r>
      <w:r w:rsidR="000A4CF3" w:rsidRPr="00F40E50">
        <w:rPr>
          <w:sz w:val="28"/>
          <w:szCs w:val="28"/>
          <w:lang w:val="kk-KZ"/>
        </w:rPr>
        <w:t>есептерін директорлар кеңесінде талқылау;</w:t>
      </w:r>
    </w:p>
    <w:p w14:paraId="4BF469A6" w14:textId="77777777" w:rsidR="000A4CF3" w:rsidRPr="00F40E50" w:rsidRDefault="00FD1FE7"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w:t>
      </w:r>
      <w:r w:rsidR="000449D5" w:rsidRPr="00F40E50">
        <w:rPr>
          <w:sz w:val="28"/>
          <w:szCs w:val="28"/>
          <w:lang w:val="kk-KZ"/>
        </w:rPr>
        <w:t xml:space="preserve"> </w:t>
      </w:r>
      <w:r w:rsidR="008646FD" w:rsidRPr="00F40E50">
        <w:rPr>
          <w:sz w:val="28"/>
          <w:szCs w:val="28"/>
          <w:lang w:val="kk-KZ"/>
        </w:rPr>
        <w:t xml:space="preserve">экологиялық </w:t>
      </w:r>
      <w:r w:rsidR="000A4CF3" w:rsidRPr="00F40E50">
        <w:rPr>
          <w:sz w:val="28"/>
          <w:szCs w:val="28"/>
          <w:lang w:val="kk-KZ"/>
        </w:rPr>
        <w:t>инциденттерді жедел тіркеу және хабарлау жүйесін енгізу;</w:t>
      </w:r>
    </w:p>
    <w:p w14:paraId="4BF469A7" w14:textId="77777777" w:rsidR="000A4CF3" w:rsidRPr="00F40E50" w:rsidRDefault="00FD1FE7"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w:t>
      </w:r>
      <w:r w:rsidR="000449D5" w:rsidRPr="00F40E50">
        <w:rPr>
          <w:sz w:val="28"/>
          <w:szCs w:val="28"/>
          <w:lang w:val="kk-KZ"/>
        </w:rPr>
        <w:t xml:space="preserve"> </w:t>
      </w:r>
      <w:r w:rsidR="008646FD" w:rsidRPr="00F40E50">
        <w:rPr>
          <w:sz w:val="28"/>
          <w:szCs w:val="28"/>
          <w:lang w:val="kk-KZ"/>
        </w:rPr>
        <w:t xml:space="preserve">бақылаушы </w:t>
      </w:r>
      <w:r w:rsidR="000A4CF3" w:rsidRPr="00F40E50">
        <w:rPr>
          <w:sz w:val="28"/>
          <w:szCs w:val="28"/>
          <w:lang w:val="kk-KZ"/>
        </w:rPr>
        <w:t>органдармен API негізіндегі интеграция.</w:t>
      </w:r>
    </w:p>
    <w:p w14:paraId="4BF469A8" w14:textId="77777777" w:rsidR="000A4CF3" w:rsidRPr="00F40E50" w:rsidRDefault="000A4CF3"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Қазақстандағы өнеркәсіптік кәсіпорындарда экологиялық шығындарды басқарушылық есепке енгізу мен аудиттік практикаға біріктіру – орнықты дамуға бағытталған стратегиялық мақсат. ESG, тәуекелге бағытталған аудит және экокомплаенс құралдарын қолдану арқылы есептің айқындығы артады, корпоративтік басқару сапасы жақсарады және халықаралық нарықтағы бедел нығаяды.</w:t>
      </w:r>
    </w:p>
    <w:p w14:paraId="4BF469A9" w14:textId="77777777" w:rsidR="000A4CF3" w:rsidRPr="00F40E50" w:rsidRDefault="000A4CF3"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Ішкі аудит пен экологиялық комплаенстің интеграцияланған моделі көмір өнеркәсібінің экологиялық тәуекелдерін нақты басқаруға және нормативтік талаптарға толық сәйкестікті қамтамасыз етуге мүмкіндік береді.</w:t>
      </w:r>
    </w:p>
    <w:p w14:paraId="4BF469AA" w14:textId="77777777" w:rsidR="000A4CF3" w:rsidRPr="00F40E50" w:rsidRDefault="000A4CF3"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Осы тәсілдер Қазақстанның көмір және ауыр өнеркәсіп секторы үшін ғана емес, бүкіл өңдеуші өнеркәсіп үшін әмбебап үлгі бола алады.</w:t>
      </w:r>
    </w:p>
    <w:p w14:paraId="4BF469AB" w14:textId="77777777" w:rsidR="001F4DDC" w:rsidRPr="00F40E50" w:rsidRDefault="001F4DDC"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Өнеркәсіптік кәсіпорындардың басқарушылық есептілігіндегі шығындар аудитін заманауи интерпретациялау кәсіпорын қызметінің экономикалық тиімділігімен қатар, оның экологиялық жауапкершілігін бағалауда маңызды әдістемелік құрал ретінде қарастырылады. Басқарушылық есеп шеңберінде экологиялық шығындарды нақты сәйкестендіру және жүйелеу кәсіпорынның стратегиялық тұрақтылығын арттыруға, тәуекелдерді басқаруға және нормативтік талаптарға бейімделуге жағдай жасайды. Бұл ретте, шығындар құрылымына әсер ететін факторларды сандық түрде өлшеу мен модельдеу өзекті ғылыми және практикалық міндет болып табылады.</w:t>
      </w:r>
    </w:p>
    <w:p w14:paraId="4BF469AC" w14:textId="77777777" w:rsidR="001F4DDC" w:rsidRPr="00F40E50" w:rsidRDefault="001F4DDC"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 xml:space="preserve">Қазіргі таңда, әсіресе өнеркәсіптік өңірлерде, экологиялық факторлар мен өндірістік шығындар арасындағы өзара тәуелділікті эконометриялық модельдер </w:t>
      </w:r>
      <w:r w:rsidRPr="00F40E50">
        <w:rPr>
          <w:sz w:val="28"/>
          <w:szCs w:val="28"/>
          <w:lang w:val="kk-KZ"/>
        </w:rPr>
        <w:lastRenderedPageBreak/>
        <w:t xml:space="preserve">арқылы зерттеу ерекше маңызға ие. Осындай модельдердің бірі — </w:t>
      </w:r>
      <w:r w:rsidRPr="00F40E50">
        <w:rPr>
          <w:bCs/>
          <w:sz w:val="28"/>
          <w:szCs w:val="28"/>
          <w:lang w:val="kk-KZ"/>
        </w:rPr>
        <w:t>көптік регрессиялық теңдеулер моделі</w:t>
      </w:r>
      <w:r w:rsidRPr="00F40E50">
        <w:rPr>
          <w:sz w:val="28"/>
          <w:szCs w:val="28"/>
          <w:lang w:val="kk-KZ"/>
        </w:rPr>
        <w:t>, ол экологиялық шығындардың өзгерісін кәсіпорынның көлемдік, қаржылық және технологиялық сипаттамаларымен байланыстырып, ықтимал себеп-салдарлық байланыстарды анықтауға мүмкіндік береді.</w:t>
      </w:r>
    </w:p>
    <w:p w14:paraId="4BF469AD" w14:textId="77777777" w:rsidR="001F4DDC" w:rsidRPr="00F40E50" w:rsidRDefault="001F4DDC" w:rsidP="007E262F">
      <w:pPr>
        <w:pStyle w:val="ae"/>
        <w:widowControl w:val="0"/>
        <w:tabs>
          <w:tab w:val="left" w:pos="851"/>
        </w:tabs>
        <w:spacing w:before="0" w:beforeAutospacing="0" w:after="0" w:afterAutospacing="0"/>
        <w:ind w:firstLine="709"/>
        <w:jc w:val="both"/>
        <w:rPr>
          <w:sz w:val="28"/>
          <w:szCs w:val="28"/>
          <w:lang w:val="kk-KZ"/>
        </w:rPr>
      </w:pPr>
      <w:r w:rsidRPr="00F40E50">
        <w:rPr>
          <w:sz w:val="28"/>
          <w:szCs w:val="28"/>
          <w:lang w:val="kk-KZ"/>
        </w:rPr>
        <w:t xml:space="preserve">Осыған байланысты, келесі бөлімде Абай облысы, Семей қаласындағы бірқатар өнеркәсіптік кәсіпорындардың нақты есептік деректеріне негізделген </w:t>
      </w:r>
      <w:r w:rsidRPr="00F40E50">
        <w:rPr>
          <w:bCs/>
          <w:sz w:val="28"/>
          <w:szCs w:val="28"/>
          <w:lang w:val="kk-KZ"/>
        </w:rPr>
        <w:t>экологиялық шығындар мен өндірістік шығындар арасындағы өзара байланыс</w:t>
      </w:r>
      <w:r w:rsidRPr="00F40E50">
        <w:rPr>
          <w:sz w:val="28"/>
          <w:szCs w:val="28"/>
          <w:lang w:val="kk-KZ"/>
        </w:rPr>
        <w:t xml:space="preserve"> талданады. Зерттеу шеңберінде тәуелсіз айнымалылар ретінде энергия тұтыну көлемі, өндіріс ауқымы, еңбек ресурстарының саны және негізгі құралдардың тозу деңгейі сияқты факторлар қарастырылады. Бұл деректер негізінде құрастырылған көптік регрессиялық модель экологиялық шығындарды болжауға, шығындардың құрылымын оңтайландыруға және басқарушылық шешімдерді ғылыми негізде қабылдауға мүмкіндік береді.</w:t>
      </w:r>
    </w:p>
    <w:p w14:paraId="4BF469AE" w14:textId="77777777" w:rsidR="004F420E" w:rsidRPr="00F40E50" w:rsidRDefault="004F420E" w:rsidP="007E262F">
      <w:pPr>
        <w:pStyle w:val="ae"/>
        <w:widowControl w:val="0"/>
        <w:tabs>
          <w:tab w:val="left" w:pos="851"/>
        </w:tabs>
        <w:spacing w:before="0" w:beforeAutospacing="0" w:after="0" w:afterAutospacing="0"/>
        <w:ind w:firstLine="709"/>
        <w:jc w:val="both"/>
        <w:rPr>
          <w:sz w:val="28"/>
          <w:szCs w:val="28"/>
          <w:lang w:val="kk-KZ"/>
        </w:rPr>
      </w:pPr>
    </w:p>
    <w:p w14:paraId="4BF469AF" w14:textId="77777777" w:rsidR="00495DB1" w:rsidRPr="00F40E50" w:rsidRDefault="001F4DDC" w:rsidP="007E262F">
      <w:pPr>
        <w:widowControl w:val="0"/>
        <w:ind w:firstLine="708"/>
        <w:jc w:val="both"/>
        <w:rPr>
          <w:rFonts w:ascii="Times New Roman" w:eastAsia="Times New Roman" w:hAnsi="Times New Roman" w:cs="Times New Roman"/>
          <w:b/>
          <w:kern w:val="0"/>
          <w:sz w:val="28"/>
          <w:szCs w:val="28"/>
          <w:lang w:val="kk-KZ" w:eastAsia="ru-RU"/>
          <w14:ligatures w14:val="none"/>
        </w:rPr>
      </w:pPr>
      <w:r w:rsidRPr="00F40E50">
        <w:rPr>
          <w:rFonts w:ascii="Times New Roman" w:eastAsia="Times New Roman" w:hAnsi="Times New Roman" w:cs="Times New Roman"/>
          <w:b/>
          <w:bCs/>
          <w:kern w:val="0"/>
          <w:sz w:val="28"/>
          <w:szCs w:val="28"/>
          <w:shd w:val="clear" w:color="auto" w:fill="FFFFFF"/>
          <w:lang w:val="kk-KZ" w:eastAsia="ru-RU"/>
          <w14:ligatures w14:val="none"/>
        </w:rPr>
        <w:t xml:space="preserve">3.3 </w:t>
      </w:r>
      <w:r w:rsidR="00CF3405" w:rsidRPr="00F40E50">
        <w:rPr>
          <w:rFonts w:ascii="Times New Roman" w:hAnsi="Times New Roman" w:cs="Times New Roman"/>
          <w:b/>
          <w:bCs/>
          <w:sz w:val="28"/>
          <w:szCs w:val="28"/>
          <w:lang w:val="kk-KZ"/>
        </w:rPr>
        <w:t>Экологиялық шығындарды есепке алу мен аудиттің дамуында көптік регрессия модельдерінің қолданбалы жүйелерін еңгізу</w:t>
      </w:r>
    </w:p>
    <w:p w14:paraId="4BF469B0" w14:textId="77777777" w:rsidR="00180068" w:rsidRPr="00F40E50" w:rsidRDefault="00180068" w:rsidP="007E262F">
      <w:pPr>
        <w:pStyle w:val="ae"/>
        <w:widowControl w:val="0"/>
        <w:tabs>
          <w:tab w:val="left" w:pos="851"/>
          <w:tab w:val="left" w:pos="993"/>
        </w:tabs>
        <w:spacing w:before="0" w:beforeAutospacing="0" w:after="0" w:afterAutospacing="0"/>
        <w:ind w:firstLine="708"/>
        <w:jc w:val="both"/>
        <w:rPr>
          <w:sz w:val="28"/>
          <w:szCs w:val="28"/>
          <w:lang w:val="kk-KZ"/>
        </w:rPr>
      </w:pPr>
      <w:r w:rsidRPr="00F40E50">
        <w:rPr>
          <w:sz w:val="28"/>
          <w:szCs w:val="28"/>
          <w:lang w:val="kk-KZ"/>
        </w:rPr>
        <w:t xml:space="preserve">Қазіргі заманғы өнеркәсіптік өндіріс жағдайында кәсіпорындардың тиімділігі мен тұрақтылығы тек қаржылық көрсеткіштермен ғана емес, сонымен қатар олардың </w:t>
      </w:r>
      <w:r w:rsidRPr="00F40E50">
        <w:rPr>
          <w:rStyle w:val="a5"/>
          <w:b w:val="0"/>
          <w:sz w:val="28"/>
          <w:szCs w:val="28"/>
          <w:lang w:val="kk-KZ"/>
        </w:rPr>
        <w:t>экологиялық жауапкершілігімен</w:t>
      </w:r>
      <w:r w:rsidRPr="00F40E50">
        <w:rPr>
          <w:sz w:val="28"/>
          <w:szCs w:val="28"/>
          <w:lang w:val="kk-KZ"/>
        </w:rPr>
        <w:t xml:space="preserve"> де бағаланады. Осыған байланысты экологиялық және өндірістік шығындар құрылымын кешенді түрде зерттеу, олардың арасындағы өзара байланыстарды сандық әдістермен талдау - стратегиялық басқарудың, жоспарлаудың және есептіліктің маңызды аспектілеріне айналып отыр</w:t>
      </w:r>
      <w:r w:rsidR="00FD1FE7" w:rsidRPr="00F40E50">
        <w:rPr>
          <w:sz w:val="28"/>
          <w:szCs w:val="28"/>
          <w:lang w:val="kk-KZ"/>
        </w:rPr>
        <w:t>:</w:t>
      </w:r>
    </w:p>
    <w:p w14:paraId="4BF469B1" w14:textId="77777777" w:rsidR="00180068" w:rsidRPr="00F40E50" w:rsidRDefault="00180068" w:rsidP="007E262F">
      <w:pPr>
        <w:pStyle w:val="4"/>
        <w:keepNext w:val="0"/>
        <w:keepLines w:val="0"/>
        <w:widowControl w:val="0"/>
        <w:tabs>
          <w:tab w:val="left" w:pos="851"/>
          <w:tab w:val="left" w:pos="993"/>
        </w:tabs>
        <w:spacing w:before="0"/>
        <w:ind w:firstLine="708"/>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1. Экологиялық шығындардың экономикалық мәні. Экологиялық шығындар – бұл табиғи ортаны қорғауға, ластанудың алдын алуға және экологиялық тәуекелдерді төмендетуге бағытталған тікелей және жанама шығындардың жиынтығы. Профессор В.Н. Дружининнің пікірінше, экологиялық шығындарды есепке алу – бұл кәсіпорынның экологиялық стратегиясының ажырамас бөлігі, ол тек нормативтік талаптарды орындау ғана емес, сонымен бірге ұзақмерзімді бәсекеге қабілеттіліктің көрсеткіші ретінде қарастырылады.</w:t>
      </w:r>
    </w:p>
    <w:p w14:paraId="4BF469B2" w14:textId="77777777" w:rsidR="00180068" w:rsidRPr="00F40E50" w:rsidRDefault="00180068" w:rsidP="007E262F">
      <w:pPr>
        <w:pStyle w:val="4"/>
        <w:keepNext w:val="0"/>
        <w:keepLines w:val="0"/>
        <w:widowControl w:val="0"/>
        <w:tabs>
          <w:tab w:val="left" w:pos="851"/>
          <w:tab w:val="left" w:pos="993"/>
        </w:tabs>
        <w:spacing w:before="0"/>
        <w:ind w:firstLine="708"/>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2. Көптік регрессия моделінің теориялық негіздері. Көптік регрессиялық талдау – бұл бірнеше тәуелсіз айнымалының бір тәуелді айнымалыға әсер етуін зерттеуге мүмкіндік беретін эконометриялық әдіс. Бұл модель экологиялық шығындардың деңгейін өндірістік сипаттамалармен байланыстырып, олардың себеп-салдарлық байланыстарын сандық тұрғыдан анықтауға мүмкіндік береді.</w:t>
      </w:r>
    </w:p>
    <w:p w14:paraId="4BF469B3" w14:textId="77777777" w:rsidR="00180068" w:rsidRPr="00F40E50" w:rsidRDefault="00180068" w:rsidP="007E262F">
      <w:pPr>
        <w:pStyle w:val="ae"/>
        <w:widowControl w:val="0"/>
        <w:tabs>
          <w:tab w:val="left" w:pos="851"/>
          <w:tab w:val="left" w:pos="993"/>
        </w:tabs>
        <w:spacing w:before="0" w:beforeAutospacing="0" w:after="0" w:afterAutospacing="0"/>
        <w:ind w:firstLine="708"/>
        <w:jc w:val="both"/>
        <w:rPr>
          <w:sz w:val="28"/>
          <w:szCs w:val="28"/>
          <w:lang w:val="kk-KZ"/>
        </w:rPr>
      </w:pPr>
      <w:r w:rsidRPr="00F40E50">
        <w:rPr>
          <w:sz w:val="28"/>
          <w:szCs w:val="28"/>
          <w:lang w:val="kk-KZ"/>
        </w:rPr>
        <w:t>А.М. Емельянов атап өткендей, көптік регрессия әдісі экологиялық шығындардың құрылымына әсер ететін факторларды (өндіріс көлемі, энергия тұтыну, негізгі қорлардың тозуы, еңбек ресурстарының саны және т.б.) кешенді түрде бағалауға мүмкіндік береді. Бұл әдіс арқылы басқарушылық шешімдерді дәлелді түрде қабылдау және ресурстарды оңтайлы бөлу мүмкін болады.</w:t>
      </w:r>
    </w:p>
    <w:p w14:paraId="4BF469B4" w14:textId="77777777" w:rsidR="00180068" w:rsidRPr="00F40E50" w:rsidRDefault="00180068" w:rsidP="007E262F">
      <w:pPr>
        <w:pStyle w:val="4"/>
        <w:keepNext w:val="0"/>
        <w:keepLines w:val="0"/>
        <w:widowControl w:val="0"/>
        <w:tabs>
          <w:tab w:val="left" w:pos="851"/>
          <w:tab w:val="left" w:pos="993"/>
        </w:tabs>
        <w:spacing w:before="0"/>
        <w:ind w:firstLine="708"/>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3. Қолданылатын айнымалылар мен модель параметрлері</w:t>
      </w:r>
    </w:p>
    <w:p w14:paraId="4BF469B5" w14:textId="77777777" w:rsidR="00180068" w:rsidRPr="00F40E50" w:rsidRDefault="00180068" w:rsidP="007E262F">
      <w:pPr>
        <w:pStyle w:val="ae"/>
        <w:widowControl w:val="0"/>
        <w:tabs>
          <w:tab w:val="left" w:pos="851"/>
          <w:tab w:val="left" w:pos="993"/>
        </w:tabs>
        <w:spacing w:before="0" w:beforeAutospacing="0" w:after="0" w:afterAutospacing="0"/>
        <w:ind w:firstLine="708"/>
        <w:jc w:val="both"/>
        <w:rPr>
          <w:sz w:val="28"/>
          <w:szCs w:val="28"/>
          <w:lang w:val="kk-KZ"/>
        </w:rPr>
      </w:pPr>
      <w:r w:rsidRPr="00F40E50">
        <w:rPr>
          <w:sz w:val="28"/>
          <w:szCs w:val="28"/>
          <w:lang w:val="kk-KZ"/>
        </w:rPr>
        <w:t>Экологиялық шығындарға әсер ететін факторлар ретінде келесі айнымалылар таңдалуы мүмкін:</w:t>
      </w:r>
    </w:p>
    <w:p w14:paraId="4BF469B6" w14:textId="77777777" w:rsidR="00180068" w:rsidRPr="00F40E50" w:rsidRDefault="00180068" w:rsidP="00FD1FE7">
      <w:pPr>
        <w:pStyle w:val="ae"/>
        <w:widowControl w:val="0"/>
        <w:tabs>
          <w:tab w:val="left" w:pos="851"/>
          <w:tab w:val="left" w:pos="993"/>
        </w:tabs>
        <w:spacing w:before="0" w:beforeAutospacing="0" w:after="0" w:afterAutospacing="0"/>
        <w:ind w:firstLine="708"/>
        <w:jc w:val="both"/>
        <w:rPr>
          <w:sz w:val="28"/>
          <w:szCs w:val="28"/>
          <w:lang w:val="kk-KZ"/>
        </w:rPr>
      </w:pPr>
      <w:r w:rsidRPr="00F40E50">
        <w:rPr>
          <w:rStyle w:val="katex-mathml"/>
          <w:sz w:val="28"/>
          <w:szCs w:val="28"/>
          <w:lang w:val="kk-KZ"/>
        </w:rPr>
        <w:lastRenderedPageBreak/>
        <w:t>X</w:t>
      </w:r>
      <w:r w:rsidRPr="00F40E50">
        <w:rPr>
          <w:rStyle w:val="katex-mathml"/>
          <w:sz w:val="28"/>
          <w:szCs w:val="28"/>
          <w:vertAlign w:val="superscript"/>
          <w:lang w:val="kk-KZ"/>
        </w:rPr>
        <w:t>1</w:t>
      </w:r>
      <w:r w:rsidRPr="00F40E50">
        <w:rPr>
          <w:rStyle w:val="katex-mathml"/>
          <w:sz w:val="28"/>
          <w:szCs w:val="28"/>
          <w:lang w:val="kk-KZ"/>
        </w:rPr>
        <w:t>X_1</w:t>
      </w:r>
      <w:r w:rsidRPr="00F40E50">
        <w:rPr>
          <w:rStyle w:val="mord"/>
          <w:sz w:val="28"/>
          <w:szCs w:val="28"/>
          <w:lang w:val="kk-KZ"/>
        </w:rPr>
        <w:t>X</w:t>
      </w:r>
      <w:r w:rsidRPr="00F40E50">
        <w:rPr>
          <w:rStyle w:val="mord"/>
          <w:sz w:val="28"/>
          <w:szCs w:val="28"/>
          <w:vertAlign w:val="superscript"/>
          <w:lang w:val="kk-KZ"/>
        </w:rPr>
        <w:t>1</w:t>
      </w:r>
      <w:r w:rsidRPr="00F40E50">
        <w:rPr>
          <w:sz w:val="28"/>
          <w:szCs w:val="28"/>
          <w:lang w:val="kk-KZ"/>
        </w:rPr>
        <w:t>: Өндіріс көлемі (мың тоннамен)</w:t>
      </w:r>
      <w:r w:rsidR="00FD1FE7" w:rsidRPr="00F40E50">
        <w:rPr>
          <w:sz w:val="28"/>
          <w:szCs w:val="28"/>
          <w:lang w:val="kk-KZ"/>
        </w:rPr>
        <w:t>.</w:t>
      </w:r>
    </w:p>
    <w:p w14:paraId="4BF469B7" w14:textId="77777777" w:rsidR="00180068" w:rsidRPr="00F40E50" w:rsidRDefault="00180068" w:rsidP="00FD1FE7">
      <w:pPr>
        <w:pStyle w:val="ae"/>
        <w:widowControl w:val="0"/>
        <w:tabs>
          <w:tab w:val="left" w:pos="851"/>
          <w:tab w:val="left" w:pos="993"/>
        </w:tabs>
        <w:spacing w:before="0" w:beforeAutospacing="0" w:after="0" w:afterAutospacing="0"/>
        <w:ind w:firstLine="708"/>
        <w:jc w:val="both"/>
        <w:rPr>
          <w:sz w:val="28"/>
          <w:szCs w:val="28"/>
        </w:rPr>
      </w:pPr>
      <w:r w:rsidRPr="00F40E50">
        <w:rPr>
          <w:rStyle w:val="katex-mathml"/>
          <w:sz w:val="28"/>
          <w:szCs w:val="28"/>
        </w:rPr>
        <w:t>X</w:t>
      </w:r>
      <w:r w:rsidRPr="00F40E50">
        <w:rPr>
          <w:rStyle w:val="katex-mathml"/>
          <w:sz w:val="28"/>
          <w:szCs w:val="28"/>
          <w:vertAlign w:val="superscript"/>
        </w:rPr>
        <w:t>2</w:t>
      </w:r>
      <w:r w:rsidRPr="00F40E50">
        <w:rPr>
          <w:rStyle w:val="katex-mathml"/>
          <w:sz w:val="28"/>
          <w:szCs w:val="28"/>
        </w:rPr>
        <w:t>X_2</w:t>
      </w:r>
      <w:r w:rsidRPr="00F40E50">
        <w:rPr>
          <w:rStyle w:val="mord"/>
          <w:sz w:val="28"/>
          <w:szCs w:val="28"/>
        </w:rPr>
        <w:t>X</w:t>
      </w:r>
      <w:r w:rsidRPr="00F40E50">
        <w:rPr>
          <w:rStyle w:val="mord"/>
          <w:sz w:val="28"/>
          <w:szCs w:val="28"/>
          <w:vertAlign w:val="superscript"/>
        </w:rPr>
        <w:t>2</w:t>
      </w:r>
      <w:r w:rsidRPr="00F40E50">
        <w:rPr>
          <w:sz w:val="28"/>
          <w:szCs w:val="28"/>
        </w:rPr>
        <w:t>: Электр энергиясын тұтыну (мың кВт/сағ)</w:t>
      </w:r>
      <w:r w:rsidR="00FD1FE7" w:rsidRPr="00F40E50">
        <w:rPr>
          <w:sz w:val="28"/>
          <w:szCs w:val="28"/>
          <w:lang w:val="kk-KZ"/>
        </w:rPr>
        <w:t>.</w:t>
      </w:r>
    </w:p>
    <w:p w14:paraId="4BF469B8" w14:textId="77777777" w:rsidR="00180068" w:rsidRPr="00F40E50" w:rsidRDefault="00180068" w:rsidP="00FD1FE7">
      <w:pPr>
        <w:pStyle w:val="ae"/>
        <w:widowControl w:val="0"/>
        <w:tabs>
          <w:tab w:val="left" w:pos="851"/>
          <w:tab w:val="left" w:pos="993"/>
        </w:tabs>
        <w:spacing w:before="0" w:beforeAutospacing="0" w:after="0" w:afterAutospacing="0"/>
        <w:ind w:firstLine="708"/>
        <w:jc w:val="both"/>
        <w:rPr>
          <w:sz w:val="28"/>
          <w:szCs w:val="28"/>
        </w:rPr>
      </w:pPr>
      <w:r w:rsidRPr="00F40E50">
        <w:rPr>
          <w:rStyle w:val="katex-mathml"/>
          <w:sz w:val="28"/>
          <w:szCs w:val="28"/>
        </w:rPr>
        <w:t>X</w:t>
      </w:r>
      <w:r w:rsidRPr="00F40E50">
        <w:rPr>
          <w:rStyle w:val="katex-mathml"/>
          <w:sz w:val="28"/>
          <w:szCs w:val="28"/>
          <w:vertAlign w:val="superscript"/>
        </w:rPr>
        <w:t>3</w:t>
      </w:r>
      <w:r w:rsidRPr="00F40E50">
        <w:rPr>
          <w:rStyle w:val="katex-mathml"/>
          <w:sz w:val="28"/>
          <w:szCs w:val="28"/>
        </w:rPr>
        <w:t>X_3</w:t>
      </w:r>
      <w:r w:rsidRPr="00F40E50">
        <w:rPr>
          <w:rStyle w:val="mord"/>
          <w:sz w:val="28"/>
          <w:szCs w:val="28"/>
        </w:rPr>
        <w:t>X</w:t>
      </w:r>
      <w:r w:rsidRPr="00F40E50">
        <w:rPr>
          <w:rStyle w:val="mord"/>
          <w:sz w:val="28"/>
          <w:szCs w:val="28"/>
          <w:vertAlign w:val="superscript"/>
        </w:rPr>
        <w:t>3</w:t>
      </w:r>
      <w:r w:rsidRPr="00F40E50">
        <w:rPr>
          <w:sz w:val="28"/>
          <w:szCs w:val="28"/>
        </w:rPr>
        <w:t>: Негізгі қорлардың тозу коэффициенті (%)</w:t>
      </w:r>
      <w:r w:rsidR="00FD1FE7" w:rsidRPr="00F40E50">
        <w:rPr>
          <w:sz w:val="28"/>
          <w:szCs w:val="28"/>
          <w:lang w:val="kk-KZ"/>
        </w:rPr>
        <w:t>.</w:t>
      </w:r>
    </w:p>
    <w:p w14:paraId="4BF469B9" w14:textId="77777777" w:rsidR="00180068" w:rsidRPr="00F40E50" w:rsidRDefault="00180068" w:rsidP="00FD1FE7">
      <w:pPr>
        <w:pStyle w:val="ae"/>
        <w:widowControl w:val="0"/>
        <w:tabs>
          <w:tab w:val="left" w:pos="851"/>
          <w:tab w:val="left" w:pos="993"/>
        </w:tabs>
        <w:spacing w:before="0" w:beforeAutospacing="0" w:after="0" w:afterAutospacing="0"/>
        <w:ind w:firstLine="708"/>
        <w:jc w:val="both"/>
        <w:rPr>
          <w:sz w:val="28"/>
          <w:szCs w:val="28"/>
        </w:rPr>
      </w:pPr>
      <w:r w:rsidRPr="00F40E50">
        <w:rPr>
          <w:rStyle w:val="katex-mathml"/>
          <w:sz w:val="28"/>
          <w:szCs w:val="28"/>
        </w:rPr>
        <w:t>X</w:t>
      </w:r>
      <w:r w:rsidRPr="00F40E50">
        <w:rPr>
          <w:rStyle w:val="katex-mathml"/>
          <w:sz w:val="28"/>
          <w:szCs w:val="28"/>
          <w:vertAlign w:val="superscript"/>
        </w:rPr>
        <w:t>4</w:t>
      </w:r>
      <w:r w:rsidRPr="00F40E50">
        <w:rPr>
          <w:rStyle w:val="katex-mathml"/>
          <w:sz w:val="28"/>
          <w:szCs w:val="28"/>
        </w:rPr>
        <w:t>X_4</w:t>
      </w:r>
      <w:r w:rsidRPr="00F40E50">
        <w:rPr>
          <w:rStyle w:val="mord"/>
          <w:sz w:val="28"/>
          <w:szCs w:val="28"/>
        </w:rPr>
        <w:t>X</w:t>
      </w:r>
      <w:r w:rsidRPr="00F40E50">
        <w:rPr>
          <w:rStyle w:val="mord"/>
          <w:sz w:val="28"/>
          <w:szCs w:val="28"/>
          <w:vertAlign w:val="superscript"/>
        </w:rPr>
        <w:t>4</w:t>
      </w:r>
      <w:r w:rsidRPr="00F40E50">
        <w:rPr>
          <w:sz w:val="28"/>
          <w:szCs w:val="28"/>
        </w:rPr>
        <w:t>: Еңбек ресурстарының саны (адам)</w:t>
      </w:r>
      <w:r w:rsidR="00FD1FE7" w:rsidRPr="00F40E50">
        <w:rPr>
          <w:sz w:val="28"/>
          <w:szCs w:val="28"/>
          <w:lang w:val="kk-KZ"/>
        </w:rPr>
        <w:t>.</w:t>
      </w:r>
    </w:p>
    <w:p w14:paraId="4BF469BA" w14:textId="77777777" w:rsidR="00180068" w:rsidRPr="00F40E50" w:rsidRDefault="00180068" w:rsidP="00FD1FE7">
      <w:pPr>
        <w:pStyle w:val="ae"/>
        <w:widowControl w:val="0"/>
        <w:tabs>
          <w:tab w:val="left" w:pos="851"/>
          <w:tab w:val="left" w:pos="993"/>
        </w:tabs>
        <w:spacing w:before="0" w:beforeAutospacing="0" w:after="0" w:afterAutospacing="0"/>
        <w:ind w:firstLine="708"/>
        <w:jc w:val="both"/>
        <w:rPr>
          <w:sz w:val="28"/>
          <w:szCs w:val="28"/>
        </w:rPr>
      </w:pPr>
      <w:r w:rsidRPr="00F40E50">
        <w:rPr>
          <w:rStyle w:val="katex-mathml"/>
          <w:sz w:val="28"/>
          <w:szCs w:val="28"/>
        </w:rPr>
        <w:t>X</w:t>
      </w:r>
      <w:r w:rsidRPr="00F40E50">
        <w:rPr>
          <w:rStyle w:val="katex-mathml"/>
          <w:sz w:val="28"/>
          <w:szCs w:val="28"/>
          <w:vertAlign w:val="superscript"/>
        </w:rPr>
        <w:t>5</w:t>
      </w:r>
      <w:r w:rsidRPr="00F40E50">
        <w:rPr>
          <w:rStyle w:val="katex-mathml"/>
          <w:sz w:val="28"/>
          <w:szCs w:val="28"/>
        </w:rPr>
        <w:t>X_5</w:t>
      </w:r>
      <w:r w:rsidRPr="00F40E50">
        <w:rPr>
          <w:rStyle w:val="mord"/>
          <w:sz w:val="28"/>
          <w:szCs w:val="28"/>
        </w:rPr>
        <w:t>X</w:t>
      </w:r>
      <w:r w:rsidRPr="00F40E50">
        <w:rPr>
          <w:rStyle w:val="mord"/>
          <w:sz w:val="28"/>
          <w:szCs w:val="28"/>
          <w:vertAlign w:val="superscript"/>
        </w:rPr>
        <w:t>5</w:t>
      </w:r>
      <w:r w:rsidRPr="00F40E50">
        <w:rPr>
          <w:sz w:val="28"/>
          <w:szCs w:val="28"/>
        </w:rPr>
        <w:t>: Экологиялық айыппұлдар көлемі (мың теңге)</w:t>
      </w:r>
      <w:r w:rsidR="00FD1FE7" w:rsidRPr="00F40E50">
        <w:rPr>
          <w:sz w:val="28"/>
          <w:szCs w:val="28"/>
          <w:lang w:val="kk-KZ"/>
        </w:rPr>
        <w:t>.</w:t>
      </w:r>
    </w:p>
    <w:p w14:paraId="4BF469BB" w14:textId="77777777" w:rsidR="00180068" w:rsidRPr="00F40E50" w:rsidRDefault="00180068" w:rsidP="007E262F">
      <w:pPr>
        <w:pStyle w:val="ae"/>
        <w:widowControl w:val="0"/>
        <w:tabs>
          <w:tab w:val="left" w:pos="851"/>
          <w:tab w:val="left" w:pos="993"/>
        </w:tabs>
        <w:spacing w:before="0" w:beforeAutospacing="0" w:after="0" w:afterAutospacing="0"/>
        <w:ind w:firstLine="708"/>
        <w:jc w:val="both"/>
        <w:rPr>
          <w:sz w:val="28"/>
          <w:szCs w:val="28"/>
        </w:rPr>
      </w:pPr>
      <w:r w:rsidRPr="00F40E50">
        <w:rPr>
          <w:sz w:val="28"/>
          <w:szCs w:val="28"/>
        </w:rPr>
        <w:t>Модель келесідей түрде құрылады:</w:t>
      </w:r>
    </w:p>
    <w:p w14:paraId="4BF469BC" w14:textId="77777777" w:rsidR="00180068" w:rsidRPr="00F40E50" w:rsidRDefault="00180068" w:rsidP="007E262F">
      <w:pPr>
        <w:pStyle w:val="ae"/>
        <w:widowControl w:val="0"/>
        <w:tabs>
          <w:tab w:val="left" w:pos="851"/>
          <w:tab w:val="left" w:pos="993"/>
        </w:tabs>
        <w:spacing w:before="0" w:beforeAutospacing="0" w:after="0" w:afterAutospacing="0"/>
        <w:ind w:firstLine="708"/>
        <w:jc w:val="both"/>
        <w:rPr>
          <w:sz w:val="28"/>
          <w:szCs w:val="28"/>
        </w:rPr>
      </w:pPr>
    </w:p>
    <w:p w14:paraId="4BF469BD" w14:textId="77777777" w:rsidR="00180068" w:rsidRPr="00F40E50" w:rsidRDefault="00180068" w:rsidP="008646FD">
      <w:pPr>
        <w:widowControl w:val="0"/>
        <w:tabs>
          <w:tab w:val="left" w:pos="851"/>
          <w:tab w:val="left" w:pos="993"/>
        </w:tabs>
        <w:ind w:firstLine="708"/>
        <w:jc w:val="right"/>
        <w:rPr>
          <w:rStyle w:val="katex-mathml"/>
          <w:rFonts w:ascii="Times New Roman" w:hAnsi="Times New Roman" w:cs="Times New Roman"/>
          <w:sz w:val="28"/>
          <w:szCs w:val="28"/>
          <w:lang w:val="kk-KZ"/>
        </w:rPr>
      </w:pPr>
      <w:r w:rsidRPr="00F40E50">
        <w:rPr>
          <w:rStyle w:val="katex-mathml"/>
          <w:rFonts w:ascii="Times New Roman" w:hAnsi="Times New Roman" w:cs="Times New Roman"/>
          <w:sz w:val="28"/>
          <w:szCs w:val="28"/>
        </w:rPr>
        <w:t>Y=β0+β</w:t>
      </w:r>
      <w:r w:rsidRPr="00F40E50">
        <w:rPr>
          <w:rStyle w:val="katex-mathml"/>
          <w:rFonts w:ascii="Times New Roman" w:hAnsi="Times New Roman" w:cs="Times New Roman"/>
          <w:sz w:val="28"/>
          <w:szCs w:val="28"/>
          <w:vertAlign w:val="superscript"/>
        </w:rPr>
        <w:t>1</w:t>
      </w:r>
      <w:r w:rsidRPr="00F40E50">
        <w:rPr>
          <w:rStyle w:val="katex-mathml"/>
          <w:rFonts w:ascii="Times New Roman" w:hAnsi="Times New Roman" w:cs="Times New Roman"/>
          <w:sz w:val="28"/>
          <w:szCs w:val="28"/>
        </w:rPr>
        <w:t>X</w:t>
      </w:r>
      <w:r w:rsidRPr="00F40E50">
        <w:rPr>
          <w:rStyle w:val="katex-mathml"/>
          <w:rFonts w:ascii="Times New Roman" w:hAnsi="Times New Roman" w:cs="Times New Roman"/>
          <w:sz w:val="28"/>
          <w:szCs w:val="28"/>
          <w:vertAlign w:val="superscript"/>
        </w:rPr>
        <w:t>1</w:t>
      </w:r>
      <w:r w:rsidRPr="00F40E50">
        <w:rPr>
          <w:rStyle w:val="katex-mathml"/>
          <w:rFonts w:ascii="Times New Roman" w:hAnsi="Times New Roman" w:cs="Times New Roman"/>
          <w:sz w:val="28"/>
          <w:szCs w:val="28"/>
        </w:rPr>
        <w:t>+β</w:t>
      </w:r>
      <w:r w:rsidRPr="00F40E50">
        <w:rPr>
          <w:rStyle w:val="katex-mathml"/>
          <w:rFonts w:ascii="Times New Roman" w:hAnsi="Times New Roman" w:cs="Times New Roman"/>
          <w:sz w:val="28"/>
          <w:szCs w:val="28"/>
          <w:vertAlign w:val="superscript"/>
        </w:rPr>
        <w:t>2</w:t>
      </w:r>
      <w:r w:rsidRPr="00F40E50">
        <w:rPr>
          <w:rStyle w:val="katex-mathml"/>
          <w:rFonts w:ascii="Times New Roman" w:hAnsi="Times New Roman" w:cs="Times New Roman"/>
          <w:sz w:val="28"/>
          <w:szCs w:val="28"/>
        </w:rPr>
        <w:t>X</w:t>
      </w:r>
      <w:r w:rsidRPr="00F40E50">
        <w:rPr>
          <w:rStyle w:val="katex-mathml"/>
          <w:rFonts w:ascii="Times New Roman" w:hAnsi="Times New Roman" w:cs="Times New Roman"/>
          <w:sz w:val="28"/>
          <w:szCs w:val="28"/>
          <w:vertAlign w:val="superscript"/>
        </w:rPr>
        <w:t>2</w:t>
      </w:r>
      <w:r w:rsidRPr="00F40E50">
        <w:rPr>
          <w:rStyle w:val="katex-mathml"/>
          <w:rFonts w:ascii="Times New Roman" w:hAnsi="Times New Roman" w:cs="Times New Roman"/>
          <w:sz w:val="28"/>
          <w:szCs w:val="28"/>
        </w:rPr>
        <w:t>+β</w:t>
      </w:r>
      <w:r w:rsidRPr="00F40E50">
        <w:rPr>
          <w:rStyle w:val="katex-mathml"/>
          <w:rFonts w:ascii="Times New Roman" w:hAnsi="Times New Roman" w:cs="Times New Roman"/>
          <w:sz w:val="28"/>
          <w:szCs w:val="28"/>
          <w:vertAlign w:val="superscript"/>
        </w:rPr>
        <w:t>3</w:t>
      </w:r>
      <w:r w:rsidRPr="00F40E50">
        <w:rPr>
          <w:rStyle w:val="katex-mathml"/>
          <w:rFonts w:ascii="Times New Roman" w:hAnsi="Times New Roman" w:cs="Times New Roman"/>
          <w:sz w:val="28"/>
          <w:szCs w:val="28"/>
        </w:rPr>
        <w:t>X</w:t>
      </w:r>
      <w:r w:rsidRPr="00F40E50">
        <w:rPr>
          <w:rStyle w:val="katex-mathml"/>
          <w:rFonts w:ascii="Times New Roman" w:hAnsi="Times New Roman" w:cs="Times New Roman"/>
          <w:sz w:val="28"/>
          <w:szCs w:val="28"/>
          <w:vertAlign w:val="superscript"/>
        </w:rPr>
        <w:t>3</w:t>
      </w:r>
      <w:r w:rsidRPr="00F40E50">
        <w:rPr>
          <w:rStyle w:val="katex-mathml"/>
          <w:rFonts w:ascii="Times New Roman" w:hAnsi="Times New Roman" w:cs="Times New Roman"/>
          <w:sz w:val="28"/>
          <w:szCs w:val="28"/>
        </w:rPr>
        <w:t>+β</w:t>
      </w:r>
      <w:r w:rsidRPr="00F40E50">
        <w:rPr>
          <w:rStyle w:val="katex-mathml"/>
          <w:rFonts w:ascii="Times New Roman" w:hAnsi="Times New Roman" w:cs="Times New Roman"/>
          <w:sz w:val="28"/>
          <w:szCs w:val="28"/>
          <w:vertAlign w:val="superscript"/>
        </w:rPr>
        <w:t>4</w:t>
      </w:r>
      <w:r w:rsidRPr="00F40E50">
        <w:rPr>
          <w:rStyle w:val="katex-mathml"/>
          <w:rFonts w:ascii="Times New Roman" w:hAnsi="Times New Roman" w:cs="Times New Roman"/>
          <w:sz w:val="28"/>
          <w:szCs w:val="28"/>
        </w:rPr>
        <w:t>X</w:t>
      </w:r>
      <w:r w:rsidRPr="00F40E50">
        <w:rPr>
          <w:rStyle w:val="katex-mathml"/>
          <w:rFonts w:ascii="Times New Roman" w:hAnsi="Times New Roman" w:cs="Times New Roman"/>
          <w:sz w:val="28"/>
          <w:szCs w:val="28"/>
          <w:vertAlign w:val="superscript"/>
        </w:rPr>
        <w:t>4</w:t>
      </w:r>
      <w:r w:rsidRPr="00F40E50">
        <w:rPr>
          <w:rStyle w:val="katex-mathml"/>
          <w:rFonts w:ascii="Times New Roman" w:hAnsi="Times New Roman" w:cs="Times New Roman"/>
          <w:sz w:val="28"/>
          <w:szCs w:val="28"/>
        </w:rPr>
        <w:t>+β</w:t>
      </w:r>
      <w:r w:rsidRPr="00F40E50">
        <w:rPr>
          <w:rStyle w:val="katex-mathml"/>
          <w:rFonts w:ascii="Times New Roman" w:hAnsi="Times New Roman" w:cs="Times New Roman"/>
          <w:sz w:val="28"/>
          <w:szCs w:val="28"/>
          <w:vertAlign w:val="superscript"/>
        </w:rPr>
        <w:t>5</w:t>
      </w:r>
      <w:r w:rsidRPr="00F40E50">
        <w:rPr>
          <w:rStyle w:val="katex-mathml"/>
          <w:rFonts w:ascii="Times New Roman" w:hAnsi="Times New Roman" w:cs="Times New Roman"/>
          <w:sz w:val="28"/>
          <w:szCs w:val="28"/>
        </w:rPr>
        <w:t>X</w:t>
      </w:r>
      <w:r w:rsidRPr="00F40E50">
        <w:rPr>
          <w:rStyle w:val="katex-mathml"/>
          <w:rFonts w:ascii="Times New Roman" w:hAnsi="Times New Roman" w:cs="Times New Roman"/>
          <w:sz w:val="28"/>
          <w:szCs w:val="28"/>
          <w:vertAlign w:val="superscript"/>
        </w:rPr>
        <w:t>5</w:t>
      </w:r>
      <w:r w:rsidRPr="00F40E50">
        <w:rPr>
          <w:rStyle w:val="katex-mathml"/>
          <w:rFonts w:ascii="Times New Roman" w:hAnsi="Times New Roman" w:cs="Times New Roman"/>
          <w:sz w:val="28"/>
          <w:szCs w:val="28"/>
        </w:rPr>
        <w:t>+ε</w:t>
      </w:r>
      <w:r w:rsidRPr="00F40E50">
        <w:rPr>
          <w:rStyle w:val="katex-mathml"/>
          <w:rFonts w:ascii="Times New Roman" w:hAnsi="Times New Roman" w:cs="Times New Roman"/>
          <w:sz w:val="28"/>
          <w:szCs w:val="28"/>
          <w:lang w:val="kk-KZ"/>
        </w:rPr>
        <w:t xml:space="preserve"> </w:t>
      </w:r>
      <w:r w:rsidR="00BD6407" w:rsidRPr="00F40E50">
        <w:rPr>
          <w:rStyle w:val="katex-mathml"/>
          <w:rFonts w:ascii="Times New Roman" w:hAnsi="Times New Roman" w:cs="Times New Roman"/>
          <w:sz w:val="28"/>
          <w:szCs w:val="28"/>
          <w:lang w:val="kk-KZ"/>
        </w:rPr>
        <w:t xml:space="preserve">                                 </w:t>
      </w:r>
      <w:proofErr w:type="gramStart"/>
      <w:r w:rsidR="00BD6407" w:rsidRPr="00F40E50">
        <w:rPr>
          <w:rStyle w:val="katex-mathml"/>
          <w:rFonts w:ascii="Times New Roman" w:hAnsi="Times New Roman" w:cs="Times New Roman"/>
          <w:sz w:val="28"/>
          <w:szCs w:val="28"/>
          <w:lang w:val="kk-KZ"/>
        </w:rPr>
        <w:t xml:space="preserve">   (</w:t>
      </w:r>
      <w:proofErr w:type="gramEnd"/>
      <w:r w:rsidR="00BD6407" w:rsidRPr="00F40E50">
        <w:rPr>
          <w:rStyle w:val="katex-mathml"/>
          <w:rFonts w:ascii="Times New Roman" w:hAnsi="Times New Roman" w:cs="Times New Roman"/>
          <w:sz w:val="28"/>
          <w:szCs w:val="28"/>
          <w:lang w:val="kk-KZ"/>
        </w:rPr>
        <w:t>5)</w:t>
      </w:r>
    </w:p>
    <w:p w14:paraId="4BF469BE" w14:textId="77777777" w:rsidR="00180068" w:rsidRPr="00F40E50" w:rsidRDefault="00180068" w:rsidP="007E262F">
      <w:pPr>
        <w:widowControl w:val="0"/>
        <w:tabs>
          <w:tab w:val="left" w:pos="851"/>
          <w:tab w:val="left" w:pos="993"/>
        </w:tabs>
        <w:ind w:firstLine="708"/>
        <w:jc w:val="both"/>
        <w:rPr>
          <w:rFonts w:ascii="Times New Roman" w:hAnsi="Times New Roman" w:cs="Times New Roman"/>
          <w:sz w:val="28"/>
          <w:szCs w:val="28"/>
        </w:rPr>
      </w:pPr>
    </w:p>
    <w:p w14:paraId="4BF469BF" w14:textId="77777777" w:rsidR="00FD1FE7" w:rsidRPr="00F40E50" w:rsidRDefault="00FD1FE7" w:rsidP="00FD1FE7">
      <w:pPr>
        <w:pStyle w:val="ae"/>
        <w:widowControl w:val="0"/>
        <w:tabs>
          <w:tab w:val="left" w:pos="851"/>
          <w:tab w:val="left" w:pos="993"/>
        </w:tabs>
        <w:spacing w:before="0" w:beforeAutospacing="0" w:after="0" w:afterAutospacing="0"/>
        <w:jc w:val="both"/>
        <w:rPr>
          <w:sz w:val="28"/>
          <w:szCs w:val="28"/>
          <w:lang w:val="kk-KZ"/>
        </w:rPr>
      </w:pPr>
      <w:r w:rsidRPr="00F40E50">
        <w:rPr>
          <w:sz w:val="28"/>
          <w:szCs w:val="28"/>
        </w:rPr>
        <w:t xml:space="preserve">мұнда </w:t>
      </w:r>
      <w:r w:rsidR="00180068" w:rsidRPr="00F40E50">
        <w:rPr>
          <w:rStyle w:val="katex-mathml"/>
          <w:sz w:val="28"/>
          <w:szCs w:val="28"/>
        </w:rPr>
        <w:t>Y</w:t>
      </w:r>
      <w:r w:rsidR="00180068" w:rsidRPr="00F40E50">
        <w:rPr>
          <w:sz w:val="28"/>
          <w:szCs w:val="28"/>
        </w:rPr>
        <w:t xml:space="preserve"> – кәсіпорынның экологиялық шығындары</w:t>
      </w:r>
      <w:r w:rsidRPr="00F40E50">
        <w:rPr>
          <w:sz w:val="28"/>
          <w:szCs w:val="28"/>
          <w:lang w:val="kk-KZ"/>
        </w:rPr>
        <w:t>;</w:t>
      </w:r>
    </w:p>
    <w:p w14:paraId="4BF469C0" w14:textId="77777777" w:rsidR="00FD1FE7" w:rsidRPr="00F40E50" w:rsidRDefault="00180068" w:rsidP="00FD1FE7">
      <w:pPr>
        <w:pStyle w:val="ae"/>
        <w:widowControl w:val="0"/>
        <w:tabs>
          <w:tab w:val="left" w:pos="851"/>
          <w:tab w:val="left" w:pos="993"/>
        </w:tabs>
        <w:spacing w:before="0" w:beforeAutospacing="0" w:after="0" w:afterAutospacing="0"/>
        <w:ind w:firstLine="840"/>
        <w:jc w:val="both"/>
        <w:rPr>
          <w:sz w:val="28"/>
          <w:szCs w:val="28"/>
          <w:lang w:val="kk-KZ"/>
        </w:rPr>
      </w:pPr>
      <w:r w:rsidRPr="00F40E50">
        <w:rPr>
          <w:rStyle w:val="katex-mathml"/>
          <w:sz w:val="28"/>
          <w:szCs w:val="28"/>
        </w:rPr>
        <w:t>β</w:t>
      </w:r>
      <w:r w:rsidRPr="00F40E50">
        <w:rPr>
          <w:rStyle w:val="katex-mathml"/>
          <w:sz w:val="28"/>
          <w:szCs w:val="28"/>
          <w:lang w:val="kk-KZ"/>
        </w:rPr>
        <w:t>i</w:t>
      </w:r>
      <w:r w:rsidRPr="00F40E50">
        <w:rPr>
          <w:rStyle w:val="vlist-s"/>
          <w:sz w:val="28"/>
          <w:szCs w:val="28"/>
          <w:lang w:val="kk-KZ"/>
        </w:rPr>
        <w:t xml:space="preserve"> </w:t>
      </w:r>
      <w:r w:rsidRPr="00F40E50">
        <w:rPr>
          <w:sz w:val="28"/>
          <w:szCs w:val="28"/>
          <w:lang w:val="kk-KZ"/>
        </w:rPr>
        <w:t>– модель коэффициенттері</w:t>
      </w:r>
      <w:r w:rsidR="00FD1FE7" w:rsidRPr="00F40E50">
        <w:rPr>
          <w:sz w:val="28"/>
          <w:szCs w:val="28"/>
          <w:lang w:val="kk-KZ"/>
        </w:rPr>
        <w:t>;</w:t>
      </w:r>
    </w:p>
    <w:p w14:paraId="4BF469C1" w14:textId="77777777" w:rsidR="00180068" w:rsidRPr="00F40E50" w:rsidRDefault="00180068" w:rsidP="00FD1FE7">
      <w:pPr>
        <w:pStyle w:val="ae"/>
        <w:widowControl w:val="0"/>
        <w:tabs>
          <w:tab w:val="left" w:pos="851"/>
          <w:tab w:val="left" w:pos="993"/>
        </w:tabs>
        <w:spacing w:before="0" w:beforeAutospacing="0" w:after="0" w:afterAutospacing="0"/>
        <w:ind w:firstLine="840"/>
        <w:jc w:val="both"/>
        <w:rPr>
          <w:sz w:val="28"/>
          <w:szCs w:val="28"/>
          <w:lang w:val="kk-KZ"/>
        </w:rPr>
      </w:pPr>
      <w:r w:rsidRPr="00F40E50">
        <w:rPr>
          <w:rStyle w:val="katex-mathml"/>
          <w:sz w:val="28"/>
          <w:szCs w:val="28"/>
        </w:rPr>
        <w:t>ε</w:t>
      </w:r>
      <w:r w:rsidRPr="00F40E50">
        <w:rPr>
          <w:sz w:val="28"/>
          <w:szCs w:val="28"/>
          <w:lang w:val="kk-KZ"/>
        </w:rPr>
        <w:t xml:space="preserve"> – кездейсоқ қателік.</w:t>
      </w:r>
    </w:p>
    <w:p w14:paraId="4BF469C2" w14:textId="77777777" w:rsidR="00180068" w:rsidRPr="00F40E50" w:rsidRDefault="00180068" w:rsidP="007E262F">
      <w:pPr>
        <w:pStyle w:val="4"/>
        <w:keepNext w:val="0"/>
        <w:keepLines w:val="0"/>
        <w:widowControl w:val="0"/>
        <w:tabs>
          <w:tab w:val="left" w:pos="851"/>
          <w:tab w:val="left" w:pos="993"/>
        </w:tabs>
        <w:spacing w:before="0"/>
        <w:ind w:firstLine="708"/>
        <w:jc w:val="both"/>
        <w:rPr>
          <w:rFonts w:ascii="Times New Roman" w:hAnsi="Times New Roman" w:cs="Times New Roman"/>
          <w:i w:val="0"/>
          <w:color w:val="auto"/>
          <w:sz w:val="28"/>
          <w:szCs w:val="28"/>
          <w:lang w:val="kk-KZ"/>
        </w:rPr>
      </w:pPr>
      <w:r w:rsidRPr="00F40E50">
        <w:rPr>
          <w:rFonts w:ascii="Times New Roman" w:hAnsi="Times New Roman" w:cs="Times New Roman"/>
          <w:i w:val="0"/>
          <w:color w:val="auto"/>
          <w:sz w:val="28"/>
          <w:szCs w:val="28"/>
          <w:lang w:val="kk-KZ"/>
        </w:rPr>
        <w:t>4. Зерттеу нәтижелерінің практикалық маңызы</w:t>
      </w:r>
    </w:p>
    <w:p w14:paraId="4BF469C3" w14:textId="77777777" w:rsidR="00180068" w:rsidRPr="00F40E50" w:rsidRDefault="00180068" w:rsidP="007E262F">
      <w:pPr>
        <w:pStyle w:val="ae"/>
        <w:widowControl w:val="0"/>
        <w:tabs>
          <w:tab w:val="left" w:pos="851"/>
          <w:tab w:val="left" w:pos="993"/>
        </w:tabs>
        <w:spacing w:before="0" w:beforeAutospacing="0" w:after="0" w:afterAutospacing="0"/>
        <w:ind w:firstLine="708"/>
        <w:jc w:val="both"/>
        <w:rPr>
          <w:sz w:val="28"/>
          <w:szCs w:val="28"/>
          <w:lang w:val="kk-KZ"/>
        </w:rPr>
      </w:pPr>
      <w:r w:rsidRPr="00F40E50">
        <w:rPr>
          <w:sz w:val="28"/>
          <w:szCs w:val="28"/>
          <w:lang w:val="kk-KZ"/>
        </w:rPr>
        <w:t>Абай облысы, Семей қаласындағы кәсіпорындар деректеріне сүйене отырып жасалған модельдер келесі мүмкіндіктерді береді:</w:t>
      </w:r>
    </w:p>
    <w:p w14:paraId="4BF469C4" w14:textId="77777777" w:rsidR="00180068" w:rsidRPr="00F40E50" w:rsidRDefault="00FD1FE7" w:rsidP="00372B44">
      <w:pPr>
        <w:pStyle w:val="ae"/>
        <w:widowControl w:val="0"/>
        <w:numPr>
          <w:ilvl w:val="0"/>
          <w:numId w:val="106"/>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экологиялық </w:t>
      </w:r>
      <w:r w:rsidR="00180068" w:rsidRPr="00F40E50">
        <w:rPr>
          <w:sz w:val="28"/>
          <w:szCs w:val="28"/>
        </w:rPr>
        <w:t>шығындарды болжау;</w:t>
      </w:r>
    </w:p>
    <w:p w14:paraId="4BF469C5" w14:textId="77777777" w:rsidR="00180068" w:rsidRPr="00F40E50" w:rsidRDefault="00FD1FE7" w:rsidP="00372B44">
      <w:pPr>
        <w:pStyle w:val="ae"/>
        <w:widowControl w:val="0"/>
        <w:numPr>
          <w:ilvl w:val="0"/>
          <w:numId w:val="106"/>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өндірістік </w:t>
      </w:r>
      <w:r w:rsidR="00180068" w:rsidRPr="00F40E50">
        <w:rPr>
          <w:sz w:val="28"/>
          <w:szCs w:val="28"/>
        </w:rPr>
        <w:t>факторлардың үлестік әсерін бағалау;</w:t>
      </w:r>
    </w:p>
    <w:p w14:paraId="4BF469C6" w14:textId="77777777" w:rsidR="00180068" w:rsidRPr="00F40E50" w:rsidRDefault="00FD1FE7" w:rsidP="00372B44">
      <w:pPr>
        <w:pStyle w:val="ae"/>
        <w:widowControl w:val="0"/>
        <w:numPr>
          <w:ilvl w:val="0"/>
          <w:numId w:val="106"/>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шығындарды </w:t>
      </w:r>
      <w:r w:rsidR="00180068" w:rsidRPr="00F40E50">
        <w:rPr>
          <w:sz w:val="28"/>
          <w:szCs w:val="28"/>
        </w:rPr>
        <w:t>оңтайландыру жолдарын анықтау;</w:t>
      </w:r>
    </w:p>
    <w:p w14:paraId="4BF469C7" w14:textId="77777777" w:rsidR="00180068" w:rsidRPr="00F40E50" w:rsidRDefault="00FD1FE7" w:rsidP="00372B44">
      <w:pPr>
        <w:pStyle w:val="ae"/>
        <w:widowControl w:val="0"/>
        <w:numPr>
          <w:ilvl w:val="0"/>
          <w:numId w:val="106"/>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экологиялық </w:t>
      </w:r>
      <w:r w:rsidR="00180068" w:rsidRPr="00F40E50">
        <w:rPr>
          <w:sz w:val="28"/>
          <w:szCs w:val="28"/>
        </w:rPr>
        <w:t>менеджмент жүйесін жетілдіру.</w:t>
      </w:r>
    </w:p>
    <w:p w14:paraId="4BF469C8" w14:textId="77777777" w:rsidR="00180068" w:rsidRPr="00F40E50" w:rsidRDefault="00180068" w:rsidP="007E262F">
      <w:pPr>
        <w:pStyle w:val="ae"/>
        <w:widowControl w:val="0"/>
        <w:tabs>
          <w:tab w:val="left" w:pos="851"/>
          <w:tab w:val="left" w:pos="993"/>
        </w:tabs>
        <w:spacing w:before="0" w:beforeAutospacing="0" w:after="0" w:afterAutospacing="0"/>
        <w:ind w:firstLine="708"/>
        <w:jc w:val="both"/>
        <w:rPr>
          <w:sz w:val="28"/>
          <w:szCs w:val="28"/>
        </w:rPr>
      </w:pPr>
      <w:r w:rsidRPr="00F40E50">
        <w:rPr>
          <w:sz w:val="28"/>
          <w:szCs w:val="28"/>
        </w:rPr>
        <w:t>Мысалы, зерттеу барысында электр энергиясын тұтынудың экологиялық шығындарға ең үлкен үлес қосатыны анықталған жағдайда, кәсіпорынға энергия тиімді технологияларды енгізу ұсынылады.</w:t>
      </w:r>
    </w:p>
    <w:p w14:paraId="4BF469C9" w14:textId="77777777" w:rsidR="00180068" w:rsidRPr="00F40E50" w:rsidRDefault="00180068" w:rsidP="007E262F">
      <w:pPr>
        <w:pStyle w:val="4"/>
        <w:keepNext w:val="0"/>
        <w:keepLines w:val="0"/>
        <w:widowControl w:val="0"/>
        <w:tabs>
          <w:tab w:val="left" w:pos="851"/>
          <w:tab w:val="left" w:pos="993"/>
        </w:tabs>
        <w:spacing w:before="0"/>
        <w:ind w:firstLine="708"/>
        <w:jc w:val="both"/>
        <w:rPr>
          <w:rFonts w:ascii="Times New Roman" w:hAnsi="Times New Roman" w:cs="Times New Roman"/>
          <w:i w:val="0"/>
          <w:color w:val="auto"/>
          <w:sz w:val="28"/>
          <w:szCs w:val="28"/>
        </w:rPr>
      </w:pPr>
      <w:r w:rsidRPr="00F40E50">
        <w:rPr>
          <w:rFonts w:ascii="Times New Roman" w:hAnsi="Times New Roman" w:cs="Times New Roman"/>
          <w:i w:val="0"/>
          <w:color w:val="auto"/>
          <w:sz w:val="28"/>
          <w:szCs w:val="28"/>
        </w:rPr>
        <w:t>5. Ғылыми көзқарастар мен халықаралық тәжірибе</w:t>
      </w:r>
    </w:p>
    <w:p w14:paraId="4BF469CA" w14:textId="77777777" w:rsidR="00180068" w:rsidRPr="00F40E50" w:rsidRDefault="00180068" w:rsidP="007E262F">
      <w:pPr>
        <w:pStyle w:val="ae"/>
        <w:widowControl w:val="0"/>
        <w:tabs>
          <w:tab w:val="left" w:pos="851"/>
          <w:tab w:val="left" w:pos="993"/>
        </w:tabs>
        <w:spacing w:before="0" w:beforeAutospacing="0" w:after="0" w:afterAutospacing="0"/>
        <w:ind w:firstLine="708"/>
        <w:jc w:val="both"/>
        <w:rPr>
          <w:sz w:val="28"/>
          <w:szCs w:val="28"/>
        </w:rPr>
      </w:pPr>
      <w:r w:rsidRPr="00F40E50">
        <w:rPr>
          <w:sz w:val="28"/>
          <w:szCs w:val="28"/>
        </w:rPr>
        <w:t xml:space="preserve">Халықаралық тәжірибеде (мысалы, OECD және UNEP зерттеулерінде) экологиялық шығындарды есептеу мен болжау үшін регрессиялық талдау әдістері кеңінен қолданылады. Бұл әдіс әсіресе </w:t>
      </w:r>
      <w:r w:rsidR="00204818" w:rsidRPr="00F40E50">
        <w:rPr>
          <w:sz w:val="28"/>
          <w:szCs w:val="28"/>
          <w:lang w:val="kk-KZ"/>
        </w:rPr>
        <w:t>«</w:t>
      </w:r>
      <w:r w:rsidRPr="00F40E50">
        <w:rPr>
          <w:sz w:val="28"/>
          <w:szCs w:val="28"/>
        </w:rPr>
        <w:t>жасыл экономика</w:t>
      </w:r>
      <w:r w:rsidR="00204818" w:rsidRPr="00F40E50">
        <w:rPr>
          <w:sz w:val="28"/>
          <w:szCs w:val="28"/>
          <w:lang w:val="kk-KZ"/>
        </w:rPr>
        <w:t>»</w:t>
      </w:r>
      <w:r w:rsidRPr="00F40E50">
        <w:rPr>
          <w:sz w:val="28"/>
          <w:szCs w:val="28"/>
        </w:rPr>
        <w:t xml:space="preserve"> қағидаттарын енгізу барысында өзектілігін арттырды. Қазақстандық ғалымдар </w:t>
      </w:r>
      <w:r w:rsidRPr="00F40E50">
        <w:rPr>
          <w:sz w:val="28"/>
          <w:szCs w:val="28"/>
          <w:lang w:val="kk-KZ"/>
        </w:rPr>
        <w:t>-</w:t>
      </w:r>
      <w:r w:rsidRPr="00F40E50">
        <w:rPr>
          <w:sz w:val="28"/>
          <w:szCs w:val="28"/>
        </w:rPr>
        <w:t xml:space="preserve"> Т.Б. Абдрахманова мен Қ.К. Шалабаеваның еңбектерінде де көптік регрессия әдісінің көмегімен экологиялық тәуекелдерді болжау мен табиғатты қорғау іс-шараларын бағалау жолдары сипатталады.</w:t>
      </w:r>
    </w:p>
    <w:p w14:paraId="4BF469CB" w14:textId="77777777" w:rsidR="001F4DDC" w:rsidRPr="00F40E50" w:rsidRDefault="00E262C4" w:rsidP="007E262F">
      <w:pPr>
        <w:pStyle w:val="ae"/>
        <w:widowControl w:val="0"/>
        <w:tabs>
          <w:tab w:val="left" w:pos="851"/>
          <w:tab w:val="left" w:pos="993"/>
        </w:tabs>
        <w:spacing w:before="0" w:beforeAutospacing="0" w:after="0" w:afterAutospacing="0"/>
        <w:ind w:firstLine="708"/>
        <w:jc w:val="both"/>
        <w:rPr>
          <w:sz w:val="28"/>
          <w:szCs w:val="28"/>
        </w:rPr>
      </w:pPr>
      <w:r w:rsidRPr="00F40E50">
        <w:rPr>
          <w:sz w:val="28"/>
          <w:szCs w:val="28"/>
        </w:rPr>
        <w:t xml:space="preserve">Индустриялық даму жағдайында өнеркәсіптік қызметтің экологиялық салдарын бағалау мәселесі ерекше маңызға ие. Экологиялық факторлардың өндірістік көрсеткіштерге әсерін бағалауда тиімді құралдардың бірі </w:t>
      </w:r>
      <w:r w:rsidR="00FD1FE7" w:rsidRPr="00F40E50">
        <w:rPr>
          <w:sz w:val="28"/>
          <w:szCs w:val="28"/>
        </w:rPr>
        <w:t>‒</w:t>
      </w:r>
      <w:r w:rsidRPr="00F40E50">
        <w:rPr>
          <w:sz w:val="28"/>
          <w:szCs w:val="28"/>
        </w:rPr>
        <w:t xml:space="preserve"> көпфакторлы регрессия әдісі, ол айнымалылар арасындағы маңызды байланыстарды анықтауға мүмкіндік береді. Бұл жұмыста Семей қаласындағы өнеркәсіптік кәсіпорындар мысалында экологиялық шығындардың өндіріс көлеміне әсерін сипаттайтын регрессиялық модельдің құрылуы мен талдауы қарастырылады.</w:t>
      </w:r>
    </w:p>
    <w:p w14:paraId="4BF469CC" w14:textId="77777777" w:rsidR="00E262C4" w:rsidRPr="00F40E50" w:rsidRDefault="00E262C4" w:rsidP="007E262F">
      <w:pPr>
        <w:pStyle w:val="2"/>
        <w:keepNext w:val="0"/>
        <w:keepLines w:val="0"/>
        <w:widowControl w:val="0"/>
        <w:tabs>
          <w:tab w:val="left" w:pos="993"/>
        </w:tabs>
        <w:spacing w:before="0"/>
        <w:ind w:firstLine="708"/>
        <w:jc w:val="both"/>
        <w:rPr>
          <w:rFonts w:ascii="Times New Roman" w:hAnsi="Times New Roman" w:cs="Times New Roman"/>
          <w:color w:val="auto"/>
          <w:kern w:val="0"/>
          <w:sz w:val="36"/>
          <w:szCs w:val="36"/>
          <w:lang w:eastAsia="ru-RU"/>
          <w14:ligatures w14:val="none"/>
        </w:rPr>
      </w:pPr>
      <w:r w:rsidRPr="00F40E50">
        <w:rPr>
          <w:rFonts w:ascii="Times New Roman" w:hAnsi="Times New Roman" w:cs="Times New Roman"/>
          <w:color w:val="auto"/>
        </w:rPr>
        <w:t>Көпфакторлы регрессияның теориялық негізі</w:t>
      </w:r>
    </w:p>
    <w:p w14:paraId="4BF469CD" w14:textId="77777777" w:rsidR="00E262C4" w:rsidRPr="00F40E50" w:rsidRDefault="00E262C4" w:rsidP="008E04D2">
      <w:pPr>
        <w:pStyle w:val="ae"/>
        <w:widowControl w:val="0"/>
        <w:tabs>
          <w:tab w:val="left" w:pos="851"/>
          <w:tab w:val="left" w:pos="993"/>
        </w:tabs>
        <w:spacing w:before="0" w:beforeAutospacing="0" w:after="0" w:afterAutospacing="0"/>
        <w:ind w:firstLine="708"/>
        <w:jc w:val="both"/>
        <w:rPr>
          <w:sz w:val="28"/>
          <w:szCs w:val="28"/>
          <w:lang w:val="kk-KZ"/>
        </w:rPr>
      </w:pPr>
      <w:r w:rsidRPr="00F40E50">
        <w:rPr>
          <w:sz w:val="28"/>
          <w:szCs w:val="28"/>
        </w:rPr>
        <w:t xml:space="preserve">Көпфакторлы регрессия </w:t>
      </w:r>
      <w:r w:rsidR="00FD1FE7" w:rsidRPr="00F40E50">
        <w:rPr>
          <w:sz w:val="28"/>
          <w:szCs w:val="28"/>
        </w:rPr>
        <w:t>‒</w:t>
      </w:r>
      <w:r w:rsidRPr="00F40E50">
        <w:rPr>
          <w:sz w:val="28"/>
          <w:szCs w:val="28"/>
        </w:rPr>
        <w:t xml:space="preserve"> бір тәуелді айнымалының бірнеше тәуелсіз айнымалыға тәуелділігін сипаттайды. Оның теориялық үлгісі келесідей түрде беріледі:</w:t>
      </w:r>
      <w:r w:rsidR="00BD6407" w:rsidRPr="00F40E50">
        <w:rPr>
          <w:sz w:val="28"/>
          <w:szCs w:val="28"/>
          <w:lang w:val="kk-KZ"/>
        </w:rPr>
        <w:t xml:space="preserve"> </w:t>
      </w:r>
    </w:p>
    <w:p w14:paraId="4BF469CE" w14:textId="77777777" w:rsidR="00BD6407" w:rsidRPr="00F40E50" w:rsidRDefault="00BD6407" w:rsidP="008E04D2">
      <w:pPr>
        <w:pStyle w:val="ae"/>
        <w:widowControl w:val="0"/>
        <w:tabs>
          <w:tab w:val="left" w:pos="851"/>
          <w:tab w:val="left" w:pos="993"/>
        </w:tabs>
        <w:spacing w:before="0" w:beforeAutospacing="0" w:after="0" w:afterAutospacing="0"/>
        <w:ind w:firstLine="708"/>
        <w:jc w:val="both"/>
        <w:rPr>
          <w:sz w:val="28"/>
          <w:szCs w:val="28"/>
          <w:lang w:val="kk-KZ"/>
        </w:rPr>
      </w:pPr>
    </w:p>
    <w:p w14:paraId="4BF469CF" w14:textId="77777777" w:rsidR="00E262C4" w:rsidRPr="00F40E50" w:rsidRDefault="00E262C4" w:rsidP="008646FD">
      <w:pPr>
        <w:widowControl w:val="0"/>
        <w:tabs>
          <w:tab w:val="left" w:pos="851"/>
          <w:tab w:val="left" w:pos="993"/>
        </w:tabs>
        <w:ind w:firstLine="708"/>
        <w:jc w:val="right"/>
        <w:rPr>
          <w:rStyle w:val="katex-mathml"/>
          <w:rFonts w:ascii="Times New Roman" w:hAnsi="Times New Roman" w:cs="Times New Roman"/>
          <w:sz w:val="28"/>
          <w:szCs w:val="28"/>
          <w:lang w:val="kk-KZ"/>
        </w:rPr>
      </w:pPr>
      <w:r w:rsidRPr="00F40E50">
        <w:rPr>
          <w:rStyle w:val="katex-mathml"/>
          <w:rFonts w:ascii="Times New Roman" w:hAnsi="Times New Roman" w:cs="Times New Roman"/>
          <w:sz w:val="28"/>
          <w:szCs w:val="28"/>
          <w:lang w:val="kk-KZ"/>
        </w:rPr>
        <w:t>Y=</w:t>
      </w:r>
      <w:r w:rsidRPr="00F40E50">
        <w:rPr>
          <w:rStyle w:val="katex-mathml"/>
          <w:rFonts w:ascii="Times New Roman" w:hAnsi="Times New Roman" w:cs="Times New Roman"/>
          <w:sz w:val="28"/>
          <w:szCs w:val="28"/>
        </w:rPr>
        <w:t>β</w:t>
      </w:r>
      <w:r w:rsidRPr="00F40E50">
        <w:rPr>
          <w:rStyle w:val="katex-mathml"/>
          <w:rFonts w:ascii="Times New Roman" w:hAnsi="Times New Roman" w:cs="Times New Roman"/>
          <w:sz w:val="28"/>
          <w:szCs w:val="28"/>
          <w:vertAlign w:val="superscript"/>
          <w:lang w:val="kk-KZ"/>
        </w:rPr>
        <w:t>0</w:t>
      </w:r>
      <w:r w:rsidRPr="00F40E50">
        <w:rPr>
          <w:rStyle w:val="katex-mathml"/>
          <w:rFonts w:ascii="Times New Roman" w:hAnsi="Times New Roman" w:cs="Times New Roman"/>
          <w:sz w:val="28"/>
          <w:szCs w:val="28"/>
          <w:lang w:val="kk-KZ"/>
        </w:rPr>
        <w:t>+</w:t>
      </w:r>
      <w:r w:rsidRPr="00F40E50">
        <w:rPr>
          <w:rStyle w:val="katex-mathml"/>
          <w:rFonts w:ascii="Times New Roman" w:hAnsi="Times New Roman" w:cs="Times New Roman"/>
          <w:sz w:val="28"/>
          <w:szCs w:val="28"/>
        </w:rPr>
        <w:t>β</w:t>
      </w:r>
      <w:r w:rsidRPr="00F40E50">
        <w:rPr>
          <w:rStyle w:val="katex-mathml"/>
          <w:rFonts w:ascii="Times New Roman" w:hAnsi="Times New Roman" w:cs="Times New Roman"/>
          <w:sz w:val="28"/>
          <w:szCs w:val="28"/>
          <w:vertAlign w:val="superscript"/>
          <w:lang w:val="kk-KZ"/>
        </w:rPr>
        <w:t>1</w:t>
      </w:r>
      <w:r w:rsidRPr="00F40E50">
        <w:rPr>
          <w:rStyle w:val="katex-mathml"/>
          <w:rFonts w:ascii="Times New Roman" w:hAnsi="Times New Roman" w:cs="Times New Roman"/>
          <w:sz w:val="28"/>
          <w:szCs w:val="28"/>
          <w:lang w:val="kk-KZ"/>
        </w:rPr>
        <w:t>X</w:t>
      </w:r>
      <w:r w:rsidRPr="00F40E50">
        <w:rPr>
          <w:rStyle w:val="katex-mathml"/>
          <w:rFonts w:ascii="Times New Roman" w:hAnsi="Times New Roman" w:cs="Times New Roman"/>
          <w:sz w:val="28"/>
          <w:szCs w:val="28"/>
          <w:vertAlign w:val="superscript"/>
          <w:lang w:val="kk-KZ"/>
        </w:rPr>
        <w:t>1</w:t>
      </w:r>
      <w:r w:rsidRPr="00F40E50">
        <w:rPr>
          <w:rStyle w:val="katex-mathml"/>
          <w:rFonts w:ascii="Times New Roman" w:hAnsi="Times New Roman" w:cs="Times New Roman"/>
          <w:sz w:val="28"/>
          <w:szCs w:val="28"/>
          <w:lang w:val="kk-KZ"/>
        </w:rPr>
        <w:t>+</w:t>
      </w:r>
      <w:r w:rsidRPr="00F40E50">
        <w:rPr>
          <w:rStyle w:val="katex-mathml"/>
          <w:rFonts w:ascii="Times New Roman" w:hAnsi="Times New Roman" w:cs="Times New Roman"/>
          <w:sz w:val="28"/>
          <w:szCs w:val="28"/>
        </w:rPr>
        <w:t>β</w:t>
      </w:r>
      <w:r w:rsidRPr="00F40E50">
        <w:rPr>
          <w:rStyle w:val="katex-mathml"/>
          <w:rFonts w:ascii="Times New Roman" w:hAnsi="Times New Roman" w:cs="Times New Roman"/>
          <w:sz w:val="28"/>
          <w:szCs w:val="28"/>
          <w:vertAlign w:val="superscript"/>
          <w:lang w:val="kk-KZ"/>
        </w:rPr>
        <w:t>2</w:t>
      </w:r>
      <w:r w:rsidRPr="00F40E50">
        <w:rPr>
          <w:rStyle w:val="katex-mathml"/>
          <w:rFonts w:ascii="Times New Roman" w:hAnsi="Times New Roman" w:cs="Times New Roman"/>
          <w:sz w:val="28"/>
          <w:szCs w:val="28"/>
          <w:lang w:val="kk-KZ"/>
        </w:rPr>
        <w:t>X2+</w:t>
      </w:r>
      <w:r w:rsidRPr="00F40E50">
        <w:rPr>
          <w:rStyle w:val="katex-mathml"/>
          <w:rFonts w:ascii="Cambria Math" w:hAnsi="Cambria Math" w:cs="Cambria Math"/>
          <w:sz w:val="28"/>
          <w:szCs w:val="28"/>
          <w:lang w:val="kk-KZ"/>
        </w:rPr>
        <w:t>⋯</w:t>
      </w:r>
      <w:r w:rsidRPr="00F40E50">
        <w:rPr>
          <w:rStyle w:val="katex-mathml"/>
          <w:rFonts w:ascii="Times New Roman" w:hAnsi="Times New Roman" w:cs="Times New Roman"/>
          <w:sz w:val="28"/>
          <w:szCs w:val="28"/>
          <w:lang w:val="kk-KZ"/>
        </w:rPr>
        <w:t>+</w:t>
      </w:r>
      <w:r w:rsidRPr="00F40E50">
        <w:rPr>
          <w:rStyle w:val="katex-mathml"/>
          <w:rFonts w:ascii="Times New Roman" w:hAnsi="Times New Roman" w:cs="Times New Roman"/>
          <w:sz w:val="28"/>
          <w:szCs w:val="28"/>
        </w:rPr>
        <w:t>β</w:t>
      </w:r>
      <w:r w:rsidRPr="00F40E50">
        <w:rPr>
          <w:rStyle w:val="katex-mathml"/>
          <w:rFonts w:ascii="Times New Roman" w:hAnsi="Times New Roman" w:cs="Times New Roman"/>
          <w:sz w:val="28"/>
          <w:szCs w:val="28"/>
          <w:lang w:val="kk-KZ"/>
        </w:rPr>
        <w:t>mXm+</w:t>
      </w:r>
      <w:r w:rsidRPr="00F40E50">
        <w:rPr>
          <w:rStyle w:val="katex-mathml"/>
          <w:rFonts w:ascii="Times New Roman" w:hAnsi="Times New Roman" w:cs="Times New Roman"/>
          <w:sz w:val="28"/>
          <w:szCs w:val="28"/>
        </w:rPr>
        <w:t>ε</w:t>
      </w:r>
      <w:r w:rsidR="0097052B" w:rsidRPr="00F40E50">
        <w:rPr>
          <w:rStyle w:val="katex-mathml"/>
          <w:rFonts w:ascii="Times New Roman" w:hAnsi="Times New Roman" w:cs="Times New Roman"/>
          <w:sz w:val="28"/>
          <w:szCs w:val="28"/>
          <w:lang w:val="kk-KZ"/>
        </w:rPr>
        <w:t xml:space="preserve"> </w:t>
      </w:r>
      <w:r w:rsidR="00BD6407" w:rsidRPr="00F40E50">
        <w:rPr>
          <w:rStyle w:val="katex-mathml"/>
          <w:rFonts w:ascii="Times New Roman" w:hAnsi="Times New Roman" w:cs="Times New Roman"/>
          <w:sz w:val="28"/>
          <w:szCs w:val="28"/>
          <w:lang w:val="kk-KZ"/>
        </w:rPr>
        <w:t xml:space="preserve">                                        (6)</w:t>
      </w:r>
    </w:p>
    <w:p w14:paraId="4BF469D0" w14:textId="77777777" w:rsidR="00BD6407" w:rsidRPr="00F40E50" w:rsidRDefault="00BD6407" w:rsidP="008E04D2">
      <w:pPr>
        <w:widowControl w:val="0"/>
        <w:tabs>
          <w:tab w:val="left" w:pos="851"/>
          <w:tab w:val="left" w:pos="993"/>
        </w:tabs>
        <w:ind w:firstLine="708"/>
        <w:jc w:val="both"/>
        <w:rPr>
          <w:rFonts w:ascii="Times New Roman" w:hAnsi="Times New Roman" w:cs="Times New Roman"/>
          <w:sz w:val="28"/>
          <w:szCs w:val="28"/>
          <w:lang w:val="kk-KZ"/>
        </w:rPr>
      </w:pPr>
    </w:p>
    <w:p w14:paraId="4BF469D1" w14:textId="77777777" w:rsidR="00E262C4" w:rsidRPr="00F40E50" w:rsidRDefault="00E262C4" w:rsidP="008E04D2">
      <w:pPr>
        <w:pStyle w:val="ae"/>
        <w:widowControl w:val="0"/>
        <w:tabs>
          <w:tab w:val="left" w:pos="851"/>
          <w:tab w:val="left" w:pos="993"/>
        </w:tabs>
        <w:spacing w:before="0" w:beforeAutospacing="0" w:after="0" w:afterAutospacing="0"/>
        <w:ind w:firstLine="708"/>
        <w:jc w:val="both"/>
        <w:rPr>
          <w:sz w:val="28"/>
          <w:szCs w:val="28"/>
          <w:lang w:val="kk-KZ"/>
        </w:rPr>
      </w:pPr>
      <w:r w:rsidRPr="00F40E50">
        <w:rPr>
          <w:sz w:val="28"/>
          <w:szCs w:val="28"/>
          <w:lang w:val="kk-KZ"/>
        </w:rPr>
        <w:lastRenderedPageBreak/>
        <w:t>Ең кіші квадраттар әдісін (ЕКӘ) дұрыс қолдану үшін келесі алғышарттар орындалуы тиіс:</w:t>
      </w:r>
    </w:p>
    <w:p w14:paraId="4BF469D2" w14:textId="77777777" w:rsidR="00E262C4" w:rsidRPr="00F40E50" w:rsidRDefault="00E262C4" w:rsidP="00372B44">
      <w:pPr>
        <w:pStyle w:val="ae"/>
        <w:widowControl w:val="0"/>
        <w:numPr>
          <w:ilvl w:val="0"/>
          <w:numId w:val="107"/>
        </w:numPr>
        <w:tabs>
          <w:tab w:val="left" w:pos="851"/>
          <w:tab w:val="left" w:pos="993"/>
        </w:tabs>
        <w:spacing w:before="0" w:beforeAutospacing="0" w:after="0" w:afterAutospacing="0"/>
        <w:ind w:left="0" w:firstLine="708"/>
        <w:jc w:val="both"/>
        <w:rPr>
          <w:sz w:val="28"/>
          <w:szCs w:val="28"/>
          <w:lang w:val="en-US"/>
        </w:rPr>
      </w:pPr>
      <w:r w:rsidRPr="00F40E50">
        <w:rPr>
          <w:rStyle w:val="katex-mathml"/>
          <w:sz w:val="28"/>
          <w:szCs w:val="28"/>
          <w:lang w:val="en-US"/>
        </w:rPr>
        <w:t>M(</w:t>
      </w:r>
      <w:r w:rsidRPr="00F40E50">
        <w:rPr>
          <w:rStyle w:val="katex-mathml"/>
          <w:sz w:val="28"/>
          <w:szCs w:val="28"/>
        </w:rPr>
        <w:t>ε</w:t>
      </w:r>
      <w:proofErr w:type="gramStart"/>
      <w:r w:rsidRPr="00F40E50">
        <w:rPr>
          <w:rStyle w:val="katex-mathml"/>
          <w:sz w:val="28"/>
          <w:szCs w:val="28"/>
          <w:lang w:val="en-US"/>
        </w:rPr>
        <w:t>i)=</w:t>
      </w:r>
      <w:proofErr w:type="gramEnd"/>
      <w:r w:rsidRPr="00F40E50">
        <w:rPr>
          <w:rStyle w:val="katex-mathml"/>
          <w:sz w:val="28"/>
          <w:szCs w:val="28"/>
          <w:lang w:val="en-US"/>
        </w:rPr>
        <w:t>0</w:t>
      </w:r>
      <w:r w:rsidR="00FD1FE7" w:rsidRPr="00F40E50">
        <w:rPr>
          <w:rStyle w:val="katex-mathml"/>
          <w:sz w:val="28"/>
          <w:szCs w:val="28"/>
          <w:lang w:val="kk-KZ"/>
        </w:rPr>
        <w:t>.</w:t>
      </w:r>
    </w:p>
    <w:p w14:paraId="4BF469D3" w14:textId="77777777" w:rsidR="00E262C4" w:rsidRPr="00F40E50" w:rsidRDefault="00E262C4" w:rsidP="00372B44">
      <w:pPr>
        <w:pStyle w:val="ae"/>
        <w:widowControl w:val="0"/>
        <w:numPr>
          <w:ilvl w:val="0"/>
          <w:numId w:val="107"/>
        </w:numPr>
        <w:tabs>
          <w:tab w:val="left" w:pos="851"/>
          <w:tab w:val="left" w:pos="993"/>
        </w:tabs>
        <w:spacing w:before="0" w:beforeAutospacing="0" w:after="0" w:afterAutospacing="0"/>
        <w:ind w:left="0" w:firstLine="708"/>
        <w:jc w:val="both"/>
        <w:rPr>
          <w:sz w:val="28"/>
          <w:szCs w:val="28"/>
          <w:lang w:val="en-US"/>
        </w:rPr>
      </w:pPr>
      <w:r w:rsidRPr="00F40E50">
        <w:rPr>
          <w:rStyle w:val="katex-mathml"/>
          <w:sz w:val="28"/>
          <w:szCs w:val="28"/>
          <w:lang w:val="en-US"/>
        </w:rPr>
        <w:t>D(</w:t>
      </w:r>
      <w:r w:rsidRPr="00F40E50">
        <w:rPr>
          <w:rStyle w:val="katex-mathml"/>
          <w:sz w:val="28"/>
          <w:szCs w:val="28"/>
        </w:rPr>
        <w:t>ε</w:t>
      </w:r>
      <w:proofErr w:type="gramStart"/>
      <w:r w:rsidRPr="00F40E50">
        <w:rPr>
          <w:rStyle w:val="katex-mathml"/>
          <w:sz w:val="28"/>
          <w:szCs w:val="28"/>
          <w:lang w:val="en-US"/>
        </w:rPr>
        <w:t>i)=</w:t>
      </w:r>
      <w:proofErr w:type="gramEnd"/>
      <w:r w:rsidRPr="00F40E50">
        <w:rPr>
          <w:rStyle w:val="katex-mathml"/>
          <w:sz w:val="28"/>
          <w:szCs w:val="28"/>
        </w:rPr>
        <w:t>σ</w:t>
      </w:r>
      <w:r w:rsidRPr="00F40E50">
        <w:rPr>
          <w:rStyle w:val="katex-mathml"/>
          <w:sz w:val="28"/>
          <w:szCs w:val="28"/>
          <w:lang w:val="en-US"/>
        </w:rPr>
        <w:t>2</w:t>
      </w:r>
      <w:r w:rsidR="0097052B" w:rsidRPr="00F40E50">
        <w:rPr>
          <w:rStyle w:val="katex-mathml"/>
          <w:sz w:val="28"/>
          <w:szCs w:val="28"/>
          <w:lang w:val="kk-KZ"/>
        </w:rPr>
        <w:t xml:space="preserve"> </w:t>
      </w:r>
      <w:r w:rsidRPr="00F40E50">
        <w:rPr>
          <w:sz w:val="28"/>
          <w:szCs w:val="28"/>
          <w:lang w:val="en-US"/>
        </w:rPr>
        <w:t>(</w:t>
      </w:r>
      <w:r w:rsidRPr="00F40E50">
        <w:rPr>
          <w:sz w:val="28"/>
          <w:szCs w:val="28"/>
        </w:rPr>
        <w:t>гомоскедастық</w:t>
      </w:r>
      <w:r w:rsidRPr="00F40E50">
        <w:rPr>
          <w:sz w:val="28"/>
          <w:szCs w:val="28"/>
          <w:lang w:val="en-US"/>
        </w:rPr>
        <w:t>)</w:t>
      </w:r>
      <w:r w:rsidR="00FD1FE7" w:rsidRPr="00F40E50">
        <w:rPr>
          <w:rStyle w:val="katex-mathml"/>
          <w:sz w:val="28"/>
          <w:szCs w:val="28"/>
          <w:lang w:val="kk-KZ"/>
        </w:rPr>
        <w:t>.</w:t>
      </w:r>
    </w:p>
    <w:p w14:paraId="4BF469D4" w14:textId="77777777" w:rsidR="00E262C4" w:rsidRPr="00F40E50" w:rsidRDefault="00E262C4" w:rsidP="00372B44">
      <w:pPr>
        <w:pStyle w:val="ae"/>
        <w:widowControl w:val="0"/>
        <w:numPr>
          <w:ilvl w:val="0"/>
          <w:numId w:val="107"/>
        </w:numPr>
        <w:tabs>
          <w:tab w:val="left" w:pos="851"/>
          <w:tab w:val="left" w:pos="993"/>
        </w:tabs>
        <w:spacing w:before="0" w:beforeAutospacing="0" w:after="0" w:afterAutospacing="0"/>
        <w:ind w:left="0" w:firstLine="708"/>
        <w:jc w:val="both"/>
        <w:rPr>
          <w:sz w:val="28"/>
          <w:szCs w:val="28"/>
        </w:rPr>
      </w:pPr>
      <w:r w:rsidRPr="00F40E50">
        <w:rPr>
          <w:sz w:val="28"/>
          <w:szCs w:val="28"/>
        </w:rPr>
        <w:t>Автокорреляцияның болмауы</w:t>
      </w:r>
      <w:r w:rsidR="00FD1FE7" w:rsidRPr="00F40E50">
        <w:rPr>
          <w:rStyle w:val="katex-mathml"/>
          <w:sz w:val="28"/>
          <w:szCs w:val="28"/>
          <w:lang w:val="kk-KZ"/>
        </w:rPr>
        <w:t>.</w:t>
      </w:r>
    </w:p>
    <w:p w14:paraId="4BF469D5" w14:textId="77777777" w:rsidR="00E262C4" w:rsidRPr="00F40E50" w:rsidRDefault="00E262C4" w:rsidP="00372B44">
      <w:pPr>
        <w:pStyle w:val="ae"/>
        <w:widowControl w:val="0"/>
        <w:numPr>
          <w:ilvl w:val="0"/>
          <w:numId w:val="107"/>
        </w:numPr>
        <w:tabs>
          <w:tab w:val="left" w:pos="851"/>
          <w:tab w:val="left" w:pos="993"/>
        </w:tabs>
        <w:spacing w:before="0" w:beforeAutospacing="0" w:after="0" w:afterAutospacing="0"/>
        <w:ind w:left="0" w:firstLine="708"/>
        <w:jc w:val="both"/>
        <w:rPr>
          <w:sz w:val="28"/>
          <w:szCs w:val="28"/>
        </w:rPr>
      </w:pPr>
      <w:r w:rsidRPr="00F40E50">
        <w:rPr>
          <w:sz w:val="28"/>
          <w:szCs w:val="28"/>
        </w:rPr>
        <w:t>Қателіктердің түсіндірмелі айнымалылардан тәуелсіздігі</w:t>
      </w:r>
      <w:r w:rsidR="00FD1FE7" w:rsidRPr="00F40E50">
        <w:rPr>
          <w:rStyle w:val="katex-mathml"/>
          <w:sz w:val="28"/>
          <w:szCs w:val="28"/>
          <w:lang w:val="kk-KZ"/>
        </w:rPr>
        <w:t>.</w:t>
      </w:r>
    </w:p>
    <w:p w14:paraId="4BF469D6" w14:textId="77777777" w:rsidR="00E262C4" w:rsidRPr="00F40E50" w:rsidRDefault="00E262C4" w:rsidP="00372B44">
      <w:pPr>
        <w:pStyle w:val="ae"/>
        <w:widowControl w:val="0"/>
        <w:numPr>
          <w:ilvl w:val="0"/>
          <w:numId w:val="107"/>
        </w:numPr>
        <w:tabs>
          <w:tab w:val="left" w:pos="851"/>
          <w:tab w:val="left" w:pos="993"/>
        </w:tabs>
        <w:spacing w:before="0" w:beforeAutospacing="0" w:after="0" w:afterAutospacing="0"/>
        <w:ind w:left="0" w:firstLine="708"/>
        <w:jc w:val="both"/>
        <w:rPr>
          <w:sz w:val="28"/>
          <w:szCs w:val="28"/>
        </w:rPr>
      </w:pPr>
      <w:r w:rsidRPr="00F40E50">
        <w:rPr>
          <w:sz w:val="28"/>
          <w:szCs w:val="28"/>
        </w:rPr>
        <w:t>Параметрлерге қатысты сызықтық</w:t>
      </w:r>
      <w:r w:rsidR="00FD1FE7" w:rsidRPr="00F40E50">
        <w:rPr>
          <w:rStyle w:val="katex-mathml"/>
          <w:sz w:val="28"/>
          <w:szCs w:val="28"/>
          <w:lang w:val="kk-KZ"/>
        </w:rPr>
        <w:t>.</w:t>
      </w:r>
    </w:p>
    <w:p w14:paraId="4BF469D7" w14:textId="77777777" w:rsidR="00E262C4" w:rsidRPr="00F40E50" w:rsidRDefault="00E262C4" w:rsidP="00372B44">
      <w:pPr>
        <w:pStyle w:val="ae"/>
        <w:widowControl w:val="0"/>
        <w:numPr>
          <w:ilvl w:val="0"/>
          <w:numId w:val="107"/>
        </w:numPr>
        <w:tabs>
          <w:tab w:val="left" w:pos="851"/>
          <w:tab w:val="left" w:pos="993"/>
        </w:tabs>
        <w:spacing w:before="0" w:beforeAutospacing="0" w:after="0" w:afterAutospacing="0"/>
        <w:ind w:left="0" w:firstLine="708"/>
        <w:jc w:val="both"/>
        <w:rPr>
          <w:sz w:val="28"/>
          <w:szCs w:val="28"/>
        </w:rPr>
      </w:pPr>
      <w:r w:rsidRPr="00F40E50">
        <w:rPr>
          <w:sz w:val="28"/>
          <w:szCs w:val="28"/>
        </w:rPr>
        <w:t>Мультиколлинеарлықтың болмауы</w:t>
      </w:r>
      <w:r w:rsidR="00FD1FE7" w:rsidRPr="00F40E50">
        <w:rPr>
          <w:rStyle w:val="katex-mathml"/>
          <w:sz w:val="28"/>
          <w:szCs w:val="28"/>
          <w:lang w:val="kk-KZ"/>
        </w:rPr>
        <w:t>.</w:t>
      </w:r>
    </w:p>
    <w:p w14:paraId="4BF469D8" w14:textId="77777777" w:rsidR="00E262C4" w:rsidRPr="00F40E50" w:rsidRDefault="00E262C4" w:rsidP="00372B44">
      <w:pPr>
        <w:pStyle w:val="ae"/>
        <w:widowControl w:val="0"/>
        <w:numPr>
          <w:ilvl w:val="0"/>
          <w:numId w:val="107"/>
        </w:numPr>
        <w:tabs>
          <w:tab w:val="left" w:pos="851"/>
          <w:tab w:val="left" w:pos="993"/>
        </w:tabs>
        <w:spacing w:before="0" w:beforeAutospacing="0" w:after="0" w:afterAutospacing="0"/>
        <w:ind w:left="0" w:firstLine="708"/>
        <w:jc w:val="both"/>
        <w:rPr>
          <w:sz w:val="28"/>
          <w:szCs w:val="28"/>
        </w:rPr>
      </w:pPr>
      <w:r w:rsidRPr="00F40E50">
        <w:rPr>
          <w:sz w:val="28"/>
          <w:szCs w:val="28"/>
        </w:rPr>
        <w:t>Қателіктердің қалыпты таралуы</w:t>
      </w:r>
      <w:r w:rsidR="008E04D2" w:rsidRPr="00F40E50">
        <w:rPr>
          <w:rStyle w:val="katex-mathml"/>
          <w:sz w:val="28"/>
          <w:szCs w:val="28"/>
          <w:lang w:val="kk-KZ"/>
        </w:rPr>
        <w:t>.</w:t>
      </w:r>
    </w:p>
    <w:p w14:paraId="4BF469D9" w14:textId="77777777" w:rsidR="00E262C4" w:rsidRPr="00F40E50" w:rsidRDefault="00E262C4" w:rsidP="008E04D2">
      <w:pPr>
        <w:pStyle w:val="2"/>
        <w:keepNext w:val="0"/>
        <w:keepLines w:val="0"/>
        <w:widowControl w:val="0"/>
        <w:tabs>
          <w:tab w:val="left" w:pos="851"/>
          <w:tab w:val="left" w:pos="993"/>
        </w:tabs>
        <w:spacing w:before="0"/>
        <w:ind w:firstLine="708"/>
        <w:jc w:val="both"/>
        <w:rPr>
          <w:rFonts w:ascii="Times New Roman" w:hAnsi="Times New Roman" w:cs="Times New Roman"/>
          <w:color w:val="auto"/>
          <w:sz w:val="28"/>
          <w:szCs w:val="28"/>
        </w:rPr>
      </w:pPr>
      <w:r w:rsidRPr="00F40E50">
        <w:rPr>
          <w:rFonts w:ascii="Times New Roman" w:hAnsi="Times New Roman" w:cs="Times New Roman"/>
          <w:color w:val="auto"/>
          <w:sz w:val="28"/>
          <w:szCs w:val="28"/>
        </w:rPr>
        <w:t>Эмпирикалық база</w:t>
      </w:r>
      <w:r w:rsidR="008E04D2" w:rsidRPr="00F40E50">
        <w:rPr>
          <w:rFonts w:ascii="Times New Roman" w:hAnsi="Times New Roman" w:cs="Times New Roman"/>
          <w:color w:val="auto"/>
          <w:sz w:val="28"/>
          <w:szCs w:val="28"/>
          <w:lang w:val="kk-KZ"/>
        </w:rPr>
        <w:t xml:space="preserve">. </w:t>
      </w:r>
      <w:r w:rsidRPr="00F40E50">
        <w:rPr>
          <w:rFonts w:ascii="Times New Roman" w:hAnsi="Times New Roman" w:cs="Times New Roman"/>
          <w:color w:val="auto"/>
          <w:sz w:val="28"/>
          <w:szCs w:val="28"/>
        </w:rPr>
        <w:t>Талдау 2009–2023 жылдар аралығын қамтиды және келесі айнымалылар пайдаланылады:</w:t>
      </w:r>
    </w:p>
    <w:p w14:paraId="4BF469DA"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Y</w:t>
      </w:r>
      <w:r w:rsidRPr="00F40E50">
        <w:rPr>
          <w:sz w:val="28"/>
          <w:szCs w:val="28"/>
        </w:rPr>
        <w:t>: өнеркәсіптік өндіріс көлемі</w:t>
      </w:r>
      <w:r w:rsidR="00FD1FE7" w:rsidRPr="00F40E50">
        <w:rPr>
          <w:rStyle w:val="katex-mathml"/>
          <w:sz w:val="28"/>
          <w:szCs w:val="28"/>
          <w:lang w:val="kk-KZ"/>
        </w:rPr>
        <w:t>.</w:t>
      </w:r>
    </w:p>
    <w:p w14:paraId="4BF469DB"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X1</w:t>
      </w:r>
      <w:r w:rsidRPr="00F40E50">
        <w:rPr>
          <w:sz w:val="28"/>
          <w:szCs w:val="28"/>
        </w:rPr>
        <w:t>: қоршаған ортаны қорғауға арналған ағымдағы шығындар</w:t>
      </w:r>
      <w:r w:rsidR="00FD1FE7" w:rsidRPr="00F40E50">
        <w:rPr>
          <w:rStyle w:val="katex-mathml"/>
          <w:sz w:val="28"/>
          <w:szCs w:val="28"/>
          <w:lang w:val="kk-KZ"/>
        </w:rPr>
        <w:t>.</w:t>
      </w:r>
    </w:p>
    <w:p w14:paraId="4BF469DC"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X2</w:t>
      </w:r>
      <w:r w:rsidRPr="00F40E50">
        <w:rPr>
          <w:sz w:val="28"/>
          <w:szCs w:val="28"/>
        </w:rPr>
        <w:t>: стационарлық көздерден атмосфераға тасталатын ластаушы заттар</w:t>
      </w:r>
      <w:r w:rsidR="00FD1FE7" w:rsidRPr="00F40E50">
        <w:rPr>
          <w:rStyle w:val="katex-mathml"/>
          <w:sz w:val="28"/>
          <w:szCs w:val="28"/>
          <w:lang w:val="kk-KZ"/>
        </w:rPr>
        <w:t>.</w:t>
      </w:r>
    </w:p>
    <w:p w14:paraId="4BF469DD"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X3</w:t>
      </w:r>
      <w:r w:rsidRPr="00F40E50">
        <w:rPr>
          <w:sz w:val="28"/>
          <w:szCs w:val="28"/>
        </w:rPr>
        <w:t>: сұйық және газ тәріздес ластаушы заттар</w:t>
      </w:r>
      <w:r w:rsidR="00FD1FE7" w:rsidRPr="00F40E50">
        <w:rPr>
          <w:rStyle w:val="katex-mathml"/>
          <w:sz w:val="28"/>
          <w:szCs w:val="28"/>
          <w:lang w:val="kk-KZ"/>
        </w:rPr>
        <w:t>.</w:t>
      </w:r>
    </w:p>
    <w:p w14:paraId="4BF469DE"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X4</w:t>
      </w:r>
      <w:r w:rsidRPr="00F40E50">
        <w:rPr>
          <w:sz w:val="28"/>
          <w:szCs w:val="28"/>
        </w:rPr>
        <w:t>: жан басына шаққандағы ластаушы заттар</w:t>
      </w:r>
      <w:r w:rsidR="00FD1FE7" w:rsidRPr="00F40E50">
        <w:rPr>
          <w:rStyle w:val="katex-mathml"/>
          <w:sz w:val="28"/>
          <w:szCs w:val="28"/>
          <w:lang w:val="kk-KZ"/>
        </w:rPr>
        <w:t>.</w:t>
      </w:r>
    </w:p>
    <w:p w14:paraId="4BF469DF"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X5</w:t>
      </w:r>
      <w:r w:rsidRPr="00F40E50">
        <w:rPr>
          <w:sz w:val="28"/>
          <w:szCs w:val="28"/>
        </w:rPr>
        <w:t>: қатты ластаушы заттар</w:t>
      </w:r>
      <w:r w:rsidR="00FD1FE7" w:rsidRPr="00F40E50">
        <w:rPr>
          <w:rStyle w:val="katex-mathml"/>
          <w:sz w:val="28"/>
          <w:szCs w:val="28"/>
          <w:lang w:val="kk-KZ"/>
        </w:rPr>
        <w:t>.</w:t>
      </w:r>
    </w:p>
    <w:p w14:paraId="4BF469E0"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X6</w:t>
      </w:r>
      <w:r w:rsidRPr="00F40E50">
        <w:rPr>
          <w:sz w:val="28"/>
          <w:szCs w:val="28"/>
        </w:rPr>
        <w:t>: ластау көздерінің саны</w:t>
      </w:r>
      <w:r w:rsidR="00FD1FE7" w:rsidRPr="00F40E50">
        <w:rPr>
          <w:rStyle w:val="katex-mathml"/>
          <w:sz w:val="28"/>
          <w:szCs w:val="28"/>
          <w:lang w:val="kk-KZ"/>
        </w:rPr>
        <w:t>.</w:t>
      </w:r>
    </w:p>
    <w:p w14:paraId="4BF469E1"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X7</w:t>
      </w:r>
      <w:r w:rsidRPr="00F40E50">
        <w:rPr>
          <w:sz w:val="28"/>
          <w:szCs w:val="28"/>
        </w:rPr>
        <w:t>: залалсыздандырылған заттар көлемі</w:t>
      </w:r>
      <w:r w:rsidR="00FD1FE7" w:rsidRPr="00F40E50">
        <w:rPr>
          <w:rStyle w:val="katex-mathml"/>
          <w:sz w:val="28"/>
          <w:szCs w:val="28"/>
          <w:lang w:val="kk-KZ"/>
        </w:rPr>
        <w:t>.</w:t>
      </w:r>
    </w:p>
    <w:p w14:paraId="4BF469E2" w14:textId="77777777" w:rsidR="00E262C4" w:rsidRPr="00F40E50" w:rsidRDefault="00E262C4" w:rsidP="00FD1FE7">
      <w:pPr>
        <w:pStyle w:val="ae"/>
        <w:widowControl w:val="0"/>
        <w:tabs>
          <w:tab w:val="left" w:pos="851"/>
          <w:tab w:val="left" w:pos="993"/>
        </w:tabs>
        <w:spacing w:before="0" w:beforeAutospacing="0" w:after="0" w:afterAutospacing="0"/>
        <w:ind w:firstLine="709"/>
        <w:jc w:val="both"/>
        <w:rPr>
          <w:sz w:val="28"/>
          <w:szCs w:val="28"/>
        </w:rPr>
      </w:pPr>
      <w:r w:rsidRPr="00F40E50">
        <w:rPr>
          <w:rStyle w:val="katex-mathml"/>
          <w:sz w:val="28"/>
          <w:szCs w:val="28"/>
        </w:rPr>
        <w:t>X8</w:t>
      </w:r>
      <w:r w:rsidRPr="00F40E50">
        <w:rPr>
          <w:sz w:val="28"/>
          <w:szCs w:val="28"/>
        </w:rPr>
        <w:t>: қайта өңделген (утилизацияланған) заттар көлемі</w:t>
      </w:r>
      <w:r w:rsidR="008E04D2" w:rsidRPr="00F40E50">
        <w:rPr>
          <w:rStyle w:val="katex-mathml"/>
          <w:sz w:val="28"/>
          <w:szCs w:val="28"/>
          <w:lang w:val="kk-KZ"/>
        </w:rPr>
        <w:t>.</w:t>
      </w:r>
    </w:p>
    <w:p w14:paraId="4BF469E3" w14:textId="77777777" w:rsidR="00E262C4" w:rsidRPr="00F40E50" w:rsidRDefault="00E262C4" w:rsidP="008E04D2">
      <w:pPr>
        <w:pStyle w:val="2"/>
        <w:keepNext w:val="0"/>
        <w:keepLines w:val="0"/>
        <w:widowControl w:val="0"/>
        <w:tabs>
          <w:tab w:val="left" w:pos="851"/>
          <w:tab w:val="left" w:pos="993"/>
        </w:tabs>
        <w:spacing w:before="0"/>
        <w:ind w:firstLine="708"/>
        <w:jc w:val="both"/>
        <w:rPr>
          <w:rFonts w:ascii="Times New Roman" w:hAnsi="Times New Roman" w:cs="Times New Roman"/>
          <w:color w:val="auto"/>
          <w:sz w:val="28"/>
          <w:szCs w:val="28"/>
        </w:rPr>
      </w:pPr>
      <w:r w:rsidRPr="00F40E50">
        <w:rPr>
          <w:rFonts w:ascii="Times New Roman" w:hAnsi="Times New Roman" w:cs="Times New Roman"/>
          <w:color w:val="auto"/>
          <w:sz w:val="28"/>
          <w:szCs w:val="28"/>
        </w:rPr>
        <w:t>Модельді құру</w:t>
      </w:r>
      <w:r w:rsidR="008E04D2" w:rsidRPr="00F40E50">
        <w:rPr>
          <w:rFonts w:ascii="Times New Roman" w:hAnsi="Times New Roman" w:cs="Times New Roman"/>
          <w:color w:val="auto"/>
          <w:sz w:val="28"/>
          <w:szCs w:val="28"/>
          <w:lang w:val="kk-KZ"/>
        </w:rPr>
        <w:t xml:space="preserve">. Һ. </w:t>
      </w:r>
      <w:r w:rsidRPr="00F40E50">
        <w:rPr>
          <w:rFonts w:ascii="Times New Roman" w:hAnsi="Times New Roman" w:cs="Times New Roman"/>
          <w:color w:val="auto"/>
          <w:sz w:val="28"/>
          <w:szCs w:val="28"/>
        </w:rPr>
        <w:t xml:space="preserve">ЕКӘ </w:t>
      </w:r>
      <w:r w:rsidR="008646FD" w:rsidRPr="00F40E50">
        <w:rPr>
          <w:rFonts w:ascii="Times New Roman" w:hAnsi="Times New Roman" w:cs="Times New Roman"/>
          <w:color w:val="auto"/>
          <w:sz w:val="28"/>
          <w:szCs w:val="28"/>
          <w:lang w:val="kk-KZ"/>
        </w:rPr>
        <w:t xml:space="preserve">(7) </w:t>
      </w:r>
      <w:r w:rsidRPr="00F40E50">
        <w:rPr>
          <w:rFonts w:ascii="Times New Roman" w:hAnsi="Times New Roman" w:cs="Times New Roman"/>
          <w:color w:val="auto"/>
          <w:sz w:val="28"/>
          <w:szCs w:val="28"/>
        </w:rPr>
        <w:t>формуласы арқылы есептеледі:</w:t>
      </w:r>
    </w:p>
    <w:p w14:paraId="4BF469E4" w14:textId="77777777" w:rsidR="00BD6407" w:rsidRPr="00F40E50" w:rsidRDefault="00BD6407" w:rsidP="00BD6407"/>
    <w:p w14:paraId="4BF469E5" w14:textId="77777777" w:rsidR="00E262C4" w:rsidRPr="00F40E50" w:rsidRDefault="00E262C4" w:rsidP="008646FD">
      <w:pPr>
        <w:widowControl w:val="0"/>
        <w:tabs>
          <w:tab w:val="left" w:pos="851"/>
          <w:tab w:val="left" w:pos="993"/>
        </w:tabs>
        <w:ind w:firstLine="708"/>
        <w:jc w:val="right"/>
        <w:rPr>
          <w:rStyle w:val="katex-mathml"/>
          <w:rFonts w:ascii="Times New Roman" w:hAnsi="Times New Roman" w:cs="Times New Roman"/>
          <w:sz w:val="28"/>
          <w:szCs w:val="28"/>
          <w:lang w:val="kk-KZ"/>
        </w:rPr>
      </w:pPr>
      <w:r w:rsidRPr="00F40E50">
        <w:rPr>
          <w:rStyle w:val="katex-mathml"/>
          <w:rFonts w:ascii="Times New Roman" w:hAnsi="Times New Roman" w:cs="Times New Roman"/>
          <w:sz w:val="28"/>
          <w:szCs w:val="28"/>
        </w:rPr>
        <w:t>β^=(XTX)−1XTY</w:t>
      </w:r>
      <w:r w:rsidR="0097052B" w:rsidRPr="00F40E50">
        <w:rPr>
          <w:rStyle w:val="katex-mathml"/>
          <w:rFonts w:ascii="Times New Roman" w:hAnsi="Times New Roman" w:cs="Times New Roman"/>
          <w:sz w:val="28"/>
          <w:szCs w:val="28"/>
          <w:lang w:val="kk-KZ"/>
        </w:rPr>
        <w:t xml:space="preserve"> </w:t>
      </w:r>
      <w:r w:rsidR="00BD6407" w:rsidRPr="00F40E50">
        <w:rPr>
          <w:rStyle w:val="katex-mathml"/>
          <w:rFonts w:ascii="Times New Roman" w:hAnsi="Times New Roman" w:cs="Times New Roman"/>
          <w:sz w:val="28"/>
          <w:szCs w:val="28"/>
          <w:lang w:val="kk-KZ"/>
        </w:rPr>
        <w:t xml:space="preserve">                                                              </w:t>
      </w:r>
      <w:proofErr w:type="gramStart"/>
      <w:r w:rsidR="00BD6407" w:rsidRPr="00F40E50">
        <w:rPr>
          <w:rStyle w:val="katex-mathml"/>
          <w:rFonts w:ascii="Times New Roman" w:hAnsi="Times New Roman" w:cs="Times New Roman"/>
          <w:sz w:val="28"/>
          <w:szCs w:val="28"/>
          <w:lang w:val="kk-KZ"/>
        </w:rPr>
        <w:t xml:space="preserve">   (</w:t>
      </w:r>
      <w:proofErr w:type="gramEnd"/>
      <w:r w:rsidR="00BD6407" w:rsidRPr="00F40E50">
        <w:rPr>
          <w:rStyle w:val="katex-mathml"/>
          <w:rFonts w:ascii="Times New Roman" w:hAnsi="Times New Roman" w:cs="Times New Roman"/>
          <w:sz w:val="28"/>
          <w:szCs w:val="28"/>
          <w:lang w:val="kk-KZ"/>
        </w:rPr>
        <w:t>7)</w:t>
      </w:r>
    </w:p>
    <w:p w14:paraId="4BF469E6" w14:textId="77777777" w:rsidR="00BD6407" w:rsidRPr="00F40E50" w:rsidRDefault="00BD6407" w:rsidP="008E04D2">
      <w:pPr>
        <w:widowControl w:val="0"/>
        <w:tabs>
          <w:tab w:val="left" w:pos="851"/>
          <w:tab w:val="left" w:pos="993"/>
        </w:tabs>
        <w:ind w:firstLine="708"/>
        <w:jc w:val="both"/>
        <w:rPr>
          <w:rFonts w:ascii="Times New Roman" w:hAnsi="Times New Roman" w:cs="Times New Roman"/>
          <w:sz w:val="28"/>
          <w:szCs w:val="28"/>
        </w:rPr>
      </w:pPr>
    </w:p>
    <w:p w14:paraId="4BF469E7" w14:textId="77777777" w:rsidR="00E262C4" w:rsidRPr="00F40E50" w:rsidRDefault="00E262C4" w:rsidP="008E04D2">
      <w:pPr>
        <w:pStyle w:val="ae"/>
        <w:widowControl w:val="0"/>
        <w:tabs>
          <w:tab w:val="left" w:pos="851"/>
          <w:tab w:val="left" w:pos="993"/>
        </w:tabs>
        <w:spacing w:before="0" w:beforeAutospacing="0" w:after="0" w:afterAutospacing="0"/>
        <w:ind w:firstLine="708"/>
        <w:jc w:val="both"/>
        <w:rPr>
          <w:sz w:val="28"/>
          <w:szCs w:val="28"/>
        </w:rPr>
      </w:pPr>
      <w:r w:rsidRPr="00F40E50">
        <w:rPr>
          <w:sz w:val="28"/>
          <w:szCs w:val="28"/>
        </w:rPr>
        <w:t>Есептеу нәтижесінде келесі теңдеу алынды:</w:t>
      </w:r>
    </w:p>
    <w:p w14:paraId="4BF469E8" w14:textId="77777777" w:rsidR="00E262C4" w:rsidRPr="00F40E50" w:rsidRDefault="00E262C4" w:rsidP="008E04D2">
      <w:pPr>
        <w:widowControl w:val="0"/>
        <w:tabs>
          <w:tab w:val="left" w:pos="851"/>
          <w:tab w:val="left" w:pos="993"/>
        </w:tabs>
        <w:ind w:firstLine="708"/>
        <w:jc w:val="both"/>
        <w:rPr>
          <w:rFonts w:ascii="Times New Roman" w:hAnsi="Times New Roman" w:cs="Times New Roman"/>
          <w:sz w:val="28"/>
          <w:szCs w:val="28"/>
        </w:rPr>
      </w:pPr>
      <w:r w:rsidRPr="00F40E50">
        <w:rPr>
          <w:rStyle w:val="katex-mathml"/>
          <w:rFonts w:ascii="Times New Roman" w:hAnsi="Times New Roman" w:cs="Times New Roman"/>
          <w:sz w:val="28"/>
          <w:szCs w:val="28"/>
        </w:rPr>
        <w:t>Y=13197263.54+266.35X1−10976194.86X2+28593941.46X3+3557594.40X4−16156647.72X5−23016.12X6−969634.76X7−456603.54X8</w:t>
      </w:r>
      <w:r w:rsidR="0097052B" w:rsidRPr="00F40E50">
        <w:rPr>
          <w:rStyle w:val="katex-mathml"/>
          <w:rFonts w:ascii="Times New Roman" w:hAnsi="Times New Roman" w:cs="Times New Roman"/>
          <w:sz w:val="28"/>
          <w:szCs w:val="28"/>
          <w:lang w:val="kk-KZ"/>
        </w:rPr>
        <w:t xml:space="preserve"> </w:t>
      </w:r>
    </w:p>
    <w:p w14:paraId="4BF469E9" w14:textId="77777777" w:rsidR="00E262C4" w:rsidRPr="00F40E50" w:rsidRDefault="00E262C4" w:rsidP="008E04D2">
      <w:pPr>
        <w:pStyle w:val="2"/>
        <w:keepNext w:val="0"/>
        <w:keepLines w:val="0"/>
        <w:widowControl w:val="0"/>
        <w:tabs>
          <w:tab w:val="left" w:pos="851"/>
          <w:tab w:val="left" w:pos="993"/>
        </w:tabs>
        <w:spacing w:before="0"/>
        <w:ind w:firstLine="708"/>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rPr>
        <w:t>Коэффициенттер интерпретациясы</w:t>
      </w:r>
      <w:r w:rsidR="008E04D2" w:rsidRPr="00F40E50">
        <w:rPr>
          <w:rFonts w:ascii="Times New Roman" w:hAnsi="Times New Roman" w:cs="Times New Roman"/>
          <w:color w:val="auto"/>
          <w:sz w:val="28"/>
          <w:szCs w:val="28"/>
          <w:lang w:val="kk-KZ"/>
        </w:rPr>
        <w:t xml:space="preserve">: </w:t>
      </w:r>
      <w:r w:rsidRPr="00F40E50">
        <w:rPr>
          <w:rStyle w:val="katex-mathml"/>
          <w:rFonts w:ascii="Times New Roman" w:hAnsi="Times New Roman" w:cs="Times New Roman"/>
          <w:color w:val="auto"/>
          <w:sz w:val="28"/>
          <w:szCs w:val="28"/>
        </w:rPr>
        <w:t>b0</w:t>
      </w:r>
      <w:r w:rsidRPr="00F40E50">
        <w:rPr>
          <w:rFonts w:ascii="Times New Roman" w:hAnsi="Times New Roman" w:cs="Times New Roman"/>
          <w:color w:val="auto"/>
          <w:sz w:val="28"/>
          <w:szCs w:val="28"/>
        </w:rPr>
        <w:t>: басқа барлық факторлар нөлге тең болғандағы Y мәні</w:t>
      </w:r>
      <w:r w:rsidR="008E04D2" w:rsidRPr="00F40E50">
        <w:rPr>
          <w:rFonts w:ascii="Times New Roman" w:hAnsi="Times New Roman" w:cs="Times New Roman"/>
          <w:color w:val="auto"/>
          <w:sz w:val="28"/>
          <w:szCs w:val="28"/>
          <w:lang w:val="kk-KZ"/>
        </w:rPr>
        <w:t xml:space="preserve">; </w:t>
      </w:r>
      <w:r w:rsidRPr="00F40E50">
        <w:rPr>
          <w:rStyle w:val="katex-mathml"/>
          <w:rFonts w:ascii="Times New Roman" w:hAnsi="Times New Roman" w:cs="Times New Roman"/>
          <w:color w:val="auto"/>
          <w:sz w:val="28"/>
          <w:szCs w:val="28"/>
        </w:rPr>
        <w:t>b1=266.35</w:t>
      </w:r>
      <w:r w:rsidRPr="00F40E50">
        <w:rPr>
          <w:rFonts w:ascii="Times New Roman" w:hAnsi="Times New Roman" w:cs="Times New Roman"/>
          <w:color w:val="auto"/>
          <w:sz w:val="28"/>
          <w:szCs w:val="28"/>
        </w:rPr>
        <w:t>: экологиялық шығындар 1 мың теңгеге артса, өндіріс көлемі 266.35 мың теңгеге артады</w:t>
      </w:r>
      <w:r w:rsidR="008E04D2" w:rsidRPr="00F40E50">
        <w:rPr>
          <w:rStyle w:val="katex-mathml"/>
          <w:rFonts w:ascii="Times New Roman" w:hAnsi="Times New Roman" w:cs="Times New Roman"/>
          <w:color w:val="auto"/>
          <w:sz w:val="28"/>
          <w:szCs w:val="28"/>
          <w:lang w:val="kk-KZ"/>
        </w:rPr>
        <w:t xml:space="preserve">; </w:t>
      </w:r>
      <w:r w:rsidRPr="00F40E50">
        <w:rPr>
          <w:rStyle w:val="katex-mathml"/>
          <w:rFonts w:ascii="Times New Roman" w:hAnsi="Times New Roman" w:cs="Times New Roman"/>
          <w:color w:val="auto"/>
          <w:sz w:val="28"/>
          <w:szCs w:val="28"/>
        </w:rPr>
        <w:t>b</w:t>
      </w:r>
      <w:r w:rsidRPr="00F40E50">
        <w:rPr>
          <w:rStyle w:val="katex-mathml"/>
          <w:rFonts w:ascii="Times New Roman" w:hAnsi="Times New Roman" w:cs="Times New Roman"/>
          <w:color w:val="auto"/>
          <w:sz w:val="28"/>
          <w:szCs w:val="28"/>
          <w:vertAlign w:val="superscript"/>
        </w:rPr>
        <w:t>2</w:t>
      </w:r>
      <w:r w:rsidRPr="00F40E50">
        <w:rPr>
          <w:rFonts w:ascii="Times New Roman" w:hAnsi="Times New Roman" w:cs="Times New Roman"/>
          <w:color w:val="auto"/>
          <w:sz w:val="28"/>
          <w:szCs w:val="28"/>
        </w:rPr>
        <w:t>: X</w:t>
      </w:r>
      <w:r w:rsidRPr="00F40E50">
        <w:rPr>
          <w:rFonts w:ascii="Times New Roman" w:hAnsi="Times New Roman" w:cs="Times New Roman"/>
          <w:color w:val="auto"/>
          <w:sz w:val="28"/>
          <w:szCs w:val="28"/>
          <w:vertAlign w:val="superscript"/>
        </w:rPr>
        <w:t>2</w:t>
      </w:r>
      <w:r w:rsidRPr="00F40E50">
        <w:rPr>
          <w:rFonts w:ascii="Times New Roman" w:hAnsi="Times New Roman" w:cs="Times New Roman"/>
          <w:color w:val="auto"/>
          <w:sz w:val="28"/>
          <w:szCs w:val="28"/>
        </w:rPr>
        <w:t xml:space="preserve"> артқанда өндіріс көлемі азаяды</w:t>
      </w:r>
      <w:r w:rsidR="008E04D2" w:rsidRPr="00F40E50">
        <w:rPr>
          <w:rStyle w:val="katex-mathml"/>
          <w:rFonts w:ascii="Times New Roman" w:hAnsi="Times New Roman" w:cs="Times New Roman"/>
          <w:color w:val="auto"/>
          <w:sz w:val="28"/>
          <w:szCs w:val="28"/>
          <w:lang w:val="kk-KZ"/>
        </w:rPr>
        <w:t xml:space="preserve">; </w:t>
      </w:r>
      <w:r w:rsidRPr="00F40E50">
        <w:rPr>
          <w:rStyle w:val="katex-mathml"/>
          <w:rFonts w:ascii="Times New Roman" w:hAnsi="Times New Roman" w:cs="Times New Roman"/>
          <w:color w:val="auto"/>
          <w:sz w:val="28"/>
          <w:szCs w:val="28"/>
        </w:rPr>
        <w:t>X</w:t>
      </w:r>
      <w:r w:rsidRPr="00F40E50">
        <w:rPr>
          <w:rStyle w:val="katex-mathml"/>
          <w:rFonts w:ascii="Times New Roman" w:hAnsi="Times New Roman" w:cs="Times New Roman"/>
          <w:color w:val="auto"/>
          <w:sz w:val="28"/>
          <w:szCs w:val="28"/>
          <w:vertAlign w:val="superscript"/>
        </w:rPr>
        <w:t>3</w:t>
      </w:r>
      <w:r w:rsidRPr="00F40E50">
        <w:rPr>
          <w:rFonts w:ascii="Times New Roman" w:hAnsi="Times New Roman" w:cs="Times New Roman"/>
          <w:color w:val="auto"/>
          <w:sz w:val="28"/>
          <w:szCs w:val="28"/>
        </w:rPr>
        <w:t xml:space="preserve"> және </w:t>
      </w:r>
      <w:r w:rsidRPr="00F40E50">
        <w:rPr>
          <w:rStyle w:val="katex-mathml"/>
          <w:rFonts w:ascii="Times New Roman" w:hAnsi="Times New Roman" w:cs="Times New Roman"/>
          <w:color w:val="auto"/>
          <w:sz w:val="28"/>
          <w:szCs w:val="28"/>
        </w:rPr>
        <w:t>X</w:t>
      </w:r>
      <w:r w:rsidRPr="00F40E50">
        <w:rPr>
          <w:rStyle w:val="katex-mathml"/>
          <w:rFonts w:ascii="Times New Roman" w:hAnsi="Times New Roman" w:cs="Times New Roman"/>
          <w:color w:val="auto"/>
          <w:sz w:val="28"/>
          <w:szCs w:val="28"/>
          <w:vertAlign w:val="superscript"/>
        </w:rPr>
        <w:t>4</w:t>
      </w:r>
      <w:r w:rsidRPr="00F40E50">
        <w:rPr>
          <w:rFonts w:ascii="Times New Roman" w:hAnsi="Times New Roman" w:cs="Times New Roman"/>
          <w:color w:val="auto"/>
          <w:sz w:val="28"/>
          <w:szCs w:val="28"/>
        </w:rPr>
        <w:t xml:space="preserve"> </w:t>
      </w:r>
      <w:r w:rsidR="0001555E" w:rsidRPr="00F40E50">
        <w:rPr>
          <w:rFonts w:ascii="Times New Roman" w:hAnsi="Times New Roman" w:cs="Times New Roman"/>
          <w:color w:val="auto"/>
          <w:sz w:val="28"/>
          <w:szCs w:val="28"/>
        </w:rPr>
        <w:t>‒</w:t>
      </w:r>
      <w:r w:rsidRPr="00F40E50">
        <w:rPr>
          <w:rFonts w:ascii="Times New Roman" w:hAnsi="Times New Roman" w:cs="Times New Roman"/>
          <w:color w:val="auto"/>
          <w:sz w:val="28"/>
          <w:szCs w:val="28"/>
        </w:rPr>
        <w:t xml:space="preserve"> оң әсер етеді, ал </w:t>
      </w:r>
      <w:r w:rsidRPr="00F40E50">
        <w:rPr>
          <w:rStyle w:val="katex-mathml"/>
          <w:rFonts w:ascii="Times New Roman" w:hAnsi="Times New Roman" w:cs="Times New Roman"/>
          <w:color w:val="auto"/>
          <w:sz w:val="28"/>
          <w:szCs w:val="28"/>
        </w:rPr>
        <w:t>X</w:t>
      </w:r>
      <w:r w:rsidRPr="00F40E50">
        <w:rPr>
          <w:rStyle w:val="katex-mathml"/>
          <w:rFonts w:ascii="Times New Roman" w:hAnsi="Times New Roman" w:cs="Times New Roman"/>
          <w:color w:val="auto"/>
          <w:sz w:val="28"/>
          <w:szCs w:val="28"/>
          <w:vertAlign w:val="superscript"/>
        </w:rPr>
        <w:t>5</w:t>
      </w:r>
      <w:r w:rsidR="0097052B" w:rsidRPr="00F40E50">
        <w:rPr>
          <w:rStyle w:val="katex-mathml"/>
          <w:rFonts w:ascii="Times New Roman" w:hAnsi="Times New Roman" w:cs="Times New Roman"/>
          <w:color w:val="auto"/>
          <w:sz w:val="28"/>
          <w:szCs w:val="28"/>
          <w:lang w:val="kk-KZ"/>
        </w:rPr>
        <w:t xml:space="preserve">, </w:t>
      </w:r>
      <w:r w:rsidRPr="00F40E50">
        <w:rPr>
          <w:rStyle w:val="mord"/>
          <w:rFonts w:ascii="Times New Roman" w:hAnsi="Times New Roman" w:cs="Times New Roman"/>
          <w:color w:val="auto"/>
          <w:sz w:val="28"/>
          <w:szCs w:val="28"/>
        </w:rPr>
        <w:t>X</w:t>
      </w:r>
      <w:r w:rsidRPr="00F40E50">
        <w:rPr>
          <w:rStyle w:val="mord"/>
          <w:rFonts w:ascii="Times New Roman" w:hAnsi="Times New Roman" w:cs="Times New Roman"/>
          <w:color w:val="auto"/>
          <w:sz w:val="28"/>
          <w:szCs w:val="28"/>
          <w:vertAlign w:val="superscript"/>
        </w:rPr>
        <w:t>8</w:t>
      </w:r>
      <w:r w:rsidRPr="00F40E50">
        <w:rPr>
          <w:rFonts w:ascii="Times New Roman" w:hAnsi="Times New Roman" w:cs="Times New Roman"/>
          <w:color w:val="auto"/>
          <w:sz w:val="28"/>
          <w:szCs w:val="28"/>
        </w:rPr>
        <w:t xml:space="preserve"> </w:t>
      </w:r>
      <w:r w:rsidR="0001555E" w:rsidRPr="00F40E50">
        <w:rPr>
          <w:rFonts w:ascii="Times New Roman" w:hAnsi="Times New Roman" w:cs="Times New Roman"/>
          <w:color w:val="auto"/>
          <w:sz w:val="28"/>
          <w:szCs w:val="28"/>
        </w:rPr>
        <w:t>‒</w:t>
      </w:r>
      <w:r w:rsidRPr="00F40E50">
        <w:rPr>
          <w:rFonts w:ascii="Times New Roman" w:hAnsi="Times New Roman" w:cs="Times New Roman"/>
          <w:color w:val="auto"/>
          <w:sz w:val="28"/>
          <w:szCs w:val="28"/>
        </w:rPr>
        <w:t xml:space="preserve"> теріс</w:t>
      </w:r>
      <w:r w:rsidR="008E04D2" w:rsidRPr="00F40E50">
        <w:rPr>
          <w:rFonts w:ascii="Times New Roman" w:hAnsi="Times New Roman" w:cs="Times New Roman"/>
          <w:color w:val="auto"/>
          <w:sz w:val="28"/>
          <w:szCs w:val="28"/>
          <w:lang w:val="kk-KZ"/>
        </w:rPr>
        <w:t>.</w:t>
      </w:r>
    </w:p>
    <w:p w14:paraId="4BF469EA" w14:textId="77777777" w:rsidR="00E262C4" w:rsidRPr="00F40E50" w:rsidRDefault="00E262C4" w:rsidP="008E04D2">
      <w:pPr>
        <w:pStyle w:val="2"/>
        <w:keepNext w:val="0"/>
        <w:keepLines w:val="0"/>
        <w:widowControl w:val="0"/>
        <w:tabs>
          <w:tab w:val="left" w:pos="851"/>
          <w:tab w:val="left" w:pos="993"/>
        </w:tabs>
        <w:spacing w:before="0"/>
        <w:ind w:firstLine="708"/>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lang w:val="kk-KZ"/>
        </w:rPr>
        <w:t>Корреляциялық талдау</w:t>
      </w:r>
      <w:r w:rsidR="008E04D2" w:rsidRPr="00F40E50">
        <w:rPr>
          <w:rFonts w:ascii="Times New Roman" w:hAnsi="Times New Roman" w:cs="Times New Roman"/>
          <w:color w:val="auto"/>
          <w:sz w:val="28"/>
          <w:szCs w:val="28"/>
          <w:lang w:val="kk-KZ"/>
        </w:rPr>
        <w:t xml:space="preserve">. </w:t>
      </w:r>
      <w:r w:rsidRPr="00F40E50">
        <w:rPr>
          <w:rFonts w:ascii="Times New Roman" w:hAnsi="Times New Roman" w:cs="Times New Roman"/>
          <w:color w:val="auto"/>
          <w:sz w:val="28"/>
          <w:szCs w:val="28"/>
          <w:lang w:val="kk-KZ"/>
        </w:rPr>
        <w:t>Айнымалылар арасындағы жұптық корреляция коэффициенттері:</w:t>
      </w:r>
    </w:p>
    <w:p w14:paraId="4BF469EB" w14:textId="77777777" w:rsidR="00E262C4" w:rsidRPr="00F40E50" w:rsidRDefault="00E262C4" w:rsidP="006230A6">
      <w:pPr>
        <w:pStyle w:val="ae"/>
        <w:widowControl w:val="0"/>
        <w:tabs>
          <w:tab w:val="left" w:pos="851"/>
          <w:tab w:val="left" w:pos="993"/>
        </w:tabs>
        <w:spacing w:before="0" w:beforeAutospacing="0" w:after="0" w:afterAutospacing="0"/>
        <w:ind w:firstLine="708"/>
        <w:jc w:val="both"/>
        <w:rPr>
          <w:sz w:val="28"/>
          <w:szCs w:val="28"/>
          <w:lang w:val="kk-KZ"/>
        </w:rPr>
      </w:pPr>
      <w:r w:rsidRPr="00F40E50">
        <w:rPr>
          <w:rStyle w:val="katex-mathml"/>
          <w:sz w:val="28"/>
          <w:szCs w:val="28"/>
          <w:lang w:val="kk-KZ"/>
        </w:rPr>
        <w:t>Y</w:t>
      </w:r>
      <w:r w:rsidRPr="00F40E50">
        <w:rPr>
          <w:sz w:val="28"/>
          <w:szCs w:val="28"/>
          <w:lang w:val="kk-KZ"/>
        </w:rPr>
        <w:t xml:space="preserve"> мен </w:t>
      </w:r>
      <w:r w:rsidRPr="00F40E50">
        <w:rPr>
          <w:rStyle w:val="mord"/>
          <w:sz w:val="28"/>
          <w:szCs w:val="28"/>
          <w:lang w:val="kk-KZ"/>
        </w:rPr>
        <w:t>X</w:t>
      </w:r>
      <w:r w:rsidRPr="00F40E50">
        <w:rPr>
          <w:rStyle w:val="mord"/>
          <w:sz w:val="28"/>
          <w:szCs w:val="28"/>
          <w:vertAlign w:val="superscript"/>
          <w:lang w:val="kk-KZ"/>
        </w:rPr>
        <w:t>1</w:t>
      </w:r>
      <w:r w:rsidRPr="00F40E50">
        <w:rPr>
          <w:sz w:val="28"/>
          <w:szCs w:val="28"/>
          <w:lang w:val="kk-KZ"/>
        </w:rPr>
        <w:t xml:space="preserve"> арасында күшті оң байланыс (r = 0.8235)</w:t>
      </w:r>
      <w:r w:rsidR="006230A6" w:rsidRPr="00F40E50">
        <w:rPr>
          <w:sz w:val="28"/>
          <w:szCs w:val="28"/>
          <w:lang w:val="kk-KZ"/>
        </w:rPr>
        <w:t>.</w:t>
      </w:r>
    </w:p>
    <w:p w14:paraId="4BF469EC" w14:textId="77777777" w:rsidR="00E262C4" w:rsidRPr="00F40E50" w:rsidRDefault="00E262C4" w:rsidP="006230A6">
      <w:pPr>
        <w:pStyle w:val="ae"/>
        <w:widowControl w:val="0"/>
        <w:tabs>
          <w:tab w:val="left" w:pos="851"/>
          <w:tab w:val="left" w:pos="993"/>
        </w:tabs>
        <w:spacing w:before="0" w:beforeAutospacing="0" w:after="0" w:afterAutospacing="0"/>
        <w:ind w:firstLine="708"/>
        <w:jc w:val="both"/>
        <w:rPr>
          <w:sz w:val="28"/>
          <w:szCs w:val="28"/>
        </w:rPr>
      </w:pPr>
      <w:r w:rsidRPr="00F40E50">
        <w:rPr>
          <w:sz w:val="28"/>
          <w:szCs w:val="28"/>
        </w:rPr>
        <w:t>Қалған айнымалылармен байланыс әлсіз немесе орташа</w:t>
      </w:r>
      <w:r w:rsidR="006230A6" w:rsidRPr="00F40E50">
        <w:rPr>
          <w:sz w:val="28"/>
          <w:szCs w:val="28"/>
          <w:lang w:val="kk-KZ"/>
        </w:rPr>
        <w:t>.</w:t>
      </w:r>
    </w:p>
    <w:p w14:paraId="4BF469ED" w14:textId="77777777" w:rsidR="00E262C4" w:rsidRPr="00F40E50" w:rsidRDefault="00E262C4" w:rsidP="006230A6">
      <w:pPr>
        <w:pStyle w:val="ae"/>
        <w:widowControl w:val="0"/>
        <w:tabs>
          <w:tab w:val="left" w:pos="851"/>
          <w:tab w:val="left" w:pos="993"/>
        </w:tabs>
        <w:spacing w:before="0" w:beforeAutospacing="0" w:after="0" w:afterAutospacing="0"/>
        <w:ind w:firstLine="708"/>
        <w:jc w:val="both"/>
        <w:rPr>
          <w:sz w:val="28"/>
          <w:szCs w:val="28"/>
        </w:rPr>
      </w:pPr>
      <w:r w:rsidRPr="00F40E50">
        <w:rPr>
          <w:rStyle w:val="mord"/>
          <w:sz w:val="28"/>
          <w:szCs w:val="28"/>
        </w:rPr>
        <w:t>X</w:t>
      </w:r>
      <w:r w:rsidRPr="00F40E50">
        <w:rPr>
          <w:rStyle w:val="mord"/>
          <w:sz w:val="28"/>
          <w:szCs w:val="28"/>
          <w:vertAlign w:val="superscript"/>
        </w:rPr>
        <w:t>2</w:t>
      </w:r>
      <w:r w:rsidRPr="00F40E50">
        <w:rPr>
          <w:sz w:val="28"/>
          <w:szCs w:val="28"/>
        </w:rPr>
        <w:t xml:space="preserve"> мен </w:t>
      </w:r>
      <w:r w:rsidRPr="00F40E50">
        <w:rPr>
          <w:rStyle w:val="mord"/>
          <w:sz w:val="28"/>
          <w:szCs w:val="28"/>
        </w:rPr>
        <w:t>X</w:t>
      </w:r>
      <w:r w:rsidRPr="00F40E50">
        <w:rPr>
          <w:rStyle w:val="mord"/>
          <w:sz w:val="28"/>
          <w:szCs w:val="28"/>
          <w:vertAlign w:val="superscript"/>
        </w:rPr>
        <w:t>4</w:t>
      </w:r>
      <w:r w:rsidRPr="00F40E50">
        <w:rPr>
          <w:sz w:val="28"/>
          <w:szCs w:val="28"/>
        </w:rPr>
        <w:t xml:space="preserve">, </w:t>
      </w:r>
      <w:r w:rsidRPr="00F40E50">
        <w:rPr>
          <w:rStyle w:val="katex-mathml"/>
          <w:sz w:val="28"/>
          <w:szCs w:val="28"/>
        </w:rPr>
        <w:t>X</w:t>
      </w:r>
      <w:r w:rsidRPr="00F40E50">
        <w:rPr>
          <w:rStyle w:val="katex-mathml"/>
          <w:sz w:val="28"/>
          <w:szCs w:val="28"/>
          <w:vertAlign w:val="superscript"/>
        </w:rPr>
        <w:t>3</w:t>
      </w:r>
      <w:r w:rsidRPr="00F40E50">
        <w:rPr>
          <w:sz w:val="28"/>
          <w:szCs w:val="28"/>
        </w:rPr>
        <w:t xml:space="preserve"> арасындағы жоғары корреляция мультиколлинеарлықты көрсетуі мүмкін</w:t>
      </w:r>
      <w:r w:rsidR="006230A6" w:rsidRPr="00F40E50">
        <w:rPr>
          <w:sz w:val="28"/>
          <w:szCs w:val="28"/>
          <w:lang w:val="kk-KZ"/>
        </w:rPr>
        <w:t>.</w:t>
      </w:r>
    </w:p>
    <w:p w14:paraId="4BF469EE" w14:textId="77777777" w:rsidR="00E262C4" w:rsidRPr="00F40E50" w:rsidRDefault="00E262C4" w:rsidP="008E04D2">
      <w:pPr>
        <w:pStyle w:val="2"/>
        <w:keepNext w:val="0"/>
        <w:keepLines w:val="0"/>
        <w:widowControl w:val="0"/>
        <w:tabs>
          <w:tab w:val="left" w:pos="851"/>
          <w:tab w:val="left" w:pos="993"/>
        </w:tabs>
        <w:spacing w:before="0"/>
        <w:ind w:firstLine="708"/>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rPr>
        <w:t>Маңыздылықты тексеру</w:t>
      </w:r>
      <w:r w:rsidR="008E04D2" w:rsidRPr="00F40E50">
        <w:rPr>
          <w:rFonts w:ascii="Times New Roman" w:hAnsi="Times New Roman" w:cs="Times New Roman"/>
          <w:color w:val="auto"/>
          <w:sz w:val="28"/>
          <w:szCs w:val="28"/>
          <w:lang w:val="kk-KZ"/>
        </w:rPr>
        <w:t xml:space="preserve">. </w:t>
      </w:r>
      <w:r w:rsidRPr="00F40E50">
        <w:rPr>
          <w:rFonts w:ascii="Times New Roman" w:hAnsi="Times New Roman" w:cs="Times New Roman"/>
          <w:color w:val="auto"/>
          <w:sz w:val="28"/>
          <w:szCs w:val="28"/>
        </w:rPr>
        <w:t>t-статистиканың есептелген мәні:</w:t>
      </w:r>
      <w:r w:rsidR="008E04D2" w:rsidRPr="00F40E50">
        <w:rPr>
          <w:rFonts w:ascii="Times New Roman" w:hAnsi="Times New Roman" w:cs="Times New Roman"/>
          <w:color w:val="auto"/>
          <w:sz w:val="28"/>
          <w:szCs w:val="28"/>
          <w:lang w:val="kk-KZ"/>
        </w:rPr>
        <w:t xml:space="preserve"> </w:t>
      </w:r>
    </w:p>
    <w:p w14:paraId="4BF469EF" w14:textId="77777777" w:rsidR="00E262C4" w:rsidRPr="00F40E50" w:rsidRDefault="00E262C4" w:rsidP="006230A6">
      <w:pPr>
        <w:pStyle w:val="ae"/>
        <w:widowControl w:val="0"/>
        <w:tabs>
          <w:tab w:val="left" w:pos="851"/>
          <w:tab w:val="left" w:pos="993"/>
        </w:tabs>
        <w:spacing w:before="0" w:beforeAutospacing="0" w:after="0" w:afterAutospacing="0"/>
        <w:ind w:left="708"/>
        <w:jc w:val="both"/>
        <w:rPr>
          <w:sz w:val="28"/>
          <w:szCs w:val="28"/>
          <w:lang w:val="kk-KZ"/>
        </w:rPr>
      </w:pPr>
      <w:r w:rsidRPr="00F40E50">
        <w:rPr>
          <w:sz w:val="28"/>
          <w:szCs w:val="28"/>
          <w:lang w:val="kk-KZ"/>
        </w:rPr>
        <w:t xml:space="preserve">Тек </w:t>
      </w:r>
      <w:r w:rsidRPr="00F40E50">
        <w:rPr>
          <w:rStyle w:val="katex-mathml"/>
          <w:sz w:val="28"/>
          <w:szCs w:val="28"/>
          <w:lang w:val="kk-KZ"/>
        </w:rPr>
        <w:t>X1</w:t>
      </w:r>
      <w:r w:rsidRPr="00F40E50">
        <w:rPr>
          <w:sz w:val="28"/>
          <w:szCs w:val="28"/>
          <w:lang w:val="kk-KZ"/>
        </w:rPr>
        <w:t xml:space="preserve"> коэффициенті статистикалық тұрғыдан маңызды (tнабл &gt; tкрит)</w:t>
      </w:r>
      <w:r w:rsidR="006230A6" w:rsidRPr="00F40E50">
        <w:rPr>
          <w:sz w:val="28"/>
          <w:szCs w:val="28"/>
          <w:lang w:val="kk-KZ"/>
        </w:rPr>
        <w:t>.</w:t>
      </w:r>
    </w:p>
    <w:p w14:paraId="4BF469F0" w14:textId="77777777" w:rsidR="00E262C4" w:rsidRPr="00F40E50" w:rsidRDefault="00E262C4" w:rsidP="006230A6">
      <w:pPr>
        <w:pStyle w:val="ae"/>
        <w:widowControl w:val="0"/>
        <w:tabs>
          <w:tab w:val="left" w:pos="851"/>
          <w:tab w:val="left" w:pos="993"/>
        </w:tabs>
        <w:spacing w:before="0" w:beforeAutospacing="0" w:after="0" w:afterAutospacing="0"/>
        <w:ind w:left="708"/>
        <w:jc w:val="both"/>
        <w:rPr>
          <w:sz w:val="28"/>
          <w:szCs w:val="28"/>
          <w:lang w:val="kk-KZ"/>
        </w:rPr>
      </w:pPr>
      <w:r w:rsidRPr="00F40E50">
        <w:rPr>
          <w:sz w:val="28"/>
          <w:szCs w:val="28"/>
          <w:lang w:val="kk-KZ"/>
        </w:rPr>
        <w:t xml:space="preserve">Басқа коэффициенттер </w:t>
      </w:r>
      <w:r w:rsidR="006230A6" w:rsidRPr="00F40E50">
        <w:rPr>
          <w:sz w:val="28"/>
          <w:szCs w:val="28"/>
          <w:lang w:val="kk-KZ"/>
        </w:rPr>
        <w:t>‒</w:t>
      </w:r>
      <w:r w:rsidRPr="00F40E50">
        <w:rPr>
          <w:sz w:val="28"/>
          <w:szCs w:val="28"/>
          <w:lang w:val="kk-KZ"/>
        </w:rPr>
        <w:t xml:space="preserve"> маңызсыз</w:t>
      </w:r>
      <w:r w:rsidR="008E04D2" w:rsidRPr="00F40E50">
        <w:rPr>
          <w:sz w:val="28"/>
          <w:szCs w:val="28"/>
          <w:lang w:val="kk-KZ"/>
        </w:rPr>
        <w:t>.</w:t>
      </w:r>
    </w:p>
    <w:p w14:paraId="4BF469F1" w14:textId="77777777" w:rsidR="00E262C4" w:rsidRPr="00F40E50" w:rsidRDefault="00E262C4" w:rsidP="006230A6">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Қоршаған ортаны қорғауға жұмсалған ағымдағы шығындар (</w:t>
      </w:r>
      <w:r w:rsidRPr="00F40E50">
        <w:rPr>
          <w:rStyle w:val="katex-mathml"/>
          <w:sz w:val="28"/>
          <w:szCs w:val="28"/>
          <w:lang w:val="kk-KZ"/>
        </w:rPr>
        <w:t>X</w:t>
      </w:r>
      <w:r w:rsidRPr="00F40E50">
        <w:rPr>
          <w:rStyle w:val="katex-mathml"/>
          <w:sz w:val="28"/>
          <w:szCs w:val="28"/>
          <w:vertAlign w:val="superscript"/>
          <w:lang w:val="kk-KZ"/>
        </w:rPr>
        <w:t>1</w:t>
      </w:r>
      <w:r w:rsidRPr="00F40E50">
        <w:rPr>
          <w:sz w:val="28"/>
          <w:szCs w:val="28"/>
          <w:lang w:val="kk-KZ"/>
        </w:rPr>
        <w:t xml:space="preserve">) </w:t>
      </w:r>
      <w:r w:rsidR="008E04D2" w:rsidRPr="00F40E50">
        <w:rPr>
          <w:sz w:val="28"/>
          <w:szCs w:val="28"/>
          <w:lang w:val="kk-KZ"/>
        </w:rPr>
        <w:t>-</w:t>
      </w:r>
      <w:r w:rsidRPr="00F40E50">
        <w:rPr>
          <w:sz w:val="28"/>
          <w:szCs w:val="28"/>
          <w:lang w:val="kk-KZ"/>
        </w:rPr>
        <w:t xml:space="preserve"> өндіріс көлеміне ең ықпалды фактор.</w:t>
      </w:r>
      <w:r w:rsidR="008E04D2" w:rsidRPr="00F40E50">
        <w:rPr>
          <w:sz w:val="28"/>
          <w:szCs w:val="28"/>
          <w:lang w:val="kk-KZ"/>
        </w:rPr>
        <w:t xml:space="preserve"> </w:t>
      </w:r>
      <w:r w:rsidRPr="00F40E50">
        <w:rPr>
          <w:sz w:val="28"/>
          <w:szCs w:val="28"/>
          <w:lang w:val="kk-KZ"/>
        </w:rPr>
        <w:t>Басқа айнымалылардың ықпалы әлсіз және статистикалық маңызсыз.</w:t>
      </w:r>
      <w:r w:rsidR="008E04D2" w:rsidRPr="00F40E50">
        <w:rPr>
          <w:sz w:val="28"/>
          <w:szCs w:val="28"/>
          <w:lang w:val="kk-KZ"/>
        </w:rPr>
        <w:t xml:space="preserve"> </w:t>
      </w:r>
      <w:r w:rsidRPr="00F40E50">
        <w:rPr>
          <w:sz w:val="28"/>
          <w:szCs w:val="28"/>
          <w:lang w:val="kk-KZ"/>
        </w:rPr>
        <w:t>Айнымалылар арасындағы өзара байланыс мультиколлинеарлықты көрсетеді, бұл модель сапасына әсер етуі мүмкін.</w:t>
      </w:r>
      <w:r w:rsidR="008E04D2" w:rsidRPr="00F40E50">
        <w:rPr>
          <w:sz w:val="28"/>
          <w:szCs w:val="28"/>
          <w:lang w:val="kk-KZ"/>
        </w:rPr>
        <w:t xml:space="preserve"> </w:t>
      </w:r>
      <w:r w:rsidRPr="00F40E50">
        <w:rPr>
          <w:sz w:val="28"/>
          <w:szCs w:val="28"/>
          <w:lang w:val="kk-KZ"/>
        </w:rPr>
        <w:t xml:space="preserve">Бұл модель экологиялық шығындардың өндірістік нәтижелерге әсерін болжау үшін </w:t>
      </w:r>
      <w:r w:rsidRPr="00F40E50">
        <w:rPr>
          <w:sz w:val="28"/>
          <w:szCs w:val="28"/>
          <w:lang w:val="kk-KZ"/>
        </w:rPr>
        <w:lastRenderedPageBreak/>
        <w:t>қолданылуы мүмкін.</w:t>
      </w:r>
    </w:p>
    <w:p w14:paraId="4BF469F2" w14:textId="77777777" w:rsidR="001050A1" w:rsidRPr="00F40E50" w:rsidRDefault="00E262C4" w:rsidP="008E04D2">
      <w:pPr>
        <w:pStyle w:val="2"/>
        <w:keepNext w:val="0"/>
        <w:keepLines w:val="0"/>
        <w:widowControl w:val="0"/>
        <w:tabs>
          <w:tab w:val="left" w:pos="851"/>
          <w:tab w:val="left" w:pos="993"/>
        </w:tabs>
        <w:spacing w:before="0"/>
        <w:ind w:firstLine="708"/>
        <w:jc w:val="both"/>
        <w:rPr>
          <w:rFonts w:ascii="Times New Roman" w:hAnsi="Times New Roman" w:cs="Times New Roman"/>
          <w:color w:val="auto"/>
          <w:sz w:val="28"/>
          <w:szCs w:val="28"/>
          <w:lang w:val="kk-KZ"/>
        </w:rPr>
      </w:pPr>
      <w:r w:rsidRPr="00F40E50">
        <w:rPr>
          <w:rFonts w:ascii="Times New Roman" w:hAnsi="Times New Roman" w:cs="Times New Roman"/>
          <w:color w:val="auto"/>
          <w:sz w:val="28"/>
          <w:szCs w:val="28"/>
          <w:lang w:val="kk-KZ"/>
        </w:rPr>
        <w:t>Ұсыныстар</w:t>
      </w:r>
      <w:r w:rsidR="001050A1" w:rsidRPr="00F40E50">
        <w:rPr>
          <w:rFonts w:ascii="Times New Roman" w:hAnsi="Times New Roman" w:cs="Times New Roman"/>
          <w:color w:val="auto"/>
          <w:sz w:val="28"/>
          <w:szCs w:val="28"/>
          <w:lang w:val="kk-KZ"/>
        </w:rPr>
        <w:t xml:space="preserve">. </w:t>
      </w:r>
      <w:r w:rsidRPr="00F40E50">
        <w:rPr>
          <w:rFonts w:ascii="Times New Roman" w:hAnsi="Times New Roman" w:cs="Times New Roman"/>
          <w:color w:val="auto"/>
          <w:sz w:val="28"/>
          <w:szCs w:val="28"/>
          <w:lang w:val="kk-KZ"/>
        </w:rPr>
        <w:t>Мультиколлинеарлықты жою үшін деректерді логарифмдеу немесе стандарттау ұсынылады.</w:t>
      </w:r>
      <w:r w:rsidR="0097052B" w:rsidRPr="00F40E50">
        <w:rPr>
          <w:rFonts w:ascii="Times New Roman" w:hAnsi="Times New Roman" w:cs="Times New Roman"/>
          <w:color w:val="auto"/>
          <w:sz w:val="28"/>
          <w:szCs w:val="28"/>
          <w:lang w:val="kk-KZ"/>
        </w:rPr>
        <w:t xml:space="preserve"> </w:t>
      </w:r>
      <w:r w:rsidRPr="00F40E50">
        <w:rPr>
          <w:rFonts w:ascii="Times New Roman" w:hAnsi="Times New Roman" w:cs="Times New Roman"/>
          <w:color w:val="auto"/>
          <w:sz w:val="28"/>
          <w:szCs w:val="28"/>
          <w:lang w:val="kk-KZ"/>
        </w:rPr>
        <w:t>Талдау дәлдігін арттыру үшін уақыт қатарын кеңейту қажет.</w:t>
      </w:r>
      <w:r w:rsidR="0097052B" w:rsidRPr="00F40E50">
        <w:rPr>
          <w:rFonts w:ascii="Times New Roman" w:hAnsi="Times New Roman" w:cs="Times New Roman"/>
          <w:color w:val="auto"/>
          <w:sz w:val="28"/>
          <w:szCs w:val="28"/>
          <w:lang w:val="kk-KZ"/>
        </w:rPr>
        <w:t xml:space="preserve"> </w:t>
      </w:r>
      <w:r w:rsidRPr="00F40E50">
        <w:rPr>
          <w:rFonts w:ascii="Times New Roman" w:hAnsi="Times New Roman" w:cs="Times New Roman"/>
          <w:color w:val="auto"/>
          <w:sz w:val="28"/>
          <w:szCs w:val="28"/>
          <w:lang w:val="kk-KZ"/>
        </w:rPr>
        <w:t>Модельдің сапасын бағалау үшін қосымша критерийлер (R², F-критерий) қолданылуы керек.</w:t>
      </w:r>
      <w:r w:rsidR="0097052B" w:rsidRPr="00F40E50">
        <w:rPr>
          <w:rFonts w:ascii="Times New Roman" w:hAnsi="Times New Roman" w:cs="Times New Roman"/>
          <w:color w:val="auto"/>
          <w:sz w:val="28"/>
          <w:szCs w:val="28"/>
          <w:lang w:val="kk-KZ"/>
        </w:rPr>
        <w:t xml:space="preserve"> </w:t>
      </w:r>
    </w:p>
    <w:p w14:paraId="4BF469F3" w14:textId="77777777" w:rsidR="002240D8" w:rsidRPr="00F40E50" w:rsidRDefault="002240D8" w:rsidP="008E04D2">
      <w:pPr>
        <w:pStyle w:val="ae"/>
        <w:widowControl w:val="0"/>
        <w:tabs>
          <w:tab w:val="left" w:pos="851"/>
          <w:tab w:val="left" w:pos="993"/>
        </w:tabs>
        <w:spacing w:before="0" w:beforeAutospacing="0" w:after="0" w:afterAutospacing="0"/>
        <w:ind w:firstLine="708"/>
        <w:jc w:val="both"/>
        <w:rPr>
          <w:sz w:val="28"/>
          <w:szCs w:val="28"/>
        </w:rPr>
      </w:pPr>
      <w:r w:rsidRPr="00F40E50">
        <w:rPr>
          <w:rStyle w:val="a5"/>
          <w:b w:val="0"/>
          <w:sz w:val="28"/>
          <w:szCs w:val="28"/>
        </w:rPr>
        <w:t>Негізгі нәтижелер:</w:t>
      </w:r>
    </w:p>
    <w:p w14:paraId="4BF469F4" w14:textId="77777777" w:rsidR="002240D8" w:rsidRPr="00F40E50" w:rsidRDefault="006230A6" w:rsidP="00372B44">
      <w:pPr>
        <w:pStyle w:val="ae"/>
        <w:widowControl w:val="0"/>
        <w:numPr>
          <w:ilvl w:val="0"/>
          <w:numId w:val="108"/>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ең </w:t>
      </w:r>
      <w:r w:rsidR="002240D8" w:rsidRPr="00F40E50">
        <w:rPr>
          <w:sz w:val="28"/>
          <w:szCs w:val="28"/>
        </w:rPr>
        <w:t>кіші квадраттар әдісімен регрессиялық теңдеу құрылды</w:t>
      </w:r>
      <w:r w:rsidR="002240D8" w:rsidRPr="00F40E50">
        <w:rPr>
          <w:sz w:val="28"/>
          <w:szCs w:val="28"/>
          <w:lang w:val="kk-KZ"/>
        </w:rPr>
        <w:t>;</w:t>
      </w:r>
    </w:p>
    <w:p w14:paraId="4BF469F5" w14:textId="77777777" w:rsidR="002240D8" w:rsidRPr="00F40E50" w:rsidRDefault="006230A6" w:rsidP="00372B44">
      <w:pPr>
        <w:pStyle w:val="ae"/>
        <w:widowControl w:val="0"/>
        <w:numPr>
          <w:ilvl w:val="0"/>
          <w:numId w:val="108"/>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экологиялық </w:t>
      </w:r>
      <w:r w:rsidR="002240D8" w:rsidRPr="00F40E50">
        <w:rPr>
          <w:sz w:val="28"/>
          <w:szCs w:val="28"/>
        </w:rPr>
        <w:t>шығындардың (X1) өндіріс көлеміне оң әсер ететіні, ал қатты және газ тәріздес ластаушы заттардың (X2–X8) кері әсер ететіні анықталды</w:t>
      </w:r>
      <w:r w:rsidR="002240D8" w:rsidRPr="00F40E50">
        <w:rPr>
          <w:sz w:val="28"/>
          <w:szCs w:val="28"/>
          <w:lang w:val="kk-KZ"/>
        </w:rPr>
        <w:t>;</w:t>
      </w:r>
    </w:p>
    <w:p w14:paraId="4BF469F6" w14:textId="77777777" w:rsidR="002240D8" w:rsidRPr="00F40E50" w:rsidRDefault="006230A6" w:rsidP="00372B44">
      <w:pPr>
        <w:pStyle w:val="ae"/>
        <w:widowControl w:val="0"/>
        <w:numPr>
          <w:ilvl w:val="0"/>
          <w:numId w:val="108"/>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айнымалылар </w:t>
      </w:r>
      <w:r w:rsidR="002240D8" w:rsidRPr="00F40E50">
        <w:rPr>
          <w:sz w:val="28"/>
          <w:szCs w:val="28"/>
        </w:rPr>
        <w:t>арасындағы жоғары корреляция мультиколлинеарлықты көрсетіп, модельдің дәлдігіне әсер етеді</w:t>
      </w:r>
      <w:r w:rsidR="002240D8" w:rsidRPr="00F40E50">
        <w:rPr>
          <w:sz w:val="28"/>
          <w:szCs w:val="28"/>
          <w:lang w:val="kk-KZ"/>
        </w:rPr>
        <w:t>;</w:t>
      </w:r>
    </w:p>
    <w:p w14:paraId="4BF469F7" w14:textId="77777777" w:rsidR="002240D8" w:rsidRPr="00F40E50" w:rsidRDefault="006230A6" w:rsidP="00372B44">
      <w:pPr>
        <w:pStyle w:val="ae"/>
        <w:widowControl w:val="0"/>
        <w:numPr>
          <w:ilvl w:val="0"/>
          <w:numId w:val="108"/>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тек </w:t>
      </w:r>
      <w:r w:rsidR="002240D8" w:rsidRPr="00F40E50">
        <w:rPr>
          <w:sz w:val="28"/>
          <w:szCs w:val="28"/>
        </w:rPr>
        <w:t>бір айнымалы (X1) статистикалық тұрғыдан маңызды болып шықты (t-</w:t>
      </w:r>
      <w:proofErr w:type="gramStart"/>
      <w:r w:rsidR="002240D8" w:rsidRPr="00F40E50">
        <w:rPr>
          <w:sz w:val="28"/>
          <w:szCs w:val="28"/>
        </w:rPr>
        <w:t>набл &gt;</w:t>
      </w:r>
      <w:proofErr w:type="gramEnd"/>
      <w:r w:rsidR="002240D8" w:rsidRPr="00F40E50">
        <w:rPr>
          <w:sz w:val="28"/>
          <w:szCs w:val="28"/>
        </w:rPr>
        <w:t xml:space="preserve"> t-крит).</w:t>
      </w:r>
    </w:p>
    <w:p w14:paraId="4BF469F8" w14:textId="77777777" w:rsidR="002240D8" w:rsidRPr="00F40E50" w:rsidRDefault="008E04D2" w:rsidP="008E04D2">
      <w:pPr>
        <w:pStyle w:val="ae"/>
        <w:widowControl w:val="0"/>
        <w:tabs>
          <w:tab w:val="left" w:pos="851"/>
          <w:tab w:val="left" w:pos="993"/>
        </w:tabs>
        <w:spacing w:before="0" w:beforeAutospacing="0" w:after="0" w:afterAutospacing="0"/>
        <w:ind w:firstLine="708"/>
        <w:jc w:val="both"/>
        <w:rPr>
          <w:sz w:val="28"/>
          <w:szCs w:val="28"/>
        </w:rPr>
      </w:pPr>
      <w:r w:rsidRPr="00F40E50">
        <w:rPr>
          <w:rStyle w:val="a5"/>
          <w:b w:val="0"/>
          <w:sz w:val="28"/>
          <w:szCs w:val="28"/>
          <w:lang w:val="kk-KZ"/>
        </w:rPr>
        <w:t>Жоғарыдағы есептелген ақпараттарды ескере отырып, төмендегі жетілдіру жолдарына ұсыныстарды қарастырамыз</w:t>
      </w:r>
      <w:r w:rsidR="002240D8" w:rsidRPr="00F40E50">
        <w:rPr>
          <w:rStyle w:val="a5"/>
          <w:b w:val="0"/>
          <w:sz w:val="28"/>
          <w:szCs w:val="28"/>
        </w:rPr>
        <w:t>:</w:t>
      </w:r>
    </w:p>
    <w:p w14:paraId="4BF469F9" w14:textId="77777777" w:rsidR="002240D8" w:rsidRPr="00F40E50" w:rsidRDefault="008646FD" w:rsidP="00372B44">
      <w:pPr>
        <w:pStyle w:val="ae"/>
        <w:widowControl w:val="0"/>
        <w:numPr>
          <w:ilvl w:val="0"/>
          <w:numId w:val="109"/>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экологиялық </w:t>
      </w:r>
      <w:r w:rsidR="002240D8" w:rsidRPr="00F40E50">
        <w:rPr>
          <w:sz w:val="28"/>
          <w:szCs w:val="28"/>
        </w:rPr>
        <w:t>инвестициялар өндірістік тиімділікке оң ықпал етуі мүмкін</w:t>
      </w:r>
      <w:r w:rsidR="002240D8" w:rsidRPr="00F40E50">
        <w:rPr>
          <w:sz w:val="28"/>
          <w:szCs w:val="28"/>
          <w:lang w:val="kk-KZ"/>
        </w:rPr>
        <w:t>;</w:t>
      </w:r>
    </w:p>
    <w:p w14:paraId="4BF469FA" w14:textId="77777777" w:rsidR="002240D8" w:rsidRPr="00F40E50" w:rsidRDefault="008646FD" w:rsidP="00372B44">
      <w:pPr>
        <w:pStyle w:val="ae"/>
        <w:widowControl w:val="0"/>
        <w:numPr>
          <w:ilvl w:val="0"/>
          <w:numId w:val="109"/>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аймақтық </w:t>
      </w:r>
      <w:r w:rsidR="002240D8" w:rsidRPr="00F40E50">
        <w:rPr>
          <w:sz w:val="28"/>
          <w:szCs w:val="28"/>
        </w:rPr>
        <w:t>экологиялық саясат жүргізу кезінде алынған модельді болжау құралы ретінде қолдануға болады</w:t>
      </w:r>
      <w:r w:rsidR="002240D8" w:rsidRPr="00F40E50">
        <w:rPr>
          <w:sz w:val="28"/>
          <w:szCs w:val="28"/>
          <w:lang w:val="kk-KZ"/>
        </w:rPr>
        <w:t>;</w:t>
      </w:r>
    </w:p>
    <w:p w14:paraId="4BF469FB" w14:textId="77777777" w:rsidR="002240D8" w:rsidRPr="00F40E50" w:rsidRDefault="008646FD" w:rsidP="00372B44">
      <w:pPr>
        <w:pStyle w:val="ae"/>
        <w:widowControl w:val="0"/>
        <w:numPr>
          <w:ilvl w:val="0"/>
          <w:numId w:val="109"/>
        </w:numPr>
        <w:tabs>
          <w:tab w:val="clear" w:pos="720"/>
          <w:tab w:val="left" w:pos="993"/>
        </w:tabs>
        <w:spacing w:before="0" w:beforeAutospacing="0" w:after="0" w:afterAutospacing="0"/>
        <w:ind w:left="0" w:firstLine="708"/>
        <w:jc w:val="both"/>
        <w:rPr>
          <w:sz w:val="28"/>
          <w:szCs w:val="28"/>
        </w:rPr>
      </w:pPr>
      <w:r w:rsidRPr="00F40E50">
        <w:rPr>
          <w:sz w:val="28"/>
          <w:szCs w:val="28"/>
        </w:rPr>
        <w:t xml:space="preserve">болашақта </w:t>
      </w:r>
      <w:r w:rsidR="002240D8" w:rsidRPr="00F40E50">
        <w:rPr>
          <w:sz w:val="28"/>
          <w:szCs w:val="28"/>
        </w:rPr>
        <w:t>модельге қосымша факторлар енгізу ұсынылады (мысалы, климаттық көрсеткіштер, технологиялық өзгерістер және т.б.).</w:t>
      </w:r>
    </w:p>
    <w:p w14:paraId="4BF469FC" w14:textId="77777777" w:rsidR="002240D8" w:rsidRPr="00F40E50" w:rsidRDefault="002240D8" w:rsidP="008E04D2">
      <w:pPr>
        <w:pStyle w:val="ae"/>
        <w:widowControl w:val="0"/>
        <w:tabs>
          <w:tab w:val="left" w:pos="851"/>
          <w:tab w:val="left" w:pos="993"/>
        </w:tabs>
        <w:spacing w:before="0" w:beforeAutospacing="0" w:after="0" w:afterAutospacing="0"/>
        <w:ind w:firstLine="708"/>
        <w:jc w:val="both"/>
        <w:rPr>
          <w:sz w:val="28"/>
          <w:szCs w:val="28"/>
          <w:lang w:val="kk-KZ"/>
        </w:rPr>
      </w:pPr>
      <w:r w:rsidRPr="00F40E50">
        <w:rPr>
          <w:sz w:val="28"/>
          <w:szCs w:val="28"/>
        </w:rPr>
        <w:t>Зерттеу өңірлік деңгейде өнеркәсіптік кәсіпорындардың экологиялық қауіпсіздік саласындағы шығындарын жүйелі түрде бағалауға арналған алғаш модельдердің бірі болып табылады.</w:t>
      </w:r>
      <w:r w:rsidRPr="00F40E50">
        <w:rPr>
          <w:sz w:val="28"/>
          <w:szCs w:val="28"/>
          <w:lang w:val="kk-KZ"/>
        </w:rPr>
        <w:t xml:space="preserve"> Бұл модель өңірдегі экологиялық және экономикалық теңгерімді қамтамасыз ету мақсатында шешім қабылдаушы органдар мен кәсіпорындар үшін тиімді құрал бола алады.</w:t>
      </w:r>
    </w:p>
    <w:p w14:paraId="4BF469FD" w14:textId="77777777" w:rsidR="0097052B" w:rsidRPr="00F40E50" w:rsidRDefault="0097052B" w:rsidP="008E04D2">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Қазіргі таңда өнеркәсіптік кәсіпорындардың экологиялық жауапкершілігі тұрақты даму стратегиясының маңызды құрамдас бөлігіне айналуда.</w:t>
      </w:r>
      <w:r w:rsidR="001050A1" w:rsidRPr="00F40E50">
        <w:rPr>
          <w:sz w:val="28"/>
          <w:szCs w:val="28"/>
          <w:lang w:val="kk-KZ"/>
        </w:rPr>
        <w:t xml:space="preserve"> </w:t>
      </w:r>
      <w:r w:rsidRPr="00F40E50">
        <w:rPr>
          <w:sz w:val="28"/>
          <w:szCs w:val="28"/>
          <w:lang w:val="kk-KZ"/>
        </w:rPr>
        <w:t xml:space="preserve">Қазақстан Республикасында экологиялық шығындардың есептелу тәсілдері мен құрылымы әлі де болса жетілдіруді қажет етеді. Семей қаласы – ауыр және жеңіл өнеркәсіптің тоғысқан нүктесі ретінде экологиялық факторлардың өндірістік көрсеткіштерге ықпалын зерттеуге қолайлы аймақ болып табылады. </w:t>
      </w:r>
    </w:p>
    <w:p w14:paraId="4BF469FE" w14:textId="77777777" w:rsidR="0097052B" w:rsidRPr="00F40E50" w:rsidRDefault="0097052B" w:rsidP="008E04D2">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Зерттеу барысында экологиялық факторлардың сандық бағалануы кәсіпорын қызметінің тиімділігіне әсер ету тетіктерін анықтауға мүмкіндік берді. Деректер қатары 15 жылдан астам мерзімді қамтиды, бұл модельдің эконометрикалық тұрақтылығын қамтамасыз етеді.</w:t>
      </w:r>
    </w:p>
    <w:p w14:paraId="4BF469FF" w14:textId="77777777" w:rsidR="0097052B" w:rsidRPr="00F40E50" w:rsidRDefault="0097052B" w:rsidP="008E04D2">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Модель құрылымында қолданылған барлық айнымалылар өзара логикалық және өндірістік негізделген көрсеткіштер болып табылады. Корреляция матрицасында анықталған кейбір жоғары өзара байланыстар мультиколлинеарлыққа себеп болуы мүмкін, бұл модельді интерпретациялауда қиындықтар туғызады.</w:t>
      </w:r>
    </w:p>
    <w:p w14:paraId="4BF46A00" w14:textId="77777777" w:rsidR="0097052B" w:rsidRPr="00F40E50" w:rsidRDefault="0097052B" w:rsidP="008E04D2">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Мультиколлинеарлық жағдайында параметрлік бағалар сенімсіз болып, кейбір коэффициенттер белгісіздікпен интерпретацияланады.</w:t>
      </w:r>
      <w:r w:rsidR="001050A1" w:rsidRPr="00F40E50">
        <w:rPr>
          <w:sz w:val="28"/>
          <w:szCs w:val="28"/>
          <w:lang w:val="kk-KZ"/>
        </w:rPr>
        <w:t xml:space="preserve"> </w:t>
      </w:r>
      <w:r w:rsidRPr="00F40E50">
        <w:rPr>
          <w:sz w:val="28"/>
          <w:szCs w:val="28"/>
          <w:lang w:val="kk-KZ"/>
        </w:rPr>
        <w:t xml:space="preserve">Осы себепті модельді жетілдіру үшін басты компоненттер әдісі немесе ridge-регрессия </w:t>
      </w:r>
      <w:r w:rsidRPr="00F40E50">
        <w:rPr>
          <w:sz w:val="28"/>
          <w:szCs w:val="28"/>
          <w:lang w:val="kk-KZ"/>
        </w:rPr>
        <w:lastRenderedPageBreak/>
        <w:t>секілді қосымша құралдар қолдануға болады.</w:t>
      </w:r>
    </w:p>
    <w:p w14:paraId="4BF46A02" w14:textId="2A33D551" w:rsidR="0097052B" w:rsidRPr="00F40E50" w:rsidRDefault="0097052B" w:rsidP="008E04D2">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Экологиялық шығындар мен өндіріс көлемі арасындағы оң байланыс табиғатты қорғауға бағытталған инвестициялардың өндірістік тиімділікпен қатар жүретінін көрсетеді.</w:t>
      </w:r>
      <w:r w:rsidR="001050A1" w:rsidRPr="00F40E50">
        <w:rPr>
          <w:sz w:val="28"/>
          <w:szCs w:val="28"/>
          <w:lang w:val="kk-KZ"/>
        </w:rPr>
        <w:t xml:space="preserve"> </w:t>
      </w:r>
      <w:r w:rsidRPr="00F40E50">
        <w:rPr>
          <w:sz w:val="28"/>
          <w:szCs w:val="28"/>
          <w:lang w:val="kk-KZ"/>
        </w:rPr>
        <w:t>Ал ластаушы заттардың көлемі артқанда өндірістің төмендеуі экологиялық қысымның экономикалық нәтижелерге кері әсерін сипаттайды.</w:t>
      </w:r>
      <w:r w:rsidR="00196A80">
        <w:rPr>
          <w:sz w:val="28"/>
          <w:szCs w:val="28"/>
          <w:lang w:val="kk-KZ"/>
        </w:rPr>
        <w:t xml:space="preserve"> </w:t>
      </w:r>
      <w:r w:rsidRPr="00F40E50">
        <w:rPr>
          <w:sz w:val="28"/>
          <w:szCs w:val="28"/>
          <w:lang w:val="kk-KZ"/>
        </w:rPr>
        <w:t xml:space="preserve">Өндірістегі ластану көлемін азайту </w:t>
      </w:r>
      <w:r w:rsidR="001050A1" w:rsidRPr="00F40E50">
        <w:rPr>
          <w:sz w:val="28"/>
          <w:szCs w:val="28"/>
          <w:lang w:val="kk-KZ"/>
        </w:rPr>
        <w:t>-</w:t>
      </w:r>
      <w:r w:rsidRPr="00F40E50">
        <w:rPr>
          <w:sz w:val="28"/>
          <w:szCs w:val="28"/>
          <w:lang w:val="kk-KZ"/>
        </w:rPr>
        <w:t xml:space="preserve"> ұзақ мерзімді экономикалық өсудің маңызды шарттарының бірі болып табылады.</w:t>
      </w:r>
      <w:r w:rsidR="001050A1" w:rsidRPr="00F40E50">
        <w:rPr>
          <w:sz w:val="28"/>
          <w:szCs w:val="28"/>
          <w:lang w:val="kk-KZ"/>
        </w:rPr>
        <w:t xml:space="preserve"> </w:t>
      </w:r>
      <w:r w:rsidRPr="00F40E50">
        <w:rPr>
          <w:sz w:val="28"/>
          <w:szCs w:val="28"/>
          <w:lang w:val="kk-KZ"/>
        </w:rPr>
        <w:t>Өндіріс көлемі тек ішкі өндірістік факторларға ғана емес, сонымен қатар экологиялық жағдайға да тәуелді екенін модель нәтижелері көрсетті.</w:t>
      </w:r>
      <w:r w:rsidR="001050A1" w:rsidRPr="00F40E50">
        <w:rPr>
          <w:sz w:val="28"/>
          <w:szCs w:val="28"/>
          <w:lang w:val="kk-KZ"/>
        </w:rPr>
        <w:t xml:space="preserve"> </w:t>
      </w:r>
      <w:r w:rsidRPr="00F40E50">
        <w:rPr>
          <w:sz w:val="28"/>
          <w:szCs w:val="28"/>
          <w:lang w:val="kk-KZ"/>
        </w:rPr>
        <w:t>Зерттеу барысында қолданылған регрессиондық әдіс экологиялық саясаттың нәтижелілігін сандық тұрғыдан бағалауға мүмкіндік береді.</w:t>
      </w:r>
      <w:r w:rsidR="001050A1" w:rsidRPr="00F40E50">
        <w:rPr>
          <w:sz w:val="28"/>
          <w:szCs w:val="28"/>
          <w:lang w:val="kk-KZ"/>
        </w:rPr>
        <w:t xml:space="preserve"> </w:t>
      </w:r>
      <w:r w:rsidRPr="00F40E50">
        <w:rPr>
          <w:sz w:val="28"/>
          <w:szCs w:val="28"/>
          <w:lang w:val="kk-KZ"/>
        </w:rPr>
        <w:t>Есептелген коэффициенттерді негізге ала отырып, болашақтағы экологиялық шығындар деңгейін алдын ала болжауға болады.</w:t>
      </w:r>
    </w:p>
    <w:p w14:paraId="4BF46A03" w14:textId="77777777" w:rsidR="0097052B" w:rsidRPr="00F40E50" w:rsidRDefault="0097052B" w:rsidP="008E04D2">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Қоршаған ортаны қорғауға бағытталған мемлекеттік субсидиялар осы саладағы инвестициялардың тиімділігін арттыруға әсер етеді.</w:t>
      </w:r>
      <w:r w:rsidR="001050A1" w:rsidRPr="00F40E50">
        <w:rPr>
          <w:sz w:val="28"/>
          <w:szCs w:val="28"/>
          <w:lang w:val="kk-KZ"/>
        </w:rPr>
        <w:t xml:space="preserve"> </w:t>
      </w:r>
      <w:r w:rsidRPr="00F40E50">
        <w:rPr>
          <w:sz w:val="28"/>
          <w:szCs w:val="28"/>
          <w:lang w:val="kk-KZ"/>
        </w:rPr>
        <w:t>Модель нәтижелерін жергілікті атқарушы органдар экологиялық реттеу және жоспарлау мақсатында пайдалана алады.</w:t>
      </w:r>
      <w:r w:rsidR="001050A1" w:rsidRPr="00F40E50">
        <w:rPr>
          <w:sz w:val="28"/>
          <w:szCs w:val="28"/>
          <w:lang w:val="kk-KZ"/>
        </w:rPr>
        <w:t xml:space="preserve"> </w:t>
      </w:r>
      <w:r w:rsidRPr="00F40E50">
        <w:rPr>
          <w:sz w:val="28"/>
          <w:szCs w:val="28"/>
          <w:lang w:val="kk-KZ"/>
        </w:rPr>
        <w:t>Есептелген мәліметтер бойынша экологиялық инвестициялар ұзақ мерзімді табыс пен әлеуметтік тұрақтылыққа жетудің құралы ретінде қарастырылады.</w:t>
      </w:r>
      <w:r w:rsidR="001050A1" w:rsidRPr="00F40E50">
        <w:rPr>
          <w:sz w:val="28"/>
          <w:szCs w:val="28"/>
          <w:lang w:val="kk-KZ"/>
        </w:rPr>
        <w:t xml:space="preserve"> </w:t>
      </w:r>
      <w:r w:rsidRPr="00F40E50">
        <w:rPr>
          <w:sz w:val="28"/>
          <w:szCs w:val="28"/>
          <w:lang w:val="kk-KZ"/>
        </w:rPr>
        <w:t>Болашақта модельге климаттық айнымалыларды қосу арқылы экологиялық-экономикалық талдаудың ауқымын кеңейтуге болады.</w:t>
      </w:r>
      <w:r w:rsidR="001050A1" w:rsidRPr="00F40E50">
        <w:rPr>
          <w:sz w:val="28"/>
          <w:szCs w:val="28"/>
          <w:lang w:val="kk-KZ"/>
        </w:rPr>
        <w:t xml:space="preserve"> </w:t>
      </w:r>
      <w:r w:rsidRPr="00F40E50">
        <w:rPr>
          <w:sz w:val="28"/>
          <w:szCs w:val="28"/>
          <w:lang w:val="kk-KZ"/>
        </w:rPr>
        <w:t>Жалпы алғанда, регрессиялық модель өнеркәсіптік кәсіпорындардың экологиялық тұрақтылығын арттыру жолдарын негіздеудің сенімді құралы ретінде танылады.</w:t>
      </w:r>
    </w:p>
    <w:p w14:paraId="4BF46A06" w14:textId="2951CC20" w:rsidR="00E2556C" w:rsidRDefault="00E2556C" w:rsidP="00196A80">
      <w:pPr>
        <w:widowControl w:val="0"/>
        <w:tabs>
          <w:tab w:val="left" w:pos="851"/>
        </w:tabs>
        <w:ind w:firstLine="708"/>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Жеке корреляция</w:t>
      </w:r>
      <w:r w:rsidR="002240D8" w:rsidRPr="00F40E50">
        <w:rPr>
          <w:rFonts w:ascii="Times New Roman" w:eastAsia="Times New Roman" w:hAnsi="Times New Roman" w:cs="Times New Roman"/>
          <w:kern w:val="0"/>
          <w:sz w:val="28"/>
          <w:szCs w:val="28"/>
          <w:lang w:val="kk-KZ" w:eastAsia="ru-RU"/>
          <w14:ligatures w14:val="none"/>
        </w:rPr>
        <w:t xml:space="preserve"> коэффициенті жай (жұптық) сызықтық корреляция коэффициентінен айырмашылығы </w:t>
      </w:r>
      <w:r w:rsidR="00230A91" w:rsidRPr="00F40E50">
        <w:rPr>
          <w:rFonts w:ascii="Times New Roman" w:eastAsia="Times New Roman" w:hAnsi="Times New Roman" w:cs="Times New Roman"/>
          <w:kern w:val="0"/>
          <w:sz w:val="28"/>
          <w:szCs w:val="28"/>
          <w:lang w:val="kk-KZ" w:eastAsia="ru-RU"/>
          <w14:ligatures w14:val="none"/>
        </w:rPr>
        <w:t>‒</w:t>
      </w:r>
      <w:r w:rsidR="002240D8" w:rsidRPr="00F40E50">
        <w:rPr>
          <w:rFonts w:ascii="Times New Roman" w:eastAsia="Times New Roman" w:hAnsi="Times New Roman" w:cs="Times New Roman"/>
          <w:kern w:val="0"/>
          <w:sz w:val="28"/>
          <w:szCs w:val="28"/>
          <w:lang w:val="kk-KZ" w:eastAsia="ru-RU"/>
          <w14:ligatures w14:val="none"/>
        </w:rPr>
        <w:t xml:space="preserve"> ол белгілі бір екі белгінің (y және xi) арасындағы байланыс дәрежесін, басқа барлық факторлардың (xj) әсері жойылған жағдайда өлшейді.</w:t>
      </w:r>
      <w:r w:rsidR="00196A8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kern w:val="0"/>
          <w:sz w:val="28"/>
          <w:szCs w:val="28"/>
          <w:lang w:val="kk-KZ" w:eastAsia="ru-RU"/>
          <w14:ligatures w14:val="none"/>
        </w:rPr>
        <w:t>Жеке корреляция</w:t>
      </w:r>
      <w:r w:rsidR="002240D8" w:rsidRPr="00F40E50">
        <w:rPr>
          <w:rFonts w:ascii="Times New Roman" w:eastAsia="Times New Roman" w:hAnsi="Times New Roman" w:cs="Times New Roman"/>
          <w:kern w:val="0"/>
          <w:sz w:val="28"/>
          <w:szCs w:val="28"/>
          <w:lang w:val="kk-KZ" w:eastAsia="ru-RU"/>
          <w14:ligatures w14:val="none"/>
        </w:rPr>
        <w:t xml:space="preserve"> коэффициенттерінің негізінде регрессиялық модельге айнымалыларды қосудың негізділігін бағалауға болады. Егер коэффициенттің мәні өте төмен немесе статистикалық тұрғыдан маңызсыз болса, бұл сол фактор мен нәтижелік айнымалы (y) арасындағы байланыс өте әлсіз немесе мүлде жоқ екенін білдіреді. Мұндай жағдайда, аталған факторды модельден алып тастауға болады.</w:t>
      </w:r>
      <w:r w:rsidR="00196A80">
        <w:rPr>
          <w:rFonts w:ascii="Times New Roman" w:eastAsia="Times New Roman" w:hAnsi="Times New Roman" w:cs="Times New Roman"/>
          <w:kern w:val="0"/>
          <w:sz w:val="28"/>
          <w:szCs w:val="28"/>
          <w:lang w:val="kk-KZ" w:eastAsia="ru-RU"/>
          <w14:ligatures w14:val="none"/>
        </w:rPr>
        <w:t xml:space="preserve"> </w:t>
      </w:r>
      <w:r w:rsidRPr="00196A80">
        <w:rPr>
          <w:rFonts w:ascii="Times New Roman" w:eastAsia="Times New Roman" w:hAnsi="Times New Roman" w:cs="Times New Roman"/>
          <w:kern w:val="0"/>
          <w:sz w:val="28"/>
          <w:szCs w:val="28"/>
          <w:lang w:val="kk-KZ" w:eastAsia="ru-RU"/>
          <w14:ligatures w14:val="none"/>
        </w:rPr>
        <w:t xml:space="preserve">Тәуелді айнымалы yyy мен түсіндірме айнымалылар x1, x2, …, x8 арасындағы басқа факторлардың әсерін алып тастай отырып есептелген жекелеген корреляция коэффициенттері төмендегі </w:t>
      </w:r>
      <w:r w:rsidR="006230A6" w:rsidRPr="00196A80">
        <w:rPr>
          <w:rFonts w:ascii="Times New Roman" w:eastAsia="Times New Roman" w:hAnsi="Times New Roman" w:cs="Times New Roman"/>
          <w:kern w:val="0"/>
          <w:sz w:val="28"/>
          <w:szCs w:val="28"/>
          <w:lang w:val="kk-KZ" w:eastAsia="ru-RU"/>
          <w14:ligatures w14:val="none"/>
        </w:rPr>
        <w:t>29-</w:t>
      </w:r>
      <w:r w:rsidRPr="00196A80">
        <w:rPr>
          <w:rFonts w:ascii="Times New Roman" w:eastAsia="Times New Roman" w:hAnsi="Times New Roman" w:cs="Times New Roman"/>
          <w:kern w:val="0"/>
          <w:sz w:val="28"/>
          <w:szCs w:val="28"/>
          <w:lang w:val="kk-KZ" w:eastAsia="ru-RU"/>
          <w14:ligatures w14:val="none"/>
        </w:rPr>
        <w:t>кестеде келтірілген.</w:t>
      </w:r>
    </w:p>
    <w:p w14:paraId="4210B1BB" w14:textId="77777777" w:rsidR="00196A80" w:rsidRPr="00196A80" w:rsidRDefault="00196A80" w:rsidP="00196A80">
      <w:pPr>
        <w:widowControl w:val="0"/>
        <w:tabs>
          <w:tab w:val="left" w:pos="851"/>
        </w:tabs>
        <w:ind w:firstLine="708"/>
        <w:jc w:val="both"/>
        <w:rPr>
          <w:rFonts w:ascii="Times New Roman" w:eastAsia="Times New Roman" w:hAnsi="Times New Roman" w:cs="Times New Roman"/>
          <w:kern w:val="0"/>
          <w:sz w:val="28"/>
          <w:szCs w:val="28"/>
          <w:lang w:val="kk-KZ" w:eastAsia="ru-RU"/>
          <w14:ligatures w14:val="none"/>
        </w:rPr>
      </w:pPr>
    </w:p>
    <w:p w14:paraId="4BF46A07" w14:textId="77777777" w:rsidR="00E2556C" w:rsidRPr="00F40E50" w:rsidRDefault="00E2556C" w:rsidP="00861AA8">
      <w:pPr>
        <w:pStyle w:val="ae"/>
        <w:widowControl w:val="0"/>
        <w:tabs>
          <w:tab w:val="left" w:pos="851"/>
        </w:tabs>
        <w:spacing w:before="0" w:beforeAutospacing="0" w:after="0" w:afterAutospacing="0"/>
        <w:jc w:val="both"/>
        <w:rPr>
          <w:sz w:val="28"/>
          <w:szCs w:val="28"/>
          <w:lang w:val="kk-KZ"/>
        </w:rPr>
      </w:pPr>
      <w:r w:rsidRPr="00F40E50">
        <w:rPr>
          <w:sz w:val="28"/>
          <w:szCs w:val="28"/>
          <w:lang w:val="kk-KZ"/>
        </w:rPr>
        <w:t>Кесте 2</w:t>
      </w:r>
      <w:r w:rsidR="006230A6" w:rsidRPr="00F40E50">
        <w:rPr>
          <w:sz w:val="28"/>
          <w:szCs w:val="28"/>
          <w:lang w:val="kk-KZ"/>
        </w:rPr>
        <w:t>9</w:t>
      </w:r>
      <w:r w:rsidRPr="00F40E50">
        <w:rPr>
          <w:sz w:val="28"/>
          <w:szCs w:val="28"/>
          <w:lang w:val="kk-KZ"/>
        </w:rPr>
        <w:t xml:space="preserve"> </w:t>
      </w:r>
      <w:r w:rsidR="00FF3D79" w:rsidRPr="00F40E50">
        <w:rPr>
          <w:sz w:val="28"/>
          <w:szCs w:val="28"/>
          <w:lang w:val="kk-KZ"/>
        </w:rPr>
        <w:t>–</w:t>
      </w:r>
      <w:r w:rsidRPr="00F40E50">
        <w:rPr>
          <w:sz w:val="28"/>
          <w:szCs w:val="28"/>
          <w:lang w:val="kk-KZ"/>
        </w:rPr>
        <w:t xml:space="preserve"> </w:t>
      </w:r>
      <w:r w:rsidR="00FF3D79" w:rsidRPr="00F40E50">
        <w:rPr>
          <w:sz w:val="28"/>
          <w:szCs w:val="28"/>
          <w:lang w:val="kk-KZ"/>
        </w:rPr>
        <w:t xml:space="preserve">Жеке корреляция коэфициенттері </w:t>
      </w:r>
    </w:p>
    <w:tbl>
      <w:tblPr>
        <w:tblStyle w:val="af"/>
        <w:tblW w:w="0" w:type="auto"/>
        <w:jc w:val="center"/>
        <w:tblLook w:val="04A0" w:firstRow="1" w:lastRow="0" w:firstColumn="1" w:lastColumn="0" w:noHBand="0" w:noVBand="1"/>
      </w:tblPr>
      <w:tblGrid>
        <w:gridCol w:w="4552"/>
        <w:gridCol w:w="5076"/>
      </w:tblGrid>
      <w:tr w:rsidR="00F40E50" w:rsidRPr="00F40E50" w14:paraId="4BF46A0B" w14:textId="77777777" w:rsidTr="00196A80">
        <w:trPr>
          <w:jc w:val="center"/>
        </w:trPr>
        <w:tc>
          <w:tcPr>
            <w:tcW w:w="4552" w:type="dxa"/>
            <w:vAlign w:val="center"/>
          </w:tcPr>
          <w:p w14:paraId="4BF46A09" w14:textId="77777777" w:rsidR="006230A6" w:rsidRPr="00F40E50" w:rsidRDefault="006230A6" w:rsidP="00FF3D79">
            <w:pPr>
              <w:widowControl w:val="0"/>
              <w:tabs>
                <w:tab w:val="left" w:pos="851"/>
              </w:tabs>
              <w:jc w:val="center"/>
              <w:rPr>
                <w:rFonts w:ascii="Times New Roman" w:hAnsi="Times New Roman" w:cs="Times New Roman"/>
                <w:bCs/>
                <w:sz w:val="24"/>
                <w:szCs w:val="24"/>
                <w:lang w:val="kk-KZ"/>
              </w:rPr>
            </w:pPr>
            <w:r w:rsidRPr="00F40E50">
              <w:rPr>
                <w:rFonts w:ascii="Times New Roman" w:hAnsi="Times New Roman" w:cs="Times New Roman"/>
                <w:bCs/>
                <w:sz w:val="24"/>
                <w:szCs w:val="24"/>
                <w:lang w:val="kk-KZ"/>
              </w:rPr>
              <w:t>Ауыспалы жұп</w:t>
            </w:r>
          </w:p>
        </w:tc>
        <w:tc>
          <w:tcPr>
            <w:tcW w:w="5076" w:type="dxa"/>
            <w:vAlign w:val="center"/>
          </w:tcPr>
          <w:p w14:paraId="4BF46A0A" w14:textId="77777777" w:rsidR="006230A6" w:rsidRPr="00F40E50" w:rsidRDefault="006230A6" w:rsidP="00FF3D79">
            <w:pPr>
              <w:widowControl w:val="0"/>
              <w:tabs>
                <w:tab w:val="left" w:pos="851"/>
              </w:tabs>
              <w:jc w:val="center"/>
              <w:rPr>
                <w:rFonts w:ascii="Times New Roman" w:hAnsi="Times New Roman" w:cs="Times New Roman"/>
                <w:bCs/>
                <w:sz w:val="24"/>
                <w:szCs w:val="24"/>
                <w:lang w:val="kk-KZ"/>
              </w:rPr>
            </w:pPr>
            <w:r w:rsidRPr="00F40E50">
              <w:rPr>
                <w:rFonts w:ascii="Times New Roman" w:hAnsi="Times New Roman" w:cs="Times New Roman"/>
                <w:bCs/>
                <w:sz w:val="24"/>
                <w:szCs w:val="24"/>
                <w:lang w:val="kk-KZ"/>
              </w:rPr>
              <w:t>Корреляцияның жеке коэфициенті</w:t>
            </w:r>
          </w:p>
        </w:tc>
      </w:tr>
      <w:tr w:rsidR="00F40E50" w:rsidRPr="00F40E50" w14:paraId="4BF46A0E" w14:textId="77777777" w:rsidTr="00196A80">
        <w:trPr>
          <w:jc w:val="center"/>
        </w:trPr>
        <w:tc>
          <w:tcPr>
            <w:tcW w:w="4552" w:type="dxa"/>
            <w:vAlign w:val="center"/>
          </w:tcPr>
          <w:p w14:paraId="4BF46A0C"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y,x1y, x_1</w:t>
            </w:r>
            <w:r w:rsidRPr="00F40E50">
              <w:rPr>
                <w:rStyle w:val="mord"/>
                <w:rFonts w:ascii="Times New Roman" w:hAnsi="Times New Roman" w:cs="Times New Roman"/>
                <w:sz w:val="24"/>
                <w:szCs w:val="24"/>
              </w:rPr>
              <w:t>y</w:t>
            </w:r>
            <w:r w:rsidRPr="00F40E50">
              <w:rPr>
                <w:rStyle w:val="mpunct"/>
                <w:rFonts w:ascii="Times New Roman" w:hAnsi="Times New Roman" w:cs="Times New Roman"/>
                <w:sz w:val="24"/>
                <w:szCs w:val="24"/>
              </w:rPr>
              <w:t>,</w:t>
            </w:r>
            <w:r w:rsidRPr="00F40E50">
              <w:rPr>
                <w:rStyle w:val="mord"/>
                <w:rFonts w:ascii="Times New Roman" w:hAnsi="Times New Roman" w:cs="Times New Roman"/>
                <w:sz w:val="24"/>
                <w:szCs w:val="24"/>
              </w:rPr>
              <w:t>x1</w:t>
            </w:r>
          </w:p>
        </w:tc>
        <w:tc>
          <w:tcPr>
            <w:tcW w:w="5076" w:type="dxa"/>
            <w:vAlign w:val="center"/>
          </w:tcPr>
          <w:p w14:paraId="4BF46A0D"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0.140</w:t>
            </w:r>
          </w:p>
        </w:tc>
      </w:tr>
      <w:tr w:rsidR="00F40E50" w:rsidRPr="00F40E50" w14:paraId="4BF46A11" w14:textId="77777777" w:rsidTr="00196A80">
        <w:trPr>
          <w:jc w:val="center"/>
        </w:trPr>
        <w:tc>
          <w:tcPr>
            <w:tcW w:w="4552" w:type="dxa"/>
            <w:vAlign w:val="center"/>
          </w:tcPr>
          <w:p w14:paraId="4BF46A0F"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y,x2y, x_2</w:t>
            </w:r>
            <w:r w:rsidRPr="00F40E50">
              <w:rPr>
                <w:rStyle w:val="mord"/>
                <w:rFonts w:ascii="Times New Roman" w:hAnsi="Times New Roman" w:cs="Times New Roman"/>
                <w:sz w:val="24"/>
                <w:szCs w:val="24"/>
              </w:rPr>
              <w:t>y</w:t>
            </w:r>
            <w:r w:rsidRPr="00F40E50">
              <w:rPr>
                <w:rStyle w:val="mpunct"/>
                <w:rFonts w:ascii="Times New Roman" w:hAnsi="Times New Roman" w:cs="Times New Roman"/>
                <w:sz w:val="24"/>
                <w:szCs w:val="24"/>
              </w:rPr>
              <w:t>,</w:t>
            </w:r>
            <w:r w:rsidRPr="00F40E50">
              <w:rPr>
                <w:rStyle w:val="mord"/>
                <w:rFonts w:ascii="Times New Roman" w:hAnsi="Times New Roman" w:cs="Times New Roman"/>
                <w:sz w:val="24"/>
                <w:szCs w:val="24"/>
              </w:rPr>
              <w:t>x2</w:t>
            </w:r>
          </w:p>
        </w:tc>
        <w:tc>
          <w:tcPr>
            <w:tcW w:w="5076" w:type="dxa"/>
            <w:vAlign w:val="center"/>
          </w:tcPr>
          <w:p w14:paraId="4BF46A10"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0.311</w:t>
            </w:r>
          </w:p>
        </w:tc>
      </w:tr>
      <w:tr w:rsidR="00F40E50" w:rsidRPr="00F40E50" w14:paraId="4BF46A14" w14:textId="77777777" w:rsidTr="00196A80">
        <w:trPr>
          <w:jc w:val="center"/>
        </w:trPr>
        <w:tc>
          <w:tcPr>
            <w:tcW w:w="4552" w:type="dxa"/>
            <w:vAlign w:val="center"/>
          </w:tcPr>
          <w:p w14:paraId="4BF46A12"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y,x3y, x_3</w:t>
            </w:r>
            <w:r w:rsidRPr="00F40E50">
              <w:rPr>
                <w:rStyle w:val="mord"/>
                <w:rFonts w:ascii="Times New Roman" w:hAnsi="Times New Roman" w:cs="Times New Roman"/>
                <w:sz w:val="24"/>
                <w:szCs w:val="24"/>
              </w:rPr>
              <w:t>y</w:t>
            </w:r>
            <w:r w:rsidRPr="00F40E50">
              <w:rPr>
                <w:rStyle w:val="mpunct"/>
                <w:rFonts w:ascii="Times New Roman" w:hAnsi="Times New Roman" w:cs="Times New Roman"/>
                <w:sz w:val="24"/>
                <w:szCs w:val="24"/>
              </w:rPr>
              <w:t>,</w:t>
            </w:r>
            <w:r w:rsidRPr="00F40E50">
              <w:rPr>
                <w:rStyle w:val="mord"/>
                <w:rFonts w:ascii="Times New Roman" w:hAnsi="Times New Roman" w:cs="Times New Roman"/>
                <w:sz w:val="24"/>
                <w:szCs w:val="24"/>
              </w:rPr>
              <w:t>x3</w:t>
            </w:r>
          </w:p>
        </w:tc>
        <w:tc>
          <w:tcPr>
            <w:tcW w:w="5076" w:type="dxa"/>
            <w:vAlign w:val="center"/>
          </w:tcPr>
          <w:p w14:paraId="4BF46A13"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-0.346</w:t>
            </w:r>
          </w:p>
        </w:tc>
      </w:tr>
      <w:tr w:rsidR="00F40E50" w:rsidRPr="00F40E50" w14:paraId="4BF46A17" w14:textId="77777777" w:rsidTr="00196A80">
        <w:trPr>
          <w:jc w:val="center"/>
        </w:trPr>
        <w:tc>
          <w:tcPr>
            <w:tcW w:w="4552" w:type="dxa"/>
            <w:vAlign w:val="center"/>
          </w:tcPr>
          <w:p w14:paraId="4BF46A15"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y,x4y, x_4</w:t>
            </w:r>
            <w:r w:rsidRPr="00F40E50">
              <w:rPr>
                <w:rStyle w:val="mord"/>
                <w:rFonts w:ascii="Times New Roman" w:hAnsi="Times New Roman" w:cs="Times New Roman"/>
                <w:sz w:val="24"/>
                <w:szCs w:val="24"/>
              </w:rPr>
              <w:t>y</w:t>
            </w:r>
            <w:r w:rsidRPr="00F40E50">
              <w:rPr>
                <w:rStyle w:val="mpunct"/>
                <w:rFonts w:ascii="Times New Roman" w:hAnsi="Times New Roman" w:cs="Times New Roman"/>
                <w:sz w:val="24"/>
                <w:szCs w:val="24"/>
              </w:rPr>
              <w:t>,</w:t>
            </w:r>
            <w:r w:rsidRPr="00F40E50">
              <w:rPr>
                <w:rStyle w:val="mord"/>
                <w:rFonts w:ascii="Times New Roman" w:hAnsi="Times New Roman" w:cs="Times New Roman"/>
                <w:sz w:val="24"/>
                <w:szCs w:val="24"/>
              </w:rPr>
              <w:t>x4</w:t>
            </w:r>
          </w:p>
        </w:tc>
        <w:tc>
          <w:tcPr>
            <w:tcW w:w="5076" w:type="dxa"/>
            <w:vAlign w:val="center"/>
          </w:tcPr>
          <w:p w14:paraId="4BF46A16"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0.358</w:t>
            </w:r>
          </w:p>
        </w:tc>
      </w:tr>
      <w:tr w:rsidR="00F40E50" w:rsidRPr="00F40E50" w14:paraId="4BF46A1A" w14:textId="77777777" w:rsidTr="00196A80">
        <w:trPr>
          <w:jc w:val="center"/>
        </w:trPr>
        <w:tc>
          <w:tcPr>
            <w:tcW w:w="4552" w:type="dxa"/>
            <w:vAlign w:val="center"/>
          </w:tcPr>
          <w:p w14:paraId="4BF46A18"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y,x5y, x_5</w:t>
            </w:r>
            <w:r w:rsidRPr="00F40E50">
              <w:rPr>
                <w:rStyle w:val="mord"/>
                <w:rFonts w:ascii="Times New Roman" w:hAnsi="Times New Roman" w:cs="Times New Roman"/>
                <w:sz w:val="24"/>
                <w:szCs w:val="24"/>
              </w:rPr>
              <w:t>y</w:t>
            </w:r>
            <w:r w:rsidRPr="00F40E50">
              <w:rPr>
                <w:rStyle w:val="mpunct"/>
                <w:rFonts w:ascii="Times New Roman" w:hAnsi="Times New Roman" w:cs="Times New Roman"/>
                <w:sz w:val="24"/>
                <w:szCs w:val="24"/>
              </w:rPr>
              <w:t>,</w:t>
            </w:r>
            <w:r w:rsidRPr="00F40E50">
              <w:rPr>
                <w:rStyle w:val="mord"/>
                <w:rFonts w:ascii="Times New Roman" w:hAnsi="Times New Roman" w:cs="Times New Roman"/>
                <w:sz w:val="24"/>
                <w:szCs w:val="24"/>
              </w:rPr>
              <w:t>x5</w:t>
            </w:r>
          </w:p>
        </w:tc>
        <w:tc>
          <w:tcPr>
            <w:tcW w:w="5076" w:type="dxa"/>
            <w:vAlign w:val="center"/>
          </w:tcPr>
          <w:p w14:paraId="4BF46A19"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-0.348</w:t>
            </w:r>
          </w:p>
        </w:tc>
      </w:tr>
      <w:tr w:rsidR="00F40E50" w:rsidRPr="00F40E50" w14:paraId="4BF46A1D" w14:textId="77777777" w:rsidTr="00196A80">
        <w:trPr>
          <w:jc w:val="center"/>
        </w:trPr>
        <w:tc>
          <w:tcPr>
            <w:tcW w:w="4552" w:type="dxa"/>
            <w:vAlign w:val="center"/>
          </w:tcPr>
          <w:p w14:paraId="4BF46A1B"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y,x6y, x_6</w:t>
            </w:r>
            <w:r w:rsidRPr="00F40E50">
              <w:rPr>
                <w:rStyle w:val="mord"/>
                <w:rFonts w:ascii="Times New Roman" w:hAnsi="Times New Roman" w:cs="Times New Roman"/>
                <w:sz w:val="24"/>
                <w:szCs w:val="24"/>
              </w:rPr>
              <w:t>y</w:t>
            </w:r>
            <w:r w:rsidRPr="00F40E50">
              <w:rPr>
                <w:rStyle w:val="mpunct"/>
                <w:rFonts w:ascii="Times New Roman" w:hAnsi="Times New Roman" w:cs="Times New Roman"/>
                <w:sz w:val="24"/>
                <w:szCs w:val="24"/>
              </w:rPr>
              <w:t>,</w:t>
            </w:r>
            <w:r w:rsidRPr="00F40E50">
              <w:rPr>
                <w:rStyle w:val="mord"/>
                <w:rFonts w:ascii="Times New Roman" w:hAnsi="Times New Roman" w:cs="Times New Roman"/>
                <w:sz w:val="24"/>
                <w:szCs w:val="24"/>
              </w:rPr>
              <w:t>x6</w:t>
            </w:r>
          </w:p>
        </w:tc>
        <w:tc>
          <w:tcPr>
            <w:tcW w:w="5076" w:type="dxa"/>
            <w:vAlign w:val="center"/>
          </w:tcPr>
          <w:p w14:paraId="4BF46A1C"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-0.429</w:t>
            </w:r>
          </w:p>
        </w:tc>
      </w:tr>
      <w:tr w:rsidR="00F40E50" w:rsidRPr="00F40E50" w14:paraId="4BF46A20" w14:textId="77777777" w:rsidTr="00196A80">
        <w:trPr>
          <w:jc w:val="center"/>
        </w:trPr>
        <w:tc>
          <w:tcPr>
            <w:tcW w:w="4552" w:type="dxa"/>
            <w:vAlign w:val="center"/>
          </w:tcPr>
          <w:p w14:paraId="4BF46A1E"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y,x7y, x_7</w:t>
            </w:r>
            <w:r w:rsidRPr="00F40E50">
              <w:rPr>
                <w:rStyle w:val="mord"/>
                <w:rFonts w:ascii="Times New Roman" w:hAnsi="Times New Roman" w:cs="Times New Roman"/>
                <w:sz w:val="24"/>
                <w:szCs w:val="24"/>
              </w:rPr>
              <w:t>y</w:t>
            </w:r>
            <w:r w:rsidRPr="00F40E50">
              <w:rPr>
                <w:rStyle w:val="mpunct"/>
                <w:rFonts w:ascii="Times New Roman" w:hAnsi="Times New Roman" w:cs="Times New Roman"/>
                <w:sz w:val="24"/>
                <w:szCs w:val="24"/>
              </w:rPr>
              <w:t>,</w:t>
            </w:r>
            <w:r w:rsidRPr="00F40E50">
              <w:rPr>
                <w:rStyle w:val="mord"/>
                <w:rFonts w:ascii="Times New Roman" w:hAnsi="Times New Roman" w:cs="Times New Roman"/>
                <w:sz w:val="24"/>
                <w:szCs w:val="24"/>
              </w:rPr>
              <w:t>x7</w:t>
            </w:r>
          </w:p>
        </w:tc>
        <w:tc>
          <w:tcPr>
            <w:tcW w:w="5076" w:type="dxa"/>
            <w:vAlign w:val="center"/>
          </w:tcPr>
          <w:p w14:paraId="4BF46A1F"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-0.457</w:t>
            </w:r>
          </w:p>
        </w:tc>
      </w:tr>
      <w:tr w:rsidR="00F40E50" w:rsidRPr="00F40E50" w14:paraId="4BF46A23" w14:textId="77777777" w:rsidTr="00196A80">
        <w:trPr>
          <w:jc w:val="center"/>
        </w:trPr>
        <w:tc>
          <w:tcPr>
            <w:tcW w:w="4552" w:type="dxa"/>
            <w:vAlign w:val="center"/>
          </w:tcPr>
          <w:p w14:paraId="4BF46A21"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y,x8y, x_8</w:t>
            </w:r>
            <w:r w:rsidRPr="00F40E50">
              <w:rPr>
                <w:rStyle w:val="mord"/>
                <w:rFonts w:ascii="Times New Roman" w:hAnsi="Times New Roman" w:cs="Times New Roman"/>
                <w:sz w:val="24"/>
                <w:szCs w:val="24"/>
              </w:rPr>
              <w:t>y</w:t>
            </w:r>
            <w:r w:rsidRPr="00F40E50">
              <w:rPr>
                <w:rStyle w:val="mpunct"/>
                <w:rFonts w:ascii="Times New Roman" w:hAnsi="Times New Roman" w:cs="Times New Roman"/>
                <w:sz w:val="24"/>
                <w:szCs w:val="24"/>
              </w:rPr>
              <w:t>,</w:t>
            </w:r>
            <w:r w:rsidRPr="00F40E50">
              <w:rPr>
                <w:rStyle w:val="mord"/>
                <w:rFonts w:ascii="Times New Roman" w:hAnsi="Times New Roman" w:cs="Times New Roman"/>
                <w:sz w:val="24"/>
                <w:szCs w:val="24"/>
              </w:rPr>
              <w:t>x8</w:t>
            </w:r>
          </w:p>
        </w:tc>
        <w:tc>
          <w:tcPr>
            <w:tcW w:w="5076" w:type="dxa"/>
            <w:vAlign w:val="center"/>
          </w:tcPr>
          <w:p w14:paraId="4BF46A22"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Fonts w:ascii="Times New Roman" w:hAnsi="Times New Roman" w:cs="Times New Roman"/>
                <w:sz w:val="24"/>
                <w:szCs w:val="24"/>
              </w:rPr>
              <w:t>-0.558</w:t>
            </w:r>
          </w:p>
        </w:tc>
      </w:tr>
      <w:tr w:rsidR="006230A6" w:rsidRPr="00F40E50" w14:paraId="4BF46A25" w14:textId="77777777" w:rsidTr="00196A80">
        <w:trPr>
          <w:jc w:val="center"/>
        </w:trPr>
        <w:tc>
          <w:tcPr>
            <w:tcW w:w="9628" w:type="dxa"/>
            <w:gridSpan w:val="2"/>
          </w:tcPr>
          <w:p w14:paraId="4BF46A24" w14:textId="77777777" w:rsidR="006230A6" w:rsidRPr="00F40E50" w:rsidRDefault="006230A6" w:rsidP="006230A6">
            <w:pPr>
              <w:widowControl w:val="0"/>
              <w:tabs>
                <w:tab w:val="left" w:pos="851"/>
              </w:tabs>
              <w:ind w:firstLine="616"/>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Ескерту - Есептеулер автормен жүргізілген</w:t>
            </w:r>
          </w:p>
        </w:tc>
      </w:tr>
    </w:tbl>
    <w:p w14:paraId="4BF46A27" w14:textId="77777777" w:rsidR="00FF3D79" w:rsidRPr="00F40E50" w:rsidRDefault="00620BE8" w:rsidP="00FF3D79">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lastRenderedPageBreak/>
        <w:t>Интерпретация:</w:t>
      </w:r>
      <w:r w:rsidR="00FF3D79" w:rsidRPr="00F40E50">
        <w:rPr>
          <w:sz w:val="28"/>
          <w:szCs w:val="28"/>
          <w:lang w:val="kk-KZ"/>
        </w:rPr>
        <w:t xml:space="preserve"> </w:t>
      </w:r>
      <w:r w:rsidR="00FF3D79" w:rsidRPr="00F40E50">
        <w:rPr>
          <w:bCs/>
          <w:sz w:val="28"/>
          <w:szCs w:val="28"/>
          <w:lang w:val="kk-KZ"/>
        </w:rPr>
        <w:t>x1, x2, x4</w:t>
      </w:r>
      <w:r w:rsidR="00FF3D79" w:rsidRPr="00F40E50">
        <w:rPr>
          <w:sz w:val="28"/>
          <w:szCs w:val="28"/>
          <w:lang w:val="kk-KZ"/>
        </w:rPr>
        <w:t xml:space="preserve"> айнымалылары нәтижелік айнымалы </w:t>
      </w:r>
      <w:r w:rsidR="00FF3D79" w:rsidRPr="00F40E50">
        <w:rPr>
          <w:bCs/>
          <w:sz w:val="28"/>
          <w:szCs w:val="28"/>
          <w:lang w:val="kk-KZ"/>
        </w:rPr>
        <w:t>yyy</w:t>
      </w:r>
      <w:r w:rsidR="00FF3D79" w:rsidRPr="00F40E50">
        <w:rPr>
          <w:sz w:val="28"/>
          <w:szCs w:val="28"/>
          <w:lang w:val="kk-KZ"/>
        </w:rPr>
        <w:t xml:space="preserve">-мен әлсіз оң жеке корреляцияға ие, бұл басқа факторлардың әсерін алып тастағаннан кейін олардың арасында орташа байланыстың бар екенін көрсетуі мүмкін. </w:t>
      </w:r>
      <w:r w:rsidR="00FF3D79" w:rsidRPr="00F40E50">
        <w:rPr>
          <w:bCs/>
          <w:sz w:val="28"/>
          <w:szCs w:val="28"/>
          <w:lang w:val="kk-KZ"/>
        </w:rPr>
        <w:t>x3, x5, x6, x7, x8</w:t>
      </w:r>
      <w:r w:rsidR="00FF3D79" w:rsidRPr="00F40E50">
        <w:rPr>
          <w:sz w:val="28"/>
          <w:szCs w:val="28"/>
          <w:lang w:val="kk-KZ"/>
        </w:rPr>
        <w:t xml:space="preserve"> айнымалылары </w:t>
      </w:r>
      <w:r w:rsidR="00FF3D79" w:rsidRPr="00F40E50">
        <w:rPr>
          <w:bCs/>
          <w:sz w:val="28"/>
          <w:szCs w:val="28"/>
          <w:lang w:val="kk-KZ"/>
        </w:rPr>
        <w:t>yyy</w:t>
      </w:r>
      <w:r w:rsidR="00FF3D79" w:rsidRPr="00F40E50">
        <w:rPr>
          <w:sz w:val="28"/>
          <w:szCs w:val="28"/>
          <w:lang w:val="kk-KZ"/>
        </w:rPr>
        <w:t xml:space="preserve"> айнымалысымен теріс жеке корреляция көрсетеді, әсіресе </w:t>
      </w:r>
      <w:r w:rsidR="00FF3D79" w:rsidRPr="00F40E50">
        <w:rPr>
          <w:bCs/>
          <w:sz w:val="28"/>
          <w:szCs w:val="28"/>
          <w:lang w:val="kk-KZ"/>
        </w:rPr>
        <w:t>x8</w:t>
      </w:r>
      <w:r w:rsidR="00FF3D79" w:rsidRPr="00F40E50">
        <w:rPr>
          <w:sz w:val="28"/>
          <w:szCs w:val="28"/>
          <w:lang w:val="kk-KZ"/>
        </w:rPr>
        <w:t xml:space="preserve"> айнымалысы (-0.558 жеке коэффициент), бұл кері ықпалдың елеулі екенін білдіруі мүмкін. Жеке корреляция коэффициенттерінің мәндері қай айнымалыларды модельде сақтау, ал қайсысын алып тастау керектігін анықтауға мүмкіндік береді (мысалы, </w:t>
      </w:r>
      <w:r w:rsidR="00FF3D79" w:rsidRPr="00F40E50">
        <w:rPr>
          <w:bCs/>
          <w:sz w:val="28"/>
          <w:szCs w:val="28"/>
          <w:lang w:val="kk-KZ"/>
        </w:rPr>
        <w:t>x1</w:t>
      </w:r>
      <w:r w:rsidR="00FF3D79" w:rsidRPr="00F40E50">
        <w:rPr>
          <w:sz w:val="28"/>
          <w:szCs w:val="28"/>
          <w:lang w:val="kk-KZ"/>
        </w:rPr>
        <w:t xml:space="preserve"> айнымалысының ықпалы ең төмен болуы мүмкін).</w:t>
      </w:r>
    </w:p>
    <w:p w14:paraId="4BF46A28" w14:textId="77777777" w:rsidR="00FF3D79" w:rsidRPr="00F40E50" w:rsidRDefault="00FF3D79" w:rsidP="00FF3D79">
      <w:pPr>
        <w:pStyle w:val="ae"/>
        <w:widowControl w:val="0"/>
        <w:tabs>
          <w:tab w:val="left" w:pos="851"/>
        </w:tabs>
        <w:spacing w:before="0" w:beforeAutospacing="0" w:after="0" w:afterAutospacing="0"/>
        <w:ind w:firstLine="708"/>
        <w:jc w:val="both"/>
        <w:rPr>
          <w:sz w:val="28"/>
          <w:szCs w:val="28"/>
          <w:lang w:val="kk-KZ"/>
        </w:rPr>
      </w:pPr>
      <w:r w:rsidRPr="00F40E50">
        <w:rPr>
          <w:bCs/>
          <w:sz w:val="28"/>
          <w:szCs w:val="28"/>
          <w:lang w:val="kk-KZ"/>
        </w:rPr>
        <w:t>Жеке корреляция коэффициенттерін</w:t>
      </w:r>
      <w:r w:rsidRPr="00F40E50">
        <w:rPr>
          <w:sz w:val="28"/>
          <w:szCs w:val="28"/>
          <w:lang w:val="kk-KZ"/>
        </w:rPr>
        <w:t xml:space="preserve"> есептеу - көпфакторлы регрессиялық модельде әрбір тәуелсіз айнымалының (фактордың) нәтижелік айнымалыға (Y) әсерін басқа факторлардың ықпалын алып тастап бағалауға арналған әдіс</w:t>
      </w:r>
      <w:r w:rsidR="006230A6" w:rsidRPr="00F40E50">
        <w:rPr>
          <w:sz w:val="28"/>
          <w:szCs w:val="28"/>
          <w:lang w:val="kk-KZ"/>
        </w:rPr>
        <w:t xml:space="preserve"> (30-кесте)</w:t>
      </w:r>
      <w:r w:rsidRPr="00F40E50">
        <w:rPr>
          <w:sz w:val="28"/>
          <w:szCs w:val="28"/>
          <w:lang w:val="kk-KZ"/>
        </w:rPr>
        <w:t>.</w:t>
      </w:r>
    </w:p>
    <w:p w14:paraId="4BF46A29" w14:textId="77777777" w:rsidR="00FF3D79" w:rsidRPr="00F40E50" w:rsidRDefault="00FF3D79" w:rsidP="00FF3D79">
      <w:pPr>
        <w:pStyle w:val="ae"/>
        <w:widowControl w:val="0"/>
        <w:tabs>
          <w:tab w:val="left" w:pos="851"/>
        </w:tabs>
        <w:spacing w:before="0" w:beforeAutospacing="0" w:after="0" w:afterAutospacing="0"/>
        <w:jc w:val="both"/>
        <w:rPr>
          <w:sz w:val="28"/>
          <w:szCs w:val="28"/>
          <w:lang w:val="kk-KZ"/>
        </w:rPr>
      </w:pPr>
    </w:p>
    <w:p w14:paraId="4BF46A2A" w14:textId="77777777" w:rsidR="00FF3D79" w:rsidRPr="00F40E50" w:rsidRDefault="00FF3D79" w:rsidP="00FF3D79">
      <w:pPr>
        <w:pStyle w:val="ae"/>
        <w:widowControl w:val="0"/>
        <w:tabs>
          <w:tab w:val="left" w:pos="851"/>
        </w:tabs>
        <w:spacing w:before="0" w:beforeAutospacing="0" w:after="0" w:afterAutospacing="0"/>
        <w:jc w:val="both"/>
        <w:rPr>
          <w:sz w:val="28"/>
          <w:szCs w:val="28"/>
          <w:lang w:val="kk-KZ"/>
        </w:rPr>
      </w:pPr>
      <w:r w:rsidRPr="00F40E50">
        <w:rPr>
          <w:sz w:val="28"/>
          <w:szCs w:val="28"/>
          <w:lang w:val="kk-KZ"/>
        </w:rPr>
        <w:t xml:space="preserve">Кесте </w:t>
      </w:r>
      <w:r w:rsidR="006230A6" w:rsidRPr="00F40E50">
        <w:rPr>
          <w:sz w:val="28"/>
          <w:szCs w:val="28"/>
          <w:lang w:val="kk-KZ"/>
        </w:rPr>
        <w:t>30</w:t>
      </w:r>
      <w:r w:rsidRPr="00F40E50">
        <w:rPr>
          <w:sz w:val="28"/>
          <w:szCs w:val="28"/>
          <w:lang w:val="kk-KZ"/>
        </w:rPr>
        <w:t xml:space="preserve"> </w:t>
      </w:r>
      <w:r w:rsidR="00AF4291" w:rsidRPr="00F40E50">
        <w:rPr>
          <w:sz w:val="28"/>
          <w:szCs w:val="28"/>
          <w:lang w:val="kk-KZ"/>
        </w:rPr>
        <w:t>‒</w:t>
      </w:r>
      <w:r w:rsidRPr="00F40E50">
        <w:rPr>
          <w:sz w:val="28"/>
          <w:szCs w:val="28"/>
          <w:lang w:val="kk-KZ"/>
        </w:rPr>
        <w:t xml:space="preserve"> Жеке корреляция коэффициенттері (</w:t>
      </w:r>
      <w:r w:rsidRPr="00F40E50">
        <w:rPr>
          <w:sz w:val="28"/>
          <w:szCs w:val="28"/>
        </w:rPr>
        <w:t xml:space="preserve">қайта </w:t>
      </w:r>
      <w:r w:rsidRPr="00F40E50">
        <w:rPr>
          <w:sz w:val="28"/>
          <w:szCs w:val="28"/>
          <w:lang w:val="kk-KZ"/>
        </w:rPr>
        <w:t>есептелген)</w:t>
      </w:r>
    </w:p>
    <w:tbl>
      <w:tblPr>
        <w:tblStyle w:val="af"/>
        <w:tblW w:w="0" w:type="auto"/>
        <w:tblInd w:w="122" w:type="dxa"/>
        <w:tblLook w:val="04A0" w:firstRow="1" w:lastRow="0" w:firstColumn="1" w:lastColumn="0" w:noHBand="0" w:noVBand="1"/>
      </w:tblPr>
      <w:tblGrid>
        <w:gridCol w:w="4205"/>
        <w:gridCol w:w="5301"/>
      </w:tblGrid>
      <w:tr w:rsidR="00F40E50" w:rsidRPr="00F40E50" w14:paraId="4BF46A2E" w14:textId="77777777" w:rsidTr="00673C90">
        <w:tc>
          <w:tcPr>
            <w:tcW w:w="4205" w:type="dxa"/>
            <w:shd w:val="clear" w:color="auto" w:fill="auto"/>
          </w:tcPr>
          <w:p w14:paraId="4BF46A2C" w14:textId="77777777" w:rsidR="006230A6" w:rsidRPr="00F40E50" w:rsidRDefault="006230A6" w:rsidP="00FF3D79">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Айнымалылар жұбы</w:t>
            </w:r>
          </w:p>
        </w:tc>
        <w:tc>
          <w:tcPr>
            <w:tcW w:w="5301" w:type="dxa"/>
            <w:shd w:val="clear" w:color="auto" w:fill="auto"/>
            <w:vAlign w:val="center"/>
          </w:tcPr>
          <w:p w14:paraId="4BF46A2D" w14:textId="77777777" w:rsidR="006230A6" w:rsidRPr="00F40E50" w:rsidRDefault="006230A6" w:rsidP="00FF3D79">
            <w:pPr>
              <w:widowControl w:val="0"/>
              <w:tabs>
                <w:tab w:val="left" w:pos="851"/>
              </w:tabs>
              <w:jc w:val="center"/>
              <w:rPr>
                <w:rFonts w:ascii="Times New Roman" w:hAnsi="Times New Roman" w:cs="Times New Roman"/>
                <w:bCs/>
                <w:sz w:val="24"/>
                <w:szCs w:val="24"/>
              </w:rPr>
            </w:pPr>
            <w:r w:rsidRPr="00F40E50">
              <w:rPr>
                <w:rFonts w:ascii="Times New Roman" w:hAnsi="Times New Roman" w:cs="Times New Roman"/>
                <w:bCs/>
                <w:sz w:val="24"/>
                <w:szCs w:val="24"/>
              </w:rPr>
              <w:t>Жеке корреляция коэффициенті</w:t>
            </w:r>
          </w:p>
        </w:tc>
      </w:tr>
      <w:tr w:rsidR="00F40E50" w:rsidRPr="00F40E50" w14:paraId="4BF46A31" w14:textId="77777777" w:rsidTr="00673C90">
        <w:tc>
          <w:tcPr>
            <w:tcW w:w="4205" w:type="dxa"/>
            <w:shd w:val="clear" w:color="auto" w:fill="auto"/>
          </w:tcPr>
          <w:p w14:paraId="4BF46A2F"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yy</w:t>
            </w:r>
            <w:r w:rsidRPr="00F40E50">
              <w:rPr>
                <w:rStyle w:val="mord"/>
                <w:rFonts w:ascii="Times New Roman" w:hAnsi="Times New Roman" w:cs="Times New Roman"/>
                <w:sz w:val="24"/>
                <w:szCs w:val="24"/>
              </w:rPr>
              <w:t>y</w:t>
            </w:r>
            <w:r w:rsidRPr="00F40E50">
              <w:rPr>
                <w:rFonts w:ascii="Times New Roman" w:hAnsi="Times New Roman" w:cs="Times New Roman"/>
                <w:sz w:val="24"/>
                <w:szCs w:val="24"/>
              </w:rPr>
              <w:t xml:space="preserve"> және </w:t>
            </w:r>
            <w:r w:rsidRPr="00F40E50">
              <w:rPr>
                <w:rStyle w:val="katex-mathml"/>
                <w:rFonts w:ascii="Times New Roman" w:hAnsi="Times New Roman" w:cs="Times New Roman"/>
                <w:sz w:val="24"/>
                <w:szCs w:val="24"/>
              </w:rPr>
              <w:t>x1x_1</w:t>
            </w:r>
            <w:r w:rsidRPr="00F40E50">
              <w:rPr>
                <w:rStyle w:val="mord"/>
                <w:rFonts w:ascii="Times New Roman" w:hAnsi="Times New Roman" w:cs="Times New Roman"/>
                <w:sz w:val="24"/>
                <w:szCs w:val="24"/>
              </w:rPr>
              <w:t>x1</w:t>
            </w:r>
          </w:p>
        </w:tc>
        <w:tc>
          <w:tcPr>
            <w:tcW w:w="5301" w:type="dxa"/>
            <w:shd w:val="clear" w:color="auto" w:fill="auto"/>
            <w:vAlign w:val="center"/>
          </w:tcPr>
          <w:p w14:paraId="4BF46A30"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a5"/>
                <w:rFonts w:ascii="Times New Roman" w:hAnsi="Times New Roman" w:cs="Times New Roman"/>
                <w:b w:val="0"/>
                <w:sz w:val="24"/>
                <w:szCs w:val="24"/>
              </w:rPr>
              <w:t>0.140</w:t>
            </w:r>
            <w:r w:rsidRPr="00F40E50">
              <w:rPr>
                <w:rFonts w:ascii="Times New Roman" w:hAnsi="Times New Roman" w:cs="Times New Roman"/>
                <w:sz w:val="24"/>
                <w:szCs w:val="24"/>
              </w:rPr>
              <w:t xml:space="preserve"> (әлсіз оң байланыс)</w:t>
            </w:r>
          </w:p>
        </w:tc>
      </w:tr>
      <w:tr w:rsidR="00F40E50" w:rsidRPr="00F40E50" w14:paraId="4BF46A34" w14:textId="77777777" w:rsidTr="00673C90">
        <w:tc>
          <w:tcPr>
            <w:tcW w:w="4205" w:type="dxa"/>
            <w:shd w:val="clear" w:color="auto" w:fill="auto"/>
          </w:tcPr>
          <w:p w14:paraId="4BF46A32"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yy</w:t>
            </w:r>
            <w:r w:rsidRPr="00F40E50">
              <w:rPr>
                <w:rStyle w:val="mord"/>
                <w:rFonts w:ascii="Times New Roman" w:hAnsi="Times New Roman" w:cs="Times New Roman"/>
                <w:sz w:val="24"/>
                <w:szCs w:val="24"/>
              </w:rPr>
              <w:t>y</w:t>
            </w:r>
            <w:r w:rsidRPr="00F40E50">
              <w:rPr>
                <w:rFonts w:ascii="Times New Roman" w:hAnsi="Times New Roman" w:cs="Times New Roman"/>
                <w:sz w:val="24"/>
                <w:szCs w:val="24"/>
              </w:rPr>
              <w:t xml:space="preserve"> және </w:t>
            </w:r>
            <w:r w:rsidRPr="00F40E50">
              <w:rPr>
                <w:rStyle w:val="katex-mathml"/>
                <w:rFonts w:ascii="Times New Roman" w:hAnsi="Times New Roman" w:cs="Times New Roman"/>
                <w:sz w:val="24"/>
                <w:szCs w:val="24"/>
              </w:rPr>
              <w:t>x2x_2</w:t>
            </w:r>
            <w:r w:rsidRPr="00F40E50">
              <w:rPr>
                <w:rStyle w:val="mord"/>
                <w:rFonts w:ascii="Times New Roman" w:hAnsi="Times New Roman" w:cs="Times New Roman"/>
                <w:sz w:val="24"/>
                <w:szCs w:val="24"/>
              </w:rPr>
              <w:t>x2</w:t>
            </w:r>
          </w:p>
        </w:tc>
        <w:tc>
          <w:tcPr>
            <w:tcW w:w="5301" w:type="dxa"/>
            <w:shd w:val="clear" w:color="auto" w:fill="auto"/>
            <w:vAlign w:val="center"/>
          </w:tcPr>
          <w:p w14:paraId="4BF46A33"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a5"/>
                <w:rFonts w:ascii="Times New Roman" w:hAnsi="Times New Roman" w:cs="Times New Roman"/>
                <w:b w:val="0"/>
                <w:sz w:val="24"/>
                <w:szCs w:val="24"/>
              </w:rPr>
              <w:t>0.311</w:t>
            </w:r>
            <w:r w:rsidRPr="00F40E50">
              <w:rPr>
                <w:rFonts w:ascii="Times New Roman" w:hAnsi="Times New Roman" w:cs="Times New Roman"/>
                <w:sz w:val="24"/>
                <w:szCs w:val="24"/>
              </w:rPr>
              <w:t xml:space="preserve"> (орташа оң байланыс)</w:t>
            </w:r>
          </w:p>
        </w:tc>
      </w:tr>
      <w:tr w:rsidR="00F40E50" w:rsidRPr="00F40E50" w14:paraId="4BF46A37" w14:textId="77777777" w:rsidTr="00673C90">
        <w:tc>
          <w:tcPr>
            <w:tcW w:w="4205" w:type="dxa"/>
            <w:shd w:val="clear" w:color="auto" w:fill="auto"/>
          </w:tcPr>
          <w:p w14:paraId="4BF46A35"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yy</w:t>
            </w:r>
            <w:r w:rsidRPr="00F40E50">
              <w:rPr>
                <w:rStyle w:val="mord"/>
                <w:rFonts w:ascii="Times New Roman" w:hAnsi="Times New Roman" w:cs="Times New Roman"/>
                <w:sz w:val="24"/>
                <w:szCs w:val="24"/>
              </w:rPr>
              <w:t>y</w:t>
            </w:r>
            <w:r w:rsidRPr="00F40E50">
              <w:rPr>
                <w:rFonts w:ascii="Times New Roman" w:hAnsi="Times New Roman" w:cs="Times New Roman"/>
                <w:sz w:val="24"/>
                <w:szCs w:val="24"/>
              </w:rPr>
              <w:t xml:space="preserve"> және </w:t>
            </w:r>
            <w:r w:rsidRPr="00F40E50">
              <w:rPr>
                <w:rStyle w:val="katex-mathml"/>
                <w:rFonts w:ascii="Times New Roman" w:hAnsi="Times New Roman" w:cs="Times New Roman"/>
                <w:sz w:val="24"/>
                <w:szCs w:val="24"/>
              </w:rPr>
              <w:t>x3x_3</w:t>
            </w:r>
            <w:r w:rsidRPr="00F40E50">
              <w:rPr>
                <w:rStyle w:val="mord"/>
                <w:rFonts w:ascii="Times New Roman" w:hAnsi="Times New Roman" w:cs="Times New Roman"/>
                <w:sz w:val="24"/>
                <w:szCs w:val="24"/>
              </w:rPr>
              <w:t>x3</w:t>
            </w:r>
          </w:p>
        </w:tc>
        <w:tc>
          <w:tcPr>
            <w:tcW w:w="5301" w:type="dxa"/>
            <w:shd w:val="clear" w:color="auto" w:fill="auto"/>
            <w:vAlign w:val="center"/>
          </w:tcPr>
          <w:p w14:paraId="4BF46A36"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a5"/>
                <w:rFonts w:ascii="Times New Roman" w:hAnsi="Times New Roman" w:cs="Times New Roman"/>
                <w:b w:val="0"/>
                <w:sz w:val="24"/>
                <w:szCs w:val="24"/>
              </w:rPr>
              <w:t>–0.346</w:t>
            </w:r>
            <w:r w:rsidRPr="00F40E50">
              <w:rPr>
                <w:rFonts w:ascii="Times New Roman" w:hAnsi="Times New Roman" w:cs="Times New Roman"/>
                <w:sz w:val="24"/>
                <w:szCs w:val="24"/>
              </w:rPr>
              <w:t xml:space="preserve"> (орташа теріс байланыс)</w:t>
            </w:r>
          </w:p>
        </w:tc>
      </w:tr>
      <w:tr w:rsidR="00F40E50" w:rsidRPr="00F40E50" w14:paraId="4BF46A3A" w14:textId="77777777" w:rsidTr="00673C90">
        <w:tc>
          <w:tcPr>
            <w:tcW w:w="4205" w:type="dxa"/>
            <w:shd w:val="clear" w:color="auto" w:fill="auto"/>
          </w:tcPr>
          <w:p w14:paraId="4BF46A38"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yy</w:t>
            </w:r>
            <w:r w:rsidRPr="00F40E50">
              <w:rPr>
                <w:rStyle w:val="mord"/>
                <w:rFonts w:ascii="Times New Roman" w:hAnsi="Times New Roman" w:cs="Times New Roman"/>
                <w:sz w:val="24"/>
                <w:szCs w:val="24"/>
              </w:rPr>
              <w:t>y</w:t>
            </w:r>
            <w:r w:rsidRPr="00F40E50">
              <w:rPr>
                <w:rFonts w:ascii="Times New Roman" w:hAnsi="Times New Roman" w:cs="Times New Roman"/>
                <w:sz w:val="24"/>
                <w:szCs w:val="24"/>
              </w:rPr>
              <w:t xml:space="preserve"> және </w:t>
            </w:r>
            <w:r w:rsidRPr="00F40E50">
              <w:rPr>
                <w:rStyle w:val="katex-mathml"/>
                <w:rFonts w:ascii="Times New Roman" w:hAnsi="Times New Roman" w:cs="Times New Roman"/>
                <w:sz w:val="24"/>
                <w:szCs w:val="24"/>
              </w:rPr>
              <w:t>x4x_4</w:t>
            </w:r>
            <w:r w:rsidRPr="00F40E50">
              <w:rPr>
                <w:rStyle w:val="mord"/>
                <w:rFonts w:ascii="Times New Roman" w:hAnsi="Times New Roman" w:cs="Times New Roman"/>
                <w:sz w:val="24"/>
                <w:szCs w:val="24"/>
              </w:rPr>
              <w:t>x4</w:t>
            </w:r>
          </w:p>
        </w:tc>
        <w:tc>
          <w:tcPr>
            <w:tcW w:w="5301" w:type="dxa"/>
            <w:shd w:val="clear" w:color="auto" w:fill="auto"/>
            <w:vAlign w:val="center"/>
          </w:tcPr>
          <w:p w14:paraId="4BF46A39"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a5"/>
                <w:rFonts w:ascii="Times New Roman" w:hAnsi="Times New Roman" w:cs="Times New Roman"/>
                <w:b w:val="0"/>
                <w:sz w:val="24"/>
                <w:szCs w:val="24"/>
              </w:rPr>
              <w:t>0.358</w:t>
            </w:r>
            <w:r w:rsidRPr="00F40E50">
              <w:rPr>
                <w:rFonts w:ascii="Times New Roman" w:hAnsi="Times New Roman" w:cs="Times New Roman"/>
                <w:sz w:val="24"/>
                <w:szCs w:val="24"/>
              </w:rPr>
              <w:t xml:space="preserve"> (орташа оң байланыс)</w:t>
            </w:r>
          </w:p>
        </w:tc>
      </w:tr>
      <w:tr w:rsidR="00F40E50" w:rsidRPr="00F40E50" w14:paraId="4BF46A3D" w14:textId="77777777" w:rsidTr="00673C90">
        <w:tc>
          <w:tcPr>
            <w:tcW w:w="4205" w:type="dxa"/>
            <w:shd w:val="clear" w:color="auto" w:fill="auto"/>
          </w:tcPr>
          <w:p w14:paraId="4BF46A3B"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yy</w:t>
            </w:r>
            <w:r w:rsidRPr="00F40E50">
              <w:rPr>
                <w:rStyle w:val="mord"/>
                <w:rFonts w:ascii="Times New Roman" w:hAnsi="Times New Roman" w:cs="Times New Roman"/>
                <w:sz w:val="24"/>
                <w:szCs w:val="24"/>
              </w:rPr>
              <w:t>y</w:t>
            </w:r>
            <w:r w:rsidRPr="00F40E50">
              <w:rPr>
                <w:rFonts w:ascii="Times New Roman" w:hAnsi="Times New Roman" w:cs="Times New Roman"/>
                <w:sz w:val="24"/>
                <w:szCs w:val="24"/>
              </w:rPr>
              <w:t xml:space="preserve"> және </w:t>
            </w:r>
            <w:r w:rsidRPr="00F40E50">
              <w:rPr>
                <w:rStyle w:val="katex-mathml"/>
                <w:rFonts w:ascii="Times New Roman" w:hAnsi="Times New Roman" w:cs="Times New Roman"/>
                <w:sz w:val="24"/>
                <w:szCs w:val="24"/>
              </w:rPr>
              <w:t>x5x_5</w:t>
            </w:r>
            <w:r w:rsidRPr="00F40E50">
              <w:rPr>
                <w:rStyle w:val="mord"/>
                <w:rFonts w:ascii="Times New Roman" w:hAnsi="Times New Roman" w:cs="Times New Roman"/>
                <w:sz w:val="24"/>
                <w:szCs w:val="24"/>
              </w:rPr>
              <w:t>x5</w:t>
            </w:r>
          </w:p>
        </w:tc>
        <w:tc>
          <w:tcPr>
            <w:tcW w:w="5301" w:type="dxa"/>
            <w:shd w:val="clear" w:color="auto" w:fill="auto"/>
            <w:vAlign w:val="center"/>
          </w:tcPr>
          <w:p w14:paraId="4BF46A3C"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a5"/>
                <w:rFonts w:ascii="Times New Roman" w:hAnsi="Times New Roman" w:cs="Times New Roman"/>
                <w:b w:val="0"/>
                <w:sz w:val="24"/>
                <w:szCs w:val="24"/>
              </w:rPr>
              <w:t>–0.348</w:t>
            </w:r>
            <w:r w:rsidRPr="00F40E50">
              <w:rPr>
                <w:rFonts w:ascii="Times New Roman" w:hAnsi="Times New Roman" w:cs="Times New Roman"/>
                <w:sz w:val="24"/>
                <w:szCs w:val="24"/>
              </w:rPr>
              <w:t xml:space="preserve"> (орташа теріс байланыс)</w:t>
            </w:r>
          </w:p>
        </w:tc>
      </w:tr>
      <w:tr w:rsidR="00F40E50" w:rsidRPr="00F40E50" w14:paraId="4BF46A40" w14:textId="77777777" w:rsidTr="00673C90">
        <w:tc>
          <w:tcPr>
            <w:tcW w:w="4205" w:type="dxa"/>
            <w:shd w:val="clear" w:color="auto" w:fill="auto"/>
          </w:tcPr>
          <w:p w14:paraId="4BF46A3E"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yy</w:t>
            </w:r>
            <w:r w:rsidRPr="00F40E50">
              <w:rPr>
                <w:rStyle w:val="mord"/>
                <w:rFonts w:ascii="Times New Roman" w:hAnsi="Times New Roman" w:cs="Times New Roman"/>
                <w:sz w:val="24"/>
                <w:szCs w:val="24"/>
              </w:rPr>
              <w:t>y</w:t>
            </w:r>
            <w:r w:rsidRPr="00F40E50">
              <w:rPr>
                <w:rFonts w:ascii="Times New Roman" w:hAnsi="Times New Roman" w:cs="Times New Roman"/>
                <w:sz w:val="24"/>
                <w:szCs w:val="24"/>
              </w:rPr>
              <w:t xml:space="preserve"> және </w:t>
            </w:r>
            <w:r w:rsidRPr="00F40E50">
              <w:rPr>
                <w:rStyle w:val="katex-mathml"/>
                <w:rFonts w:ascii="Times New Roman" w:hAnsi="Times New Roman" w:cs="Times New Roman"/>
                <w:sz w:val="24"/>
                <w:szCs w:val="24"/>
              </w:rPr>
              <w:t>x6x_6</w:t>
            </w:r>
            <w:r w:rsidRPr="00F40E50">
              <w:rPr>
                <w:rStyle w:val="mord"/>
                <w:rFonts w:ascii="Times New Roman" w:hAnsi="Times New Roman" w:cs="Times New Roman"/>
                <w:sz w:val="24"/>
                <w:szCs w:val="24"/>
              </w:rPr>
              <w:t>x6</w:t>
            </w:r>
          </w:p>
        </w:tc>
        <w:tc>
          <w:tcPr>
            <w:tcW w:w="5301" w:type="dxa"/>
            <w:shd w:val="clear" w:color="auto" w:fill="auto"/>
            <w:vAlign w:val="center"/>
          </w:tcPr>
          <w:p w14:paraId="4BF46A3F"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a5"/>
                <w:rFonts w:ascii="Times New Roman" w:hAnsi="Times New Roman" w:cs="Times New Roman"/>
                <w:b w:val="0"/>
                <w:sz w:val="24"/>
                <w:szCs w:val="24"/>
              </w:rPr>
              <w:t>–0.429</w:t>
            </w:r>
            <w:r w:rsidRPr="00F40E50">
              <w:rPr>
                <w:rFonts w:ascii="Times New Roman" w:hAnsi="Times New Roman" w:cs="Times New Roman"/>
                <w:sz w:val="24"/>
                <w:szCs w:val="24"/>
              </w:rPr>
              <w:t xml:space="preserve"> (орташа/күшті теріс байланыс)</w:t>
            </w:r>
          </w:p>
        </w:tc>
      </w:tr>
      <w:tr w:rsidR="00F40E50" w:rsidRPr="00F40E50" w14:paraId="4BF46A43" w14:textId="77777777" w:rsidTr="00673C90">
        <w:tc>
          <w:tcPr>
            <w:tcW w:w="4205" w:type="dxa"/>
            <w:shd w:val="clear" w:color="auto" w:fill="auto"/>
          </w:tcPr>
          <w:p w14:paraId="4BF46A41"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yy</w:t>
            </w:r>
            <w:r w:rsidRPr="00F40E50">
              <w:rPr>
                <w:rStyle w:val="mord"/>
                <w:rFonts w:ascii="Times New Roman" w:hAnsi="Times New Roman" w:cs="Times New Roman"/>
                <w:sz w:val="24"/>
                <w:szCs w:val="24"/>
              </w:rPr>
              <w:t>y</w:t>
            </w:r>
            <w:r w:rsidRPr="00F40E50">
              <w:rPr>
                <w:rFonts w:ascii="Times New Roman" w:hAnsi="Times New Roman" w:cs="Times New Roman"/>
                <w:sz w:val="24"/>
                <w:szCs w:val="24"/>
              </w:rPr>
              <w:t xml:space="preserve"> және </w:t>
            </w:r>
            <w:r w:rsidRPr="00F40E50">
              <w:rPr>
                <w:rStyle w:val="katex-mathml"/>
                <w:rFonts w:ascii="Times New Roman" w:hAnsi="Times New Roman" w:cs="Times New Roman"/>
                <w:sz w:val="24"/>
                <w:szCs w:val="24"/>
              </w:rPr>
              <w:t>x7x_7</w:t>
            </w:r>
            <w:r w:rsidRPr="00F40E50">
              <w:rPr>
                <w:rStyle w:val="mord"/>
                <w:rFonts w:ascii="Times New Roman" w:hAnsi="Times New Roman" w:cs="Times New Roman"/>
                <w:sz w:val="24"/>
                <w:szCs w:val="24"/>
              </w:rPr>
              <w:t>x7</w:t>
            </w:r>
          </w:p>
        </w:tc>
        <w:tc>
          <w:tcPr>
            <w:tcW w:w="5301" w:type="dxa"/>
            <w:shd w:val="clear" w:color="auto" w:fill="auto"/>
            <w:vAlign w:val="center"/>
          </w:tcPr>
          <w:p w14:paraId="4BF46A42"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a5"/>
                <w:rFonts w:ascii="Times New Roman" w:hAnsi="Times New Roman" w:cs="Times New Roman"/>
                <w:b w:val="0"/>
                <w:sz w:val="24"/>
                <w:szCs w:val="24"/>
              </w:rPr>
              <w:t>–0.457</w:t>
            </w:r>
            <w:r w:rsidRPr="00F40E50">
              <w:rPr>
                <w:rFonts w:ascii="Times New Roman" w:hAnsi="Times New Roman" w:cs="Times New Roman"/>
                <w:sz w:val="24"/>
                <w:szCs w:val="24"/>
              </w:rPr>
              <w:t xml:space="preserve"> (күшті теріс байланыс)</w:t>
            </w:r>
          </w:p>
        </w:tc>
      </w:tr>
      <w:tr w:rsidR="00F40E50" w:rsidRPr="00F40E50" w14:paraId="4BF46A46" w14:textId="77777777" w:rsidTr="00673C90">
        <w:tc>
          <w:tcPr>
            <w:tcW w:w="4205" w:type="dxa"/>
            <w:shd w:val="clear" w:color="auto" w:fill="auto"/>
          </w:tcPr>
          <w:p w14:paraId="4BF46A44"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katex-mathml"/>
                <w:rFonts w:ascii="Times New Roman" w:hAnsi="Times New Roman" w:cs="Times New Roman"/>
                <w:sz w:val="24"/>
                <w:szCs w:val="24"/>
              </w:rPr>
              <w:t>yy</w:t>
            </w:r>
            <w:r w:rsidRPr="00F40E50">
              <w:rPr>
                <w:rStyle w:val="mord"/>
                <w:rFonts w:ascii="Times New Roman" w:hAnsi="Times New Roman" w:cs="Times New Roman"/>
                <w:sz w:val="24"/>
                <w:szCs w:val="24"/>
              </w:rPr>
              <w:t>y</w:t>
            </w:r>
            <w:r w:rsidRPr="00F40E50">
              <w:rPr>
                <w:rFonts w:ascii="Times New Roman" w:hAnsi="Times New Roman" w:cs="Times New Roman"/>
                <w:sz w:val="24"/>
                <w:szCs w:val="24"/>
              </w:rPr>
              <w:t xml:space="preserve"> және </w:t>
            </w:r>
            <w:r w:rsidRPr="00F40E50">
              <w:rPr>
                <w:rStyle w:val="katex-mathml"/>
                <w:rFonts w:ascii="Times New Roman" w:hAnsi="Times New Roman" w:cs="Times New Roman"/>
                <w:sz w:val="24"/>
                <w:szCs w:val="24"/>
              </w:rPr>
              <w:t>x8x_8</w:t>
            </w:r>
            <w:r w:rsidRPr="00F40E50">
              <w:rPr>
                <w:rStyle w:val="mord"/>
                <w:rFonts w:ascii="Times New Roman" w:hAnsi="Times New Roman" w:cs="Times New Roman"/>
                <w:sz w:val="24"/>
                <w:szCs w:val="24"/>
              </w:rPr>
              <w:t>x8</w:t>
            </w:r>
          </w:p>
        </w:tc>
        <w:tc>
          <w:tcPr>
            <w:tcW w:w="5301" w:type="dxa"/>
            <w:shd w:val="clear" w:color="auto" w:fill="auto"/>
            <w:vAlign w:val="center"/>
          </w:tcPr>
          <w:p w14:paraId="4BF46A45" w14:textId="77777777" w:rsidR="006230A6" w:rsidRPr="00F40E50" w:rsidRDefault="006230A6" w:rsidP="00FF3D79">
            <w:pPr>
              <w:widowControl w:val="0"/>
              <w:tabs>
                <w:tab w:val="left" w:pos="851"/>
              </w:tabs>
              <w:jc w:val="center"/>
              <w:rPr>
                <w:rFonts w:ascii="Times New Roman" w:hAnsi="Times New Roman" w:cs="Times New Roman"/>
                <w:sz w:val="24"/>
                <w:szCs w:val="24"/>
              </w:rPr>
            </w:pPr>
            <w:r w:rsidRPr="00F40E50">
              <w:rPr>
                <w:rStyle w:val="a5"/>
                <w:rFonts w:ascii="Times New Roman" w:hAnsi="Times New Roman" w:cs="Times New Roman"/>
                <w:b w:val="0"/>
                <w:sz w:val="24"/>
                <w:szCs w:val="24"/>
              </w:rPr>
              <w:t>–0.558</w:t>
            </w:r>
            <w:r w:rsidRPr="00F40E50">
              <w:rPr>
                <w:rFonts w:ascii="Times New Roman" w:hAnsi="Times New Roman" w:cs="Times New Roman"/>
                <w:sz w:val="24"/>
                <w:szCs w:val="24"/>
              </w:rPr>
              <w:t xml:space="preserve"> (айтарлықтай күшті теріс байланыс)</w:t>
            </w:r>
          </w:p>
        </w:tc>
      </w:tr>
      <w:tr w:rsidR="00861AA8" w:rsidRPr="00F40E50" w14:paraId="4BF46A48" w14:textId="77777777" w:rsidTr="00673C90">
        <w:tc>
          <w:tcPr>
            <w:tcW w:w="9506" w:type="dxa"/>
            <w:gridSpan w:val="2"/>
          </w:tcPr>
          <w:p w14:paraId="4BF46A47" w14:textId="77777777" w:rsidR="00861AA8" w:rsidRPr="00F40E50" w:rsidRDefault="00861AA8" w:rsidP="00230A91">
            <w:pPr>
              <w:widowControl w:val="0"/>
              <w:tabs>
                <w:tab w:val="left" w:pos="851"/>
              </w:tabs>
              <w:ind w:firstLine="587"/>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Ескерту </w:t>
            </w:r>
            <w:r w:rsidR="006230A6" w:rsidRPr="00F40E50">
              <w:rPr>
                <w:rFonts w:ascii="Times New Roman" w:hAnsi="Times New Roman" w:cs="Times New Roman"/>
                <w:sz w:val="24"/>
                <w:szCs w:val="24"/>
                <w:lang w:val="kk-KZ"/>
              </w:rPr>
              <w:t xml:space="preserve">- Есептеулер </w:t>
            </w:r>
            <w:r w:rsidRPr="00F40E50">
              <w:rPr>
                <w:rFonts w:ascii="Times New Roman" w:hAnsi="Times New Roman" w:cs="Times New Roman"/>
                <w:sz w:val="24"/>
                <w:szCs w:val="24"/>
                <w:lang w:val="kk-KZ"/>
              </w:rPr>
              <w:t>автормен жүргізілген</w:t>
            </w:r>
          </w:p>
        </w:tc>
      </w:tr>
    </w:tbl>
    <w:p w14:paraId="4BF46A49" w14:textId="77777777" w:rsidR="008646FD" w:rsidRPr="00F40E50" w:rsidRDefault="008646FD" w:rsidP="00FF3D79">
      <w:pPr>
        <w:pStyle w:val="ae"/>
        <w:widowControl w:val="0"/>
        <w:tabs>
          <w:tab w:val="left" w:pos="851"/>
        </w:tabs>
        <w:spacing w:before="0" w:beforeAutospacing="0" w:after="0" w:afterAutospacing="0"/>
        <w:ind w:firstLine="708"/>
        <w:jc w:val="both"/>
        <w:rPr>
          <w:sz w:val="28"/>
          <w:szCs w:val="28"/>
          <w:lang w:val="kk-KZ"/>
        </w:rPr>
      </w:pPr>
    </w:p>
    <w:p w14:paraId="4BF46A4A" w14:textId="77777777" w:rsidR="00620BE8" w:rsidRPr="00F40E50" w:rsidRDefault="00620BE8" w:rsidP="00FF3D79">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Қысқаша түсініктеме:</w:t>
      </w:r>
      <w:r w:rsidR="00FF3D79" w:rsidRPr="00F40E50">
        <w:rPr>
          <w:sz w:val="28"/>
          <w:szCs w:val="28"/>
          <w:lang w:val="kk-KZ"/>
        </w:rPr>
        <w:t xml:space="preserve"> </w:t>
      </w:r>
      <w:r w:rsidR="00E2556C" w:rsidRPr="00F40E50">
        <w:rPr>
          <w:bCs/>
          <w:sz w:val="28"/>
          <w:szCs w:val="28"/>
          <w:lang w:val="kk-KZ"/>
        </w:rPr>
        <w:t>Жеке корреляция</w:t>
      </w:r>
      <w:r w:rsidRPr="00F40E50">
        <w:rPr>
          <w:sz w:val="28"/>
          <w:szCs w:val="28"/>
          <w:lang w:val="kk-KZ"/>
        </w:rPr>
        <w:t xml:space="preserve"> </w:t>
      </w:r>
      <w:r w:rsidR="00FF3D79" w:rsidRPr="00F40E50">
        <w:rPr>
          <w:sz w:val="28"/>
          <w:szCs w:val="28"/>
          <w:lang w:val="kk-KZ"/>
        </w:rPr>
        <w:t>-</w:t>
      </w:r>
      <w:r w:rsidRPr="00F40E50">
        <w:rPr>
          <w:sz w:val="28"/>
          <w:szCs w:val="28"/>
          <w:lang w:val="kk-KZ"/>
        </w:rPr>
        <w:t xml:space="preserve"> бұл бір фактор мен нәтиже арасындағы байланысты көрсетеді, басқа факторлардың әсерін есептемегенде.</w:t>
      </w:r>
    </w:p>
    <w:p w14:paraId="4BF46A4B" w14:textId="77777777" w:rsidR="00620BE8" w:rsidRPr="00F40E50" w:rsidRDefault="00620BE8" w:rsidP="00FF3D79">
      <w:pPr>
        <w:pStyle w:val="ae"/>
        <w:widowControl w:val="0"/>
        <w:tabs>
          <w:tab w:val="left" w:pos="851"/>
        </w:tabs>
        <w:spacing w:before="0" w:beforeAutospacing="0" w:after="0" w:afterAutospacing="0"/>
        <w:ind w:firstLine="708"/>
        <w:jc w:val="both"/>
        <w:rPr>
          <w:sz w:val="28"/>
          <w:szCs w:val="28"/>
          <w:lang w:val="kk-KZ"/>
        </w:rPr>
      </w:pPr>
      <w:r w:rsidRPr="00F40E50">
        <w:rPr>
          <w:bCs/>
          <w:sz w:val="28"/>
          <w:szCs w:val="28"/>
          <w:lang w:val="kk-KZ"/>
        </w:rPr>
        <w:t>0.3–0.5</w:t>
      </w:r>
      <w:r w:rsidRPr="00F40E50">
        <w:rPr>
          <w:sz w:val="28"/>
          <w:szCs w:val="28"/>
          <w:lang w:val="kk-KZ"/>
        </w:rPr>
        <w:t xml:space="preserve"> аралығындағы мәндер </w:t>
      </w:r>
      <w:r w:rsidR="000251A1" w:rsidRPr="00F40E50">
        <w:rPr>
          <w:sz w:val="28"/>
          <w:szCs w:val="28"/>
          <w:lang w:val="kk-KZ"/>
        </w:rPr>
        <w:t>-</w:t>
      </w:r>
      <w:r w:rsidRPr="00F40E50">
        <w:rPr>
          <w:sz w:val="28"/>
          <w:szCs w:val="28"/>
          <w:lang w:val="kk-KZ"/>
        </w:rPr>
        <w:t xml:space="preserve"> </w:t>
      </w:r>
      <w:r w:rsidRPr="00F40E50">
        <w:rPr>
          <w:bCs/>
          <w:sz w:val="28"/>
          <w:szCs w:val="28"/>
          <w:lang w:val="kk-KZ"/>
        </w:rPr>
        <w:t>орташа байланыс</w:t>
      </w:r>
      <w:r w:rsidRPr="00F40E50">
        <w:rPr>
          <w:sz w:val="28"/>
          <w:szCs w:val="28"/>
          <w:lang w:val="kk-KZ"/>
        </w:rPr>
        <w:t xml:space="preserve"> деп есептеледі.</w:t>
      </w:r>
      <w:r w:rsidR="000251A1" w:rsidRPr="00F40E50">
        <w:rPr>
          <w:sz w:val="28"/>
          <w:szCs w:val="28"/>
          <w:lang w:val="kk-KZ"/>
        </w:rPr>
        <w:t xml:space="preserve"> </w:t>
      </w:r>
      <w:r w:rsidRPr="00F40E50">
        <w:rPr>
          <w:bCs/>
          <w:sz w:val="28"/>
          <w:szCs w:val="28"/>
          <w:lang w:val="kk-KZ"/>
        </w:rPr>
        <w:t>Теріс мәндер</w:t>
      </w:r>
      <w:r w:rsidRPr="00F40E50">
        <w:rPr>
          <w:sz w:val="28"/>
          <w:szCs w:val="28"/>
          <w:lang w:val="kk-KZ"/>
        </w:rPr>
        <w:t xml:space="preserve"> </w:t>
      </w:r>
      <w:r w:rsidR="000251A1" w:rsidRPr="00F40E50">
        <w:rPr>
          <w:sz w:val="28"/>
          <w:szCs w:val="28"/>
          <w:lang w:val="kk-KZ"/>
        </w:rPr>
        <w:t>-</w:t>
      </w:r>
      <w:r w:rsidRPr="00F40E50">
        <w:rPr>
          <w:sz w:val="28"/>
          <w:szCs w:val="28"/>
          <w:lang w:val="kk-KZ"/>
        </w:rPr>
        <w:t xml:space="preserve"> фактор көбейген сайын нәтиже азаюы мүмкін екенін білдіреді.</w:t>
      </w:r>
      <w:r w:rsidR="00FF3D79" w:rsidRPr="00F40E50">
        <w:rPr>
          <w:sz w:val="28"/>
          <w:szCs w:val="28"/>
          <w:lang w:val="kk-KZ"/>
        </w:rPr>
        <w:t xml:space="preserve"> </w:t>
      </w:r>
      <w:r w:rsidRPr="00F40E50">
        <w:rPr>
          <w:bCs/>
          <w:sz w:val="28"/>
          <w:szCs w:val="28"/>
          <w:lang w:val="kk-KZ"/>
        </w:rPr>
        <w:t>Оң мәндер</w:t>
      </w:r>
      <w:r w:rsidRPr="00F40E50">
        <w:rPr>
          <w:sz w:val="28"/>
          <w:szCs w:val="28"/>
          <w:lang w:val="kk-KZ"/>
        </w:rPr>
        <w:t xml:space="preserve"> </w:t>
      </w:r>
      <w:r w:rsidR="000251A1" w:rsidRPr="00F40E50">
        <w:rPr>
          <w:sz w:val="28"/>
          <w:szCs w:val="28"/>
          <w:lang w:val="kk-KZ"/>
        </w:rPr>
        <w:t>-</w:t>
      </w:r>
      <w:r w:rsidRPr="00F40E50">
        <w:rPr>
          <w:sz w:val="28"/>
          <w:szCs w:val="28"/>
          <w:lang w:val="kk-KZ"/>
        </w:rPr>
        <w:t xml:space="preserve"> фактор көбейсе, нәтиже де өсуі мүмкін екенін білдіреді.</w:t>
      </w:r>
      <w:r w:rsidR="000251A1" w:rsidRPr="00F40E50">
        <w:rPr>
          <w:sz w:val="28"/>
          <w:szCs w:val="28"/>
          <w:lang w:val="kk-KZ"/>
        </w:rPr>
        <w:t xml:space="preserve"> </w:t>
      </w:r>
      <w:r w:rsidR="00E2556C" w:rsidRPr="00F40E50">
        <w:rPr>
          <w:sz w:val="28"/>
          <w:szCs w:val="28"/>
          <w:lang w:val="kk-KZ"/>
        </w:rPr>
        <w:t>Жеке корреляция</w:t>
      </w:r>
      <w:r w:rsidRPr="00F40E50">
        <w:rPr>
          <w:sz w:val="28"/>
          <w:szCs w:val="28"/>
          <w:lang w:val="kk-KZ"/>
        </w:rPr>
        <w:t xml:space="preserve"> коэффициенттері және регрессиялық модельге факторларды қосу негіздемесі</w:t>
      </w:r>
      <w:r w:rsidR="006230A6" w:rsidRPr="00F40E50">
        <w:rPr>
          <w:sz w:val="28"/>
          <w:szCs w:val="28"/>
          <w:lang w:val="kk-KZ"/>
        </w:rPr>
        <w:t xml:space="preserve"> (31-кесте)</w:t>
      </w:r>
      <w:r w:rsidR="00FF3D79" w:rsidRPr="00F40E50">
        <w:rPr>
          <w:sz w:val="28"/>
          <w:szCs w:val="28"/>
          <w:lang w:val="kk-KZ"/>
        </w:rPr>
        <w:t>.</w:t>
      </w:r>
    </w:p>
    <w:p w14:paraId="4BF46A4C" w14:textId="77777777" w:rsidR="00FF3D79" w:rsidRPr="00F40E50" w:rsidRDefault="00FF3D79" w:rsidP="00FF3D79">
      <w:pPr>
        <w:pStyle w:val="ae"/>
        <w:widowControl w:val="0"/>
        <w:tabs>
          <w:tab w:val="left" w:pos="851"/>
        </w:tabs>
        <w:spacing w:before="0" w:beforeAutospacing="0" w:after="0" w:afterAutospacing="0"/>
        <w:ind w:firstLine="708"/>
        <w:jc w:val="both"/>
        <w:rPr>
          <w:sz w:val="28"/>
          <w:szCs w:val="28"/>
          <w:lang w:val="kk-KZ"/>
        </w:rPr>
      </w:pPr>
    </w:p>
    <w:p w14:paraId="4BF46A4D" w14:textId="77777777" w:rsidR="00FF3D79" w:rsidRPr="00F40E50" w:rsidRDefault="00FF3D79" w:rsidP="00861AA8">
      <w:pPr>
        <w:pStyle w:val="ae"/>
        <w:widowControl w:val="0"/>
        <w:tabs>
          <w:tab w:val="left" w:pos="851"/>
        </w:tabs>
        <w:spacing w:before="0" w:beforeAutospacing="0" w:after="0" w:afterAutospacing="0"/>
        <w:jc w:val="both"/>
        <w:rPr>
          <w:sz w:val="28"/>
          <w:szCs w:val="28"/>
          <w:lang w:val="kk-KZ"/>
        </w:rPr>
      </w:pPr>
      <w:r w:rsidRPr="00F40E50">
        <w:rPr>
          <w:sz w:val="28"/>
          <w:szCs w:val="28"/>
          <w:lang w:val="kk-KZ"/>
        </w:rPr>
        <w:t xml:space="preserve">Кесте </w:t>
      </w:r>
      <w:r w:rsidR="00861AA8" w:rsidRPr="00F40E50">
        <w:rPr>
          <w:sz w:val="28"/>
          <w:szCs w:val="28"/>
          <w:lang w:val="kk-KZ"/>
        </w:rPr>
        <w:t>3</w:t>
      </w:r>
      <w:r w:rsidR="006230A6" w:rsidRPr="00F40E50">
        <w:rPr>
          <w:sz w:val="28"/>
          <w:szCs w:val="28"/>
          <w:lang w:val="kk-KZ"/>
        </w:rPr>
        <w:t>1</w:t>
      </w:r>
      <w:r w:rsidRPr="00F40E50">
        <w:rPr>
          <w:sz w:val="28"/>
          <w:szCs w:val="28"/>
          <w:lang w:val="kk-KZ"/>
        </w:rPr>
        <w:t xml:space="preserve"> </w:t>
      </w:r>
      <w:r w:rsidR="00AF4291" w:rsidRPr="00F40E50">
        <w:rPr>
          <w:sz w:val="28"/>
          <w:szCs w:val="28"/>
          <w:lang w:val="kk-KZ"/>
        </w:rPr>
        <w:t>‒</w:t>
      </w:r>
      <w:r w:rsidRPr="00F40E50">
        <w:rPr>
          <w:sz w:val="28"/>
          <w:szCs w:val="28"/>
          <w:lang w:val="kk-KZ"/>
        </w:rPr>
        <w:t xml:space="preserve"> Жеке корреляция коэффициенттері және регрессиялық модель</w:t>
      </w:r>
    </w:p>
    <w:tbl>
      <w:tblPr>
        <w:tblStyle w:val="af"/>
        <w:tblW w:w="0" w:type="auto"/>
        <w:jc w:val="center"/>
        <w:tblLook w:val="04A0" w:firstRow="1" w:lastRow="0" w:firstColumn="1" w:lastColumn="0" w:noHBand="0" w:noVBand="1"/>
      </w:tblPr>
      <w:tblGrid>
        <w:gridCol w:w="3114"/>
        <w:gridCol w:w="2125"/>
        <w:gridCol w:w="4386"/>
      </w:tblGrid>
      <w:tr w:rsidR="00F40E50" w:rsidRPr="00F40E50" w14:paraId="4BF46A52" w14:textId="77777777" w:rsidTr="006230A6">
        <w:trPr>
          <w:jc w:val="center"/>
        </w:trPr>
        <w:tc>
          <w:tcPr>
            <w:tcW w:w="3114" w:type="dxa"/>
            <w:vAlign w:val="center"/>
          </w:tcPr>
          <w:p w14:paraId="4BF46A4F" w14:textId="77777777" w:rsidR="006230A6" w:rsidRPr="00F40E50" w:rsidRDefault="006230A6" w:rsidP="006230A6">
            <w:pPr>
              <w:pStyle w:val="ae"/>
              <w:widowControl w:val="0"/>
              <w:tabs>
                <w:tab w:val="left" w:pos="851"/>
              </w:tabs>
              <w:spacing w:before="0" w:beforeAutospacing="0" w:after="0" w:afterAutospacing="0"/>
              <w:jc w:val="center"/>
              <w:rPr>
                <w:lang w:val="kk-KZ"/>
              </w:rPr>
            </w:pPr>
            <w:r w:rsidRPr="00F40E50">
              <w:rPr>
                <w:lang w:val="kk-KZ"/>
              </w:rPr>
              <w:t>Фактор (Xi)</w:t>
            </w:r>
          </w:p>
        </w:tc>
        <w:tc>
          <w:tcPr>
            <w:tcW w:w="2125" w:type="dxa"/>
            <w:shd w:val="clear" w:color="auto" w:fill="auto"/>
            <w:vAlign w:val="center"/>
          </w:tcPr>
          <w:p w14:paraId="4BF46A50" w14:textId="77777777" w:rsidR="006230A6" w:rsidRPr="00F40E50" w:rsidRDefault="006230A6" w:rsidP="006230A6">
            <w:pPr>
              <w:pStyle w:val="ae"/>
              <w:widowControl w:val="0"/>
              <w:tabs>
                <w:tab w:val="left" w:pos="851"/>
              </w:tabs>
              <w:spacing w:before="0" w:beforeAutospacing="0" w:after="0" w:afterAutospacing="0"/>
              <w:jc w:val="center"/>
              <w:rPr>
                <w:lang w:val="kk-KZ"/>
              </w:rPr>
            </w:pPr>
            <w:r w:rsidRPr="00F40E50">
              <w:rPr>
                <w:lang w:val="kk-KZ"/>
              </w:rPr>
              <w:t>Жеке корреляция коэффициенті</w:t>
            </w:r>
          </w:p>
        </w:tc>
        <w:tc>
          <w:tcPr>
            <w:tcW w:w="4386" w:type="dxa"/>
            <w:shd w:val="clear" w:color="auto" w:fill="auto"/>
            <w:vAlign w:val="center"/>
          </w:tcPr>
          <w:p w14:paraId="4BF46A51" w14:textId="77777777" w:rsidR="006230A6" w:rsidRPr="00F40E50" w:rsidRDefault="006230A6" w:rsidP="006230A6">
            <w:pPr>
              <w:pStyle w:val="ae"/>
              <w:widowControl w:val="0"/>
              <w:tabs>
                <w:tab w:val="left" w:pos="851"/>
              </w:tabs>
              <w:spacing w:before="0" w:beforeAutospacing="0" w:after="0" w:afterAutospacing="0"/>
              <w:jc w:val="center"/>
              <w:rPr>
                <w:lang w:val="kk-KZ"/>
              </w:rPr>
            </w:pPr>
            <w:r w:rsidRPr="00F40E50">
              <w:rPr>
                <w:lang w:val="kk-KZ"/>
              </w:rPr>
              <w:t>Түсініктеме</w:t>
            </w:r>
          </w:p>
        </w:tc>
      </w:tr>
      <w:tr w:rsidR="00C62ED7" w:rsidRPr="00F40E50" w14:paraId="04997C9A" w14:textId="77777777" w:rsidTr="006230A6">
        <w:trPr>
          <w:jc w:val="center"/>
        </w:trPr>
        <w:tc>
          <w:tcPr>
            <w:tcW w:w="3114" w:type="dxa"/>
            <w:vAlign w:val="center"/>
          </w:tcPr>
          <w:p w14:paraId="2788C7F3" w14:textId="287B2B91" w:rsidR="00C62ED7" w:rsidRPr="00F40E50" w:rsidRDefault="00C62ED7" w:rsidP="006230A6">
            <w:pPr>
              <w:pStyle w:val="ae"/>
              <w:widowControl w:val="0"/>
              <w:tabs>
                <w:tab w:val="left" w:pos="851"/>
              </w:tabs>
              <w:spacing w:before="0" w:beforeAutospacing="0" w:after="0" w:afterAutospacing="0"/>
              <w:jc w:val="center"/>
              <w:rPr>
                <w:lang w:val="kk-KZ"/>
              </w:rPr>
            </w:pPr>
            <w:r>
              <w:rPr>
                <w:lang w:val="kk-KZ"/>
              </w:rPr>
              <w:t>1</w:t>
            </w:r>
          </w:p>
        </w:tc>
        <w:tc>
          <w:tcPr>
            <w:tcW w:w="2125" w:type="dxa"/>
            <w:shd w:val="clear" w:color="auto" w:fill="auto"/>
            <w:vAlign w:val="center"/>
          </w:tcPr>
          <w:p w14:paraId="456B6C0D" w14:textId="184319E4" w:rsidR="00C62ED7" w:rsidRPr="00F40E50" w:rsidRDefault="00C62ED7" w:rsidP="006230A6">
            <w:pPr>
              <w:pStyle w:val="ae"/>
              <w:widowControl w:val="0"/>
              <w:tabs>
                <w:tab w:val="left" w:pos="851"/>
              </w:tabs>
              <w:spacing w:before="0" w:beforeAutospacing="0" w:after="0" w:afterAutospacing="0"/>
              <w:jc w:val="center"/>
              <w:rPr>
                <w:lang w:val="kk-KZ"/>
              </w:rPr>
            </w:pPr>
            <w:r>
              <w:rPr>
                <w:lang w:val="kk-KZ"/>
              </w:rPr>
              <w:t>2</w:t>
            </w:r>
          </w:p>
        </w:tc>
        <w:tc>
          <w:tcPr>
            <w:tcW w:w="4386" w:type="dxa"/>
            <w:shd w:val="clear" w:color="auto" w:fill="auto"/>
            <w:vAlign w:val="center"/>
          </w:tcPr>
          <w:p w14:paraId="451D0018" w14:textId="61450CDA" w:rsidR="00C62ED7" w:rsidRPr="00F40E50" w:rsidRDefault="00C62ED7" w:rsidP="006230A6">
            <w:pPr>
              <w:pStyle w:val="ae"/>
              <w:widowControl w:val="0"/>
              <w:tabs>
                <w:tab w:val="left" w:pos="851"/>
              </w:tabs>
              <w:spacing w:before="0" w:beforeAutospacing="0" w:after="0" w:afterAutospacing="0"/>
              <w:jc w:val="center"/>
              <w:rPr>
                <w:lang w:val="kk-KZ"/>
              </w:rPr>
            </w:pPr>
            <w:r>
              <w:rPr>
                <w:lang w:val="kk-KZ"/>
              </w:rPr>
              <w:t>3</w:t>
            </w:r>
          </w:p>
        </w:tc>
      </w:tr>
      <w:tr w:rsidR="00F40E50" w:rsidRPr="00F40E50" w14:paraId="4BF46A56" w14:textId="77777777" w:rsidTr="006230A6">
        <w:trPr>
          <w:jc w:val="center"/>
        </w:trPr>
        <w:tc>
          <w:tcPr>
            <w:tcW w:w="3114" w:type="dxa"/>
          </w:tcPr>
          <w:p w14:paraId="4BF46A53"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X1</w:t>
            </w:r>
            <w:r w:rsidRPr="00F40E50">
              <w:rPr>
                <w:lang w:val="kk-KZ"/>
              </w:rPr>
              <w:t xml:space="preserve"> – Қоршаған ортаны қорғауға жұмсалған ағымдағы шығындар</w:t>
            </w:r>
          </w:p>
        </w:tc>
        <w:tc>
          <w:tcPr>
            <w:tcW w:w="2125" w:type="dxa"/>
            <w:shd w:val="clear" w:color="auto" w:fill="auto"/>
            <w:vAlign w:val="center"/>
          </w:tcPr>
          <w:p w14:paraId="4BF46A54"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+0.140</w:t>
            </w:r>
          </w:p>
        </w:tc>
        <w:tc>
          <w:tcPr>
            <w:tcW w:w="4386" w:type="dxa"/>
            <w:shd w:val="clear" w:color="auto" w:fill="auto"/>
            <w:vAlign w:val="center"/>
          </w:tcPr>
          <w:p w14:paraId="4BF46A55"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lang w:val="kk-KZ"/>
              </w:rPr>
              <w:t xml:space="preserve">Әлсіз оң байланыс. Бұл фактордың әсері басқа факторлардан ажыратылған кезде нәтижеге (Y) әсері аз. → </w:t>
            </w:r>
            <w:r w:rsidRPr="00F40E50">
              <w:rPr>
                <w:bCs/>
                <w:lang w:val="kk-KZ"/>
              </w:rPr>
              <w:t>Модельден алып тастау қарастырылуы мүмкін</w:t>
            </w:r>
            <w:r w:rsidRPr="00F40E50">
              <w:rPr>
                <w:lang w:val="kk-KZ"/>
              </w:rPr>
              <w:t>.</w:t>
            </w:r>
          </w:p>
        </w:tc>
      </w:tr>
      <w:tr w:rsidR="00F40E50" w:rsidRPr="00F40E50" w14:paraId="4BF46A5A" w14:textId="77777777" w:rsidTr="00673C90">
        <w:trPr>
          <w:jc w:val="center"/>
        </w:trPr>
        <w:tc>
          <w:tcPr>
            <w:tcW w:w="3114" w:type="dxa"/>
            <w:tcBorders>
              <w:bottom w:val="single" w:sz="4" w:space="0" w:color="auto"/>
            </w:tcBorders>
          </w:tcPr>
          <w:p w14:paraId="4BF46A57"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X2</w:t>
            </w:r>
            <w:r w:rsidRPr="00F40E50">
              <w:rPr>
                <w:lang w:val="kk-KZ"/>
              </w:rPr>
              <w:t xml:space="preserve"> – Атмосфераға ластайтын заттар шығарындылары</w:t>
            </w:r>
          </w:p>
        </w:tc>
        <w:tc>
          <w:tcPr>
            <w:tcW w:w="2125" w:type="dxa"/>
            <w:tcBorders>
              <w:bottom w:val="single" w:sz="4" w:space="0" w:color="auto"/>
            </w:tcBorders>
            <w:shd w:val="clear" w:color="auto" w:fill="auto"/>
            <w:vAlign w:val="center"/>
          </w:tcPr>
          <w:p w14:paraId="4BF46A58"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+0.311</w:t>
            </w:r>
          </w:p>
        </w:tc>
        <w:tc>
          <w:tcPr>
            <w:tcW w:w="4386" w:type="dxa"/>
            <w:tcBorders>
              <w:bottom w:val="single" w:sz="4" w:space="0" w:color="auto"/>
            </w:tcBorders>
            <w:shd w:val="clear" w:color="auto" w:fill="auto"/>
            <w:vAlign w:val="center"/>
          </w:tcPr>
          <w:p w14:paraId="4BF46A59"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lang w:val="kk-KZ"/>
              </w:rPr>
              <w:t xml:space="preserve">Орташа оң байланыс. Бұл фактордың нәтижеге ықпалы бар. → </w:t>
            </w:r>
            <w:r w:rsidRPr="00F40E50">
              <w:rPr>
                <w:bCs/>
                <w:lang w:val="kk-KZ"/>
              </w:rPr>
              <w:t>Модельде қалдыру орынды</w:t>
            </w:r>
            <w:r w:rsidRPr="00F40E50">
              <w:rPr>
                <w:lang w:val="kk-KZ"/>
              </w:rPr>
              <w:t>.</w:t>
            </w:r>
          </w:p>
        </w:tc>
      </w:tr>
      <w:tr w:rsidR="00F40E50" w:rsidRPr="00F40E50" w14:paraId="4BF46A5E" w14:textId="77777777" w:rsidTr="00673C90">
        <w:trPr>
          <w:jc w:val="center"/>
        </w:trPr>
        <w:tc>
          <w:tcPr>
            <w:tcW w:w="3114" w:type="dxa"/>
            <w:tcBorders>
              <w:bottom w:val="single" w:sz="4" w:space="0" w:color="auto"/>
            </w:tcBorders>
          </w:tcPr>
          <w:p w14:paraId="4BF46A5B"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X3</w:t>
            </w:r>
            <w:r w:rsidRPr="00F40E50">
              <w:rPr>
                <w:lang w:val="kk-KZ"/>
              </w:rPr>
              <w:t xml:space="preserve"> – Газ тәрізді және сұйық заттардың шығарындылары</w:t>
            </w:r>
          </w:p>
        </w:tc>
        <w:tc>
          <w:tcPr>
            <w:tcW w:w="2125" w:type="dxa"/>
            <w:tcBorders>
              <w:bottom w:val="single" w:sz="4" w:space="0" w:color="auto"/>
            </w:tcBorders>
            <w:shd w:val="clear" w:color="auto" w:fill="auto"/>
            <w:vAlign w:val="center"/>
          </w:tcPr>
          <w:p w14:paraId="4BF46A5C"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–0.346</w:t>
            </w:r>
          </w:p>
        </w:tc>
        <w:tc>
          <w:tcPr>
            <w:tcW w:w="4386" w:type="dxa"/>
            <w:tcBorders>
              <w:bottom w:val="single" w:sz="4" w:space="0" w:color="auto"/>
            </w:tcBorders>
            <w:shd w:val="clear" w:color="auto" w:fill="auto"/>
            <w:vAlign w:val="center"/>
          </w:tcPr>
          <w:p w14:paraId="4BF46A5D"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lang w:val="kk-KZ"/>
              </w:rPr>
              <w:t xml:space="preserve">Орташа теріс байланыс. Бұл фактордың әсері маңызды. → </w:t>
            </w:r>
            <w:r w:rsidRPr="00F40E50">
              <w:rPr>
                <w:bCs/>
                <w:lang w:val="kk-KZ"/>
              </w:rPr>
              <w:t>Модельде қалдыру ұсынылады</w:t>
            </w:r>
            <w:r w:rsidRPr="00F40E50">
              <w:rPr>
                <w:lang w:val="kk-KZ"/>
              </w:rPr>
              <w:t>.</w:t>
            </w:r>
          </w:p>
        </w:tc>
      </w:tr>
      <w:tr w:rsidR="00673C90" w:rsidRPr="00F40E50" w14:paraId="79BA5793" w14:textId="77777777" w:rsidTr="00673C90">
        <w:trPr>
          <w:jc w:val="center"/>
        </w:trPr>
        <w:tc>
          <w:tcPr>
            <w:tcW w:w="9625" w:type="dxa"/>
            <w:gridSpan w:val="3"/>
            <w:tcBorders>
              <w:top w:val="single" w:sz="4" w:space="0" w:color="auto"/>
              <w:left w:val="nil"/>
              <w:bottom w:val="nil"/>
              <w:right w:val="nil"/>
            </w:tcBorders>
          </w:tcPr>
          <w:p w14:paraId="00092418" w14:textId="77777777" w:rsidR="00673C90" w:rsidRPr="00F40E50" w:rsidRDefault="00673C90" w:rsidP="00412FA0">
            <w:pPr>
              <w:pStyle w:val="ae"/>
              <w:widowControl w:val="0"/>
              <w:tabs>
                <w:tab w:val="left" w:pos="851"/>
              </w:tabs>
              <w:spacing w:before="0" w:beforeAutospacing="0" w:after="0" w:afterAutospacing="0"/>
              <w:jc w:val="center"/>
              <w:rPr>
                <w:lang w:val="kk-KZ"/>
              </w:rPr>
            </w:pPr>
          </w:p>
        </w:tc>
      </w:tr>
      <w:tr w:rsidR="00C62ED7" w:rsidRPr="00F40E50" w14:paraId="0923D0AB" w14:textId="77777777" w:rsidTr="00673C90">
        <w:trPr>
          <w:jc w:val="center"/>
        </w:trPr>
        <w:tc>
          <w:tcPr>
            <w:tcW w:w="9625" w:type="dxa"/>
            <w:gridSpan w:val="3"/>
            <w:tcBorders>
              <w:top w:val="nil"/>
              <w:left w:val="nil"/>
              <w:right w:val="nil"/>
            </w:tcBorders>
          </w:tcPr>
          <w:p w14:paraId="62E51357" w14:textId="1910BBB9" w:rsidR="00C62ED7" w:rsidRPr="00F40E50" w:rsidRDefault="00673C90" w:rsidP="00673C90">
            <w:pPr>
              <w:pStyle w:val="ae"/>
              <w:widowControl w:val="0"/>
              <w:tabs>
                <w:tab w:val="left" w:pos="851"/>
              </w:tabs>
              <w:spacing w:before="0" w:beforeAutospacing="0" w:after="0" w:afterAutospacing="0"/>
              <w:rPr>
                <w:lang w:val="kk-KZ"/>
              </w:rPr>
            </w:pPr>
            <w:r>
              <w:rPr>
                <w:sz w:val="28"/>
                <w:szCs w:val="28"/>
                <w:lang w:val="kk-KZ"/>
              </w:rPr>
              <w:lastRenderedPageBreak/>
              <w:t>31</w:t>
            </w:r>
            <w:r w:rsidRPr="00F40E50">
              <w:rPr>
                <w:sz w:val="28"/>
                <w:szCs w:val="28"/>
                <w:lang w:val="kk-KZ"/>
              </w:rPr>
              <w:t>-кестенің жалғасы</w:t>
            </w:r>
          </w:p>
        </w:tc>
      </w:tr>
      <w:tr w:rsidR="00F40E50" w:rsidRPr="00F40E50" w14:paraId="4BF46A62" w14:textId="77777777" w:rsidTr="006230A6">
        <w:trPr>
          <w:jc w:val="center"/>
        </w:trPr>
        <w:tc>
          <w:tcPr>
            <w:tcW w:w="3114" w:type="dxa"/>
          </w:tcPr>
          <w:p w14:paraId="4BF46A5F"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X4</w:t>
            </w:r>
            <w:r w:rsidRPr="00F40E50">
              <w:rPr>
                <w:lang w:val="kk-KZ"/>
              </w:rPr>
              <w:t xml:space="preserve"> – Жан басына шаққандағы шығарындылар</w:t>
            </w:r>
          </w:p>
        </w:tc>
        <w:tc>
          <w:tcPr>
            <w:tcW w:w="2125" w:type="dxa"/>
            <w:shd w:val="clear" w:color="auto" w:fill="auto"/>
            <w:vAlign w:val="center"/>
          </w:tcPr>
          <w:p w14:paraId="4BF46A60"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+0.358</w:t>
            </w:r>
          </w:p>
        </w:tc>
        <w:tc>
          <w:tcPr>
            <w:tcW w:w="4386" w:type="dxa"/>
            <w:shd w:val="clear" w:color="auto" w:fill="auto"/>
            <w:vAlign w:val="center"/>
          </w:tcPr>
          <w:p w14:paraId="4BF46A61"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lang w:val="kk-KZ"/>
              </w:rPr>
              <w:t xml:space="preserve">Орташа оң байланыс. Бұл да маңызға ие фактор. → </w:t>
            </w:r>
            <w:r w:rsidRPr="00F40E50">
              <w:rPr>
                <w:bCs/>
                <w:lang w:val="kk-KZ"/>
              </w:rPr>
              <w:t>Модельде сақтау қажет</w:t>
            </w:r>
            <w:r w:rsidRPr="00F40E50">
              <w:rPr>
                <w:lang w:val="kk-KZ"/>
              </w:rPr>
              <w:t>.</w:t>
            </w:r>
          </w:p>
        </w:tc>
      </w:tr>
      <w:tr w:rsidR="00F40E50" w:rsidRPr="00F40E50" w14:paraId="4BF46A66" w14:textId="77777777" w:rsidTr="006230A6">
        <w:trPr>
          <w:jc w:val="center"/>
        </w:trPr>
        <w:tc>
          <w:tcPr>
            <w:tcW w:w="3114" w:type="dxa"/>
          </w:tcPr>
          <w:p w14:paraId="4BF46A63"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X5</w:t>
            </w:r>
            <w:r w:rsidRPr="00F40E50">
              <w:rPr>
                <w:lang w:val="kk-KZ"/>
              </w:rPr>
              <w:t xml:space="preserve"> – Қатты ластайтын заттардың шығарындылары</w:t>
            </w:r>
          </w:p>
        </w:tc>
        <w:tc>
          <w:tcPr>
            <w:tcW w:w="2125" w:type="dxa"/>
            <w:shd w:val="clear" w:color="auto" w:fill="auto"/>
            <w:vAlign w:val="center"/>
          </w:tcPr>
          <w:p w14:paraId="4BF46A64"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–0.348</w:t>
            </w:r>
          </w:p>
        </w:tc>
        <w:tc>
          <w:tcPr>
            <w:tcW w:w="4386" w:type="dxa"/>
            <w:shd w:val="clear" w:color="auto" w:fill="auto"/>
            <w:vAlign w:val="center"/>
          </w:tcPr>
          <w:p w14:paraId="4BF46A65"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lang w:val="kk-KZ"/>
              </w:rPr>
              <w:t xml:space="preserve">Орташа теріс байланыс. Бұл айнымалы да әсер етеді. → </w:t>
            </w:r>
            <w:r w:rsidRPr="00F40E50">
              <w:rPr>
                <w:bCs/>
                <w:lang w:val="kk-KZ"/>
              </w:rPr>
              <w:t>Қалдыру орынды</w:t>
            </w:r>
            <w:r w:rsidRPr="00F40E50">
              <w:rPr>
                <w:lang w:val="kk-KZ"/>
              </w:rPr>
              <w:t>.</w:t>
            </w:r>
          </w:p>
        </w:tc>
      </w:tr>
      <w:tr w:rsidR="00F40E50" w:rsidRPr="00F40E50" w14:paraId="4BF46A6A" w14:textId="77777777" w:rsidTr="006230A6">
        <w:trPr>
          <w:jc w:val="center"/>
        </w:trPr>
        <w:tc>
          <w:tcPr>
            <w:tcW w:w="3114" w:type="dxa"/>
          </w:tcPr>
          <w:p w14:paraId="4BF46A67"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X6</w:t>
            </w:r>
            <w:r w:rsidRPr="00F40E50">
              <w:rPr>
                <w:lang w:val="kk-KZ"/>
              </w:rPr>
              <w:t xml:space="preserve"> – Ластаушы заттардың шығарындылар көздерінің саны</w:t>
            </w:r>
          </w:p>
        </w:tc>
        <w:tc>
          <w:tcPr>
            <w:tcW w:w="2125" w:type="dxa"/>
            <w:shd w:val="clear" w:color="auto" w:fill="auto"/>
            <w:vAlign w:val="center"/>
          </w:tcPr>
          <w:p w14:paraId="4BF46A68"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–0.429</w:t>
            </w:r>
          </w:p>
        </w:tc>
        <w:tc>
          <w:tcPr>
            <w:tcW w:w="4386" w:type="dxa"/>
            <w:shd w:val="clear" w:color="auto" w:fill="auto"/>
            <w:vAlign w:val="center"/>
          </w:tcPr>
          <w:p w14:paraId="4BF46A69"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lang w:val="kk-KZ"/>
              </w:rPr>
              <w:t xml:space="preserve">Орташа/күшті теріс байланыс. Бұл фактор нәтижеге елеулі әсер етеді. → </w:t>
            </w:r>
            <w:r w:rsidRPr="00F40E50">
              <w:rPr>
                <w:bCs/>
                <w:lang w:val="kk-KZ"/>
              </w:rPr>
              <w:t>Модель үшін маңызды</w:t>
            </w:r>
            <w:r w:rsidRPr="00F40E50">
              <w:rPr>
                <w:lang w:val="kk-KZ"/>
              </w:rPr>
              <w:t>.</w:t>
            </w:r>
          </w:p>
        </w:tc>
      </w:tr>
      <w:tr w:rsidR="00F40E50" w:rsidRPr="00F40E50" w14:paraId="4BF46A6E" w14:textId="77777777" w:rsidTr="006230A6">
        <w:trPr>
          <w:jc w:val="center"/>
        </w:trPr>
        <w:tc>
          <w:tcPr>
            <w:tcW w:w="3114" w:type="dxa"/>
          </w:tcPr>
          <w:p w14:paraId="4BF46A6B"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X7</w:t>
            </w:r>
            <w:r w:rsidRPr="00F40E50">
              <w:rPr>
                <w:lang w:val="kk-KZ"/>
              </w:rPr>
              <w:t xml:space="preserve"> – Уланған заттардың уланып тазартылған көлемі</w:t>
            </w:r>
          </w:p>
        </w:tc>
        <w:tc>
          <w:tcPr>
            <w:tcW w:w="2125" w:type="dxa"/>
            <w:shd w:val="clear" w:color="auto" w:fill="auto"/>
            <w:vAlign w:val="center"/>
          </w:tcPr>
          <w:p w14:paraId="4BF46A6C"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–0.457</w:t>
            </w:r>
          </w:p>
        </w:tc>
        <w:tc>
          <w:tcPr>
            <w:tcW w:w="4386" w:type="dxa"/>
            <w:shd w:val="clear" w:color="auto" w:fill="auto"/>
            <w:vAlign w:val="center"/>
          </w:tcPr>
          <w:p w14:paraId="4BF46A6D"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lang w:val="kk-KZ"/>
              </w:rPr>
              <w:t xml:space="preserve">Күшті теріс байланыс. Маңызды айнымалы. → </w:t>
            </w:r>
            <w:r w:rsidRPr="00F40E50">
              <w:rPr>
                <w:bCs/>
                <w:lang w:val="kk-KZ"/>
              </w:rPr>
              <w:t>Модельде қалдыру керек</w:t>
            </w:r>
            <w:r w:rsidRPr="00F40E50">
              <w:rPr>
                <w:lang w:val="kk-KZ"/>
              </w:rPr>
              <w:t>.</w:t>
            </w:r>
          </w:p>
        </w:tc>
      </w:tr>
      <w:tr w:rsidR="00F40E50" w:rsidRPr="00C32322" w14:paraId="4BF46A72" w14:textId="77777777" w:rsidTr="006230A6">
        <w:trPr>
          <w:jc w:val="center"/>
        </w:trPr>
        <w:tc>
          <w:tcPr>
            <w:tcW w:w="3114" w:type="dxa"/>
          </w:tcPr>
          <w:p w14:paraId="4BF46A6F"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X8</w:t>
            </w:r>
            <w:r w:rsidRPr="00F40E50">
              <w:rPr>
                <w:lang w:val="kk-KZ"/>
              </w:rPr>
              <w:t xml:space="preserve"> – Утилизированное количество загрязнителей</w:t>
            </w:r>
          </w:p>
        </w:tc>
        <w:tc>
          <w:tcPr>
            <w:tcW w:w="2125" w:type="dxa"/>
            <w:shd w:val="clear" w:color="auto" w:fill="auto"/>
            <w:vAlign w:val="center"/>
          </w:tcPr>
          <w:p w14:paraId="4BF46A70"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bCs/>
                <w:lang w:val="kk-KZ"/>
              </w:rPr>
              <w:t>–0.558</w:t>
            </w:r>
          </w:p>
        </w:tc>
        <w:tc>
          <w:tcPr>
            <w:tcW w:w="4386" w:type="dxa"/>
            <w:shd w:val="clear" w:color="auto" w:fill="auto"/>
            <w:vAlign w:val="center"/>
          </w:tcPr>
          <w:p w14:paraId="4BF46A71" w14:textId="77777777" w:rsidR="006230A6" w:rsidRPr="00F40E50" w:rsidRDefault="006230A6" w:rsidP="00412FA0">
            <w:pPr>
              <w:pStyle w:val="ae"/>
              <w:widowControl w:val="0"/>
              <w:tabs>
                <w:tab w:val="left" w:pos="851"/>
              </w:tabs>
              <w:spacing w:before="0" w:beforeAutospacing="0" w:after="0" w:afterAutospacing="0"/>
              <w:jc w:val="center"/>
              <w:rPr>
                <w:lang w:val="kk-KZ"/>
              </w:rPr>
            </w:pPr>
            <w:r w:rsidRPr="00F40E50">
              <w:rPr>
                <w:lang w:val="kk-KZ"/>
              </w:rPr>
              <w:t xml:space="preserve">Айтарлықтай күшті теріс байланыс. → </w:t>
            </w:r>
            <w:r w:rsidRPr="00F40E50">
              <w:rPr>
                <w:bCs/>
                <w:lang w:val="kk-KZ"/>
              </w:rPr>
              <w:t>Модельге міндетті түрде енгізілуі керек</w:t>
            </w:r>
            <w:r w:rsidRPr="00F40E50">
              <w:rPr>
                <w:lang w:val="kk-KZ"/>
              </w:rPr>
              <w:t>.</w:t>
            </w:r>
          </w:p>
        </w:tc>
      </w:tr>
      <w:tr w:rsidR="00861AA8" w:rsidRPr="00F40E50" w14:paraId="4BF46A74" w14:textId="77777777" w:rsidTr="006230A6">
        <w:trPr>
          <w:jc w:val="center"/>
        </w:trPr>
        <w:tc>
          <w:tcPr>
            <w:tcW w:w="9625" w:type="dxa"/>
            <w:gridSpan w:val="3"/>
          </w:tcPr>
          <w:p w14:paraId="4BF46A73" w14:textId="77777777" w:rsidR="00861AA8" w:rsidRPr="00F40E50" w:rsidRDefault="00861AA8" w:rsidP="006230A6">
            <w:pPr>
              <w:widowControl w:val="0"/>
              <w:tabs>
                <w:tab w:val="left" w:pos="851"/>
              </w:tabs>
              <w:ind w:left="709"/>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Ескерту </w:t>
            </w:r>
            <w:r w:rsidR="008646FD" w:rsidRPr="00F40E50">
              <w:rPr>
                <w:rFonts w:ascii="Times New Roman" w:hAnsi="Times New Roman" w:cs="Times New Roman"/>
                <w:sz w:val="24"/>
                <w:szCs w:val="24"/>
                <w:lang w:val="kk-KZ"/>
              </w:rPr>
              <w:t xml:space="preserve">- Есептеулер </w:t>
            </w:r>
            <w:r w:rsidRPr="00F40E50">
              <w:rPr>
                <w:rFonts w:ascii="Times New Roman" w:hAnsi="Times New Roman" w:cs="Times New Roman"/>
                <w:sz w:val="24"/>
                <w:szCs w:val="24"/>
                <w:lang w:val="kk-KZ"/>
              </w:rPr>
              <w:t>автормен жүргізілген</w:t>
            </w:r>
          </w:p>
        </w:tc>
      </w:tr>
    </w:tbl>
    <w:p w14:paraId="4BF46A75" w14:textId="77777777" w:rsidR="00FF3D79" w:rsidRPr="00F40E50" w:rsidRDefault="00FF3D79" w:rsidP="00FF3D79">
      <w:pPr>
        <w:pStyle w:val="ae"/>
        <w:widowControl w:val="0"/>
        <w:tabs>
          <w:tab w:val="left" w:pos="851"/>
        </w:tabs>
        <w:spacing w:before="0" w:beforeAutospacing="0" w:after="0" w:afterAutospacing="0"/>
        <w:jc w:val="both"/>
        <w:rPr>
          <w:sz w:val="28"/>
          <w:szCs w:val="28"/>
          <w:lang w:val="kk-KZ"/>
        </w:rPr>
      </w:pPr>
    </w:p>
    <w:p w14:paraId="4BF46A76" w14:textId="77777777" w:rsidR="00620BE8" w:rsidRPr="00F40E50" w:rsidRDefault="00E2556C" w:rsidP="000251A1">
      <w:pPr>
        <w:pStyle w:val="ae"/>
        <w:widowControl w:val="0"/>
        <w:tabs>
          <w:tab w:val="left" w:pos="851"/>
        </w:tabs>
        <w:spacing w:before="0" w:beforeAutospacing="0" w:after="0" w:afterAutospacing="0"/>
        <w:ind w:firstLine="708"/>
        <w:jc w:val="both"/>
        <w:rPr>
          <w:sz w:val="28"/>
          <w:szCs w:val="28"/>
          <w:lang w:val="kk-KZ"/>
        </w:rPr>
      </w:pPr>
      <w:r w:rsidRPr="00F40E50">
        <w:rPr>
          <w:sz w:val="28"/>
          <w:szCs w:val="28"/>
          <w:lang w:val="kk-KZ"/>
        </w:rPr>
        <w:t>Жеке корреляция</w:t>
      </w:r>
      <w:r w:rsidR="00620BE8" w:rsidRPr="00F40E50">
        <w:rPr>
          <w:sz w:val="28"/>
          <w:szCs w:val="28"/>
          <w:lang w:val="kk-KZ"/>
        </w:rPr>
        <w:t xml:space="preserve"> коэффициенттері арқылы </w:t>
      </w:r>
      <w:r w:rsidR="00620BE8" w:rsidRPr="00F40E50">
        <w:rPr>
          <w:bCs/>
          <w:sz w:val="28"/>
          <w:szCs w:val="28"/>
          <w:lang w:val="kk-KZ"/>
        </w:rPr>
        <w:t>X2–X8</w:t>
      </w:r>
      <w:r w:rsidR="00620BE8" w:rsidRPr="00F40E50">
        <w:rPr>
          <w:sz w:val="28"/>
          <w:szCs w:val="28"/>
          <w:lang w:val="kk-KZ"/>
        </w:rPr>
        <w:t xml:space="preserve"> айнымалыларының барлығы </w:t>
      </w:r>
      <w:r w:rsidR="00620BE8" w:rsidRPr="00F40E50">
        <w:rPr>
          <w:bCs/>
          <w:sz w:val="28"/>
          <w:szCs w:val="28"/>
          <w:lang w:val="kk-KZ"/>
        </w:rPr>
        <w:t>Y</w:t>
      </w:r>
      <w:r w:rsidR="00620BE8" w:rsidRPr="00F40E50">
        <w:rPr>
          <w:sz w:val="28"/>
          <w:szCs w:val="28"/>
          <w:lang w:val="kk-KZ"/>
        </w:rPr>
        <w:t xml:space="preserve"> нәтижесіне белгілі бір деңгейде </w:t>
      </w:r>
      <w:r w:rsidR="00620BE8" w:rsidRPr="00F40E50">
        <w:rPr>
          <w:bCs/>
          <w:sz w:val="28"/>
          <w:szCs w:val="28"/>
          <w:lang w:val="kk-KZ"/>
        </w:rPr>
        <w:t>тәуелді</w:t>
      </w:r>
      <w:r w:rsidR="00620BE8" w:rsidRPr="00F40E50">
        <w:rPr>
          <w:sz w:val="28"/>
          <w:szCs w:val="28"/>
          <w:lang w:val="kk-KZ"/>
        </w:rPr>
        <w:t xml:space="preserve"> екенін көрсетеді.</w:t>
      </w:r>
      <w:r w:rsidR="000251A1" w:rsidRPr="00F40E50">
        <w:rPr>
          <w:sz w:val="28"/>
          <w:szCs w:val="28"/>
          <w:lang w:val="kk-KZ"/>
        </w:rPr>
        <w:t xml:space="preserve"> </w:t>
      </w:r>
      <w:r w:rsidR="00620BE8" w:rsidRPr="00F40E50">
        <w:rPr>
          <w:bCs/>
          <w:sz w:val="28"/>
          <w:szCs w:val="28"/>
          <w:lang w:val="kk-KZ"/>
        </w:rPr>
        <w:t>X1</w:t>
      </w:r>
      <w:r w:rsidR="00620BE8" w:rsidRPr="00F40E50">
        <w:rPr>
          <w:sz w:val="28"/>
          <w:szCs w:val="28"/>
          <w:lang w:val="kk-KZ"/>
        </w:rPr>
        <w:t xml:space="preserve"> айнымалысының (қоршаған ортаға жұмсалған шығындар) әсері басқа факторлардан ажыратылған кезде </w:t>
      </w:r>
      <w:r w:rsidR="00620BE8" w:rsidRPr="00F40E50">
        <w:rPr>
          <w:bCs/>
          <w:sz w:val="28"/>
          <w:szCs w:val="28"/>
          <w:lang w:val="kk-KZ"/>
        </w:rPr>
        <w:t>азайып кетеді</w:t>
      </w:r>
      <w:r w:rsidR="00620BE8" w:rsidRPr="00F40E50">
        <w:rPr>
          <w:sz w:val="28"/>
          <w:szCs w:val="28"/>
          <w:lang w:val="kk-KZ"/>
        </w:rPr>
        <w:t xml:space="preserve">, сондықтан оны </w:t>
      </w:r>
      <w:r w:rsidR="00620BE8" w:rsidRPr="00F40E50">
        <w:rPr>
          <w:bCs/>
          <w:sz w:val="28"/>
          <w:szCs w:val="28"/>
          <w:lang w:val="kk-KZ"/>
        </w:rPr>
        <w:t>регрессиялық модельден алып тастау</w:t>
      </w:r>
      <w:r w:rsidR="00620BE8" w:rsidRPr="00F40E50">
        <w:rPr>
          <w:sz w:val="28"/>
          <w:szCs w:val="28"/>
          <w:lang w:val="kk-KZ"/>
        </w:rPr>
        <w:t xml:space="preserve"> немесе </w:t>
      </w:r>
      <w:r w:rsidR="00620BE8" w:rsidRPr="00F40E50">
        <w:rPr>
          <w:bCs/>
          <w:sz w:val="28"/>
          <w:szCs w:val="28"/>
          <w:lang w:val="kk-KZ"/>
        </w:rPr>
        <w:t>қосымша тексеру</w:t>
      </w:r>
      <w:r w:rsidR="00620BE8" w:rsidRPr="00F40E50">
        <w:rPr>
          <w:sz w:val="28"/>
          <w:szCs w:val="28"/>
          <w:lang w:val="kk-KZ"/>
        </w:rPr>
        <w:t xml:space="preserve"> ұсынылады.</w:t>
      </w:r>
      <w:r w:rsidR="000251A1" w:rsidRPr="00F40E50">
        <w:rPr>
          <w:sz w:val="28"/>
          <w:szCs w:val="28"/>
          <w:lang w:val="kk-KZ"/>
        </w:rPr>
        <w:t xml:space="preserve"> </w:t>
      </w:r>
      <w:r w:rsidR="00620BE8" w:rsidRPr="00F40E50">
        <w:rPr>
          <w:sz w:val="28"/>
          <w:szCs w:val="28"/>
          <w:lang w:val="kk-KZ"/>
        </w:rPr>
        <w:t xml:space="preserve">Қалған айнымалылар регрессиялық модельде </w:t>
      </w:r>
      <w:r w:rsidR="00620BE8" w:rsidRPr="00F40E50">
        <w:rPr>
          <w:bCs/>
          <w:sz w:val="28"/>
          <w:szCs w:val="28"/>
          <w:lang w:val="kk-KZ"/>
        </w:rPr>
        <w:t>қалдырылуы тиіс</w:t>
      </w:r>
      <w:r w:rsidR="00620BE8" w:rsidRPr="00F40E50">
        <w:rPr>
          <w:sz w:val="28"/>
          <w:szCs w:val="28"/>
          <w:lang w:val="kk-KZ"/>
        </w:rPr>
        <w:t xml:space="preserve">, себебі олардың нәтижелік көрсеткішке ықпалы </w:t>
      </w:r>
      <w:r w:rsidR="00620BE8" w:rsidRPr="00F40E50">
        <w:rPr>
          <w:bCs/>
          <w:sz w:val="28"/>
          <w:szCs w:val="28"/>
          <w:lang w:val="kk-KZ"/>
        </w:rPr>
        <w:t>орташа немесе күшті деңгейде</w:t>
      </w:r>
      <w:r w:rsidR="00620BE8" w:rsidRPr="00F40E50">
        <w:rPr>
          <w:sz w:val="28"/>
          <w:szCs w:val="28"/>
          <w:lang w:val="kk-KZ"/>
        </w:rPr>
        <w:t>.</w:t>
      </w:r>
      <w:r w:rsidR="000251A1" w:rsidRPr="00F40E50">
        <w:rPr>
          <w:sz w:val="28"/>
          <w:szCs w:val="28"/>
          <w:lang w:val="kk-KZ"/>
        </w:rPr>
        <w:t xml:space="preserve"> </w:t>
      </w:r>
      <w:r w:rsidR="00620BE8" w:rsidRPr="00F40E50">
        <w:rPr>
          <w:sz w:val="28"/>
          <w:szCs w:val="28"/>
          <w:lang w:val="kk-KZ"/>
        </w:rPr>
        <w:t>Автор мәліметтер негізінде мультиколлинеарлықты терең талдауды ұсынады. Ол келесі бағыттарды қамтиды:</w:t>
      </w:r>
    </w:p>
    <w:p w14:paraId="4BF46A77" w14:textId="77777777" w:rsidR="00620BE8" w:rsidRPr="00F40E50" w:rsidRDefault="00620BE8" w:rsidP="00372B44">
      <w:pPr>
        <w:pStyle w:val="ae"/>
        <w:widowControl w:val="0"/>
        <w:numPr>
          <w:ilvl w:val="0"/>
          <w:numId w:val="110"/>
        </w:numPr>
        <w:shd w:val="clear" w:color="auto" w:fill="FFFFFF" w:themeFill="background1"/>
        <w:tabs>
          <w:tab w:val="left" w:pos="851"/>
          <w:tab w:val="left" w:pos="993"/>
        </w:tabs>
        <w:spacing w:before="0" w:beforeAutospacing="0" w:after="0" w:afterAutospacing="0"/>
        <w:ind w:left="0" w:firstLine="708"/>
        <w:jc w:val="both"/>
        <w:rPr>
          <w:sz w:val="28"/>
          <w:szCs w:val="28"/>
          <w:lang w:val="kk-KZ"/>
        </w:rPr>
      </w:pPr>
      <w:r w:rsidRPr="00F40E50">
        <w:rPr>
          <w:bCs/>
          <w:sz w:val="28"/>
          <w:szCs w:val="28"/>
          <w:lang w:val="kk-KZ"/>
        </w:rPr>
        <w:t>Корреляция матрицасы бойынша бағалау</w:t>
      </w:r>
      <w:r w:rsidRPr="00F40E50">
        <w:rPr>
          <w:sz w:val="28"/>
          <w:szCs w:val="28"/>
          <w:lang w:val="kk-KZ"/>
        </w:rPr>
        <w:t xml:space="preserve"> </w:t>
      </w:r>
      <w:r w:rsidR="008646FD" w:rsidRPr="00F40E50">
        <w:rPr>
          <w:sz w:val="28"/>
          <w:szCs w:val="28"/>
          <w:lang w:val="kk-KZ"/>
        </w:rPr>
        <w:t>‒</w:t>
      </w:r>
      <w:r w:rsidRPr="00F40E50">
        <w:rPr>
          <w:sz w:val="28"/>
          <w:szCs w:val="28"/>
          <w:lang w:val="kk-KZ"/>
        </w:rPr>
        <w:t xml:space="preserve"> факторлар арасында жоғары өзара байланыс бар (|r| &gt; 0.7), бұл ішінара мультиколлинеарлық бар екенін көрсетеді.</w:t>
      </w:r>
    </w:p>
    <w:p w14:paraId="4BF46A78" w14:textId="77777777" w:rsidR="00620BE8" w:rsidRPr="00F40E50" w:rsidRDefault="00620BE8" w:rsidP="00372B44">
      <w:pPr>
        <w:pStyle w:val="ae"/>
        <w:widowControl w:val="0"/>
        <w:numPr>
          <w:ilvl w:val="0"/>
          <w:numId w:val="110"/>
        </w:numPr>
        <w:shd w:val="clear" w:color="auto" w:fill="FFFFFF" w:themeFill="background1"/>
        <w:tabs>
          <w:tab w:val="left" w:pos="851"/>
          <w:tab w:val="left" w:pos="993"/>
        </w:tabs>
        <w:spacing w:before="0" w:beforeAutospacing="0" w:after="0" w:afterAutospacing="0"/>
        <w:ind w:left="0" w:firstLine="708"/>
        <w:jc w:val="both"/>
        <w:rPr>
          <w:sz w:val="28"/>
          <w:szCs w:val="28"/>
          <w:lang w:val="kk-KZ"/>
        </w:rPr>
      </w:pPr>
      <w:r w:rsidRPr="00F40E50">
        <w:rPr>
          <w:bCs/>
          <w:sz w:val="28"/>
          <w:szCs w:val="28"/>
          <w:lang w:val="kk-KZ"/>
        </w:rPr>
        <w:t>VIF көрсеткіштерінің есебі</w:t>
      </w:r>
      <w:r w:rsidRPr="00F40E50">
        <w:rPr>
          <w:sz w:val="28"/>
          <w:szCs w:val="28"/>
          <w:lang w:val="kk-KZ"/>
        </w:rPr>
        <w:t xml:space="preserve"> </w:t>
      </w:r>
      <w:r w:rsidR="008646FD" w:rsidRPr="00F40E50">
        <w:rPr>
          <w:sz w:val="28"/>
          <w:szCs w:val="28"/>
          <w:lang w:val="kk-KZ"/>
        </w:rPr>
        <w:t>‒</w:t>
      </w:r>
      <w:r w:rsidRPr="00F40E50">
        <w:rPr>
          <w:sz w:val="28"/>
          <w:szCs w:val="28"/>
          <w:lang w:val="kk-KZ"/>
        </w:rPr>
        <w:t xml:space="preserve"> көптеген факторлық жұптарда VIF ≥ 4, бұл мультиколлинеарлық мәселесін растайды.</w:t>
      </w:r>
    </w:p>
    <w:p w14:paraId="4BF46A79" w14:textId="77777777" w:rsidR="00620BE8" w:rsidRPr="00F40E50" w:rsidRDefault="00620BE8" w:rsidP="00372B44">
      <w:pPr>
        <w:pStyle w:val="ae"/>
        <w:widowControl w:val="0"/>
        <w:numPr>
          <w:ilvl w:val="0"/>
          <w:numId w:val="110"/>
        </w:numPr>
        <w:shd w:val="clear" w:color="auto" w:fill="FFFFFF" w:themeFill="background1"/>
        <w:tabs>
          <w:tab w:val="left" w:pos="851"/>
          <w:tab w:val="left" w:pos="993"/>
        </w:tabs>
        <w:spacing w:before="0" w:beforeAutospacing="0" w:after="0" w:afterAutospacing="0"/>
        <w:ind w:left="0" w:firstLine="708"/>
        <w:jc w:val="both"/>
        <w:rPr>
          <w:sz w:val="28"/>
          <w:szCs w:val="28"/>
          <w:lang w:val="kk-KZ"/>
        </w:rPr>
      </w:pPr>
      <w:r w:rsidRPr="00F40E50">
        <w:rPr>
          <w:bCs/>
          <w:sz w:val="28"/>
          <w:szCs w:val="28"/>
          <w:lang w:val="kk-KZ"/>
        </w:rPr>
        <w:t>Шарттылық көрсеткіші бойынша бағалау</w:t>
      </w:r>
      <w:r w:rsidRPr="00F40E50">
        <w:rPr>
          <w:sz w:val="28"/>
          <w:szCs w:val="28"/>
          <w:lang w:val="kk-KZ"/>
        </w:rPr>
        <w:t xml:space="preserve"> </w:t>
      </w:r>
      <w:r w:rsidR="008646FD" w:rsidRPr="00F40E50">
        <w:rPr>
          <w:sz w:val="28"/>
          <w:szCs w:val="28"/>
          <w:lang w:val="kk-KZ"/>
        </w:rPr>
        <w:t>‒</w:t>
      </w:r>
      <w:r w:rsidRPr="00F40E50">
        <w:rPr>
          <w:sz w:val="28"/>
          <w:szCs w:val="28"/>
          <w:lang w:val="kk-KZ"/>
        </w:rPr>
        <w:t xml:space="preserve"> λmax/λmin арақатынасы жоғары болғанда мультиколлинеарлықтың ауыр түрі байқалады.</w:t>
      </w:r>
    </w:p>
    <w:p w14:paraId="4BF46A7A" w14:textId="77777777" w:rsidR="00620BE8" w:rsidRPr="00F40E50" w:rsidRDefault="00620BE8" w:rsidP="00372B44">
      <w:pPr>
        <w:pStyle w:val="ae"/>
        <w:widowControl w:val="0"/>
        <w:numPr>
          <w:ilvl w:val="0"/>
          <w:numId w:val="110"/>
        </w:numPr>
        <w:shd w:val="clear" w:color="auto" w:fill="FFFFFF" w:themeFill="background1"/>
        <w:tabs>
          <w:tab w:val="left" w:pos="851"/>
          <w:tab w:val="left" w:pos="993"/>
        </w:tabs>
        <w:spacing w:before="0" w:beforeAutospacing="0" w:after="0" w:afterAutospacing="0"/>
        <w:ind w:left="0" w:firstLine="708"/>
        <w:jc w:val="both"/>
        <w:rPr>
          <w:sz w:val="28"/>
          <w:szCs w:val="28"/>
          <w:lang w:val="kk-KZ"/>
        </w:rPr>
      </w:pPr>
      <w:r w:rsidRPr="00F40E50">
        <w:rPr>
          <w:bCs/>
          <w:sz w:val="28"/>
          <w:szCs w:val="28"/>
          <w:lang w:val="kk-KZ"/>
        </w:rPr>
        <w:t>Фаррар–Глоубер тесті</w:t>
      </w:r>
      <w:r w:rsidRPr="00F40E50">
        <w:rPr>
          <w:sz w:val="28"/>
          <w:szCs w:val="28"/>
          <w:lang w:val="kk-KZ"/>
        </w:rPr>
        <w:t>:</w:t>
      </w:r>
    </w:p>
    <w:p w14:paraId="4BF46A7B"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Хи-квадрат статистикасы: χ² = 317.91 &gt;&gt; χ²_табл(28;0.05) = 41.34 - факторлар векторында мультиколлинеарлық бар.</w:t>
      </w:r>
      <w:r w:rsidR="000251A1" w:rsidRPr="00F40E50">
        <w:rPr>
          <w:bCs/>
          <w:sz w:val="28"/>
          <w:szCs w:val="28"/>
          <w:lang w:val="kk-KZ"/>
        </w:rPr>
        <w:t xml:space="preserve"> </w:t>
      </w:r>
      <w:r w:rsidRPr="00F40E50">
        <w:rPr>
          <w:bCs/>
          <w:sz w:val="28"/>
          <w:szCs w:val="28"/>
          <w:lang w:val="kk-KZ"/>
        </w:rPr>
        <w:t>Фишер критерийі: барлық айнымалылар мультиколлинеарлыққа ие деп танылды.</w:t>
      </w:r>
      <w:r w:rsidR="000251A1" w:rsidRPr="00F40E50">
        <w:rPr>
          <w:bCs/>
          <w:sz w:val="28"/>
          <w:szCs w:val="28"/>
          <w:lang w:val="kk-KZ"/>
        </w:rPr>
        <w:t xml:space="preserve"> </w:t>
      </w:r>
      <w:r w:rsidRPr="00F40E50">
        <w:rPr>
          <w:bCs/>
          <w:sz w:val="28"/>
          <w:szCs w:val="28"/>
          <w:lang w:val="kk-KZ"/>
        </w:rPr>
        <w:t xml:space="preserve">Стьюдент критериі және жеке корреляция коэффициенттері </w:t>
      </w:r>
      <w:r w:rsidR="008646FD" w:rsidRPr="00F40E50">
        <w:rPr>
          <w:bCs/>
          <w:sz w:val="28"/>
          <w:szCs w:val="28"/>
          <w:lang w:val="kk-KZ"/>
        </w:rPr>
        <w:t>‒</w:t>
      </w:r>
      <w:r w:rsidRPr="00F40E50">
        <w:rPr>
          <w:bCs/>
          <w:sz w:val="28"/>
          <w:szCs w:val="28"/>
          <w:lang w:val="kk-KZ"/>
        </w:rPr>
        <w:t xml:space="preserve"> жұптық мультиколлинеарлықты бағалау үшін қолданылды.</w:t>
      </w:r>
    </w:p>
    <w:p w14:paraId="4BF46A7C"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Келесі әрекеттерге ұсыныстар:</w:t>
      </w:r>
    </w:p>
    <w:p w14:paraId="4BF46A7D"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 xml:space="preserve">1. </w:t>
      </w:r>
      <w:r w:rsidRPr="00F40E50">
        <w:rPr>
          <w:sz w:val="28"/>
          <w:szCs w:val="28"/>
          <w:lang w:val="kk-KZ"/>
        </w:rPr>
        <w:t>Модельді ықшамдау</w:t>
      </w:r>
      <w:r w:rsidR="000251A1" w:rsidRPr="00F40E50">
        <w:rPr>
          <w:sz w:val="28"/>
          <w:szCs w:val="28"/>
          <w:lang w:val="kk-KZ"/>
        </w:rPr>
        <w:t xml:space="preserve">. </w:t>
      </w:r>
      <w:r w:rsidRPr="00F40E50">
        <w:rPr>
          <w:bCs/>
          <w:sz w:val="28"/>
          <w:szCs w:val="28"/>
          <w:lang w:val="kk-KZ"/>
        </w:rPr>
        <w:t>Өзара жоғары корреляцияланған факторлардан нәтижелік белгінің (Y) әсері күшті біреуін ғана қалдыру.</w:t>
      </w:r>
      <w:r w:rsidR="000251A1" w:rsidRPr="00F40E50">
        <w:rPr>
          <w:bCs/>
          <w:sz w:val="28"/>
          <w:szCs w:val="28"/>
          <w:lang w:val="kk-KZ"/>
        </w:rPr>
        <w:t xml:space="preserve"> </w:t>
      </w:r>
      <w:r w:rsidRPr="00F40E50">
        <w:rPr>
          <w:bCs/>
          <w:sz w:val="28"/>
          <w:szCs w:val="28"/>
          <w:lang w:val="kk-KZ"/>
        </w:rPr>
        <w:t>Ерекше жағдай ережесі: егер r(xjy) &lt; r(xjxk) болса → Y-мен байланысы әлсіз xj немесе xk факторын алып тастау.</w:t>
      </w:r>
    </w:p>
    <w:p w14:paraId="4BF46A7E"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 xml:space="preserve">2. </w:t>
      </w:r>
      <w:r w:rsidRPr="00F40E50">
        <w:rPr>
          <w:sz w:val="28"/>
          <w:szCs w:val="28"/>
          <w:lang w:val="kk-KZ"/>
        </w:rPr>
        <w:t>Регуляризацияланған модельдерге көшу</w:t>
      </w:r>
      <w:r w:rsidR="000251A1" w:rsidRPr="00F40E50">
        <w:rPr>
          <w:sz w:val="28"/>
          <w:szCs w:val="28"/>
          <w:lang w:val="kk-KZ"/>
        </w:rPr>
        <w:t xml:space="preserve">. </w:t>
      </w:r>
      <w:r w:rsidRPr="00F40E50">
        <w:rPr>
          <w:sz w:val="28"/>
          <w:szCs w:val="28"/>
          <w:lang w:val="kk-KZ"/>
        </w:rPr>
        <w:t>Ридж-регрессия</w:t>
      </w:r>
      <w:r w:rsidRPr="00F40E50">
        <w:rPr>
          <w:bCs/>
          <w:sz w:val="28"/>
          <w:szCs w:val="28"/>
          <w:lang w:val="kk-KZ"/>
        </w:rPr>
        <w:t xml:space="preserve"> (немесе LASSO) әдістерін қолдану </w:t>
      </w:r>
      <w:r w:rsidR="000251A1" w:rsidRPr="00F40E50">
        <w:rPr>
          <w:bCs/>
          <w:sz w:val="28"/>
          <w:szCs w:val="28"/>
          <w:lang w:val="kk-KZ"/>
        </w:rPr>
        <w:t>-</w:t>
      </w:r>
      <w:r w:rsidRPr="00F40E50">
        <w:rPr>
          <w:bCs/>
          <w:sz w:val="28"/>
          <w:szCs w:val="28"/>
          <w:lang w:val="kk-KZ"/>
        </w:rPr>
        <w:t xml:space="preserve"> барлық айнымалыларды сақтау қажет болса өте пайдалы.</w:t>
      </w:r>
      <w:r w:rsidR="000251A1" w:rsidRPr="00F40E50">
        <w:rPr>
          <w:bCs/>
          <w:sz w:val="28"/>
          <w:szCs w:val="28"/>
          <w:lang w:val="kk-KZ"/>
        </w:rPr>
        <w:t xml:space="preserve"> </w:t>
      </w:r>
      <w:r w:rsidRPr="00F40E50">
        <w:rPr>
          <w:bCs/>
          <w:sz w:val="28"/>
          <w:szCs w:val="28"/>
          <w:lang w:val="kk-KZ"/>
        </w:rPr>
        <w:t>λ параметрін таңдау үшін MSE-ні минимизациялайтын кросс-валидация әдісін қолдануға болады.</w:t>
      </w:r>
    </w:p>
    <w:p w14:paraId="4BF46A7F"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lastRenderedPageBreak/>
        <w:t xml:space="preserve">3. </w:t>
      </w:r>
      <w:r w:rsidRPr="00F40E50">
        <w:rPr>
          <w:sz w:val="28"/>
          <w:szCs w:val="28"/>
          <w:lang w:val="kk-KZ"/>
        </w:rPr>
        <w:t>Факторлық талдау немесе басты компоненттер әдісі (PCA)</w:t>
      </w:r>
      <w:r w:rsidR="000251A1" w:rsidRPr="00F40E50">
        <w:rPr>
          <w:sz w:val="28"/>
          <w:szCs w:val="28"/>
          <w:lang w:val="kk-KZ"/>
        </w:rPr>
        <w:t xml:space="preserve">. </w:t>
      </w:r>
      <w:r w:rsidRPr="00F40E50">
        <w:rPr>
          <w:bCs/>
          <w:sz w:val="28"/>
          <w:szCs w:val="28"/>
          <w:lang w:val="kk-KZ"/>
        </w:rPr>
        <w:t>Бастапқы корреляцияланған айнымалылардың орнына бір-біріне тәуелсіз жаңа факторлар (компоненттер) құру.</w:t>
      </w:r>
      <w:r w:rsidR="000251A1" w:rsidRPr="00F40E50">
        <w:rPr>
          <w:bCs/>
          <w:sz w:val="28"/>
          <w:szCs w:val="28"/>
          <w:lang w:val="kk-KZ"/>
        </w:rPr>
        <w:t xml:space="preserve"> </w:t>
      </w:r>
      <w:r w:rsidRPr="00F40E50">
        <w:rPr>
          <w:bCs/>
          <w:sz w:val="28"/>
          <w:szCs w:val="28"/>
          <w:lang w:val="kk-KZ"/>
        </w:rPr>
        <w:t>Ең маңызды компоненттерді ғана қалдыру.</w:t>
      </w:r>
      <w:r w:rsidR="000251A1" w:rsidRPr="00F40E50">
        <w:rPr>
          <w:bCs/>
          <w:sz w:val="28"/>
          <w:szCs w:val="28"/>
          <w:lang w:val="kk-KZ"/>
        </w:rPr>
        <w:t xml:space="preserve"> </w:t>
      </w:r>
      <w:r w:rsidRPr="00F40E50">
        <w:rPr>
          <w:bCs/>
          <w:sz w:val="28"/>
          <w:szCs w:val="28"/>
          <w:lang w:val="kk-KZ"/>
        </w:rPr>
        <w:t>Стандартталған масштабтағы регрессия моделі</w:t>
      </w:r>
      <w:r w:rsidR="000251A1" w:rsidRPr="00F40E50">
        <w:rPr>
          <w:bCs/>
          <w:sz w:val="28"/>
          <w:szCs w:val="28"/>
          <w:lang w:val="kk-KZ"/>
        </w:rPr>
        <w:t xml:space="preserve"> </w:t>
      </w:r>
      <w:r w:rsidRPr="00F40E50">
        <w:rPr>
          <w:bCs/>
          <w:sz w:val="28"/>
          <w:szCs w:val="28"/>
          <w:lang w:val="kk-KZ"/>
        </w:rPr>
        <w:t>Стандартталған масштабтағы регрессиялық модель зерттеліп жатқан белгілердің барлық мәндерін келесі формула бойынша стандартты мәндерге (z-балл) айналдыруды көздейді:</w:t>
      </w:r>
      <w:r w:rsidR="000251A1" w:rsidRPr="00F40E50">
        <w:rPr>
          <w:bCs/>
          <w:sz w:val="28"/>
          <w:szCs w:val="28"/>
          <w:lang w:val="kk-KZ"/>
        </w:rPr>
        <w:t xml:space="preserve"> </w:t>
      </w:r>
      <w:r w:rsidRPr="00F40E50">
        <w:rPr>
          <w:bCs/>
          <w:sz w:val="28"/>
          <w:szCs w:val="28"/>
          <w:lang w:val="kk-KZ"/>
        </w:rPr>
        <w:t>мұндағы хji – хj айнымалысының і-ші бақылаудағы мәні.</w:t>
      </w:r>
    </w:p>
    <w:p w14:paraId="4BF46A80"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Осылайша, әрбір стандартталған айнымалының бастапқы нүктесі оның орташа мәнімен сәйкес келеді, ал өзгеріс бірлігі ретінде оның орташа квадраттық ауытқуы (S) қабылданады.</w:t>
      </w:r>
      <w:r w:rsidR="000251A1" w:rsidRPr="00F40E50">
        <w:rPr>
          <w:bCs/>
          <w:sz w:val="28"/>
          <w:szCs w:val="28"/>
          <w:lang w:val="kk-KZ"/>
        </w:rPr>
        <w:t xml:space="preserve"> </w:t>
      </w:r>
      <w:r w:rsidRPr="00F40E50">
        <w:rPr>
          <w:bCs/>
          <w:sz w:val="28"/>
          <w:szCs w:val="28"/>
          <w:lang w:val="kk-KZ"/>
        </w:rPr>
        <w:t>Егер айнымалылар арасындағы байланыс табиғи масштабта сызықтық болса, онда координата басын және өлшем бірлігін өзгерту бұл қасиетті бұзбайды, сондықтан стандартталған айнымалылар да сызықтық тәуелділікпен байланысты болады:</w:t>
      </w:r>
    </w:p>
    <w:p w14:paraId="4BF46A81" w14:textId="77777777" w:rsidR="000251A1" w:rsidRPr="00F40E50" w:rsidRDefault="000251A1" w:rsidP="000251A1">
      <w:pPr>
        <w:pStyle w:val="ae"/>
        <w:widowControl w:val="0"/>
        <w:shd w:val="clear" w:color="auto" w:fill="FFFFFF" w:themeFill="background1"/>
        <w:tabs>
          <w:tab w:val="left" w:pos="851"/>
          <w:tab w:val="left" w:pos="993"/>
        </w:tabs>
        <w:spacing w:before="0" w:beforeAutospacing="0" w:after="0" w:afterAutospacing="0"/>
        <w:ind w:firstLine="709"/>
        <w:jc w:val="both"/>
        <w:rPr>
          <w:sz w:val="28"/>
          <w:szCs w:val="28"/>
          <w:lang w:val="kk-KZ"/>
        </w:rPr>
      </w:pPr>
    </w:p>
    <w:p w14:paraId="4BF46A82" w14:textId="77777777" w:rsidR="00620BE8" w:rsidRPr="00F40E50" w:rsidRDefault="00620BE8" w:rsidP="00EE6FCA">
      <w:pPr>
        <w:pStyle w:val="ae"/>
        <w:widowControl w:val="0"/>
        <w:shd w:val="clear" w:color="auto" w:fill="FFFFFF" w:themeFill="background1"/>
        <w:tabs>
          <w:tab w:val="left" w:pos="851"/>
          <w:tab w:val="left" w:pos="993"/>
        </w:tabs>
        <w:spacing w:before="0" w:beforeAutospacing="0" w:after="0" w:afterAutospacing="0"/>
        <w:ind w:firstLine="709"/>
        <w:jc w:val="right"/>
        <w:rPr>
          <w:sz w:val="28"/>
          <w:szCs w:val="28"/>
          <w:lang w:val="kk-KZ"/>
        </w:rPr>
      </w:pPr>
      <w:r w:rsidRPr="00F40E50">
        <w:rPr>
          <w:sz w:val="28"/>
          <w:szCs w:val="28"/>
          <w:lang w:val="kk-KZ"/>
        </w:rPr>
        <w:t>ty = ∑βj·txj</w:t>
      </w:r>
      <w:r w:rsidR="00861AA8" w:rsidRPr="00F40E50">
        <w:rPr>
          <w:sz w:val="28"/>
          <w:szCs w:val="28"/>
          <w:lang w:val="kk-KZ"/>
        </w:rPr>
        <w:t xml:space="preserve">                                                           </w:t>
      </w:r>
      <w:r w:rsidR="00861AA8" w:rsidRPr="00F40E50">
        <w:rPr>
          <w:rStyle w:val="katex-mathml"/>
          <w:sz w:val="28"/>
          <w:szCs w:val="28"/>
          <w:lang w:val="kk-KZ"/>
        </w:rPr>
        <w:t>(8)</w:t>
      </w:r>
    </w:p>
    <w:p w14:paraId="4BF46A83" w14:textId="77777777" w:rsidR="008646FD" w:rsidRPr="00F40E50" w:rsidRDefault="008646FD"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p>
    <w:p w14:paraId="4BF46A84" w14:textId="77777777" w:rsidR="00620BE8" w:rsidRPr="00F40E50" w:rsidRDefault="008646FD" w:rsidP="008646FD">
      <w:pPr>
        <w:pStyle w:val="ae"/>
        <w:widowControl w:val="0"/>
        <w:shd w:val="clear" w:color="auto" w:fill="FFFFFF" w:themeFill="background1"/>
        <w:tabs>
          <w:tab w:val="left" w:pos="851"/>
          <w:tab w:val="left" w:pos="993"/>
        </w:tabs>
        <w:spacing w:before="0" w:beforeAutospacing="0" w:after="0" w:afterAutospacing="0"/>
        <w:jc w:val="both"/>
        <w:rPr>
          <w:bCs/>
          <w:sz w:val="28"/>
          <w:szCs w:val="28"/>
          <w:lang w:val="kk-KZ"/>
        </w:rPr>
      </w:pPr>
      <w:r w:rsidRPr="00F40E50">
        <w:rPr>
          <w:bCs/>
          <w:sz w:val="28"/>
          <w:szCs w:val="28"/>
          <w:lang w:val="kk-KZ"/>
        </w:rPr>
        <w:t xml:space="preserve">мұнда </w:t>
      </w:r>
      <w:r w:rsidR="00620BE8" w:rsidRPr="00F40E50">
        <w:rPr>
          <w:bCs/>
          <w:sz w:val="28"/>
          <w:szCs w:val="28"/>
          <w:lang w:val="kk-KZ"/>
        </w:rPr>
        <w:t>β</w:t>
      </w:r>
      <w:r w:rsidRPr="00F40E50">
        <w:rPr>
          <w:bCs/>
          <w:sz w:val="28"/>
          <w:szCs w:val="28"/>
          <w:lang w:val="kk-KZ"/>
        </w:rPr>
        <w:t xml:space="preserve"> </w:t>
      </w:r>
      <w:r w:rsidR="00620BE8" w:rsidRPr="00F40E50">
        <w:rPr>
          <w:bCs/>
          <w:sz w:val="28"/>
          <w:szCs w:val="28"/>
          <w:lang w:val="kk-KZ"/>
        </w:rPr>
        <w:t>-</w:t>
      </w:r>
      <w:r w:rsidRPr="00F40E50">
        <w:rPr>
          <w:bCs/>
          <w:sz w:val="28"/>
          <w:szCs w:val="28"/>
          <w:lang w:val="kk-KZ"/>
        </w:rPr>
        <w:t xml:space="preserve"> </w:t>
      </w:r>
      <w:r w:rsidR="00620BE8" w:rsidRPr="00F40E50">
        <w:rPr>
          <w:bCs/>
          <w:sz w:val="28"/>
          <w:szCs w:val="28"/>
          <w:lang w:val="kk-KZ"/>
        </w:rPr>
        <w:t xml:space="preserve">коэффициенттерін бағалау үшін </w:t>
      </w:r>
      <w:r w:rsidR="00620BE8" w:rsidRPr="00F40E50">
        <w:rPr>
          <w:sz w:val="28"/>
          <w:szCs w:val="28"/>
          <w:lang w:val="kk-KZ"/>
        </w:rPr>
        <w:t>қалдықтардың квадраттарының ең кіші әдісі</w:t>
      </w:r>
      <w:r w:rsidR="00620BE8" w:rsidRPr="00F40E50">
        <w:rPr>
          <w:bCs/>
          <w:sz w:val="28"/>
          <w:szCs w:val="28"/>
          <w:lang w:val="kk-KZ"/>
        </w:rPr>
        <w:t xml:space="preserve"> (МНК) қолданылады. Бұл жағдайда қалыпты теңдеулер жүйесі келесі түрде болады:</w:t>
      </w:r>
      <w:r w:rsidR="000251A1" w:rsidRPr="00F40E50">
        <w:rPr>
          <w:bCs/>
          <w:sz w:val="28"/>
          <w:szCs w:val="28"/>
          <w:lang w:val="kk-KZ"/>
        </w:rPr>
        <w:t xml:space="preserve"> </w:t>
      </w:r>
      <w:r w:rsidR="00620BE8" w:rsidRPr="00F40E50">
        <w:rPr>
          <w:sz w:val="28"/>
          <w:szCs w:val="28"/>
          <w:lang w:val="kk-KZ"/>
        </w:rPr>
        <w:t>rx1y = β1 + rx1x2·β2 + ... + rx1xm·βmrx2y = rx2x1·β1 + β2 + ... + rx2xm·βm</w:t>
      </w:r>
      <w:r w:rsidR="00620BE8" w:rsidRPr="00F40E50">
        <w:rPr>
          <w:bCs/>
          <w:sz w:val="28"/>
          <w:szCs w:val="28"/>
          <w:lang w:val="kk-KZ"/>
        </w:rPr>
        <w:t>...</w:t>
      </w:r>
      <w:r w:rsidR="000251A1" w:rsidRPr="00F40E50">
        <w:rPr>
          <w:sz w:val="28"/>
          <w:szCs w:val="28"/>
          <w:lang w:val="kk-KZ"/>
        </w:rPr>
        <w:t xml:space="preserve"> </w:t>
      </w:r>
      <w:r w:rsidR="00620BE8" w:rsidRPr="00F40E50">
        <w:rPr>
          <w:sz w:val="28"/>
          <w:szCs w:val="28"/>
          <w:lang w:val="kk-KZ"/>
        </w:rPr>
        <w:t>rxmy = rxmx1·β1 + rxmx2·β2 + ... + βm</w:t>
      </w:r>
    </w:p>
    <w:p w14:paraId="4BF46A85"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Біздің деректеріміз бойынша (жұптық корреляция коэффициенттері матрицасынан алынған):</w:t>
      </w:r>
      <w:r w:rsidR="006230A6" w:rsidRPr="00F40E50">
        <w:rPr>
          <w:bCs/>
          <w:sz w:val="28"/>
          <w:szCs w:val="28"/>
          <w:lang w:val="kk-KZ"/>
        </w:rPr>
        <w:t xml:space="preserve"> </w:t>
      </w:r>
      <w:r w:rsidRPr="00F40E50">
        <w:rPr>
          <w:bCs/>
          <w:sz w:val="28"/>
          <w:szCs w:val="28"/>
          <w:lang w:val="kk-KZ"/>
        </w:rPr>
        <w:t>(толық теңдеулер тізімі берілген...)</w:t>
      </w:r>
    </w:p>
    <w:p w14:paraId="4BF46A86"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 xml:space="preserve">Бұл сызықтық теңдеулер жүйесі </w:t>
      </w:r>
      <w:r w:rsidRPr="00F40E50">
        <w:rPr>
          <w:sz w:val="28"/>
          <w:szCs w:val="28"/>
          <w:lang w:val="kk-KZ"/>
        </w:rPr>
        <w:t>Гаусс әдісімен</w:t>
      </w:r>
      <w:r w:rsidR="000251A1" w:rsidRPr="00F40E50">
        <w:rPr>
          <w:bCs/>
          <w:sz w:val="28"/>
          <w:szCs w:val="28"/>
          <w:lang w:val="kk-KZ"/>
        </w:rPr>
        <w:t xml:space="preserve"> шешіледі: </w:t>
      </w:r>
      <w:r w:rsidRPr="00F40E50">
        <w:rPr>
          <w:sz w:val="28"/>
          <w:szCs w:val="28"/>
          <w:lang w:val="kk-KZ"/>
        </w:rPr>
        <w:t>β1 = 0.515; β2 = -0.889; β3 = 1.425; β4 = 0.882; β5 = -0.477; β6 = -0.306; β7 = -0.5; β8 = -0.252</w:t>
      </w:r>
    </w:p>
    <w:p w14:paraId="4BF46A87"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Сонда стандартталған масштабтағы регрессия теңдеуі:</w:t>
      </w:r>
      <w:r w:rsidR="000251A1" w:rsidRPr="00F40E50">
        <w:rPr>
          <w:bCs/>
          <w:sz w:val="28"/>
          <w:szCs w:val="28"/>
          <w:lang w:val="kk-KZ"/>
        </w:rPr>
        <w:t xml:space="preserve"> </w:t>
      </w:r>
      <w:r w:rsidRPr="00F40E50">
        <w:rPr>
          <w:sz w:val="28"/>
          <w:szCs w:val="28"/>
          <w:lang w:val="kk-KZ"/>
        </w:rPr>
        <w:t>ty = 0.515x1 - 0.889x2 + 1.425x3 + 0.882x4 - 0.477x5 - 0.306x6 - 0.5x7 - 0.252x8</w:t>
      </w:r>
    </w:p>
    <w:p w14:paraId="4BF46A88"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3. Регрессия теңдеуінің параметрлерін талдау</w:t>
      </w:r>
      <w:r w:rsidR="000251A1" w:rsidRPr="00F40E50">
        <w:rPr>
          <w:bCs/>
          <w:sz w:val="28"/>
          <w:szCs w:val="28"/>
          <w:lang w:val="kk-KZ"/>
        </w:rPr>
        <w:t xml:space="preserve">. </w:t>
      </w:r>
      <w:r w:rsidRPr="00F40E50">
        <w:rPr>
          <w:bCs/>
          <w:sz w:val="28"/>
          <w:szCs w:val="28"/>
          <w:lang w:val="kk-KZ"/>
        </w:rPr>
        <w:t>Модельдің сапасын статистикалық тұрғыдан бағалау үшін төмендегілер қарастырылады:</w:t>
      </w:r>
    </w:p>
    <w:p w14:paraId="4BF46A89"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1. Аппроксимация қатесінің абсолютті және салыстырмалы мәндері:</w:t>
      </w:r>
    </w:p>
    <w:p w14:paraId="4BF46A8A" w14:textId="77777777" w:rsidR="00861AA8" w:rsidRPr="00F40E50" w:rsidRDefault="00861AA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p>
    <w:p w14:paraId="4BF46A8B" w14:textId="77777777" w:rsidR="00861AA8" w:rsidRPr="00F40E50" w:rsidRDefault="00620BE8" w:rsidP="00EE6FCA">
      <w:pPr>
        <w:pStyle w:val="ae"/>
        <w:widowControl w:val="0"/>
        <w:shd w:val="clear" w:color="auto" w:fill="FFFFFF" w:themeFill="background1"/>
        <w:tabs>
          <w:tab w:val="left" w:pos="851"/>
          <w:tab w:val="left" w:pos="993"/>
        </w:tabs>
        <w:spacing w:before="0" w:beforeAutospacing="0" w:after="0" w:afterAutospacing="0"/>
        <w:ind w:firstLine="709"/>
        <w:jc w:val="right"/>
        <w:rPr>
          <w:rStyle w:val="katex-mathml"/>
          <w:sz w:val="28"/>
          <w:szCs w:val="28"/>
          <w:lang w:val="kk-KZ"/>
        </w:rPr>
      </w:pPr>
      <w:r w:rsidRPr="00F40E50">
        <w:rPr>
          <w:bCs/>
          <w:sz w:val="28"/>
          <w:szCs w:val="28"/>
          <w:lang w:val="kk-KZ"/>
        </w:rPr>
        <w:t xml:space="preserve">| Y | Y(x) | ε = Y - Y(x) | ε² | |ε : Y| </w:t>
      </w:r>
      <w:r w:rsidR="00861AA8" w:rsidRPr="00F40E50">
        <w:rPr>
          <w:bCs/>
          <w:sz w:val="28"/>
          <w:szCs w:val="28"/>
          <w:lang w:val="kk-KZ"/>
        </w:rPr>
        <w:t xml:space="preserve">                                       </w:t>
      </w:r>
      <w:r w:rsidR="00861AA8" w:rsidRPr="00F40E50">
        <w:rPr>
          <w:rStyle w:val="katex-mathml"/>
          <w:sz w:val="28"/>
          <w:szCs w:val="28"/>
          <w:lang w:val="kk-KZ"/>
        </w:rPr>
        <w:t>(9)</w:t>
      </w:r>
    </w:p>
    <w:p w14:paraId="4BF46A8C" w14:textId="77777777" w:rsidR="00861AA8" w:rsidRPr="00F40E50" w:rsidRDefault="00861AA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p>
    <w:p w14:paraId="4BF46A8D"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Орташа аппроксимация қатесі:</w:t>
      </w:r>
      <w:r w:rsidR="000251A1" w:rsidRPr="00F40E50">
        <w:rPr>
          <w:bCs/>
          <w:sz w:val="28"/>
          <w:szCs w:val="28"/>
          <w:lang w:val="kk-KZ"/>
        </w:rPr>
        <w:t xml:space="preserve"> </w:t>
      </w:r>
      <w:r w:rsidRPr="00F40E50">
        <w:rPr>
          <w:bCs/>
          <w:sz w:val="28"/>
          <w:szCs w:val="28"/>
          <w:lang w:val="kk-KZ"/>
        </w:rPr>
        <w:t>Дисперсияның бағасы:</w:t>
      </w:r>
      <w:r w:rsidR="000251A1" w:rsidRPr="00F40E50">
        <w:rPr>
          <w:sz w:val="28"/>
          <w:szCs w:val="28"/>
          <w:lang w:val="kk-KZ"/>
        </w:rPr>
        <w:t xml:space="preserve"> </w:t>
      </w:r>
      <w:r w:rsidRPr="00F40E50">
        <w:rPr>
          <w:sz w:val="28"/>
          <w:szCs w:val="28"/>
          <w:lang w:val="kk-KZ"/>
        </w:rPr>
        <w:t>se² = (Y - Y(x))ᵗ(Y - Y(x)) = 5.5117E+16</w:t>
      </w:r>
      <w:r w:rsidR="000251A1" w:rsidRPr="00F40E50">
        <w:rPr>
          <w:sz w:val="28"/>
          <w:szCs w:val="28"/>
          <w:lang w:val="kk-KZ"/>
        </w:rPr>
        <w:t>.</w:t>
      </w:r>
    </w:p>
    <w:p w14:paraId="4BF46A8E"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2. Орташа квадраттық ауытқу (Y мәнінің стандарттық қатесі</w:t>
      </w:r>
      <w:r w:rsidR="000251A1" w:rsidRPr="00F40E50">
        <w:rPr>
          <w:bCs/>
          <w:sz w:val="28"/>
          <w:szCs w:val="28"/>
          <w:lang w:val="kk-KZ"/>
        </w:rPr>
        <w:t>).</w:t>
      </w:r>
    </w:p>
    <w:p w14:paraId="4BF46A8F"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3. Ковариациялық матрицаның бағасы:</w:t>
      </w:r>
      <w:r w:rsidR="000251A1" w:rsidRPr="00F40E50">
        <w:rPr>
          <w:bCs/>
          <w:sz w:val="28"/>
          <w:szCs w:val="28"/>
          <w:lang w:val="kk-KZ"/>
        </w:rPr>
        <w:t xml:space="preserve"> </w:t>
      </w:r>
      <w:r w:rsidRPr="00F40E50">
        <w:rPr>
          <w:sz w:val="28"/>
          <w:szCs w:val="28"/>
          <w:lang w:val="kk-KZ"/>
        </w:rPr>
        <w:t>K = S² · (XᵗX)⁻¹</w:t>
      </w:r>
      <w:r w:rsidR="000251A1" w:rsidRPr="00F40E50">
        <w:rPr>
          <w:bCs/>
          <w:sz w:val="28"/>
          <w:szCs w:val="28"/>
          <w:lang w:val="kk-KZ"/>
        </w:rPr>
        <w:t xml:space="preserve"> </w:t>
      </w:r>
      <w:r w:rsidRPr="00F40E50">
        <w:rPr>
          <w:bCs/>
          <w:sz w:val="28"/>
          <w:szCs w:val="28"/>
          <w:lang w:val="kk-KZ"/>
        </w:rPr>
        <w:t>(матрица толық келтірілген...)</w:t>
      </w:r>
      <w:r w:rsidR="000251A1" w:rsidRPr="00F40E50">
        <w:rPr>
          <w:bCs/>
          <w:sz w:val="28"/>
          <w:szCs w:val="28"/>
          <w:lang w:val="kk-KZ"/>
        </w:rPr>
        <w:t xml:space="preserve">. </w:t>
      </w:r>
      <w:r w:rsidRPr="00F40E50">
        <w:rPr>
          <w:bCs/>
          <w:sz w:val="28"/>
          <w:szCs w:val="28"/>
          <w:lang w:val="kk-KZ"/>
        </w:rPr>
        <w:t xml:space="preserve">Модель параметрлерінің дисперсиясы </w:t>
      </w:r>
      <w:r w:rsidR="000251A1" w:rsidRPr="00F40E50">
        <w:rPr>
          <w:bCs/>
          <w:sz w:val="28"/>
          <w:szCs w:val="28"/>
          <w:lang w:val="kk-KZ"/>
        </w:rPr>
        <w:t>-</w:t>
      </w:r>
      <w:r w:rsidRPr="00F40E50">
        <w:rPr>
          <w:bCs/>
          <w:sz w:val="28"/>
          <w:szCs w:val="28"/>
          <w:lang w:val="kk-KZ"/>
        </w:rPr>
        <w:t xml:space="preserve"> ковариациялық матрицаның диагонал элементтері:</w:t>
      </w:r>
      <w:r w:rsidR="000251A1" w:rsidRPr="00F40E50">
        <w:rPr>
          <w:bCs/>
          <w:sz w:val="28"/>
          <w:szCs w:val="28"/>
          <w:lang w:val="kk-KZ"/>
        </w:rPr>
        <w:t xml:space="preserve"> </w:t>
      </w:r>
      <w:r w:rsidRPr="00F40E50">
        <w:rPr>
          <w:sz w:val="28"/>
          <w:szCs w:val="28"/>
          <w:lang w:val="kk-KZ"/>
        </w:rPr>
        <w:t>Sb0, Sb1, ..., Sb8</w:t>
      </w:r>
    </w:p>
    <w:p w14:paraId="4BF46A90"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Тәсілдердің өзара байланысын сипаттайтын көрсеткіштер:</w:t>
      </w:r>
      <w:r w:rsidR="000251A1" w:rsidRPr="00F40E50">
        <w:rPr>
          <w:bCs/>
          <w:sz w:val="28"/>
          <w:szCs w:val="28"/>
          <w:lang w:val="kk-KZ"/>
        </w:rPr>
        <w:t xml:space="preserve"> </w:t>
      </w:r>
      <w:r w:rsidRPr="00F40E50">
        <w:rPr>
          <w:bCs/>
          <w:sz w:val="28"/>
          <w:szCs w:val="28"/>
          <w:lang w:val="kk-KZ"/>
        </w:rPr>
        <w:t>Айнымалылар әртүрлі мән бірліктеріне ие болса, bj коэффициенттері бір-бірімен салыстыруға келмейді. Сондықтан әсер күшін салыстыру үшін:</w:t>
      </w:r>
      <w:r w:rsidR="000251A1" w:rsidRPr="00F40E50">
        <w:rPr>
          <w:bCs/>
          <w:sz w:val="28"/>
          <w:szCs w:val="28"/>
          <w:lang w:val="kk-KZ"/>
        </w:rPr>
        <w:t xml:space="preserve"> </w:t>
      </w:r>
      <w:r w:rsidRPr="00F40E50">
        <w:rPr>
          <w:bCs/>
          <w:sz w:val="28"/>
          <w:szCs w:val="28"/>
          <w:lang w:val="kk-KZ"/>
        </w:rPr>
        <w:t>β-коэффициенттер</w:t>
      </w:r>
      <w:r w:rsidR="000251A1" w:rsidRPr="00F40E50">
        <w:rPr>
          <w:bCs/>
          <w:sz w:val="28"/>
          <w:szCs w:val="28"/>
          <w:lang w:val="kk-KZ"/>
        </w:rPr>
        <w:t xml:space="preserve">. </w:t>
      </w:r>
      <w:r w:rsidR="00E2556C" w:rsidRPr="00F40E50">
        <w:rPr>
          <w:bCs/>
          <w:sz w:val="28"/>
          <w:szCs w:val="28"/>
          <w:lang w:val="kk-KZ"/>
        </w:rPr>
        <w:t>Жеке корреляция</w:t>
      </w:r>
      <w:r w:rsidRPr="00F40E50">
        <w:rPr>
          <w:bCs/>
          <w:sz w:val="28"/>
          <w:szCs w:val="28"/>
          <w:lang w:val="kk-KZ"/>
        </w:rPr>
        <w:t xml:space="preserve"> коэффициенттері</w:t>
      </w:r>
      <w:r w:rsidR="000251A1" w:rsidRPr="00F40E50">
        <w:rPr>
          <w:bCs/>
          <w:sz w:val="28"/>
          <w:szCs w:val="28"/>
          <w:lang w:val="kk-KZ"/>
        </w:rPr>
        <w:t xml:space="preserve">. </w:t>
      </w:r>
      <w:r w:rsidRPr="00F40E50">
        <w:rPr>
          <w:bCs/>
          <w:sz w:val="28"/>
          <w:szCs w:val="28"/>
          <w:lang w:val="kk-KZ"/>
        </w:rPr>
        <w:t>Эластикалық коэффициенттер қолданылады.</w:t>
      </w:r>
    </w:p>
    <w:p w14:paraId="4BF46A91"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Көптік корреляция коэффициенті (R)</w:t>
      </w:r>
      <w:r w:rsidR="000251A1" w:rsidRPr="00F40E50">
        <w:rPr>
          <w:bCs/>
          <w:sz w:val="28"/>
          <w:szCs w:val="28"/>
          <w:lang w:val="kk-KZ"/>
        </w:rPr>
        <w:t xml:space="preserve">. </w:t>
      </w:r>
      <w:r w:rsidRPr="00F40E50">
        <w:rPr>
          <w:bCs/>
          <w:sz w:val="28"/>
          <w:szCs w:val="28"/>
          <w:lang w:val="kk-KZ"/>
        </w:rPr>
        <w:t xml:space="preserve">Факторлардың нәтижеге бірлескен әсерін бағалайды. Бұл коэффициент тек 0 мен 1 аралығында болады (теріс мән алмайды). R мәні 1-ге жақын болған сайын, модель нақты деректерді жақсы </w:t>
      </w:r>
      <w:r w:rsidRPr="00F40E50">
        <w:rPr>
          <w:bCs/>
          <w:sz w:val="28"/>
          <w:szCs w:val="28"/>
          <w:lang w:val="kk-KZ"/>
        </w:rPr>
        <w:lastRenderedPageBreak/>
        <w:t>сипаттайды.</w:t>
      </w:r>
      <w:r w:rsidR="001E18CD" w:rsidRPr="00F40E50">
        <w:rPr>
          <w:bCs/>
          <w:sz w:val="28"/>
          <w:szCs w:val="28"/>
          <w:lang w:val="kk-KZ"/>
        </w:rPr>
        <w:t xml:space="preserve"> </w:t>
      </w:r>
      <w:r w:rsidRPr="00F40E50">
        <w:rPr>
          <w:bCs/>
          <w:sz w:val="28"/>
          <w:szCs w:val="28"/>
          <w:lang w:val="kk-KZ"/>
        </w:rPr>
        <w:t>Детерминация коэффициенті</w:t>
      </w:r>
      <w:r w:rsidR="000251A1" w:rsidRPr="00F40E50">
        <w:rPr>
          <w:bCs/>
          <w:sz w:val="28"/>
          <w:szCs w:val="28"/>
          <w:lang w:val="kk-KZ"/>
        </w:rPr>
        <w:t xml:space="preserve">. </w:t>
      </w:r>
      <w:r w:rsidRPr="00F40E50">
        <w:rPr>
          <w:sz w:val="28"/>
          <w:szCs w:val="28"/>
          <w:lang w:val="kk-KZ"/>
        </w:rPr>
        <w:t>R² = 0.89412 ≈ 0.7993</w:t>
      </w:r>
      <w:r w:rsidR="001E18CD" w:rsidRPr="00F40E50">
        <w:rPr>
          <w:sz w:val="28"/>
          <w:szCs w:val="28"/>
          <w:lang w:val="kk-KZ"/>
        </w:rPr>
        <w:t xml:space="preserve">. </w:t>
      </w:r>
    </w:p>
    <w:p w14:paraId="4BF46A92"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Түзетілген детерминация коэффициенті (Adjusted R²)</w:t>
      </w:r>
      <w:r w:rsidR="000251A1" w:rsidRPr="00F40E50">
        <w:rPr>
          <w:bCs/>
          <w:sz w:val="28"/>
          <w:szCs w:val="28"/>
          <w:lang w:val="kk-KZ"/>
        </w:rPr>
        <w:t xml:space="preserve">. </w:t>
      </w:r>
      <w:r w:rsidRPr="00F40E50">
        <w:rPr>
          <w:bCs/>
          <w:sz w:val="28"/>
          <w:szCs w:val="28"/>
          <w:lang w:val="kk-KZ"/>
        </w:rPr>
        <w:t xml:space="preserve">Жаңа айнымалылар модельге олардың ықпалы шынайы болғанда ғана қосылады </w:t>
      </w:r>
      <w:r w:rsidR="000251A1" w:rsidRPr="00F40E50">
        <w:rPr>
          <w:bCs/>
          <w:sz w:val="28"/>
          <w:szCs w:val="28"/>
          <w:lang w:val="kk-KZ"/>
        </w:rPr>
        <w:t>-</w:t>
      </w:r>
      <w:r w:rsidRPr="00F40E50">
        <w:rPr>
          <w:bCs/>
          <w:sz w:val="28"/>
          <w:szCs w:val="28"/>
          <w:lang w:val="kk-KZ"/>
        </w:rPr>
        <w:t xml:space="preserve"> егер түзетілген R² өссе.</w:t>
      </w:r>
      <w:r w:rsidR="001E18CD" w:rsidRPr="00F40E50">
        <w:rPr>
          <w:bCs/>
          <w:sz w:val="28"/>
          <w:szCs w:val="28"/>
          <w:lang w:val="kk-KZ"/>
        </w:rPr>
        <w:t xml:space="preserve"> </w:t>
      </w:r>
      <w:r w:rsidRPr="00F40E50">
        <w:rPr>
          <w:bCs/>
          <w:sz w:val="28"/>
          <w:szCs w:val="28"/>
          <w:lang w:val="kk-KZ"/>
        </w:rPr>
        <w:t>Құрастырылған көптік регрессия теңдеуі:</w:t>
      </w:r>
      <w:r w:rsidR="000251A1" w:rsidRPr="00F40E50">
        <w:rPr>
          <w:bCs/>
          <w:sz w:val="28"/>
          <w:szCs w:val="28"/>
          <w:lang w:val="kk-KZ"/>
        </w:rPr>
        <w:t xml:space="preserve"> </w:t>
      </w:r>
    </w:p>
    <w:p w14:paraId="4BF46A93"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sz w:val="28"/>
          <w:szCs w:val="28"/>
          <w:lang w:val="kk-KZ"/>
        </w:rPr>
        <w:t>Y = 13197263.54 + 266.35X1 - 10976194.86X2 + 28593941.46X3 + 3557594.40X4 - 16156647.72X5 - 23016.12X6 - 969634.76X7 - 456603.54X8</w:t>
      </w:r>
    </w:p>
    <w:p w14:paraId="4BF46A94"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Экономикалық түсіндірме:</w:t>
      </w:r>
    </w:p>
    <w:p w14:paraId="4BF46A95" w14:textId="77777777" w:rsidR="00620BE8" w:rsidRPr="00F40E50" w:rsidRDefault="000251A1"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 xml:space="preserve">- </w:t>
      </w:r>
      <w:r w:rsidR="00620BE8" w:rsidRPr="00F40E50">
        <w:rPr>
          <w:bCs/>
          <w:sz w:val="28"/>
          <w:szCs w:val="28"/>
          <w:lang w:val="kk-KZ"/>
        </w:rPr>
        <w:t>X</w:t>
      </w:r>
      <w:r w:rsidR="00620BE8" w:rsidRPr="00F40E50">
        <w:rPr>
          <w:bCs/>
          <w:sz w:val="28"/>
          <w:szCs w:val="28"/>
          <w:vertAlign w:val="superscript"/>
          <w:lang w:val="kk-KZ"/>
        </w:rPr>
        <w:t>1</w:t>
      </w:r>
      <w:r w:rsidR="00620BE8" w:rsidRPr="00F40E50">
        <w:rPr>
          <w:bCs/>
          <w:sz w:val="28"/>
          <w:szCs w:val="28"/>
          <w:lang w:val="kk-KZ"/>
        </w:rPr>
        <w:t>-дің 1 бірлікке өсуі Y-ді орта есеппен 266.35 бірлікке арттырады</w:t>
      </w:r>
      <w:r w:rsidRPr="00F40E50">
        <w:rPr>
          <w:bCs/>
          <w:sz w:val="28"/>
          <w:szCs w:val="28"/>
          <w:lang w:val="kk-KZ"/>
        </w:rPr>
        <w:t>;</w:t>
      </w:r>
    </w:p>
    <w:p w14:paraId="4BF46A96" w14:textId="77777777" w:rsidR="00620BE8" w:rsidRPr="00F40E50" w:rsidRDefault="000251A1"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 xml:space="preserve">- </w:t>
      </w:r>
      <w:r w:rsidR="00620BE8" w:rsidRPr="00F40E50">
        <w:rPr>
          <w:bCs/>
          <w:sz w:val="28"/>
          <w:szCs w:val="28"/>
          <w:lang w:val="kk-KZ"/>
        </w:rPr>
        <w:t>X</w:t>
      </w:r>
      <w:r w:rsidR="00620BE8" w:rsidRPr="00F40E50">
        <w:rPr>
          <w:bCs/>
          <w:sz w:val="28"/>
          <w:szCs w:val="28"/>
          <w:vertAlign w:val="superscript"/>
          <w:lang w:val="kk-KZ"/>
        </w:rPr>
        <w:t>2</w:t>
      </w:r>
      <w:r w:rsidR="00620BE8" w:rsidRPr="00F40E50">
        <w:rPr>
          <w:bCs/>
          <w:sz w:val="28"/>
          <w:szCs w:val="28"/>
          <w:lang w:val="kk-KZ"/>
        </w:rPr>
        <w:t>-нің 1 бірлікке өсуі Y-ді 10976194.86 бірлікке төмендетеді</w:t>
      </w:r>
      <w:r w:rsidRPr="00F40E50">
        <w:rPr>
          <w:bCs/>
          <w:sz w:val="28"/>
          <w:szCs w:val="28"/>
          <w:lang w:val="kk-KZ"/>
        </w:rPr>
        <w:t>;</w:t>
      </w:r>
    </w:p>
    <w:p w14:paraId="4BF46A97" w14:textId="77777777" w:rsidR="00620BE8" w:rsidRPr="00F40E50" w:rsidRDefault="000251A1"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 xml:space="preserve">- </w:t>
      </w:r>
      <w:r w:rsidR="00620BE8" w:rsidRPr="00F40E50">
        <w:rPr>
          <w:bCs/>
          <w:sz w:val="28"/>
          <w:szCs w:val="28"/>
          <w:lang w:val="kk-KZ"/>
        </w:rPr>
        <w:t>X</w:t>
      </w:r>
      <w:r w:rsidR="00620BE8" w:rsidRPr="00F40E50">
        <w:rPr>
          <w:bCs/>
          <w:sz w:val="28"/>
          <w:szCs w:val="28"/>
          <w:vertAlign w:val="superscript"/>
          <w:lang w:val="kk-KZ"/>
        </w:rPr>
        <w:t>3</w:t>
      </w:r>
      <w:r w:rsidR="00620BE8" w:rsidRPr="00F40E50">
        <w:rPr>
          <w:bCs/>
          <w:sz w:val="28"/>
          <w:szCs w:val="28"/>
          <w:lang w:val="kk-KZ"/>
        </w:rPr>
        <w:t xml:space="preserve"> Y-ге ең күшті әсер етеді.</w:t>
      </w:r>
    </w:p>
    <w:p w14:paraId="4BF46A98"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Мультиколлинеарлық</w:t>
      </w:r>
      <w:r w:rsidR="000251A1" w:rsidRPr="00F40E50">
        <w:rPr>
          <w:bCs/>
          <w:sz w:val="28"/>
          <w:szCs w:val="28"/>
          <w:lang w:val="kk-KZ"/>
        </w:rPr>
        <w:t xml:space="preserve">. </w:t>
      </w:r>
      <w:r w:rsidRPr="00F40E50">
        <w:rPr>
          <w:bCs/>
          <w:sz w:val="28"/>
          <w:szCs w:val="28"/>
          <w:lang w:val="kk-KZ"/>
        </w:rPr>
        <w:t>Корреляция матрицасында келесі жұптар үшін |r| &gt; 0.7:</w:t>
      </w:r>
      <w:r w:rsidR="000251A1" w:rsidRPr="00F40E50">
        <w:rPr>
          <w:sz w:val="28"/>
          <w:szCs w:val="28"/>
          <w:lang w:val="kk-KZ"/>
        </w:rPr>
        <w:t xml:space="preserve"> </w:t>
      </w:r>
      <w:r w:rsidRPr="00F40E50">
        <w:rPr>
          <w:sz w:val="28"/>
          <w:szCs w:val="28"/>
          <w:lang w:val="kk-KZ"/>
        </w:rPr>
        <w:t>r(x1x3), r(x2x3), r(x3x4), r(x3x6), r(x4x5)</w:t>
      </w:r>
      <w:r w:rsidRPr="00F40E50">
        <w:rPr>
          <w:bCs/>
          <w:sz w:val="28"/>
          <w:szCs w:val="28"/>
          <w:lang w:val="kk-KZ"/>
        </w:rPr>
        <w:t xml:space="preserve"> т.б.</w:t>
      </w:r>
      <w:r w:rsidR="000251A1" w:rsidRPr="00F40E50">
        <w:rPr>
          <w:bCs/>
          <w:sz w:val="28"/>
          <w:szCs w:val="28"/>
          <w:lang w:val="kk-KZ"/>
        </w:rPr>
        <w:t xml:space="preserve"> </w:t>
      </w:r>
      <w:r w:rsidRPr="00F40E50">
        <w:rPr>
          <w:bCs/>
          <w:sz w:val="28"/>
          <w:szCs w:val="28"/>
          <w:lang w:val="kk-KZ"/>
        </w:rPr>
        <w:t xml:space="preserve"> Бұл мультиколлинеарлықтың бар екенін көрсетеді, және факторлардың бір бөлігін модельден шығару қажет.</w:t>
      </w:r>
    </w:p>
    <w:p w14:paraId="4BF46A99"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МНК қолдану шарттарының тексерілуі</w:t>
      </w:r>
      <w:r w:rsidR="000251A1" w:rsidRPr="00F40E50">
        <w:rPr>
          <w:bCs/>
          <w:sz w:val="28"/>
          <w:szCs w:val="28"/>
          <w:lang w:val="kk-KZ"/>
        </w:rPr>
        <w:t xml:space="preserve">. </w:t>
      </w:r>
      <w:r w:rsidRPr="00F40E50">
        <w:rPr>
          <w:bCs/>
          <w:sz w:val="28"/>
          <w:szCs w:val="28"/>
          <w:lang w:val="kk-KZ"/>
        </w:rPr>
        <w:t xml:space="preserve">Модель </w:t>
      </w:r>
      <w:r w:rsidRPr="00F40E50">
        <w:rPr>
          <w:sz w:val="28"/>
          <w:szCs w:val="28"/>
          <w:lang w:val="kk-KZ"/>
        </w:rPr>
        <w:t>МНК (ең кіші квадраттар әдісі)</w:t>
      </w:r>
      <w:r w:rsidRPr="00F40E50">
        <w:rPr>
          <w:bCs/>
          <w:sz w:val="28"/>
          <w:szCs w:val="28"/>
          <w:lang w:val="kk-KZ"/>
        </w:rPr>
        <w:t xml:space="preserve"> арқылы құрастырылды. Оның дұрыс жұмыс істеуі үшін келесі шарттар тексерілуі тиіс:</w:t>
      </w:r>
      <w:r w:rsidR="000251A1" w:rsidRPr="00F40E50">
        <w:rPr>
          <w:bCs/>
          <w:sz w:val="28"/>
          <w:szCs w:val="28"/>
          <w:lang w:val="kk-KZ"/>
        </w:rPr>
        <w:t xml:space="preserve"> </w:t>
      </w:r>
      <w:r w:rsidRPr="00F40E50">
        <w:rPr>
          <w:bCs/>
          <w:sz w:val="28"/>
          <w:szCs w:val="28"/>
          <w:lang w:val="kk-KZ"/>
        </w:rPr>
        <w:t>Автокорреляцияның болуын тексеру</w:t>
      </w:r>
      <w:r w:rsidR="000251A1" w:rsidRPr="00F40E50">
        <w:rPr>
          <w:bCs/>
          <w:sz w:val="28"/>
          <w:szCs w:val="28"/>
          <w:lang w:val="kk-KZ"/>
        </w:rPr>
        <w:t xml:space="preserve">. </w:t>
      </w:r>
    </w:p>
    <w:p w14:paraId="4BF46A9A"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bCs/>
          <w:sz w:val="28"/>
          <w:szCs w:val="28"/>
          <w:lang w:val="kk-KZ"/>
        </w:rPr>
        <w:t xml:space="preserve">Қалдықтар (ε) бір-бірімен тәуелсіз болуы керек. Уақыттық немесе кеңістіктік реттілікте қалдықтар арасындағы байланыс </w:t>
      </w:r>
      <w:r w:rsidR="000251A1" w:rsidRPr="00F40E50">
        <w:rPr>
          <w:bCs/>
          <w:sz w:val="28"/>
          <w:szCs w:val="28"/>
          <w:lang w:val="kk-KZ"/>
        </w:rPr>
        <w:t>-</w:t>
      </w:r>
      <w:r w:rsidRPr="00F40E50">
        <w:rPr>
          <w:bCs/>
          <w:sz w:val="28"/>
          <w:szCs w:val="28"/>
          <w:lang w:val="kk-KZ"/>
        </w:rPr>
        <w:t xml:space="preserve"> </w:t>
      </w:r>
      <w:r w:rsidRPr="00F40E50">
        <w:rPr>
          <w:sz w:val="28"/>
          <w:szCs w:val="28"/>
          <w:lang w:val="kk-KZ"/>
        </w:rPr>
        <w:t>автокорреляция</w:t>
      </w:r>
      <w:r w:rsidRPr="00F40E50">
        <w:rPr>
          <w:bCs/>
          <w:sz w:val="28"/>
          <w:szCs w:val="28"/>
          <w:lang w:val="kk-KZ"/>
        </w:rPr>
        <w:t xml:space="preserve"> </w:t>
      </w:r>
      <w:r w:rsidR="000251A1" w:rsidRPr="00F40E50">
        <w:rPr>
          <w:bCs/>
          <w:sz w:val="28"/>
          <w:szCs w:val="28"/>
          <w:lang w:val="kk-KZ"/>
        </w:rPr>
        <w:t>-</w:t>
      </w:r>
      <w:r w:rsidRPr="00F40E50">
        <w:rPr>
          <w:bCs/>
          <w:sz w:val="28"/>
          <w:szCs w:val="28"/>
          <w:lang w:val="kk-KZ"/>
        </w:rPr>
        <w:t xml:space="preserve"> болмауы қажет.</w:t>
      </w:r>
      <w:r w:rsidR="000251A1" w:rsidRPr="00F40E50">
        <w:rPr>
          <w:bCs/>
          <w:sz w:val="28"/>
          <w:szCs w:val="28"/>
          <w:lang w:val="kk-KZ"/>
        </w:rPr>
        <w:t xml:space="preserve"> </w:t>
      </w:r>
      <w:r w:rsidRPr="00F40E50">
        <w:rPr>
          <w:sz w:val="28"/>
          <w:szCs w:val="28"/>
          <w:lang w:val="kk-KZ"/>
        </w:rPr>
        <w:t>Автокорреляция себептері:</w:t>
      </w:r>
    </w:p>
    <w:p w14:paraId="4BF46A9B" w14:textId="77777777" w:rsidR="00620BE8" w:rsidRPr="00F40E50" w:rsidRDefault="00AF4291"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sz w:val="28"/>
          <w:szCs w:val="28"/>
          <w:lang w:val="kk-KZ"/>
        </w:rPr>
        <w:t>‒</w:t>
      </w:r>
      <w:r w:rsidR="000251A1" w:rsidRPr="00F40E50">
        <w:rPr>
          <w:sz w:val="28"/>
          <w:szCs w:val="28"/>
          <w:lang w:val="kk-KZ"/>
        </w:rPr>
        <w:t xml:space="preserve"> </w:t>
      </w:r>
      <w:r w:rsidR="0089502F" w:rsidRPr="00F40E50">
        <w:rPr>
          <w:sz w:val="28"/>
          <w:szCs w:val="28"/>
          <w:lang w:val="kk-KZ"/>
        </w:rPr>
        <w:t xml:space="preserve">модельдің </w:t>
      </w:r>
      <w:r w:rsidR="00620BE8" w:rsidRPr="00F40E50">
        <w:rPr>
          <w:sz w:val="28"/>
          <w:szCs w:val="28"/>
          <w:lang w:val="kk-KZ"/>
        </w:rPr>
        <w:t>дұрыс құрылмауы</w:t>
      </w:r>
      <w:r w:rsidR="00620BE8" w:rsidRPr="00F40E50">
        <w:rPr>
          <w:bCs/>
          <w:sz w:val="28"/>
          <w:szCs w:val="28"/>
          <w:lang w:val="kk-KZ"/>
        </w:rPr>
        <w:t xml:space="preserve"> – маңызды айнымалылардың ескерілмеуі</w:t>
      </w:r>
      <w:r w:rsidR="000251A1" w:rsidRPr="00F40E50">
        <w:rPr>
          <w:bCs/>
          <w:sz w:val="28"/>
          <w:szCs w:val="28"/>
          <w:lang w:val="kk-KZ"/>
        </w:rPr>
        <w:t>;</w:t>
      </w:r>
    </w:p>
    <w:p w14:paraId="4BF46A9C" w14:textId="77777777" w:rsidR="00620BE8" w:rsidRPr="00F40E50" w:rsidRDefault="00AF4291"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sz w:val="28"/>
          <w:szCs w:val="28"/>
          <w:lang w:val="kk-KZ"/>
        </w:rPr>
        <w:t>‒</w:t>
      </w:r>
      <w:r w:rsidR="000251A1" w:rsidRPr="00F40E50">
        <w:rPr>
          <w:sz w:val="28"/>
          <w:szCs w:val="28"/>
          <w:lang w:val="kk-KZ"/>
        </w:rPr>
        <w:t xml:space="preserve"> </w:t>
      </w:r>
      <w:r w:rsidR="0089502F" w:rsidRPr="00F40E50">
        <w:rPr>
          <w:sz w:val="28"/>
          <w:szCs w:val="28"/>
          <w:lang w:val="kk-KZ"/>
        </w:rPr>
        <w:t xml:space="preserve">инерция </w:t>
      </w:r>
      <w:r w:rsidR="00620BE8" w:rsidRPr="00F40E50">
        <w:rPr>
          <w:sz w:val="28"/>
          <w:szCs w:val="28"/>
          <w:lang w:val="kk-KZ"/>
        </w:rPr>
        <w:t>әсері</w:t>
      </w:r>
      <w:r w:rsidR="00620BE8" w:rsidRPr="00F40E50">
        <w:rPr>
          <w:bCs/>
          <w:sz w:val="28"/>
          <w:szCs w:val="28"/>
          <w:lang w:val="kk-KZ"/>
        </w:rPr>
        <w:t xml:space="preserve"> – мысалы, экономикалық көрсеткіштердің баяу өзгеруі</w:t>
      </w:r>
      <w:r w:rsidR="000251A1" w:rsidRPr="00F40E50">
        <w:rPr>
          <w:bCs/>
          <w:sz w:val="28"/>
          <w:szCs w:val="28"/>
          <w:lang w:val="kk-KZ"/>
        </w:rPr>
        <w:t>;</w:t>
      </w:r>
    </w:p>
    <w:p w14:paraId="4BF46A9D" w14:textId="77777777" w:rsidR="00620BE8" w:rsidRPr="00F40E50" w:rsidRDefault="00AF4291"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sz w:val="28"/>
          <w:szCs w:val="28"/>
          <w:lang w:val="kk-KZ"/>
        </w:rPr>
        <w:t>‒</w:t>
      </w:r>
      <w:r w:rsidR="000251A1" w:rsidRPr="00F40E50">
        <w:rPr>
          <w:sz w:val="28"/>
          <w:szCs w:val="28"/>
          <w:lang w:val="kk-KZ"/>
        </w:rPr>
        <w:t xml:space="preserve"> </w:t>
      </w:r>
      <w:r w:rsidR="0089502F" w:rsidRPr="00F40E50">
        <w:rPr>
          <w:sz w:val="28"/>
          <w:szCs w:val="28"/>
          <w:lang w:val="kk-KZ"/>
        </w:rPr>
        <w:t xml:space="preserve">кешігу </w:t>
      </w:r>
      <w:r w:rsidR="00620BE8" w:rsidRPr="00F40E50">
        <w:rPr>
          <w:sz w:val="28"/>
          <w:szCs w:val="28"/>
          <w:lang w:val="kk-KZ"/>
        </w:rPr>
        <w:t>әсері</w:t>
      </w:r>
      <w:r w:rsidR="00620BE8" w:rsidRPr="00F40E50">
        <w:rPr>
          <w:bCs/>
          <w:sz w:val="28"/>
          <w:szCs w:val="28"/>
          <w:lang w:val="kk-KZ"/>
        </w:rPr>
        <w:t xml:space="preserve"> – факторлардың әсері уақыт өте байқалады.</w:t>
      </w:r>
    </w:p>
    <w:p w14:paraId="4BF46A9E" w14:textId="77777777" w:rsidR="00620BE8" w:rsidRPr="00F40E50" w:rsidRDefault="00620BE8" w:rsidP="000251A1">
      <w:pPr>
        <w:pStyle w:val="ae"/>
        <w:widowControl w:val="0"/>
        <w:shd w:val="clear" w:color="auto" w:fill="FFFFFF" w:themeFill="background1"/>
        <w:tabs>
          <w:tab w:val="left" w:pos="851"/>
          <w:tab w:val="left" w:pos="993"/>
        </w:tabs>
        <w:spacing w:before="0" w:beforeAutospacing="0" w:after="0" w:afterAutospacing="0"/>
        <w:ind w:firstLine="709"/>
        <w:jc w:val="both"/>
        <w:rPr>
          <w:bCs/>
          <w:sz w:val="28"/>
          <w:szCs w:val="28"/>
          <w:lang w:val="kk-KZ"/>
        </w:rPr>
      </w:pPr>
      <w:r w:rsidRPr="00F40E50">
        <w:rPr>
          <w:sz w:val="28"/>
          <w:szCs w:val="28"/>
          <w:lang w:val="kk-KZ"/>
        </w:rPr>
        <w:t>Деректерді тегістеу</w:t>
      </w:r>
      <w:r w:rsidRPr="00F40E50">
        <w:rPr>
          <w:bCs/>
          <w:sz w:val="28"/>
          <w:szCs w:val="28"/>
          <w:lang w:val="kk-KZ"/>
        </w:rPr>
        <w:t xml:space="preserve"> – уақыт бойынша орташа мәндерді қолдану нәтижесінде қалдықтар арасында байланыс пайда болуы мүмкін.</w:t>
      </w:r>
      <w:r w:rsidR="000251A1" w:rsidRPr="00F40E50">
        <w:rPr>
          <w:bCs/>
          <w:sz w:val="28"/>
          <w:szCs w:val="28"/>
          <w:lang w:val="kk-KZ"/>
        </w:rPr>
        <w:t xml:space="preserve"> </w:t>
      </w:r>
      <w:r w:rsidRPr="00F40E50">
        <w:rPr>
          <w:sz w:val="28"/>
          <w:szCs w:val="28"/>
          <w:lang w:val="kk-KZ"/>
        </w:rPr>
        <w:t>Автокорреляция салдары:</w:t>
      </w:r>
      <w:r w:rsidR="000251A1" w:rsidRPr="00F40E50">
        <w:rPr>
          <w:bCs/>
          <w:sz w:val="28"/>
          <w:szCs w:val="28"/>
          <w:lang w:val="kk-KZ"/>
        </w:rPr>
        <w:t xml:space="preserve"> </w:t>
      </w:r>
      <w:r w:rsidRPr="00F40E50">
        <w:rPr>
          <w:bCs/>
          <w:sz w:val="28"/>
          <w:szCs w:val="28"/>
          <w:lang w:val="kk-KZ"/>
        </w:rPr>
        <w:t>t және F критерийлері бойынша қате қорытындылар шығарылуы мүмкін.</w:t>
      </w:r>
    </w:p>
    <w:p w14:paraId="4BF46A9F" w14:textId="77777777" w:rsidR="00F46F10" w:rsidRPr="00F40E50" w:rsidRDefault="00F46F10" w:rsidP="00F46F10">
      <w:pPr>
        <w:pStyle w:val="3"/>
        <w:keepNext w:val="0"/>
        <w:keepLines w:val="0"/>
        <w:widowControl w:val="0"/>
        <w:tabs>
          <w:tab w:val="left" w:pos="993"/>
        </w:tabs>
        <w:spacing w:before="0"/>
        <w:ind w:firstLine="709"/>
        <w:jc w:val="both"/>
        <w:rPr>
          <w:rFonts w:ascii="Times New Roman" w:hAnsi="Times New Roman" w:cs="Times New Roman"/>
          <w:color w:val="auto"/>
          <w:kern w:val="0"/>
          <w:sz w:val="28"/>
          <w:szCs w:val="28"/>
          <w:lang w:eastAsia="ru-RU"/>
          <w14:ligatures w14:val="none"/>
        </w:rPr>
      </w:pPr>
      <w:r w:rsidRPr="00F40E50">
        <w:rPr>
          <w:rStyle w:val="a5"/>
          <w:rFonts w:ascii="Times New Roman" w:hAnsi="Times New Roman" w:cs="Times New Roman"/>
          <w:b w:val="0"/>
          <w:bCs w:val="0"/>
          <w:color w:val="auto"/>
          <w:sz w:val="28"/>
          <w:szCs w:val="28"/>
        </w:rPr>
        <w:t>Дарбин–Уотсон критерийінің мәнін интерпретациялау:</w:t>
      </w:r>
    </w:p>
    <w:p w14:paraId="4BF46AA0" w14:textId="77777777" w:rsidR="00F46F10" w:rsidRPr="00F40E50" w:rsidRDefault="00F46F10" w:rsidP="00372B44">
      <w:pPr>
        <w:pStyle w:val="ae"/>
        <w:widowControl w:val="0"/>
        <w:numPr>
          <w:ilvl w:val="0"/>
          <w:numId w:val="129"/>
        </w:numPr>
        <w:tabs>
          <w:tab w:val="clear" w:pos="720"/>
          <w:tab w:val="num" w:pos="993"/>
        </w:tabs>
        <w:spacing w:before="0" w:beforeAutospacing="0" w:after="0" w:afterAutospacing="0"/>
        <w:ind w:left="0" w:firstLine="709"/>
        <w:jc w:val="both"/>
        <w:rPr>
          <w:sz w:val="28"/>
          <w:szCs w:val="28"/>
        </w:rPr>
      </w:pPr>
      <w:r w:rsidRPr="00F40E50">
        <w:rPr>
          <w:rStyle w:val="a5"/>
          <w:b w:val="0"/>
          <w:sz w:val="28"/>
          <w:szCs w:val="28"/>
        </w:rPr>
        <w:t>DW = 2</w:t>
      </w:r>
      <w:r w:rsidRPr="00F40E50">
        <w:rPr>
          <w:sz w:val="28"/>
          <w:szCs w:val="28"/>
        </w:rPr>
        <w:t>: автокорреляция жоқ (қалдықтар тәуелсіз)</w:t>
      </w:r>
      <w:r w:rsidR="0089502F" w:rsidRPr="00F40E50">
        <w:rPr>
          <w:sz w:val="28"/>
          <w:szCs w:val="28"/>
          <w:lang w:val="kk-KZ"/>
        </w:rPr>
        <w:t>.</w:t>
      </w:r>
    </w:p>
    <w:p w14:paraId="4BF46AA1" w14:textId="77777777" w:rsidR="00F46F10" w:rsidRPr="00F40E50" w:rsidRDefault="00F46F10" w:rsidP="00372B44">
      <w:pPr>
        <w:pStyle w:val="ae"/>
        <w:widowControl w:val="0"/>
        <w:numPr>
          <w:ilvl w:val="0"/>
          <w:numId w:val="129"/>
        </w:numPr>
        <w:tabs>
          <w:tab w:val="clear" w:pos="720"/>
          <w:tab w:val="num" w:pos="993"/>
        </w:tabs>
        <w:spacing w:before="0" w:beforeAutospacing="0" w:after="0" w:afterAutospacing="0"/>
        <w:ind w:left="0" w:firstLine="709"/>
        <w:jc w:val="both"/>
        <w:rPr>
          <w:sz w:val="28"/>
          <w:szCs w:val="28"/>
        </w:rPr>
      </w:pPr>
      <w:proofErr w:type="gramStart"/>
      <w:r w:rsidRPr="00F40E50">
        <w:rPr>
          <w:rStyle w:val="a5"/>
          <w:b w:val="0"/>
          <w:sz w:val="28"/>
          <w:szCs w:val="28"/>
        </w:rPr>
        <w:t>DW &gt;</w:t>
      </w:r>
      <w:proofErr w:type="gramEnd"/>
      <w:r w:rsidRPr="00F40E50">
        <w:rPr>
          <w:rStyle w:val="a5"/>
          <w:b w:val="0"/>
          <w:sz w:val="28"/>
          <w:szCs w:val="28"/>
        </w:rPr>
        <w:t xml:space="preserve"> 2</w:t>
      </w:r>
      <w:r w:rsidRPr="00F40E50">
        <w:rPr>
          <w:sz w:val="28"/>
          <w:szCs w:val="28"/>
        </w:rPr>
        <w:t>: теріс автокорреляция (бір кезеңдегі оң өзгерістер келесі кезеңдегі теріс өзгерістермен байланысты болуы мүмкін)</w:t>
      </w:r>
      <w:r w:rsidR="0089502F" w:rsidRPr="00F40E50">
        <w:rPr>
          <w:sz w:val="28"/>
          <w:szCs w:val="28"/>
          <w:lang w:val="kk-KZ"/>
        </w:rPr>
        <w:t>.</w:t>
      </w:r>
    </w:p>
    <w:p w14:paraId="4BF46AA2" w14:textId="77777777" w:rsidR="00F46F10" w:rsidRPr="00F40E50" w:rsidRDefault="00F46F10" w:rsidP="00372B44">
      <w:pPr>
        <w:pStyle w:val="ae"/>
        <w:widowControl w:val="0"/>
        <w:numPr>
          <w:ilvl w:val="0"/>
          <w:numId w:val="129"/>
        </w:numPr>
        <w:tabs>
          <w:tab w:val="clear" w:pos="720"/>
          <w:tab w:val="num" w:pos="993"/>
        </w:tabs>
        <w:spacing w:before="0" w:beforeAutospacing="0" w:after="0" w:afterAutospacing="0"/>
        <w:ind w:left="0" w:firstLine="709"/>
        <w:jc w:val="both"/>
        <w:rPr>
          <w:sz w:val="28"/>
          <w:szCs w:val="28"/>
        </w:rPr>
      </w:pPr>
      <w:r w:rsidRPr="00F40E50">
        <w:rPr>
          <w:rStyle w:val="a5"/>
          <w:b w:val="0"/>
          <w:sz w:val="28"/>
          <w:szCs w:val="28"/>
        </w:rPr>
        <w:t xml:space="preserve">DW </w:t>
      </w:r>
      <w:proofErr w:type="gramStart"/>
      <w:r w:rsidRPr="00F40E50">
        <w:rPr>
          <w:rStyle w:val="a5"/>
          <w:b w:val="0"/>
          <w:sz w:val="28"/>
          <w:szCs w:val="28"/>
        </w:rPr>
        <w:t>&lt; 2</w:t>
      </w:r>
      <w:proofErr w:type="gramEnd"/>
      <w:r w:rsidRPr="00F40E50">
        <w:rPr>
          <w:sz w:val="28"/>
          <w:szCs w:val="28"/>
        </w:rPr>
        <w:t>: оң автокорреляция (бір кезеңдегі оң өзгерістер келесі кезеңдегі оң өзгерістермен байланысты болуы мүмкін).</w:t>
      </w:r>
    </w:p>
    <w:p w14:paraId="4BF46AA3" w14:textId="77777777" w:rsidR="00F46F10" w:rsidRPr="00F40E50" w:rsidRDefault="00F46F10" w:rsidP="00861AA8">
      <w:pPr>
        <w:pStyle w:val="3"/>
        <w:keepNext w:val="0"/>
        <w:keepLines w:val="0"/>
        <w:widowControl w:val="0"/>
        <w:tabs>
          <w:tab w:val="left" w:pos="993"/>
        </w:tabs>
        <w:spacing w:before="0"/>
        <w:ind w:firstLine="709"/>
        <w:jc w:val="both"/>
        <w:rPr>
          <w:rFonts w:ascii="Times New Roman" w:eastAsia="Times New Roman" w:hAnsi="Times New Roman" w:cs="Times New Roman"/>
          <w:color w:val="auto"/>
          <w:kern w:val="0"/>
          <w:sz w:val="28"/>
          <w:szCs w:val="28"/>
          <w:lang w:eastAsia="ru-RU"/>
          <w14:ligatures w14:val="none"/>
        </w:rPr>
      </w:pPr>
      <w:r w:rsidRPr="00F40E50">
        <w:rPr>
          <w:rStyle w:val="a5"/>
          <w:rFonts w:ascii="Times New Roman" w:hAnsi="Times New Roman" w:cs="Times New Roman"/>
          <w:b w:val="0"/>
          <w:bCs w:val="0"/>
          <w:color w:val="auto"/>
          <w:sz w:val="28"/>
          <w:szCs w:val="28"/>
        </w:rPr>
        <w:t>Экологиялық шығындарды есептеуде Дарбин–Уотсон критерийін қолдану</w:t>
      </w:r>
      <w:r w:rsidR="00861AA8" w:rsidRPr="00F40E50">
        <w:rPr>
          <w:rStyle w:val="a5"/>
          <w:rFonts w:ascii="Times New Roman" w:hAnsi="Times New Roman" w:cs="Times New Roman"/>
          <w:b w:val="0"/>
          <w:bCs w:val="0"/>
          <w:color w:val="auto"/>
          <w:sz w:val="28"/>
          <w:szCs w:val="28"/>
          <w:lang w:val="kk-KZ"/>
        </w:rPr>
        <w:t xml:space="preserve"> </w:t>
      </w:r>
      <w:r w:rsidR="00861AA8" w:rsidRPr="00F40E50">
        <w:rPr>
          <w:rFonts w:eastAsia="Times New Roman"/>
          <w:color w:val="auto"/>
          <w:kern w:val="0"/>
          <w:lang w:eastAsia="ru-RU"/>
          <w14:ligatures w14:val="none"/>
        </w:rPr>
        <w:t>э</w:t>
      </w:r>
      <w:r w:rsidRPr="00F40E50">
        <w:rPr>
          <w:rFonts w:ascii="Times New Roman" w:eastAsia="Times New Roman" w:hAnsi="Times New Roman" w:cs="Times New Roman"/>
          <w:color w:val="auto"/>
          <w:kern w:val="0"/>
          <w:sz w:val="28"/>
          <w:szCs w:val="28"/>
          <w:lang w:eastAsia="ru-RU"/>
          <w14:ligatures w14:val="none"/>
        </w:rPr>
        <w:t xml:space="preserve">кологиялық шығындар (мысалы, шығарындыларды тазартуға, қалдықтарды кәдеге жаратуға, </w:t>
      </w:r>
      <w:r w:rsidR="00204818" w:rsidRPr="00F40E50">
        <w:rPr>
          <w:rFonts w:ascii="Times New Roman" w:eastAsia="Times New Roman" w:hAnsi="Times New Roman" w:cs="Times New Roman"/>
          <w:color w:val="auto"/>
          <w:kern w:val="0"/>
          <w:sz w:val="28"/>
          <w:szCs w:val="28"/>
          <w:lang w:eastAsia="ru-RU"/>
          <w14:ligatures w14:val="none"/>
        </w:rPr>
        <w:t>«</w:t>
      </w:r>
      <w:r w:rsidRPr="00F40E50">
        <w:rPr>
          <w:rFonts w:ascii="Times New Roman" w:eastAsia="Times New Roman" w:hAnsi="Times New Roman" w:cs="Times New Roman"/>
          <w:color w:val="auto"/>
          <w:kern w:val="0"/>
          <w:sz w:val="28"/>
          <w:szCs w:val="28"/>
          <w:lang w:eastAsia="ru-RU"/>
          <w14:ligatures w14:val="none"/>
        </w:rPr>
        <w:t>жасыл</w:t>
      </w:r>
      <w:r w:rsidR="00204818" w:rsidRPr="00F40E50">
        <w:rPr>
          <w:rFonts w:ascii="Times New Roman" w:eastAsia="Times New Roman" w:hAnsi="Times New Roman" w:cs="Times New Roman"/>
          <w:color w:val="auto"/>
          <w:kern w:val="0"/>
          <w:sz w:val="28"/>
          <w:szCs w:val="28"/>
          <w:lang w:eastAsia="ru-RU"/>
          <w14:ligatures w14:val="none"/>
        </w:rPr>
        <w:t>»</w:t>
      </w:r>
      <w:r w:rsidRPr="00F40E50">
        <w:rPr>
          <w:rFonts w:ascii="Times New Roman" w:eastAsia="Times New Roman" w:hAnsi="Times New Roman" w:cs="Times New Roman"/>
          <w:color w:val="auto"/>
          <w:kern w:val="0"/>
          <w:sz w:val="28"/>
          <w:szCs w:val="28"/>
          <w:lang w:eastAsia="ru-RU"/>
          <w14:ligatures w14:val="none"/>
        </w:rPr>
        <w:t xml:space="preserve"> технологияларды енгізуге жұмсалатын шығындар) қарастырылғанда, бұл деректердің бір-біріне тәуелсіз болғаны маңызды. Егер модельдің қалдықтарында автокорреляция байқалса, бұл модельдеуде қателіктердің бар екенін және экологиялық шығындарды болжау мен есепке алуға арналған тәсілдерді қайта қарау қажеттілігін көрсетуі мүмкін.</w:t>
      </w:r>
    </w:p>
    <w:p w14:paraId="4BF46AA4"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sz w:val="28"/>
          <w:szCs w:val="28"/>
        </w:rPr>
        <w:t>Экологиялық шығындар контекстінде Дарбин–Уотсон критерийін қолдану келесі мақсаттарға қол жеткізуге көмектеседі:</w:t>
      </w:r>
    </w:p>
    <w:p w14:paraId="4BF46AA5" w14:textId="77777777" w:rsidR="00F46F10" w:rsidRPr="00F40E50" w:rsidRDefault="0089502F" w:rsidP="00372B44">
      <w:pPr>
        <w:pStyle w:val="ae"/>
        <w:widowControl w:val="0"/>
        <w:numPr>
          <w:ilvl w:val="0"/>
          <w:numId w:val="112"/>
        </w:numPr>
        <w:tabs>
          <w:tab w:val="left" w:pos="993"/>
        </w:tabs>
        <w:spacing w:before="0" w:beforeAutospacing="0" w:after="0" w:afterAutospacing="0"/>
        <w:ind w:left="0" w:firstLine="709"/>
        <w:jc w:val="both"/>
        <w:rPr>
          <w:sz w:val="28"/>
          <w:szCs w:val="28"/>
        </w:rPr>
      </w:pPr>
      <w:r w:rsidRPr="00F40E50">
        <w:rPr>
          <w:sz w:val="28"/>
          <w:szCs w:val="28"/>
        </w:rPr>
        <w:t xml:space="preserve">қоршаған </w:t>
      </w:r>
      <w:r w:rsidR="00F46F10" w:rsidRPr="00F40E50">
        <w:rPr>
          <w:sz w:val="28"/>
          <w:szCs w:val="28"/>
        </w:rPr>
        <w:t>ортаны қорғауға жұмсалатын шығындардың әр жылдағы өзгерістерінің қаншалықты болжамды екенін бағалау</w:t>
      </w:r>
      <w:r w:rsidR="00F46F10" w:rsidRPr="00F40E50">
        <w:rPr>
          <w:sz w:val="28"/>
          <w:szCs w:val="28"/>
          <w:lang w:val="kk-KZ"/>
        </w:rPr>
        <w:t>;</w:t>
      </w:r>
    </w:p>
    <w:p w14:paraId="4BF46AA6" w14:textId="77777777" w:rsidR="00F46F10" w:rsidRPr="00F40E50" w:rsidRDefault="0089502F" w:rsidP="00372B44">
      <w:pPr>
        <w:pStyle w:val="ae"/>
        <w:widowControl w:val="0"/>
        <w:numPr>
          <w:ilvl w:val="0"/>
          <w:numId w:val="112"/>
        </w:numPr>
        <w:tabs>
          <w:tab w:val="left" w:pos="993"/>
        </w:tabs>
        <w:spacing w:before="0" w:beforeAutospacing="0" w:after="0" w:afterAutospacing="0"/>
        <w:ind w:left="0" w:firstLine="709"/>
        <w:jc w:val="both"/>
        <w:rPr>
          <w:sz w:val="28"/>
          <w:szCs w:val="28"/>
        </w:rPr>
      </w:pPr>
      <w:r w:rsidRPr="00F40E50">
        <w:rPr>
          <w:sz w:val="28"/>
          <w:szCs w:val="28"/>
        </w:rPr>
        <w:t xml:space="preserve">экологиялық </w:t>
      </w:r>
      <w:r w:rsidR="00F46F10" w:rsidRPr="00F40E50">
        <w:rPr>
          <w:sz w:val="28"/>
          <w:szCs w:val="28"/>
        </w:rPr>
        <w:t>шығындар мен басқа да экономикалық көрсеткіштер арасындағы ықтимал тәуелділіктерді анықтау</w:t>
      </w:r>
      <w:r w:rsidR="00F46F10" w:rsidRPr="00F40E50">
        <w:rPr>
          <w:sz w:val="28"/>
          <w:szCs w:val="28"/>
          <w:lang w:val="kk-KZ"/>
        </w:rPr>
        <w:t>;</w:t>
      </w:r>
    </w:p>
    <w:p w14:paraId="4BF46AA7" w14:textId="77777777" w:rsidR="00F46F10" w:rsidRPr="00F40E50" w:rsidRDefault="0089502F" w:rsidP="00372B44">
      <w:pPr>
        <w:pStyle w:val="ae"/>
        <w:widowControl w:val="0"/>
        <w:numPr>
          <w:ilvl w:val="0"/>
          <w:numId w:val="112"/>
        </w:numPr>
        <w:tabs>
          <w:tab w:val="left" w:pos="993"/>
        </w:tabs>
        <w:spacing w:before="0" w:beforeAutospacing="0" w:after="0" w:afterAutospacing="0"/>
        <w:ind w:left="0" w:firstLine="709"/>
        <w:jc w:val="both"/>
        <w:rPr>
          <w:sz w:val="28"/>
          <w:szCs w:val="28"/>
        </w:rPr>
      </w:pPr>
      <w:r w:rsidRPr="00F40E50">
        <w:rPr>
          <w:sz w:val="28"/>
          <w:szCs w:val="28"/>
        </w:rPr>
        <w:lastRenderedPageBreak/>
        <w:t xml:space="preserve">экологияға </w:t>
      </w:r>
      <w:r w:rsidR="00F46F10" w:rsidRPr="00F40E50">
        <w:rPr>
          <w:sz w:val="28"/>
          <w:szCs w:val="28"/>
        </w:rPr>
        <w:t>жұмсалатын шығындар мен оларды басқарудың ұзақ мерзімді тұрақтылығын немесе циклдік өзгерістерге бейімділігін бағалау.</w:t>
      </w:r>
    </w:p>
    <w:p w14:paraId="4BF46AA8" w14:textId="77777777" w:rsidR="00F46F10" w:rsidRPr="00F40E50" w:rsidRDefault="00F46F10" w:rsidP="00F46F10">
      <w:pPr>
        <w:pStyle w:val="3"/>
        <w:keepNext w:val="0"/>
        <w:keepLines w:val="0"/>
        <w:widowControl w:val="0"/>
        <w:tabs>
          <w:tab w:val="left" w:pos="993"/>
        </w:tabs>
        <w:spacing w:before="0"/>
        <w:ind w:firstLine="709"/>
        <w:jc w:val="both"/>
        <w:rPr>
          <w:rFonts w:ascii="Times New Roman" w:hAnsi="Times New Roman" w:cs="Times New Roman"/>
          <w:color w:val="auto"/>
          <w:sz w:val="28"/>
          <w:szCs w:val="28"/>
          <w:lang w:val="kk-KZ"/>
        </w:rPr>
      </w:pPr>
      <w:r w:rsidRPr="00F40E50">
        <w:rPr>
          <w:rStyle w:val="a5"/>
          <w:rFonts w:ascii="Times New Roman" w:hAnsi="Times New Roman" w:cs="Times New Roman"/>
          <w:b w:val="0"/>
          <w:bCs w:val="0"/>
          <w:color w:val="auto"/>
          <w:sz w:val="28"/>
          <w:szCs w:val="28"/>
        </w:rPr>
        <w:t>Экологиялық шығындарды есептеуді жақсартуға арналған модельдер</w:t>
      </w:r>
      <w:r w:rsidRPr="00F40E50">
        <w:rPr>
          <w:rStyle w:val="a5"/>
          <w:rFonts w:ascii="Times New Roman" w:hAnsi="Times New Roman" w:cs="Times New Roman"/>
          <w:b w:val="0"/>
          <w:bCs w:val="0"/>
          <w:color w:val="auto"/>
          <w:sz w:val="28"/>
          <w:szCs w:val="28"/>
          <w:lang w:val="kk-KZ"/>
        </w:rPr>
        <w:t>:</w:t>
      </w:r>
    </w:p>
    <w:p w14:paraId="4BF46AA9"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lang w:val="kk-KZ"/>
        </w:rPr>
      </w:pPr>
      <w:r w:rsidRPr="00F40E50">
        <w:rPr>
          <w:rStyle w:val="a5"/>
          <w:b w:val="0"/>
          <w:sz w:val="28"/>
          <w:szCs w:val="28"/>
          <w:lang w:val="kk-KZ"/>
        </w:rPr>
        <w:t>1. Уақыттық қатарлар модельдері:</w:t>
      </w:r>
      <w:r w:rsidRPr="00F40E50">
        <w:rPr>
          <w:sz w:val="28"/>
          <w:szCs w:val="28"/>
          <w:lang w:val="kk-KZ"/>
        </w:rPr>
        <w:t xml:space="preserve"> Экологиялық шығындарды болжауға арналған модельдер (мысалы, ARIMA – авторегрессия және жылжымалы орташа) шығындар деректеріндегі трендтерді талдау үшін пайдалы болуы мүмкін. Мұндай модельдерде автокорреляцияны тексеру үшін Дарбин–Уотсон критерийін қолдануға болады, бұл болжау дәлдігін арттырады.</w:t>
      </w:r>
    </w:p>
    <w:p w14:paraId="4BF46AAA"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lang w:val="kk-KZ"/>
        </w:rPr>
        <w:t>2. Экологиялық факторлармен регрессиялық модельдер:</w:t>
      </w:r>
      <w:r w:rsidRPr="00F40E50">
        <w:rPr>
          <w:sz w:val="28"/>
          <w:szCs w:val="28"/>
          <w:lang w:val="kk-KZ"/>
        </w:rPr>
        <w:t xml:space="preserve"> Экологиялық айнымалыларды регрессиялық модельдерге енгізу қоршаған ортаны қорғауға жұмсалатын шығындарды дәлірек болжауға мүмкіндік береді. Мысалы, шығындар ластану деңгейіне, технологиялық өзгерістерге немесе экологиялық таза инновацияларды енгізуге байланысты болуы мүмкін. </w:t>
      </w:r>
      <w:r w:rsidRPr="00F40E50">
        <w:rPr>
          <w:sz w:val="28"/>
          <w:szCs w:val="28"/>
        </w:rPr>
        <w:t>Көптік регрессия модельдерінде Дарбин–Уотсон критерийі арқылы автокорреляция бар-жоғын тексеруге болады.</w:t>
      </w:r>
    </w:p>
    <w:p w14:paraId="4BF46AAB"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3. Белгісіздікпен жұмыс істейтін модельдер (бұлыңғыр жиындар):</w:t>
      </w:r>
      <w:r w:rsidRPr="00F40E50">
        <w:rPr>
          <w:sz w:val="28"/>
          <w:szCs w:val="28"/>
        </w:rPr>
        <w:t xml:space="preserve"> Экологиялық шығындарды есептегенде деректердің белгісіздігін ескеру маңызды. Мысалы, экологиялық тәуекелдердің құнын, климаттың өзгеруінің әсерін бағалау кезінде белгісіздік болады. Мұндай жағдайда бұлыңғыр логикаға негізделген модельдерді қолдануға болады, олар толық емес немесе анықталмаған деректермен жұмыс істеуге мүмкіндік береді.</w:t>
      </w:r>
    </w:p>
    <w:p w14:paraId="4BF46AAC"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4. Сыртқы факторларды ескеретін модельдер:</w:t>
      </w:r>
      <w:r w:rsidRPr="00F40E50">
        <w:rPr>
          <w:sz w:val="28"/>
          <w:szCs w:val="28"/>
        </w:rPr>
        <w:t xml:space="preserve"> Экологиялық шығындарды дәлірек есептеу үшін сыртқы факторлардың әсерін ескеру маңызды. Оларға: заңнамалық өзгерістер, ластау үшін айыппұл деңгейі, энергия ресурстары мен шикізат бағасының өзгеруі, сондай-ақ экология саласындағы инновациялар жатады. Мұндай модельдер экологиялық шығындарды азайту бойынша дәлірек болжамдар мен жоспарлар жасауға мүмкіндік береді.</w:t>
      </w:r>
    </w:p>
    <w:p w14:paraId="4BF46AAD" w14:textId="77777777" w:rsidR="00F46F10" w:rsidRPr="00F40E50" w:rsidRDefault="00F46F10" w:rsidP="00F46F10">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Экологиялық шығындарды есепке алуды жақсарту бойынша ұсыныстар</w:t>
      </w:r>
    </w:p>
    <w:p w14:paraId="4BF46AAE"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1. Көпфакторлы модельдерді енгізу:</w:t>
      </w:r>
      <w:r w:rsidRPr="00F40E50">
        <w:rPr>
          <w:sz w:val="28"/>
          <w:szCs w:val="28"/>
        </w:rPr>
        <w:t xml:space="preserve"> Кәсіпорындар экологиялық шығындарды дәл талдау және болжау үшін ішкі ғана емес, сыртқы факторларды да ескеретін көпфакторлы регрессиялық модельдерді қолдана алады.</w:t>
      </w:r>
    </w:p>
    <w:p w14:paraId="4BF46AAF"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2. Өнімнің өмірлік циклі әдістемесін (LCA) қолдану:</w:t>
      </w:r>
      <w:r w:rsidRPr="00F40E50">
        <w:rPr>
          <w:sz w:val="28"/>
          <w:szCs w:val="28"/>
        </w:rPr>
        <w:t xml:space="preserve"> LCA әдісі өнімнің өндірістен бастап кәдеге жаратуға дейінгі барлық кезеңдеріндегі шығындарды талдауға мүмкіндік береді. Бұл экологиялық шығындарды нақтырақ анықтап, оларды тиімді басқаруға көмектеседі.</w:t>
      </w:r>
    </w:p>
    <w:p w14:paraId="4BF46AB0"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3. Эконометриялық модельдеу әдістерін пайдалана отырып оңтайландыру:</w:t>
      </w:r>
      <w:r w:rsidR="0001768C" w:rsidRPr="00F40E50">
        <w:rPr>
          <w:rStyle w:val="a5"/>
          <w:b w:val="0"/>
          <w:sz w:val="28"/>
          <w:szCs w:val="28"/>
          <w:lang w:val="kk-KZ"/>
        </w:rPr>
        <w:t xml:space="preserve"> </w:t>
      </w:r>
      <w:r w:rsidRPr="00F40E50">
        <w:rPr>
          <w:sz w:val="28"/>
          <w:szCs w:val="28"/>
        </w:rPr>
        <w:t>Сызықтық бағдарламалау, желілік модельдеу сияқты эконометриялық әдістерді қолдану экологиялық шығындарды оңтайландыруға және компания ішінде ресурстарды тиімді бөлуге септігін тигізеді.</w:t>
      </w:r>
    </w:p>
    <w:p w14:paraId="4BF46AB1"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4. Тәуекел мен белгісіздікті есепке алу:</w:t>
      </w:r>
      <w:r w:rsidRPr="00F40E50">
        <w:rPr>
          <w:sz w:val="28"/>
          <w:szCs w:val="28"/>
        </w:rPr>
        <w:t xml:space="preserve"> Климаттың өзгеруі мен экономикалық тұрақсыздық жағдайында экологиялық шығындарды есептеуде тәуекелдер мен белгісіздіктерді ескеру қажет. Мұндай жағдайда белгісіздікпен жұмыс істей алатын модельдерді қолдану болжау дәлдігін арттырады.</w:t>
      </w:r>
    </w:p>
    <w:p w14:paraId="4BF46AB2"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rStyle w:val="a5"/>
          <w:b w:val="0"/>
          <w:sz w:val="28"/>
          <w:szCs w:val="28"/>
        </w:rPr>
        <w:t>5. Үздіксіз мониторинг және модельді түзету:</w:t>
      </w:r>
      <w:r w:rsidRPr="00F40E50">
        <w:rPr>
          <w:sz w:val="28"/>
          <w:szCs w:val="28"/>
        </w:rPr>
        <w:t xml:space="preserve"> Экологиялық шығындарға арналған модельдер жаңа деректер мен жағдайларға сәйкес үнемі жаңартылып </w:t>
      </w:r>
      <w:r w:rsidRPr="00F40E50">
        <w:rPr>
          <w:sz w:val="28"/>
          <w:szCs w:val="28"/>
        </w:rPr>
        <w:lastRenderedPageBreak/>
        <w:t>отыруы тиіс. Бұл экологиялық және экономикалық жағдайлардағы өзгерістерге уақтылы әрекет етуге мүмкіндік береді.</w:t>
      </w:r>
    </w:p>
    <w:p w14:paraId="4BF46AB3" w14:textId="77777777" w:rsidR="00F46F10" w:rsidRPr="00F40E50" w:rsidRDefault="00F46F10" w:rsidP="00F46F10">
      <w:pPr>
        <w:pStyle w:val="ae"/>
        <w:widowControl w:val="0"/>
        <w:tabs>
          <w:tab w:val="left" w:pos="993"/>
        </w:tabs>
        <w:spacing w:before="0" w:beforeAutospacing="0" w:after="0" w:afterAutospacing="0"/>
        <w:ind w:firstLine="709"/>
        <w:jc w:val="both"/>
        <w:rPr>
          <w:sz w:val="28"/>
          <w:szCs w:val="28"/>
        </w:rPr>
      </w:pPr>
      <w:r w:rsidRPr="00F40E50">
        <w:rPr>
          <w:sz w:val="28"/>
          <w:szCs w:val="28"/>
        </w:rPr>
        <w:t>Дарбин–Уотсон критерийі – экологиялық шығындар модельдеріндегі автокорреляцияны талдауға арналған маңызды құрал. Бұл критерийді уақыттық қатарлар модельдерімен, регрессиялық модельдермен және өмірлік цикл әдістерімен біріктіру – экологиялық шығындарды басқару тиімділігін едәуір арттыруға, тәуекелдерді болжауға және кәсіпорынның орнықты дамуын қамтамасыз етуге мүмкіндік береді.</w:t>
      </w:r>
    </w:p>
    <w:p w14:paraId="4BF46AB4" w14:textId="77777777" w:rsidR="00373574" w:rsidRPr="00F40E50" w:rsidRDefault="00373574" w:rsidP="00373574">
      <w:pPr>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Зерттеу жұмысы Қазақстандағы көмір өнеркәсібі кәсіпорындарында экологиялық шығындарды есепке алу мен аудит жүргізу жүйесін ғылыми-әдістемелік және практикалық тұрғыдан жан-жақты зерделеуге арналды. 2015–2024 жылдар аралығындағы нақты эмпирикалық деректерге сүйене отырып, төрт ірі көмір компаниясы («Богатырь Көмір» АҚ, «Шұбаркөл Көмір» ЖШС, «Қаражыра» АҚ және «Майкүбен-Вест» ЖШС) бойынша экологиялық шығындардың көлемі, олардың жалпы операциялық шығындардағы үлесі, нормативтік деңгейден ауытқу және есеп бұрмалау тәуекелі сияқты көрсеткіштер талданды.</w:t>
      </w:r>
    </w:p>
    <w:p w14:paraId="4BF46AB5" w14:textId="77777777" w:rsidR="00373574" w:rsidRPr="00F40E50" w:rsidRDefault="00373574" w:rsidP="00373574">
      <w:pPr>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Зерттеу нәтижелері</w:t>
      </w:r>
      <w:r w:rsidRPr="00F40E50">
        <w:rPr>
          <w:rFonts w:ascii="Times New Roman" w:eastAsia="Times New Roman" w:hAnsi="Times New Roman" w:cs="Times New Roman"/>
          <w:kern w:val="0"/>
          <w:sz w:val="28"/>
          <w:szCs w:val="28"/>
          <w:lang w:eastAsia="ru-RU"/>
          <w14:ligatures w14:val="none"/>
        </w:rPr>
        <w:t xml:space="preserve"> мынаны көрсетті:</w:t>
      </w:r>
    </w:p>
    <w:p w14:paraId="4BF46AB6" w14:textId="77777777" w:rsidR="00373574" w:rsidRPr="00F40E50" w:rsidRDefault="00861AA8" w:rsidP="00372B44">
      <w:pPr>
        <w:numPr>
          <w:ilvl w:val="0"/>
          <w:numId w:val="114"/>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э</w:t>
      </w:r>
      <w:r w:rsidR="00373574" w:rsidRPr="00F40E50">
        <w:rPr>
          <w:rFonts w:ascii="Times New Roman" w:eastAsia="Times New Roman" w:hAnsi="Times New Roman" w:cs="Times New Roman"/>
          <w:kern w:val="0"/>
          <w:sz w:val="28"/>
          <w:szCs w:val="28"/>
          <w:lang w:eastAsia="ru-RU"/>
          <w14:ligatures w14:val="none"/>
        </w:rPr>
        <w:t>кологиялық шығындардың үлесі барлық компанияларда ұсынылған 5% нормативінен төмен, бұл салада экологиялық жауапкершілік пен қаржыландырудың жеткіліксіз екенін айғақтайды;</w:t>
      </w:r>
    </w:p>
    <w:p w14:paraId="4BF46AB7" w14:textId="77777777" w:rsidR="00373574" w:rsidRPr="00F40E50" w:rsidRDefault="00861AA8" w:rsidP="00372B44">
      <w:pPr>
        <w:numPr>
          <w:ilvl w:val="0"/>
          <w:numId w:val="114"/>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а</w:t>
      </w:r>
      <w:r w:rsidR="00373574" w:rsidRPr="00F40E50">
        <w:rPr>
          <w:rFonts w:ascii="Times New Roman" w:eastAsia="Times New Roman" w:hAnsi="Times New Roman" w:cs="Times New Roman"/>
          <w:kern w:val="0"/>
          <w:sz w:val="28"/>
          <w:szCs w:val="28"/>
          <w:lang w:eastAsia="ru-RU"/>
          <w14:ligatures w14:val="none"/>
        </w:rPr>
        <w:t>удиторлық тәуекелдің жоғары деңгейі («Қаражыра» АҚ – 0,43; «Шұбаркөл Көмір» ЖШС – 0,60) экологиялық есептіліктің дәлдігіне деген күмән тудырып, бақылау механизмдерін күшейту қажеттілігін көрсетеді;</w:t>
      </w:r>
    </w:p>
    <w:p w14:paraId="4BF46AB8" w14:textId="77777777" w:rsidR="00373574" w:rsidRPr="00F40E50" w:rsidRDefault="00861AA8" w:rsidP="00372B44">
      <w:pPr>
        <w:numPr>
          <w:ilvl w:val="0"/>
          <w:numId w:val="114"/>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э</w:t>
      </w:r>
      <w:r w:rsidR="00373574" w:rsidRPr="00F40E50">
        <w:rPr>
          <w:rFonts w:ascii="Times New Roman" w:eastAsia="Times New Roman" w:hAnsi="Times New Roman" w:cs="Times New Roman"/>
          <w:kern w:val="0"/>
          <w:sz w:val="28"/>
          <w:szCs w:val="28"/>
          <w:lang w:eastAsia="ru-RU"/>
          <w14:ligatures w14:val="none"/>
        </w:rPr>
        <w:t>кологиялық есептілік пен аудит жүйесінде стандартталған әдістемелер мен бірыңғай нормативтердің болмауы – негізгі жүйелік мәселе болып табылады;</w:t>
      </w:r>
    </w:p>
    <w:p w14:paraId="4BF46AB9" w14:textId="77777777" w:rsidR="00373574" w:rsidRPr="00F40E50" w:rsidRDefault="00861AA8" w:rsidP="00372B44">
      <w:pPr>
        <w:numPr>
          <w:ilvl w:val="0"/>
          <w:numId w:val="114"/>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kern w:val="0"/>
          <w:sz w:val="28"/>
          <w:szCs w:val="28"/>
          <w:lang w:val="kk-KZ" w:eastAsia="ru-RU"/>
          <w14:ligatures w14:val="none"/>
        </w:rPr>
        <w:t>е</w:t>
      </w:r>
      <w:r w:rsidR="00373574" w:rsidRPr="00F40E50">
        <w:rPr>
          <w:rFonts w:ascii="Times New Roman" w:eastAsia="Times New Roman" w:hAnsi="Times New Roman" w:cs="Times New Roman"/>
          <w:kern w:val="0"/>
          <w:sz w:val="28"/>
          <w:szCs w:val="28"/>
          <w:lang w:eastAsia="ru-RU"/>
          <w14:ligatures w14:val="none"/>
        </w:rPr>
        <w:t>ң сенімді көрсеткіштер «Богатырь Көмір» АҚ-на тән, бұл компанияда ішкі экологиялық бақылау тетіктерінің жетілгендігін білдіреді.</w:t>
      </w:r>
    </w:p>
    <w:p w14:paraId="4BF46ABA" w14:textId="77777777" w:rsidR="00373574" w:rsidRPr="00F40E50" w:rsidRDefault="00373574" w:rsidP="00373574">
      <w:pPr>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Зерттеу барысында келесі ғылыми-тәжірибелік ұсыныстар</w:t>
      </w:r>
      <w:r w:rsidRPr="00F40E50">
        <w:rPr>
          <w:rFonts w:ascii="Times New Roman" w:eastAsia="Times New Roman" w:hAnsi="Times New Roman" w:cs="Times New Roman"/>
          <w:kern w:val="0"/>
          <w:sz w:val="28"/>
          <w:szCs w:val="28"/>
          <w:lang w:eastAsia="ru-RU"/>
          <w14:ligatures w14:val="none"/>
        </w:rPr>
        <w:t xml:space="preserve"> әзірленді:</w:t>
      </w:r>
    </w:p>
    <w:p w14:paraId="4BF46ABB" w14:textId="77777777" w:rsidR="00373574" w:rsidRPr="00F40E50" w:rsidRDefault="00373574" w:rsidP="00372B44">
      <w:pPr>
        <w:numPr>
          <w:ilvl w:val="0"/>
          <w:numId w:val="115"/>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шығындар мен аудит бойынша ұлттық стандарттарды әзірлеу</w:t>
      </w:r>
      <w:r w:rsidRPr="00F40E50">
        <w:rPr>
          <w:rFonts w:ascii="Times New Roman" w:eastAsia="Times New Roman" w:hAnsi="Times New Roman" w:cs="Times New Roman"/>
          <w:kern w:val="0"/>
          <w:sz w:val="28"/>
          <w:szCs w:val="28"/>
          <w:lang w:eastAsia="ru-RU"/>
          <w14:ligatures w14:val="none"/>
        </w:rPr>
        <w:t>, оларды халықаралық тәжірибе (GRI, IFRS S2) негізінде бейімдеу</w:t>
      </w:r>
      <w:r w:rsidR="0089502F" w:rsidRPr="00F40E50">
        <w:rPr>
          <w:rFonts w:ascii="Times New Roman" w:eastAsia="Times New Roman" w:hAnsi="Times New Roman" w:cs="Times New Roman"/>
          <w:kern w:val="0"/>
          <w:sz w:val="28"/>
          <w:szCs w:val="28"/>
          <w:lang w:val="kk-KZ" w:eastAsia="ru-RU"/>
          <w14:ligatures w14:val="none"/>
        </w:rPr>
        <w:t>.</w:t>
      </w:r>
    </w:p>
    <w:p w14:paraId="4BF46ABC" w14:textId="77777777" w:rsidR="00373574" w:rsidRPr="00F40E50" w:rsidRDefault="00373574" w:rsidP="00372B44">
      <w:pPr>
        <w:numPr>
          <w:ilvl w:val="0"/>
          <w:numId w:val="115"/>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төлемдерді қаржылық есептілікте ашып көрсету</w:t>
      </w:r>
      <w:r w:rsidRPr="00F40E50">
        <w:rPr>
          <w:rFonts w:ascii="Times New Roman" w:eastAsia="Times New Roman" w:hAnsi="Times New Roman" w:cs="Times New Roman"/>
          <w:kern w:val="0"/>
          <w:sz w:val="28"/>
          <w:szCs w:val="28"/>
          <w:lang w:eastAsia="ru-RU"/>
          <w14:ligatures w14:val="none"/>
        </w:rPr>
        <w:t xml:space="preserve"> мен оларды </w:t>
      </w:r>
      <w:r w:rsidRPr="00F40E50">
        <w:rPr>
          <w:rFonts w:ascii="Times New Roman" w:eastAsia="Times New Roman" w:hAnsi="Times New Roman" w:cs="Times New Roman"/>
          <w:bCs/>
          <w:kern w:val="0"/>
          <w:sz w:val="28"/>
          <w:szCs w:val="28"/>
          <w:lang w:eastAsia="ru-RU"/>
          <w14:ligatures w14:val="none"/>
        </w:rPr>
        <w:t>міндетті аудиттен</w:t>
      </w:r>
      <w:r w:rsidRPr="00F40E50">
        <w:rPr>
          <w:rFonts w:ascii="Times New Roman" w:eastAsia="Times New Roman" w:hAnsi="Times New Roman" w:cs="Times New Roman"/>
          <w:kern w:val="0"/>
          <w:sz w:val="28"/>
          <w:szCs w:val="28"/>
          <w:lang w:eastAsia="ru-RU"/>
          <w14:ligatures w14:val="none"/>
        </w:rPr>
        <w:t xml:space="preserve"> өткізу тәртібін енгізу</w:t>
      </w:r>
      <w:r w:rsidR="0089502F" w:rsidRPr="00F40E50">
        <w:rPr>
          <w:rFonts w:ascii="Times New Roman" w:eastAsia="Times New Roman" w:hAnsi="Times New Roman" w:cs="Times New Roman"/>
          <w:kern w:val="0"/>
          <w:sz w:val="28"/>
          <w:szCs w:val="28"/>
          <w:lang w:val="kk-KZ" w:eastAsia="ru-RU"/>
          <w14:ligatures w14:val="none"/>
        </w:rPr>
        <w:t>.</w:t>
      </w:r>
    </w:p>
    <w:p w14:paraId="4BF46ABD" w14:textId="77777777" w:rsidR="00373574" w:rsidRPr="00F40E50" w:rsidRDefault="00373574" w:rsidP="00372B44">
      <w:pPr>
        <w:numPr>
          <w:ilvl w:val="0"/>
          <w:numId w:val="115"/>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ашықтық индексін</w:t>
      </w:r>
      <w:r w:rsidRPr="00F40E50">
        <w:rPr>
          <w:rFonts w:ascii="Times New Roman" w:eastAsia="Times New Roman" w:hAnsi="Times New Roman" w:cs="Times New Roman"/>
          <w:kern w:val="0"/>
          <w:sz w:val="28"/>
          <w:szCs w:val="28"/>
          <w:lang w:eastAsia="ru-RU"/>
          <w14:ligatures w14:val="none"/>
        </w:rPr>
        <w:t xml:space="preserve"> әзірлеу және ESG жүйелерімен интеграциялау</w:t>
      </w:r>
      <w:r w:rsidR="0089502F" w:rsidRPr="00F40E50">
        <w:rPr>
          <w:rFonts w:ascii="Times New Roman" w:eastAsia="Times New Roman" w:hAnsi="Times New Roman" w:cs="Times New Roman"/>
          <w:kern w:val="0"/>
          <w:sz w:val="28"/>
          <w:szCs w:val="28"/>
          <w:lang w:val="kk-KZ" w:eastAsia="ru-RU"/>
          <w14:ligatures w14:val="none"/>
        </w:rPr>
        <w:t>.</w:t>
      </w:r>
    </w:p>
    <w:p w14:paraId="4BF46ABE" w14:textId="77777777" w:rsidR="00373574" w:rsidRPr="00F40E50" w:rsidRDefault="00373574" w:rsidP="00372B44">
      <w:pPr>
        <w:numPr>
          <w:ilvl w:val="0"/>
          <w:numId w:val="115"/>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Экологиялық сәйкестікке (compliance) бағытталған ішкі аудит жүйесін қалыптастыру</w:t>
      </w:r>
      <w:r w:rsidRPr="00F40E50">
        <w:rPr>
          <w:rFonts w:ascii="Times New Roman" w:eastAsia="Times New Roman" w:hAnsi="Times New Roman" w:cs="Times New Roman"/>
          <w:kern w:val="0"/>
          <w:sz w:val="28"/>
          <w:szCs w:val="28"/>
          <w:lang w:eastAsia="ru-RU"/>
          <w14:ligatures w14:val="none"/>
        </w:rPr>
        <w:t xml:space="preserve"> және кадрларды арнайы даярлау</w:t>
      </w:r>
      <w:r w:rsidR="0089502F" w:rsidRPr="00F40E50">
        <w:rPr>
          <w:rFonts w:ascii="Times New Roman" w:eastAsia="Times New Roman" w:hAnsi="Times New Roman" w:cs="Times New Roman"/>
          <w:kern w:val="0"/>
          <w:sz w:val="28"/>
          <w:szCs w:val="28"/>
          <w:lang w:val="kk-KZ" w:eastAsia="ru-RU"/>
          <w14:ligatures w14:val="none"/>
        </w:rPr>
        <w:t>.</w:t>
      </w:r>
    </w:p>
    <w:p w14:paraId="4BF46ABF" w14:textId="77777777" w:rsidR="00373574" w:rsidRPr="00F40E50" w:rsidRDefault="00373574" w:rsidP="00372B44">
      <w:pPr>
        <w:numPr>
          <w:ilvl w:val="0"/>
          <w:numId w:val="115"/>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Цифрлық есеп жүйелерін енгізу</w:t>
      </w:r>
      <w:r w:rsidRPr="00F40E50">
        <w:rPr>
          <w:rFonts w:ascii="Times New Roman" w:eastAsia="Times New Roman" w:hAnsi="Times New Roman" w:cs="Times New Roman"/>
          <w:kern w:val="0"/>
          <w:sz w:val="28"/>
          <w:szCs w:val="28"/>
          <w:lang w:eastAsia="ru-RU"/>
          <w14:ligatures w14:val="none"/>
        </w:rPr>
        <w:t>, экологиялық деректер базасын құру және нақты уақыттағы мониторинг құралдарын пайдалану.</w:t>
      </w:r>
    </w:p>
    <w:p w14:paraId="4BF46AC0" w14:textId="77777777" w:rsidR="00373574" w:rsidRPr="00F40E50" w:rsidRDefault="00373574" w:rsidP="00373574">
      <w:pPr>
        <w:tabs>
          <w:tab w:val="left" w:pos="993"/>
        </w:tabs>
        <w:ind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Зерттеудің практикалық маңыздылығы</w:t>
      </w:r>
      <w:r w:rsidRPr="00F40E50">
        <w:rPr>
          <w:rFonts w:ascii="Times New Roman" w:eastAsia="Times New Roman" w:hAnsi="Times New Roman" w:cs="Times New Roman"/>
          <w:kern w:val="0"/>
          <w:sz w:val="28"/>
          <w:szCs w:val="28"/>
          <w:lang w:eastAsia="ru-RU"/>
          <w14:ligatures w14:val="none"/>
        </w:rPr>
        <w:t xml:space="preserve"> </w:t>
      </w:r>
      <w:r w:rsidR="0089502F" w:rsidRPr="00F40E50">
        <w:rPr>
          <w:rFonts w:ascii="Times New Roman" w:eastAsia="Times New Roman" w:hAnsi="Times New Roman" w:cs="Times New Roman"/>
          <w:kern w:val="0"/>
          <w:sz w:val="28"/>
          <w:szCs w:val="28"/>
          <w:lang w:eastAsia="ru-RU"/>
          <w14:ligatures w14:val="none"/>
        </w:rPr>
        <w:t>‒</w:t>
      </w:r>
      <w:r w:rsidRPr="00F40E50">
        <w:rPr>
          <w:rFonts w:ascii="Times New Roman" w:eastAsia="Times New Roman" w:hAnsi="Times New Roman" w:cs="Times New Roman"/>
          <w:kern w:val="0"/>
          <w:sz w:val="28"/>
          <w:szCs w:val="28"/>
          <w:lang w:eastAsia="ru-RU"/>
          <w14:ligatures w14:val="none"/>
        </w:rPr>
        <w:t xml:space="preserve"> экологиялық шығындарды есепке алу мен аудит жүргізу тәсілдерін нақтылай отырып, кәсіпорындардың қаржылық есептілігін ашық, сенімді және халықаралық стандарттарға сәйкес жүргізуге жол ашуында. Бұл әсіресе инвесторлар сенімін арттыру, экологиялық тәуекелдерді </w:t>
      </w:r>
      <w:r w:rsidRPr="00F40E50">
        <w:rPr>
          <w:rFonts w:ascii="Times New Roman" w:eastAsia="Times New Roman" w:hAnsi="Times New Roman" w:cs="Times New Roman"/>
          <w:kern w:val="0"/>
          <w:sz w:val="28"/>
          <w:szCs w:val="28"/>
          <w:lang w:eastAsia="ru-RU"/>
          <w14:ligatures w14:val="none"/>
        </w:rPr>
        <w:lastRenderedPageBreak/>
        <w:t>басқару және корпоративтік тұрақтылықты қамтамасыз ету тұрғысынан маңызды.</w:t>
      </w:r>
    </w:p>
    <w:p w14:paraId="4BF46AC1" w14:textId="77777777" w:rsidR="00373574" w:rsidRPr="00F40E50" w:rsidRDefault="00861AA8" w:rsidP="0001768C">
      <w:pPr>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Э</w:t>
      </w:r>
      <w:r w:rsidR="00373574" w:rsidRPr="00F40E50">
        <w:rPr>
          <w:rFonts w:ascii="Times New Roman" w:eastAsia="Times New Roman" w:hAnsi="Times New Roman" w:cs="Times New Roman"/>
          <w:bCs/>
          <w:kern w:val="0"/>
          <w:sz w:val="28"/>
          <w:szCs w:val="28"/>
          <w:lang w:eastAsia="ru-RU"/>
          <w14:ligatures w14:val="none"/>
        </w:rPr>
        <w:t>кологиялық аудиттің ұлттық моделін қалыптастыру қажеттігін</w:t>
      </w:r>
      <w:r w:rsidR="00373574" w:rsidRPr="00F40E50">
        <w:rPr>
          <w:rFonts w:ascii="Times New Roman" w:eastAsia="Times New Roman" w:hAnsi="Times New Roman" w:cs="Times New Roman"/>
          <w:kern w:val="0"/>
          <w:sz w:val="28"/>
          <w:szCs w:val="28"/>
          <w:lang w:eastAsia="ru-RU"/>
          <w14:ligatures w14:val="none"/>
        </w:rPr>
        <w:t xml:space="preserve"> және оны басқарушылық есеп жүйесіне интеграциялау арқылы шешім қабылдау сапасын арттыруға болатынын дәлелдеді.</w:t>
      </w:r>
      <w:r w:rsidRPr="00F40E50">
        <w:rPr>
          <w:rFonts w:ascii="Times New Roman" w:eastAsia="Times New Roman" w:hAnsi="Times New Roman" w:cs="Times New Roman"/>
          <w:kern w:val="0"/>
          <w:sz w:val="28"/>
          <w:szCs w:val="28"/>
          <w:lang w:val="kk-KZ" w:eastAsia="ru-RU"/>
          <w14:ligatures w14:val="none"/>
        </w:rPr>
        <w:t xml:space="preserve"> </w:t>
      </w:r>
      <w:r w:rsidR="00373574" w:rsidRPr="00F40E50">
        <w:rPr>
          <w:rFonts w:ascii="Times New Roman" w:eastAsia="Times New Roman" w:hAnsi="Times New Roman" w:cs="Times New Roman"/>
          <w:bCs/>
          <w:kern w:val="0"/>
          <w:sz w:val="28"/>
          <w:szCs w:val="28"/>
          <w:lang w:val="kk-KZ" w:eastAsia="ru-RU"/>
          <w14:ligatures w14:val="none"/>
        </w:rPr>
        <w:t>Жалпы қорытындылай келе</w:t>
      </w:r>
      <w:r w:rsidR="00373574" w:rsidRPr="00F40E50">
        <w:rPr>
          <w:rFonts w:ascii="Times New Roman" w:eastAsia="Times New Roman" w:hAnsi="Times New Roman" w:cs="Times New Roman"/>
          <w:kern w:val="0"/>
          <w:sz w:val="28"/>
          <w:szCs w:val="28"/>
          <w:lang w:val="kk-KZ" w:eastAsia="ru-RU"/>
          <w14:ligatures w14:val="none"/>
        </w:rPr>
        <w:t>, көмір өнеркәсібіндегі экологиялық шығындарды дұрыс есепке алу мен аудит жүргізу:</w:t>
      </w:r>
      <w:r w:rsidR="0001768C" w:rsidRPr="00F40E50">
        <w:rPr>
          <w:rFonts w:ascii="Times New Roman" w:eastAsia="Times New Roman" w:hAnsi="Times New Roman" w:cs="Times New Roman"/>
          <w:kern w:val="0"/>
          <w:sz w:val="28"/>
          <w:szCs w:val="28"/>
          <w:lang w:val="kk-KZ" w:eastAsia="ru-RU"/>
          <w14:ligatures w14:val="none"/>
        </w:rPr>
        <w:t xml:space="preserve"> </w:t>
      </w:r>
      <w:r w:rsidR="00373574" w:rsidRPr="00F40E50">
        <w:rPr>
          <w:rFonts w:ascii="Times New Roman" w:eastAsia="Times New Roman" w:hAnsi="Times New Roman" w:cs="Times New Roman"/>
          <w:bCs/>
          <w:kern w:val="0"/>
          <w:sz w:val="28"/>
          <w:szCs w:val="28"/>
          <w:lang w:val="kk-KZ" w:eastAsia="ru-RU"/>
          <w14:ligatures w14:val="none"/>
        </w:rPr>
        <w:t>аудиторлық тәуекелдерді төмендетудің</w:t>
      </w:r>
      <w:r w:rsidR="00373574" w:rsidRPr="00F40E50">
        <w:rPr>
          <w:rFonts w:ascii="Times New Roman" w:eastAsia="Times New Roman" w:hAnsi="Times New Roman" w:cs="Times New Roman"/>
          <w:kern w:val="0"/>
          <w:sz w:val="28"/>
          <w:szCs w:val="28"/>
          <w:lang w:val="kk-KZ" w:eastAsia="ru-RU"/>
          <w14:ligatures w14:val="none"/>
        </w:rPr>
        <w:t>;</w:t>
      </w:r>
      <w:r w:rsidR="0001768C" w:rsidRPr="00F40E50">
        <w:rPr>
          <w:rFonts w:ascii="Times New Roman" w:eastAsia="Times New Roman" w:hAnsi="Times New Roman" w:cs="Times New Roman"/>
          <w:kern w:val="0"/>
          <w:sz w:val="28"/>
          <w:szCs w:val="28"/>
          <w:lang w:val="kk-KZ" w:eastAsia="ru-RU"/>
          <w14:ligatures w14:val="none"/>
        </w:rPr>
        <w:t xml:space="preserve"> </w:t>
      </w:r>
      <w:r w:rsidR="00373574" w:rsidRPr="00F40E50">
        <w:rPr>
          <w:rFonts w:ascii="Times New Roman" w:eastAsia="Times New Roman" w:hAnsi="Times New Roman" w:cs="Times New Roman"/>
          <w:bCs/>
          <w:kern w:val="0"/>
          <w:sz w:val="28"/>
          <w:szCs w:val="28"/>
          <w:lang w:val="kk-KZ" w:eastAsia="ru-RU"/>
          <w14:ligatures w14:val="none"/>
        </w:rPr>
        <w:t>қаржылық есептіліктің ашықтығын арттырудың</w:t>
      </w:r>
      <w:r w:rsidR="00373574" w:rsidRPr="00F40E50">
        <w:rPr>
          <w:rFonts w:ascii="Times New Roman" w:eastAsia="Times New Roman" w:hAnsi="Times New Roman" w:cs="Times New Roman"/>
          <w:kern w:val="0"/>
          <w:sz w:val="28"/>
          <w:szCs w:val="28"/>
          <w:lang w:val="kk-KZ" w:eastAsia="ru-RU"/>
          <w14:ligatures w14:val="none"/>
        </w:rPr>
        <w:t>;</w:t>
      </w:r>
      <w:r w:rsidR="0001768C" w:rsidRPr="00F40E50">
        <w:rPr>
          <w:rFonts w:ascii="Times New Roman" w:eastAsia="Times New Roman" w:hAnsi="Times New Roman" w:cs="Times New Roman"/>
          <w:kern w:val="0"/>
          <w:sz w:val="28"/>
          <w:szCs w:val="28"/>
          <w:lang w:val="kk-KZ" w:eastAsia="ru-RU"/>
          <w14:ligatures w14:val="none"/>
        </w:rPr>
        <w:t xml:space="preserve"> </w:t>
      </w:r>
      <w:r w:rsidR="00373574" w:rsidRPr="00F40E50">
        <w:rPr>
          <w:rFonts w:ascii="Times New Roman" w:eastAsia="Times New Roman" w:hAnsi="Times New Roman" w:cs="Times New Roman"/>
          <w:bCs/>
          <w:kern w:val="0"/>
          <w:sz w:val="28"/>
          <w:szCs w:val="28"/>
          <w:lang w:val="kk-KZ" w:eastAsia="ru-RU"/>
          <w14:ligatures w14:val="none"/>
        </w:rPr>
        <w:t>инвесторлар сенімін қалыптастырудың</w:t>
      </w:r>
      <w:r w:rsidR="00373574" w:rsidRPr="00F40E50">
        <w:rPr>
          <w:rFonts w:ascii="Times New Roman" w:eastAsia="Times New Roman" w:hAnsi="Times New Roman" w:cs="Times New Roman"/>
          <w:kern w:val="0"/>
          <w:sz w:val="28"/>
          <w:szCs w:val="28"/>
          <w:lang w:val="kk-KZ" w:eastAsia="ru-RU"/>
          <w14:ligatures w14:val="none"/>
        </w:rPr>
        <w:t>;</w:t>
      </w:r>
      <w:r w:rsidR="0001768C" w:rsidRPr="00F40E50">
        <w:rPr>
          <w:rFonts w:ascii="Times New Roman" w:eastAsia="Times New Roman" w:hAnsi="Times New Roman" w:cs="Times New Roman"/>
          <w:kern w:val="0"/>
          <w:sz w:val="28"/>
          <w:szCs w:val="28"/>
          <w:lang w:val="kk-KZ" w:eastAsia="ru-RU"/>
          <w14:ligatures w14:val="none"/>
        </w:rPr>
        <w:t xml:space="preserve"> </w:t>
      </w:r>
      <w:r w:rsidR="00373574" w:rsidRPr="00F40E50">
        <w:rPr>
          <w:rFonts w:ascii="Times New Roman" w:eastAsia="Times New Roman" w:hAnsi="Times New Roman" w:cs="Times New Roman"/>
          <w:kern w:val="0"/>
          <w:sz w:val="28"/>
          <w:szCs w:val="28"/>
          <w:lang w:val="kk-KZ" w:eastAsia="ru-RU"/>
          <w14:ligatures w14:val="none"/>
        </w:rPr>
        <w:t xml:space="preserve">және ең бастысы – </w:t>
      </w:r>
      <w:r w:rsidR="00373574" w:rsidRPr="00F40E50">
        <w:rPr>
          <w:rFonts w:ascii="Times New Roman" w:eastAsia="Times New Roman" w:hAnsi="Times New Roman" w:cs="Times New Roman"/>
          <w:bCs/>
          <w:kern w:val="0"/>
          <w:sz w:val="28"/>
          <w:szCs w:val="28"/>
          <w:lang w:val="kk-KZ" w:eastAsia="ru-RU"/>
          <w14:ligatures w14:val="none"/>
        </w:rPr>
        <w:t>тұрақты даму стратегиясын іске асырудың маңызды тетігі</w:t>
      </w:r>
      <w:r w:rsidR="00373574" w:rsidRPr="00F40E50">
        <w:rPr>
          <w:rFonts w:ascii="Times New Roman" w:eastAsia="Times New Roman" w:hAnsi="Times New Roman" w:cs="Times New Roman"/>
          <w:kern w:val="0"/>
          <w:sz w:val="28"/>
          <w:szCs w:val="28"/>
          <w:lang w:val="kk-KZ" w:eastAsia="ru-RU"/>
          <w14:ligatures w14:val="none"/>
        </w:rPr>
        <w:t xml:space="preserve"> болып табылады.</w:t>
      </w:r>
    </w:p>
    <w:p w14:paraId="4BF46AC2" w14:textId="77777777" w:rsidR="00373574" w:rsidRPr="00F40E50" w:rsidRDefault="00373574" w:rsidP="00373574">
      <w:pPr>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Жүргізілген талдаулар мен кестелік мәліметтер көмір өнеркәсібі кәсіпорындарындағы экологиялық шығындардың нақты деңгейін, олардың есептілікке ену жағдайын және аудиторлық тәуекелдер құрылымын айқын көрсетті.</w:t>
      </w:r>
    </w:p>
    <w:p w14:paraId="4BF46AC3" w14:textId="77777777" w:rsidR="00373574" w:rsidRPr="00F40E50" w:rsidRDefault="00373574" w:rsidP="00373574">
      <w:pPr>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Зерттеу нәтижелеріне сүйене отырып, келесі негізгі қорытындыларды келтіруге болады:</w:t>
      </w:r>
    </w:p>
    <w:p w14:paraId="4BF46AC4" w14:textId="77777777" w:rsidR="00373574" w:rsidRPr="00F40E50" w:rsidRDefault="00373574" w:rsidP="00372B44">
      <w:pPr>
        <w:numPr>
          <w:ilvl w:val="0"/>
          <w:numId w:val="11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Экологиялық шығындардың басқарушылық есепте жүйелі көрсетілмеуі</w:t>
      </w:r>
      <w:r w:rsidRPr="00F40E50">
        <w:rPr>
          <w:rFonts w:ascii="Times New Roman" w:eastAsia="Times New Roman" w:hAnsi="Times New Roman" w:cs="Times New Roman"/>
          <w:kern w:val="0"/>
          <w:sz w:val="28"/>
          <w:szCs w:val="28"/>
          <w:lang w:val="kk-KZ" w:eastAsia="ru-RU"/>
          <w14:ligatures w14:val="none"/>
        </w:rPr>
        <w:t xml:space="preserve"> олардың тиімділігін бағалауды, жоспарлау мен бақылауды қиындатады. Әсіресе, қаржылық есепте экологиялық шығындардың нақты бөлініп көрсетілмеуі тұрақты даму стратегияларының әлсіздігін көрсетеді.</w:t>
      </w:r>
    </w:p>
    <w:p w14:paraId="4BF46AC5" w14:textId="77777777" w:rsidR="00373574" w:rsidRPr="00F40E50" w:rsidRDefault="00373574" w:rsidP="00372B44">
      <w:pPr>
        <w:numPr>
          <w:ilvl w:val="0"/>
          <w:numId w:val="11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Тәуекелге бағытталған аудит тәсілінің маңыздылығы</w:t>
      </w:r>
      <w:r w:rsidRPr="00F40E50">
        <w:rPr>
          <w:rFonts w:ascii="Times New Roman" w:eastAsia="Times New Roman" w:hAnsi="Times New Roman" w:cs="Times New Roman"/>
          <w:kern w:val="0"/>
          <w:sz w:val="28"/>
          <w:szCs w:val="28"/>
          <w:lang w:val="kk-KZ" w:eastAsia="ru-RU"/>
          <w14:ligatures w14:val="none"/>
        </w:rPr>
        <w:t xml:space="preserve"> артып отыр. «Шұбаркөл Комир» ЖШС мен «Қаражыра» АҚ мысалында есеп бұрмалау тәуекелінің жоғары болуы ішкі бақылау мен комплаенс жүйелерінің әлсіздігін көрсетеді. Мұндай кәсіпорындарда тәуекелдерді алдын ала болжайтын аудиттік әдістемелерді нормативтік практикаға енгізу қажет.</w:t>
      </w:r>
    </w:p>
    <w:p w14:paraId="4BF46AC6" w14:textId="77777777" w:rsidR="00373574" w:rsidRPr="00F40E50" w:rsidRDefault="00373574" w:rsidP="00372B44">
      <w:pPr>
        <w:numPr>
          <w:ilvl w:val="0"/>
          <w:numId w:val="11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ESG критерийлері бойынша есептіліктің енгізілуі</w:t>
      </w:r>
      <w:r w:rsidRPr="00F40E50">
        <w:rPr>
          <w:rFonts w:ascii="Times New Roman" w:eastAsia="Times New Roman" w:hAnsi="Times New Roman" w:cs="Times New Roman"/>
          <w:kern w:val="0"/>
          <w:sz w:val="28"/>
          <w:szCs w:val="28"/>
          <w:lang w:val="kk-KZ" w:eastAsia="ru-RU"/>
          <w14:ligatures w14:val="none"/>
        </w:rPr>
        <w:t xml:space="preserve"> – кәсіпорынның халықаралық деңгейдегі экологиялық және әлеуметтік жауапкершілігін айқындайтын құрал. «Қаражыра» АҚ мысалында ESG талаптарының орындалмауы беделдік және инвестициялық тәуекелдердің жоғары екенін көрсетеді.</w:t>
      </w:r>
    </w:p>
    <w:p w14:paraId="4BF46AC7" w14:textId="77777777" w:rsidR="00373574" w:rsidRPr="00F40E50" w:rsidRDefault="00373574" w:rsidP="00372B44">
      <w:pPr>
        <w:numPr>
          <w:ilvl w:val="0"/>
          <w:numId w:val="11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Ішкі аудит пен экологиялық комплаенстің интеграцияланған моделі</w:t>
      </w:r>
      <w:r w:rsidRPr="00F40E50">
        <w:rPr>
          <w:rFonts w:ascii="Times New Roman" w:eastAsia="Times New Roman" w:hAnsi="Times New Roman" w:cs="Times New Roman"/>
          <w:kern w:val="0"/>
          <w:sz w:val="28"/>
          <w:szCs w:val="28"/>
          <w:lang w:val="kk-KZ" w:eastAsia="ru-RU"/>
          <w14:ligatures w14:val="none"/>
        </w:rPr>
        <w:t xml:space="preserve"> - нормативтік талаптарға сәйкестікті қамтамасыз етудің және экологиялық тәуекелдерді нақты басқарудың тиімді тетігі. ISO 14001 және ISO 14016 стандарттарының енгізілуі, ERP жүйесінде экобақылау модульдерінің құрылуы бұл бағыттағы заманауи шешімдердің қатарына жатады.</w:t>
      </w:r>
    </w:p>
    <w:p w14:paraId="4BF46AC8" w14:textId="77777777" w:rsidR="00373574" w:rsidRPr="00F40E50" w:rsidRDefault="00373574" w:rsidP="00372B44">
      <w:pPr>
        <w:numPr>
          <w:ilvl w:val="0"/>
          <w:numId w:val="116"/>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Тәжірибелік маңыздылығы:</w:t>
      </w:r>
      <w:r w:rsidRPr="00F40E50">
        <w:rPr>
          <w:rFonts w:ascii="Times New Roman" w:eastAsia="Times New Roman" w:hAnsi="Times New Roman" w:cs="Times New Roman"/>
          <w:kern w:val="0"/>
          <w:sz w:val="28"/>
          <w:szCs w:val="28"/>
          <w:lang w:val="kk-KZ" w:eastAsia="ru-RU"/>
          <w14:ligatures w14:val="none"/>
        </w:rPr>
        <w:t xml:space="preserve"> ұсынылған әдістер тек көмір өнеркәсібіне ғана емес, бүкіл өнеркәсіптік сектор үшін қолдануға болады. Бұл корпоративтік басқару сапасын арттырып, есеп айқындығын қамтамасыз етуге мүмкіндік береді.</w:t>
      </w:r>
    </w:p>
    <w:p w14:paraId="4BF46AC9" w14:textId="77777777" w:rsidR="00373574" w:rsidRPr="00F40E50" w:rsidRDefault="00373574" w:rsidP="00373574">
      <w:pPr>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Осы бөлімде сипатталған тәсілдер мен нәтижелер экологиялық шығындардың экономикалық мәнін бағалауға, оларды басқарушылық шешімдермен тығыз байланыстыруға мүмкіндік береді. Алдағы бөлімде бұл тұжырымдар негізінде нақты эконометриялық модельдеу жүргізіледі, оның көмегімен экологиялық шығындар мен өндірістік факторлар арасындағы себеп-салдарлық байланыс сандық түрде дәлелденеді. Мұндай тәсіл өнеркәсіптік кәсіпорындардың экологиялық саясатындағы тиімділікті арттыруға және </w:t>
      </w:r>
      <w:r w:rsidRPr="00F40E50">
        <w:rPr>
          <w:rFonts w:ascii="Times New Roman" w:eastAsia="Times New Roman" w:hAnsi="Times New Roman" w:cs="Times New Roman"/>
          <w:kern w:val="0"/>
          <w:sz w:val="28"/>
          <w:szCs w:val="28"/>
          <w:lang w:val="kk-KZ" w:eastAsia="ru-RU"/>
          <w14:ligatures w14:val="none"/>
        </w:rPr>
        <w:lastRenderedPageBreak/>
        <w:t>орнықты даму талаптарына жауап беруге бағытталған ғылыми-тәжірибелік қадам болмақ.</w:t>
      </w:r>
    </w:p>
    <w:p w14:paraId="4BF46ACA" w14:textId="77777777" w:rsidR="00373574" w:rsidRPr="00F40E50" w:rsidRDefault="00373574" w:rsidP="00373574">
      <w:pPr>
        <w:tabs>
          <w:tab w:val="left" w:pos="993"/>
        </w:tabs>
        <w:ind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Көпфакторлы регрессиялық модель негізінде өнеркәсіптік кәсіпорындардың экологиялық және өндірістік шығындарын талдау – қазіргі экономикалық және экологиялық сын-қатерлер жағдайында шешім қабылдаудың маңызды құралдарының бірі ретінде айқындалды. Семей қаласы мысалындағы 2009–2023 жж. эмпирикалық деректерді талдау нәтижелері келесі тұжырымдар жасауға мүмкіндік береді:</w:t>
      </w:r>
    </w:p>
    <w:p w14:paraId="4BF46ACB" w14:textId="77777777" w:rsidR="00373574" w:rsidRPr="00F40E50" w:rsidRDefault="00373574" w:rsidP="00372B44">
      <w:pPr>
        <w:numPr>
          <w:ilvl w:val="0"/>
          <w:numId w:val="11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Экологиялық шығындар мен өндірістік көрсеткіштер арасында елеулі өзара байланыс бар</w:t>
      </w:r>
      <w:r w:rsidRPr="00F40E50">
        <w:rPr>
          <w:rFonts w:ascii="Times New Roman" w:eastAsia="Times New Roman" w:hAnsi="Times New Roman" w:cs="Times New Roman"/>
          <w:kern w:val="0"/>
          <w:sz w:val="28"/>
          <w:szCs w:val="28"/>
          <w:lang w:val="kk-KZ" w:eastAsia="ru-RU"/>
          <w14:ligatures w14:val="none"/>
        </w:rPr>
        <w:t>. Нақтырақ айтқанда, қоршаған ортаны қорғауға арналған шығындардың (X1) оң әсері анықталды, бұл экологиялық инвестициялардың өндірістік тиімділікке оң ықпалын көрсетеді.</w:t>
      </w:r>
    </w:p>
    <w:p w14:paraId="4BF46ACC" w14:textId="77777777" w:rsidR="00373574" w:rsidRPr="00F40E50" w:rsidRDefault="00373574" w:rsidP="00372B44">
      <w:pPr>
        <w:numPr>
          <w:ilvl w:val="0"/>
          <w:numId w:val="117"/>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val="kk-KZ" w:eastAsia="ru-RU"/>
          <w14:ligatures w14:val="none"/>
        </w:rPr>
        <w:t>Газ тәрізді, қатты және сұйық ластаушы заттар көлемінің артуы</w:t>
      </w:r>
      <w:r w:rsidRPr="00F40E50">
        <w:rPr>
          <w:rFonts w:ascii="Times New Roman" w:eastAsia="Times New Roman" w:hAnsi="Times New Roman" w:cs="Times New Roman"/>
          <w:kern w:val="0"/>
          <w:sz w:val="28"/>
          <w:szCs w:val="28"/>
          <w:lang w:val="kk-KZ" w:eastAsia="ru-RU"/>
          <w14:ligatures w14:val="none"/>
        </w:rPr>
        <w:t xml:space="preserve"> (X2–X8) өндіріс көлеміне теріс әсер ететіні айқындалды. </w:t>
      </w:r>
      <w:r w:rsidRPr="00F40E50">
        <w:rPr>
          <w:rFonts w:ascii="Times New Roman" w:eastAsia="Times New Roman" w:hAnsi="Times New Roman" w:cs="Times New Roman"/>
          <w:kern w:val="0"/>
          <w:sz w:val="28"/>
          <w:szCs w:val="28"/>
          <w:lang w:eastAsia="ru-RU"/>
          <w14:ligatures w14:val="none"/>
        </w:rPr>
        <w:t>Бұл экологиялық қысымның өндірістік нәтижелерге кері ықпалын дәлелдейді.</w:t>
      </w:r>
    </w:p>
    <w:p w14:paraId="4BF46ACD" w14:textId="77777777" w:rsidR="00373574" w:rsidRPr="00F40E50" w:rsidRDefault="00373574" w:rsidP="00372B44">
      <w:pPr>
        <w:numPr>
          <w:ilvl w:val="0"/>
          <w:numId w:val="117"/>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Модель параметрлерін статистикалық талдау нәтижесінде</w:t>
      </w:r>
      <w:r w:rsidRPr="00F40E50">
        <w:rPr>
          <w:rFonts w:ascii="Times New Roman" w:eastAsia="Times New Roman" w:hAnsi="Times New Roman" w:cs="Times New Roman"/>
          <w:kern w:val="0"/>
          <w:sz w:val="28"/>
          <w:szCs w:val="28"/>
          <w:lang w:eastAsia="ru-RU"/>
          <w14:ligatures w14:val="none"/>
        </w:rPr>
        <w:t xml:space="preserve"> тек X1 факторы ғана мәнді болып шықты, ал қалған айнымалылардың ықпалы мультиколлинеарлық салдарынан дәлсіз болды.</w:t>
      </w:r>
    </w:p>
    <w:p w14:paraId="4BF46ACE" w14:textId="77777777" w:rsidR="00373574" w:rsidRPr="00F40E50" w:rsidRDefault="00373574" w:rsidP="00372B44">
      <w:pPr>
        <w:numPr>
          <w:ilvl w:val="0"/>
          <w:numId w:val="117"/>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Мультиколлинеарлықтың жоғары деңгейі</w:t>
      </w:r>
      <w:r w:rsidRPr="00F40E50">
        <w:rPr>
          <w:rFonts w:ascii="Times New Roman" w:eastAsia="Times New Roman" w:hAnsi="Times New Roman" w:cs="Times New Roman"/>
          <w:kern w:val="0"/>
          <w:sz w:val="28"/>
          <w:szCs w:val="28"/>
          <w:lang w:eastAsia="ru-RU"/>
          <w14:ligatures w14:val="none"/>
        </w:rPr>
        <w:t xml:space="preserve"> анықталды (корреляция матрицасы, VIF, Фаррар–Глоубер тесті нәтижелері бойынша), бұл кейбір айнымалылар арасында шамадан тыс өзара байланыс бар екенін білдіреді. Мұндай жағдайда модель параметрлері сенімсіз болып, интерпретация қиынға соғады.</w:t>
      </w:r>
    </w:p>
    <w:p w14:paraId="4BF46ACF" w14:textId="77777777" w:rsidR="00373574" w:rsidRPr="00F40E50" w:rsidRDefault="00373574" w:rsidP="00372B44">
      <w:pPr>
        <w:numPr>
          <w:ilvl w:val="0"/>
          <w:numId w:val="117"/>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Дарбин–Уотсон критерийінің нәтижелері</w:t>
      </w:r>
      <w:r w:rsidRPr="00F40E50">
        <w:rPr>
          <w:rFonts w:ascii="Times New Roman" w:eastAsia="Times New Roman" w:hAnsi="Times New Roman" w:cs="Times New Roman"/>
          <w:kern w:val="0"/>
          <w:sz w:val="28"/>
          <w:szCs w:val="28"/>
          <w:lang w:eastAsia="ru-RU"/>
          <w14:ligatures w14:val="none"/>
        </w:rPr>
        <w:t xml:space="preserve"> қалдықтардың автокорреляциясын бағалауға мүмкіндік берді. Бұл көрсеткішті ескеру экологиялық шығындарды болжау мен есептеудің сапасын арттырады және модельдің дұрыстығын тексеруге көмектеседі.</w:t>
      </w:r>
    </w:p>
    <w:p w14:paraId="4BF46AD0" w14:textId="77777777" w:rsidR="00373574" w:rsidRPr="00F40E50" w:rsidRDefault="00373574" w:rsidP="00372B44">
      <w:pPr>
        <w:numPr>
          <w:ilvl w:val="0"/>
          <w:numId w:val="117"/>
        </w:numPr>
        <w:tabs>
          <w:tab w:val="left" w:pos="993"/>
        </w:tabs>
        <w:ind w:left="0" w:firstLine="709"/>
        <w:jc w:val="both"/>
        <w:rPr>
          <w:rFonts w:ascii="Times New Roman" w:eastAsia="Times New Roman" w:hAnsi="Times New Roman" w:cs="Times New Roman"/>
          <w:kern w:val="0"/>
          <w:sz w:val="28"/>
          <w:szCs w:val="28"/>
          <w:lang w:eastAsia="ru-RU"/>
          <w14:ligatures w14:val="none"/>
        </w:rPr>
      </w:pPr>
      <w:r w:rsidRPr="00F40E50">
        <w:rPr>
          <w:rFonts w:ascii="Times New Roman" w:eastAsia="Times New Roman" w:hAnsi="Times New Roman" w:cs="Times New Roman"/>
          <w:bCs/>
          <w:kern w:val="0"/>
          <w:sz w:val="28"/>
          <w:szCs w:val="28"/>
          <w:lang w:eastAsia="ru-RU"/>
          <w14:ligatures w14:val="none"/>
        </w:rPr>
        <w:t>Стандартталған масштабтағы модельдің қолданылуы</w:t>
      </w:r>
      <w:r w:rsidRPr="00F40E50">
        <w:rPr>
          <w:rFonts w:ascii="Times New Roman" w:eastAsia="Times New Roman" w:hAnsi="Times New Roman" w:cs="Times New Roman"/>
          <w:kern w:val="0"/>
          <w:sz w:val="28"/>
          <w:szCs w:val="28"/>
          <w:lang w:eastAsia="ru-RU"/>
          <w14:ligatures w14:val="none"/>
        </w:rPr>
        <w:t xml:space="preserve"> айнымалылардың салыстырмалы ықпалын бағалауға мүмкіндік берді. Ең жоғары β-коэффициент X3 (1.425) факторына тиесілі, бұл газ тәрізді және сұйық шығарындылардың шешуші ықпал ететінін көрсетеді.</w:t>
      </w:r>
    </w:p>
    <w:p w14:paraId="4BF46AD1" w14:textId="77777777" w:rsidR="00373574" w:rsidRPr="00F40E50" w:rsidRDefault="00373574" w:rsidP="00372B44">
      <w:pPr>
        <w:numPr>
          <w:ilvl w:val="0"/>
          <w:numId w:val="117"/>
        </w:numPr>
        <w:tabs>
          <w:tab w:val="clear" w:pos="720"/>
          <w:tab w:val="left" w:pos="709"/>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eastAsia="ru-RU"/>
          <w14:ligatures w14:val="none"/>
        </w:rPr>
        <w:t>Жеке корреляция коэффициенттері негізінде</w:t>
      </w:r>
      <w:r w:rsidRPr="00F40E50">
        <w:rPr>
          <w:rFonts w:ascii="Times New Roman" w:eastAsia="Times New Roman" w:hAnsi="Times New Roman" w:cs="Times New Roman"/>
          <w:kern w:val="0"/>
          <w:sz w:val="28"/>
          <w:szCs w:val="28"/>
          <w:lang w:eastAsia="ru-RU"/>
          <w14:ligatures w14:val="none"/>
        </w:rPr>
        <w:t xml:space="preserve"> X2–X8 айнымалыларының басым бөлігі модельде сақталуы тиіс деп танылды, ал X1 факторының әсері басқа факторлар ескерілмегенде күштірек көрінетінін көрсетті.</w:t>
      </w:r>
      <w:r w:rsidR="001E18CD" w:rsidRPr="00F40E50">
        <w:rPr>
          <w:rFonts w:ascii="Times New Roman" w:eastAsia="Times New Roman" w:hAnsi="Times New Roman" w:cs="Times New Roman"/>
          <w:kern w:val="0"/>
          <w:sz w:val="28"/>
          <w:szCs w:val="28"/>
          <w:lang w:val="kk-KZ" w:eastAsia="ru-RU"/>
          <w14:ligatures w14:val="none"/>
        </w:rPr>
        <w:t xml:space="preserve"> </w:t>
      </w:r>
      <w:r w:rsidRPr="00F40E50">
        <w:rPr>
          <w:rFonts w:ascii="Times New Roman" w:eastAsia="Times New Roman" w:hAnsi="Times New Roman" w:cs="Times New Roman"/>
          <w:bCs/>
          <w:kern w:val="0"/>
          <w:sz w:val="28"/>
          <w:szCs w:val="28"/>
          <w:lang w:val="kk-KZ" w:eastAsia="ru-RU"/>
          <w14:ligatures w14:val="none"/>
        </w:rPr>
        <w:t>Жетілдіру бойынша ұсыныстар</w:t>
      </w:r>
      <w:r w:rsidRPr="00F40E50">
        <w:rPr>
          <w:rFonts w:ascii="Times New Roman" w:eastAsia="Times New Roman" w:hAnsi="Times New Roman" w:cs="Times New Roman"/>
          <w:kern w:val="0"/>
          <w:sz w:val="28"/>
          <w:szCs w:val="28"/>
          <w:lang w:val="kk-KZ" w:eastAsia="ru-RU"/>
          <w14:ligatures w14:val="none"/>
        </w:rPr>
        <w:t>:</w:t>
      </w:r>
      <w:r w:rsidR="0001768C" w:rsidRPr="00F40E50">
        <w:rPr>
          <w:rFonts w:ascii="Times New Roman" w:eastAsia="Times New Roman" w:hAnsi="Times New Roman" w:cs="Times New Roman"/>
          <w:kern w:val="0"/>
          <w:sz w:val="28"/>
          <w:szCs w:val="28"/>
          <w:lang w:val="kk-KZ" w:eastAsia="ru-RU"/>
          <w14:ligatures w14:val="none"/>
        </w:rPr>
        <w:t xml:space="preserve"> м</w:t>
      </w:r>
      <w:r w:rsidRPr="00F40E50">
        <w:rPr>
          <w:rFonts w:ascii="Times New Roman" w:eastAsia="Times New Roman" w:hAnsi="Times New Roman" w:cs="Times New Roman"/>
          <w:kern w:val="0"/>
          <w:sz w:val="28"/>
          <w:szCs w:val="28"/>
          <w:lang w:val="kk-KZ" w:eastAsia="ru-RU"/>
          <w14:ligatures w14:val="none"/>
        </w:rPr>
        <w:t>ультиколлинеарлықты азайту үшін басты компоненттер әдісін немесе Ridge-регрессияны қолдану;</w:t>
      </w:r>
      <w:r w:rsidR="0001768C" w:rsidRPr="00F40E50">
        <w:rPr>
          <w:rFonts w:ascii="Times New Roman" w:eastAsia="Times New Roman" w:hAnsi="Times New Roman" w:cs="Times New Roman"/>
          <w:kern w:val="0"/>
          <w:sz w:val="28"/>
          <w:szCs w:val="28"/>
          <w:lang w:val="kk-KZ" w:eastAsia="ru-RU"/>
          <w14:ligatures w14:val="none"/>
        </w:rPr>
        <w:t xml:space="preserve"> у</w:t>
      </w:r>
      <w:r w:rsidRPr="00F40E50">
        <w:rPr>
          <w:rFonts w:ascii="Times New Roman" w:eastAsia="Times New Roman" w:hAnsi="Times New Roman" w:cs="Times New Roman"/>
          <w:kern w:val="0"/>
          <w:sz w:val="28"/>
          <w:szCs w:val="28"/>
          <w:lang w:val="kk-KZ" w:eastAsia="ru-RU"/>
          <w14:ligatures w14:val="none"/>
        </w:rPr>
        <w:t>ақыттық қатарды кеңейту және деректердің гетероскедастикалығын тексеру;</w:t>
      </w:r>
      <w:r w:rsidR="0001768C" w:rsidRPr="00F40E50">
        <w:rPr>
          <w:rFonts w:ascii="Times New Roman" w:eastAsia="Times New Roman" w:hAnsi="Times New Roman" w:cs="Times New Roman"/>
          <w:kern w:val="0"/>
          <w:sz w:val="28"/>
          <w:szCs w:val="28"/>
          <w:lang w:val="kk-KZ" w:eastAsia="ru-RU"/>
          <w14:ligatures w14:val="none"/>
        </w:rPr>
        <w:t xml:space="preserve"> м</w:t>
      </w:r>
      <w:r w:rsidRPr="00F40E50">
        <w:rPr>
          <w:rFonts w:ascii="Times New Roman" w:eastAsia="Times New Roman" w:hAnsi="Times New Roman" w:cs="Times New Roman"/>
          <w:kern w:val="0"/>
          <w:sz w:val="28"/>
          <w:szCs w:val="28"/>
          <w:lang w:val="kk-KZ" w:eastAsia="ru-RU"/>
          <w14:ligatures w14:val="none"/>
        </w:rPr>
        <w:t>одельге климаттық, институционалдық және технологиялық факторларды қосу;</w:t>
      </w:r>
      <w:r w:rsidR="0001768C" w:rsidRPr="00F40E50">
        <w:rPr>
          <w:rFonts w:ascii="Times New Roman" w:eastAsia="Times New Roman" w:hAnsi="Times New Roman" w:cs="Times New Roman"/>
          <w:kern w:val="0"/>
          <w:sz w:val="28"/>
          <w:szCs w:val="28"/>
          <w:lang w:val="kk-KZ" w:eastAsia="ru-RU"/>
          <w14:ligatures w14:val="none"/>
        </w:rPr>
        <w:t xml:space="preserve"> б</w:t>
      </w:r>
      <w:r w:rsidRPr="00F40E50">
        <w:rPr>
          <w:rFonts w:ascii="Times New Roman" w:eastAsia="Times New Roman" w:hAnsi="Times New Roman" w:cs="Times New Roman"/>
          <w:kern w:val="0"/>
          <w:sz w:val="28"/>
          <w:szCs w:val="28"/>
          <w:lang w:val="kk-KZ" w:eastAsia="ru-RU"/>
          <w14:ligatures w14:val="none"/>
        </w:rPr>
        <w:t>елгісіздікпен жұмыс істейтін модельдерді (бұлыңғыр логика, LCA, ARIMA) пайдалану.</w:t>
      </w:r>
    </w:p>
    <w:p w14:paraId="4BF46AD2" w14:textId="77777777" w:rsidR="00373574" w:rsidRPr="00F40E50" w:rsidRDefault="00373574" w:rsidP="00372B44">
      <w:pPr>
        <w:numPr>
          <w:ilvl w:val="0"/>
          <w:numId w:val="11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Практикалық маңыздылығы</w:t>
      </w:r>
      <w:r w:rsidRPr="00F40E50">
        <w:rPr>
          <w:rFonts w:ascii="Times New Roman" w:eastAsia="Times New Roman" w:hAnsi="Times New Roman" w:cs="Times New Roman"/>
          <w:kern w:val="0"/>
          <w:sz w:val="28"/>
          <w:szCs w:val="28"/>
          <w:lang w:val="kk-KZ" w:eastAsia="ru-RU"/>
          <w14:ligatures w14:val="none"/>
        </w:rPr>
        <w:t xml:space="preserve"> </w:t>
      </w:r>
      <w:r w:rsidR="0001768C" w:rsidRPr="00F40E50">
        <w:rPr>
          <w:rFonts w:ascii="Times New Roman" w:eastAsia="Times New Roman" w:hAnsi="Times New Roman" w:cs="Times New Roman"/>
          <w:kern w:val="0"/>
          <w:sz w:val="28"/>
          <w:szCs w:val="28"/>
          <w:lang w:val="kk-KZ" w:eastAsia="ru-RU"/>
          <w14:ligatures w14:val="none"/>
        </w:rPr>
        <w:t>-</w:t>
      </w:r>
      <w:r w:rsidRPr="00F40E50">
        <w:rPr>
          <w:rFonts w:ascii="Times New Roman" w:eastAsia="Times New Roman" w:hAnsi="Times New Roman" w:cs="Times New Roman"/>
          <w:kern w:val="0"/>
          <w:sz w:val="28"/>
          <w:szCs w:val="28"/>
          <w:lang w:val="kk-KZ" w:eastAsia="ru-RU"/>
          <w14:ligatures w14:val="none"/>
        </w:rPr>
        <w:t xml:space="preserve"> алынған модельдерді экологиялық менеджмент жүйесінде, мемлекеттік реттеу механизмдерінде, корпоративтік есеп пен аудит жүйесінде шешім қабылдауды ғылыми негіздеуді қамтамасыз ету үшін қолдануға болады.</w:t>
      </w:r>
    </w:p>
    <w:p w14:paraId="4BF46AD3" w14:textId="2C561D65" w:rsidR="00373574" w:rsidRDefault="00373574" w:rsidP="00372B44">
      <w:pPr>
        <w:numPr>
          <w:ilvl w:val="0"/>
          <w:numId w:val="117"/>
        </w:numPr>
        <w:tabs>
          <w:tab w:val="left" w:pos="993"/>
        </w:tabs>
        <w:ind w:left="0" w:firstLine="709"/>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bCs/>
          <w:kern w:val="0"/>
          <w:sz w:val="28"/>
          <w:szCs w:val="28"/>
          <w:lang w:val="kk-KZ" w:eastAsia="ru-RU"/>
          <w14:ligatures w14:val="none"/>
        </w:rPr>
        <w:t>Ғылыми жаңалығы мен қолданбалы нәтижесі</w:t>
      </w:r>
      <w:r w:rsidRPr="00F40E50">
        <w:rPr>
          <w:rFonts w:ascii="Times New Roman" w:eastAsia="Times New Roman" w:hAnsi="Times New Roman" w:cs="Times New Roman"/>
          <w:kern w:val="0"/>
          <w:sz w:val="28"/>
          <w:szCs w:val="28"/>
          <w:lang w:val="kk-KZ" w:eastAsia="ru-RU"/>
          <w14:ligatures w14:val="none"/>
        </w:rPr>
        <w:t xml:space="preserve"> – Қазақстан жағдайында алғаш рет өнеркәсіптік экологиялық шығындардың құрылымын сандық </w:t>
      </w:r>
      <w:r w:rsidRPr="00F40E50">
        <w:rPr>
          <w:rFonts w:ascii="Times New Roman" w:eastAsia="Times New Roman" w:hAnsi="Times New Roman" w:cs="Times New Roman"/>
          <w:kern w:val="0"/>
          <w:sz w:val="28"/>
          <w:szCs w:val="28"/>
          <w:lang w:val="kk-KZ" w:eastAsia="ru-RU"/>
          <w14:ligatures w14:val="none"/>
        </w:rPr>
        <w:lastRenderedPageBreak/>
        <w:t>моделдеу арқылы кешенді бағалау жүргізілді. Бұл зерттеу экологиялық-экономикалық тұрақтылықты қамтамасыз етуге бағытталған басқару шешімдерінің сапасын арттыруға септігін тигізеді.</w:t>
      </w:r>
    </w:p>
    <w:p w14:paraId="0B4B3E6B" w14:textId="2B6761AA" w:rsidR="00A34EAF" w:rsidRDefault="003F260B" w:rsidP="003F260B">
      <w:pPr>
        <w:tabs>
          <w:tab w:val="left" w:pos="993"/>
        </w:tabs>
        <w:ind w:firstLine="709"/>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 xml:space="preserve">Қорытындылай келе өндірістік көрсеткіштерде экологиялық шығындарды өзара байланыстыра отырып, </w:t>
      </w:r>
      <w:r w:rsidR="00A34EAF">
        <w:rPr>
          <w:rFonts w:ascii="Times New Roman" w:eastAsia="Times New Roman" w:hAnsi="Times New Roman" w:cs="Times New Roman"/>
          <w:kern w:val="0"/>
          <w:sz w:val="28"/>
          <w:szCs w:val="28"/>
          <w:lang w:val="kk-KZ" w:eastAsia="ru-RU"/>
          <w14:ligatures w14:val="none"/>
        </w:rPr>
        <w:t xml:space="preserve">қоршаған ортаны қорғауға арналған шығындарды ескере отырып, олардың оң әсеріне инвсетициялық салымды салудыңы ықпалы анықталды. Көмір өнеркісбінде газ тәрізді, қатты және сұйық ластаушы заттардың көлемін артқанын ескеріліп өндірістік көрсеткіштерге кері нәтижелерінің ықпалын қарастырылды. </w:t>
      </w:r>
    </w:p>
    <w:p w14:paraId="381A87AE" w14:textId="4C78B09B" w:rsidR="00A34EAF" w:rsidRDefault="004B4113" w:rsidP="003F260B">
      <w:pPr>
        <w:tabs>
          <w:tab w:val="left" w:pos="993"/>
        </w:tabs>
        <w:ind w:firstLine="709"/>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 xml:space="preserve">Модельді анықтауда мультиколлинеаралықтың жоғары деңгейі есептеліп, содель параметрлері интерпретация кезінде қиындық жағдайға әкеліп соқтырады. Экологиялық шығындарды болжауда Дрбин-Уотсан критерилерінің нәтижелері қалдықтарды автокорреляция арқылы бағалауға ықпал жасай отырып, есептеудің сапасын арттырады. </w:t>
      </w:r>
    </w:p>
    <w:p w14:paraId="4D1C16BB" w14:textId="37A8FB31" w:rsidR="004B4113" w:rsidRPr="003F260B" w:rsidRDefault="004B4113" w:rsidP="003F260B">
      <w:pPr>
        <w:tabs>
          <w:tab w:val="left" w:pos="993"/>
        </w:tabs>
        <w:ind w:firstLine="709"/>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 xml:space="preserve">Осы аталған жағдайларды ескере отырып, аталған модельдер олардың болашақта экологиялық менеджмиент </w:t>
      </w:r>
      <w:r w:rsidR="00AB24C9">
        <w:rPr>
          <w:rFonts w:ascii="Times New Roman" w:eastAsia="Times New Roman" w:hAnsi="Times New Roman" w:cs="Times New Roman"/>
          <w:kern w:val="0"/>
          <w:sz w:val="28"/>
          <w:szCs w:val="28"/>
          <w:lang w:val="kk-KZ" w:eastAsia="ru-RU"/>
          <w14:ligatures w14:val="none"/>
        </w:rPr>
        <w:t>–</w:t>
      </w:r>
      <w:r>
        <w:rPr>
          <w:rFonts w:ascii="Times New Roman" w:eastAsia="Times New Roman" w:hAnsi="Times New Roman" w:cs="Times New Roman"/>
          <w:kern w:val="0"/>
          <w:sz w:val="28"/>
          <w:szCs w:val="28"/>
          <w:lang w:val="kk-KZ" w:eastAsia="ru-RU"/>
          <w14:ligatures w14:val="none"/>
        </w:rPr>
        <w:t xml:space="preserve"> </w:t>
      </w:r>
      <w:r w:rsidR="00AB24C9">
        <w:rPr>
          <w:rFonts w:ascii="Times New Roman" w:eastAsia="Times New Roman" w:hAnsi="Times New Roman" w:cs="Times New Roman"/>
          <w:kern w:val="0"/>
          <w:sz w:val="28"/>
          <w:szCs w:val="28"/>
          <w:lang w:val="kk-KZ" w:eastAsia="ru-RU"/>
          <w14:ligatures w14:val="none"/>
        </w:rPr>
        <w:t>мемлекет тарапынан реттеу барысында, басқару есебі мен аудит жүйесінде шешім қабылдау үшін, ғылыми тұрғыдан негіздей отырып, тәжірибелік жағдайда экологиялық шығындарды ықшамдауда және тиімді пайдалануға болатыны анықталды.</w:t>
      </w:r>
    </w:p>
    <w:p w14:paraId="4BF46AD4" w14:textId="77777777" w:rsidR="00204818" w:rsidRPr="00F40E50" w:rsidRDefault="0001768C" w:rsidP="0001768C">
      <w:pPr>
        <w:tabs>
          <w:tab w:val="left" w:pos="993"/>
        </w:tabs>
        <w:ind w:firstLine="709"/>
        <w:jc w:val="both"/>
        <w:rPr>
          <w:rFonts w:ascii="Times New Roman" w:eastAsia="Times New Roman" w:hAnsi="Times New Roman" w:cs="Times New Roman"/>
          <w:b/>
          <w:bCs/>
          <w:kern w:val="0"/>
          <w:sz w:val="28"/>
          <w:szCs w:val="28"/>
          <w:shd w:val="clear" w:color="auto" w:fill="FFFFFF"/>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Қ</w:t>
      </w:r>
      <w:r w:rsidR="00373574" w:rsidRPr="00F40E50">
        <w:rPr>
          <w:rFonts w:ascii="Times New Roman" w:eastAsia="Times New Roman" w:hAnsi="Times New Roman" w:cs="Times New Roman"/>
          <w:kern w:val="0"/>
          <w:sz w:val="28"/>
          <w:szCs w:val="28"/>
          <w:lang w:val="kk-KZ" w:eastAsia="ru-RU"/>
          <w14:ligatures w14:val="none"/>
        </w:rPr>
        <w:t>арастырылған көптік регрессия моделінің нәтижелері экологиялық шығындарды өндірістік тиімділікпен байланыстыруда, олардың болашақтағы деңгейін болжауда, сондай-ақ тәуекелдерді басқаруда маңызды рөл атқарады. Бұл тәсіл өнеркәсіптік кәсіпорындардың тұрақты даму стратегиясын қалыптастыруда негізделген шешім қабылдау үшін сенімді құрал болып табылады.</w:t>
      </w:r>
      <w:r w:rsidR="00204818" w:rsidRPr="00F40E50">
        <w:rPr>
          <w:rFonts w:ascii="Times New Roman" w:eastAsia="Times New Roman" w:hAnsi="Times New Roman" w:cs="Times New Roman"/>
          <w:b/>
          <w:bCs/>
          <w:kern w:val="0"/>
          <w:sz w:val="28"/>
          <w:szCs w:val="28"/>
          <w:shd w:val="clear" w:color="auto" w:fill="FFFFFF"/>
          <w:lang w:val="kk-KZ" w:eastAsia="ru-RU"/>
          <w14:ligatures w14:val="none"/>
        </w:rPr>
        <w:br w:type="page"/>
      </w:r>
    </w:p>
    <w:p w14:paraId="4BF46AD5" w14:textId="77777777" w:rsidR="00204818" w:rsidRPr="00F40E50" w:rsidRDefault="00EE6FCA" w:rsidP="001E18CD">
      <w:pPr>
        <w:pStyle w:val="3"/>
        <w:tabs>
          <w:tab w:val="left" w:pos="851"/>
          <w:tab w:val="left" w:pos="993"/>
        </w:tabs>
        <w:spacing w:before="0"/>
        <w:jc w:val="center"/>
        <w:rPr>
          <w:rStyle w:val="a5"/>
          <w:rFonts w:ascii="Times New Roman" w:hAnsi="Times New Roman" w:cs="Times New Roman"/>
          <w:bCs w:val="0"/>
          <w:color w:val="auto"/>
          <w:sz w:val="28"/>
          <w:szCs w:val="28"/>
          <w:lang w:val="kk-KZ"/>
        </w:rPr>
      </w:pPr>
      <w:r w:rsidRPr="00F40E50">
        <w:rPr>
          <w:rStyle w:val="a5"/>
          <w:rFonts w:ascii="Times New Roman" w:hAnsi="Times New Roman" w:cs="Times New Roman"/>
          <w:bCs w:val="0"/>
          <w:color w:val="auto"/>
          <w:sz w:val="28"/>
          <w:szCs w:val="28"/>
          <w:lang w:val="kk-KZ"/>
        </w:rPr>
        <w:lastRenderedPageBreak/>
        <w:t>ҚОРЫТЫНДЫ</w:t>
      </w:r>
    </w:p>
    <w:p w14:paraId="4BF46AD6" w14:textId="77777777" w:rsidR="00EE6FCA" w:rsidRPr="00F40E50" w:rsidRDefault="00EE6FCA" w:rsidP="00204818">
      <w:pPr>
        <w:pStyle w:val="ae"/>
        <w:tabs>
          <w:tab w:val="left" w:pos="851"/>
          <w:tab w:val="left" w:pos="993"/>
        </w:tabs>
        <w:spacing w:before="0" w:beforeAutospacing="0" w:after="0" w:afterAutospacing="0"/>
        <w:ind w:firstLine="709"/>
        <w:jc w:val="both"/>
        <w:rPr>
          <w:sz w:val="28"/>
          <w:szCs w:val="28"/>
          <w:lang w:val="kk-KZ"/>
        </w:rPr>
      </w:pPr>
    </w:p>
    <w:p w14:paraId="4BF46AD7" w14:textId="77777777" w:rsidR="00204818" w:rsidRPr="00F40E50" w:rsidRDefault="00204818" w:rsidP="00204818">
      <w:pPr>
        <w:pStyle w:val="ae"/>
        <w:tabs>
          <w:tab w:val="left" w:pos="851"/>
          <w:tab w:val="left" w:pos="993"/>
        </w:tabs>
        <w:spacing w:before="0" w:beforeAutospacing="0" w:after="0" w:afterAutospacing="0"/>
        <w:ind w:firstLine="709"/>
        <w:jc w:val="both"/>
        <w:rPr>
          <w:sz w:val="28"/>
          <w:szCs w:val="28"/>
          <w:lang w:val="kk-KZ"/>
        </w:rPr>
      </w:pPr>
      <w:r w:rsidRPr="00F40E50">
        <w:rPr>
          <w:sz w:val="28"/>
          <w:szCs w:val="28"/>
          <w:lang w:val="kk-KZ"/>
        </w:rPr>
        <w:t>Диссертациялық зерттеу нәтижелері Қазақстан Республикасындағы өнеркәсіптік кәсіпорындардың табиғатты қорғау қызметі мен экологиялық шығындарын есепке алу, аудит жүргізу және талдау жүйесін жетілдірудің ғылыми-тәжірибелік негіздерін қалыптастырды. Зерттеу барысында отандық заңнама талаптары, халықаралық стандарттар, экономикалық теориялар және басқарушылық есеп принциптері үйлестіріліп, экологиялық шығындарды жан-жақты басқаруға бағытталған жаңа әдістемелік тәсілдер ұсынылды.</w:t>
      </w:r>
    </w:p>
    <w:p w14:paraId="4BF46AD8" w14:textId="77777777" w:rsidR="00204818" w:rsidRPr="00F40E50" w:rsidRDefault="00204818" w:rsidP="0001768C">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Зерттеу тақырыбы Қазақстан Республикасы Президентінің 2022 жылғы Жолдауында жарияланған экологиялық саясатпен толық сәйкес келеді және елімізде орнықты даму стратегиясын іске асыру аясында өзекті әрі практикалық мәнге ие. Өндіруші салалардағы экологиялық жүктеменің артуы, қоршаған ортаға келтірілетін залалдардың ұлғаюы, экологиялық шығындарды есепке алу мен аудит жүргізудегі кемшіліктер бұл бағыттағы ғылыми-зерттеу жұмыстарының қажеттілігін арттырып отыр.</w:t>
      </w:r>
    </w:p>
    <w:p w14:paraId="4BF46AD9" w14:textId="77777777" w:rsidR="00204818" w:rsidRPr="00F40E50" w:rsidRDefault="00204818" w:rsidP="0001768C">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 xml:space="preserve">Зерттеу нәтижесінде келесі </w:t>
      </w:r>
      <w:r w:rsidRPr="00F40E50">
        <w:rPr>
          <w:rStyle w:val="a5"/>
          <w:b w:val="0"/>
          <w:sz w:val="28"/>
          <w:szCs w:val="28"/>
          <w:lang w:val="kk-KZ"/>
        </w:rPr>
        <w:t>маңызды ғылыми жетістіктер мен жаңалықтар</w:t>
      </w:r>
      <w:r w:rsidRPr="00F40E50">
        <w:rPr>
          <w:sz w:val="28"/>
          <w:szCs w:val="28"/>
          <w:lang w:val="kk-KZ"/>
        </w:rPr>
        <w:t xml:space="preserve"> алынды:</w:t>
      </w:r>
    </w:p>
    <w:p w14:paraId="4BF46ADA" w14:textId="77777777" w:rsidR="00204818" w:rsidRPr="00F40E50" w:rsidRDefault="00EE6FCA" w:rsidP="00372B44">
      <w:pPr>
        <w:pStyle w:val="ae"/>
        <w:widowControl w:val="0"/>
        <w:numPr>
          <w:ilvl w:val="0"/>
          <w:numId w:val="113"/>
        </w:numPr>
        <w:tabs>
          <w:tab w:val="clear" w:pos="720"/>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экологиялық </w:t>
      </w:r>
      <w:r w:rsidR="00204818" w:rsidRPr="00F40E50">
        <w:rPr>
          <w:rStyle w:val="a5"/>
          <w:b w:val="0"/>
          <w:sz w:val="28"/>
          <w:szCs w:val="28"/>
          <w:lang w:val="kk-KZ"/>
        </w:rPr>
        <w:t>шығындарды жіктеудің бейімделген моделі</w:t>
      </w:r>
      <w:r w:rsidR="00204818" w:rsidRPr="00F40E50">
        <w:rPr>
          <w:sz w:val="28"/>
          <w:szCs w:val="28"/>
          <w:lang w:val="kk-KZ"/>
        </w:rPr>
        <w:t xml:space="preserve"> әзірленіп, оның негізінде салалық және өңірлік ерекшеліктерді ескеретін классификациялық тәсіл ұсынылды;</w:t>
      </w:r>
    </w:p>
    <w:p w14:paraId="4BF46ADB" w14:textId="77777777" w:rsidR="00204818" w:rsidRPr="00F40E50" w:rsidRDefault="00EE6FCA" w:rsidP="00372B44">
      <w:pPr>
        <w:pStyle w:val="ae"/>
        <w:widowControl w:val="0"/>
        <w:numPr>
          <w:ilvl w:val="0"/>
          <w:numId w:val="113"/>
        </w:numPr>
        <w:tabs>
          <w:tab w:val="clear" w:pos="720"/>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экологиялық </w:t>
      </w:r>
      <w:r w:rsidR="00204818" w:rsidRPr="00F40E50">
        <w:rPr>
          <w:rStyle w:val="a5"/>
          <w:b w:val="0"/>
          <w:sz w:val="28"/>
          <w:szCs w:val="28"/>
          <w:lang w:val="kk-KZ"/>
        </w:rPr>
        <w:t>менеджменттік есеп (EMA)</w:t>
      </w:r>
      <w:r w:rsidR="00204818" w:rsidRPr="00F40E50">
        <w:rPr>
          <w:sz w:val="28"/>
          <w:szCs w:val="28"/>
          <w:lang w:val="kk-KZ"/>
        </w:rPr>
        <w:t xml:space="preserve"> пен </w:t>
      </w:r>
      <w:r w:rsidR="00204818" w:rsidRPr="00F40E50">
        <w:rPr>
          <w:rStyle w:val="a5"/>
          <w:b w:val="0"/>
          <w:sz w:val="28"/>
          <w:szCs w:val="28"/>
          <w:lang w:val="kk-KZ"/>
        </w:rPr>
        <w:t>тәуекелге негізделген аудит</w:t>
      </w:r>
      <w:r w:rsidR="00204818" w:rsidRPr="00F40E50">
        <w:rPr>
          <w:sz w:val="28"/>
          <w:szCs w:val="28"/>
          <w:lang w:val="kk-KZ"/>
        </w:rPr>
        <w:t xml:space="preserve"> тәсілін үйлестіретін </w:t>
      </w:r>
      <w:r w:rsidR="00204818" w:rsidRPr="00F40E50">
        <w:rPr>
          <w:rStyle w:val="a5"/>
          <w:b w:val="0"/>
          <w:sz w:val="28"/>
          <w:szCs w:val="28"/>
          <w:lang w:val="kk-KZ"/>
        </w:rPr>
        <w:t>кешенді әдістемелік модель</w:t>
      </w:r>
      <w:r w:rsidR="00204818" w:rsidRPr="00F40E50">
        <w:rPr>
          <w:sz w:val="28"/>
          <w:szCs w:val="28"/>
          <w:lang w:val="kk-KZ"/>
        </w:rPr>
        <w:t xml:space="preserve"> жасалып, шығындарды жүйелі бақылауға арналған </w:t>
      </w:r>
      <w:r w:rsidR="00204818" w:rsidRPr="00F40E50">
        <w:rPr>
          <w:rStyle w:val="a5"/>
          <w:b w:val="0"/>
          <w:sz w:val="28"/>
          <w:szCs w:val="28"/>
          <w:lang w:val="kk-KZ"/>
        </w:rPr>
        <w:t>бақылау процедуралары</w:t>
      </w:r>
      <w:r w:rsidR="00204818" w:rsidRPr="00F40E50">
        <w:rPr>
          <w:sz w:val="28"/>
          <w:szCs w:val="28"/>
          <w:lang w:val="kk-KZ"/>
        </w:rPr>
        <w:t xml:space="preserve">, </w:t>
      </w:r>
      <w:r w:rsidR="00204818" w:rsidRPr="00F40E50">
        <w:rPr>
          <w:rStyle w:val="a5"/>
          <w:b w:val="0"/>
          <w:sz w:val="28"/>
          <w:szCs w:val="28"/>
          <w:lang w:val="kk-KZ"/>
        </w:rPr>
        <w:t>шоттар жоспары</w:t>
      </w:r>
      <w:r w:rsidR="00204818" w:rsidRPr="00F40E50">
        <w:rPr>
          <w:sz w:val="28"/>
          <w:szCs w:val="28"/>
          <w:lang w:val="kk-KZ"/>
        </w:rPr>
        <w:t xml:space="preserve"> және </w:t>
      </w:r>
      <w:r w:rsidR="00204818" w:rsidRPr="00F40E50">
        <w:rPr>
          <w:rStyle w:val="a5"/>
          <w:b w:val="0"/>
          <w:sz w:val="28"/>
          <w:szCs w:val="28"/>
          <w:lang w:val="kk-KZ"/>
        </w:rPr>
        <w:t>тәуекелдерді бағалау матрицасы</w:t>
      </w:r>
      <w:r w:rsidR="00204818" w:rsidRPr="00F40E50">
        <w:rPr>
          <w:sz w:val="28"/>
          <w:szCs w:val="28"/>
          <w:lang w:val="kk-KZ"/>
        </w:rPr>
        <w:t xml:space="preserve"> дайындалды;</w:t>
      </w:r>
    </w:p>
    <w:p w14:paraId="4BF46ADC" w14:textId="77777777" w:rsidR="00204818" w:rsidRPr="00F40E50" w:rsidRDefault="00EE6FCA" w:rsidP="00372B44">
      <w:pPr>
        <w:pStyle w:val="ae"/>
        <w:widowControl w:val="0"/>
        <w:numPr>
          <w:ilvl w:val="0"/>
          <w:numId w:val="113"/>
        </w:numPr>
        <w:tabs>
          <w:tab w:val="clear" w:pos="720"/>
          <w:tab w:val="left" w:pos="993"/>
        </w:tabs>
        <w:spacing w:before="0" w:beforeAutospacing="0" w:after="0" w:afterAutospacing="0"/>
        <w:ind w:left="0" w:firstLine="709"/>
        <w:jc w:val="both"/>
        <w:rPr>
          <w:sz w:val="28"/>
          <w:szCs w:val="28"/>
          <w:lang w:val="kk-KZ"/>
        </w:rPr>
      </w:pPr>
      <w:r w:rsidRPr="00F40E50">
        <w:rPr>
          <w:sz w:val="28"/>
          <w:szCs w:val="28"/>
          <w:lang w:val="kk-KZ"/>
        </w:rPr>
        <w:t xml:space="preserve">өнеркәсіптік </w:t>
      </w:r>
      <w:r w:rsidR="00204818" w:rsidRPr="00F40E50">
        <w:rPr>
          <w:sz w:val="28"/>
          <w:szCs w:val="28"/>
          <w:lang w:val="kk-KZ"/>
        </w:rPr>
        <w:t xml:space="preserve">кәсіпорындардың нақты қаржылық және экологиялық деректері негізінде </w:t>
      </w:r>
      <w:r w:rsidR="00204818" w:rsidRPr="00F40E50">
        <w:rPr>
          <w:rStyle w:val="a5"/>
          <w:b w:val="0"/>
          <w:sz w:val="28"/>
          <w:szCs w:val="28"/>
          <w:lang w:val="kk-KZ"/>
        </w:rPr>
        <w:t>эмпирикалық регрессиялық модельдер</w:t>
      </w:r>
      <w:r w:rsidR="00204818" w:rsidRPr="00F40E50">
        <w:rPr>
          <w:sz w:val="28"/>
          <w:szCs w:val="28"/>
          <w:lang w:val="kk-KZ"/>
        </w:rPr>
        <w:t xml:space="preserve"> құрылып, экологиялық және өндірістік шығындар арасындағы өзара байланыстар сандық түрде дәлелденді;</w:t>
      </w:r>
    </w:p>
    <w:p w14:paraId="4BF46ADD" w14:textId="77777777" w:rsidR="00204818" w:rsidRPr="00F40E50" w:rsidRDefault="00EE6FCA" w:rsidP="00372B44">
      <w:pPr>
        <w:pStyle w:val="ae"/>
        <w:widowControl w:val="0"/>
        <w:numPr>
          <w:ilvl w:val="0"/>
          <w:numId w:val="113"/>
        </w:numPr>
        <w:tabs>
          <w:tab w:val="clear" w:pos="720"/>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қолданыстағы </w:t>
      </w:r>
      <w:r w:rsidR="00204818" w:rsidRPr="00F40E50">
        <w:rPr>
          <w:rStyle w:val="a5"/>
          <w:b w:val="0"/>
          <w:sz w:val="28"/>
          <w:szCs w:val="28"/>
          <w:lang w:val="kk-KZ"/>
        </w:rPr>
        <w:t>есеп жүйелеріндегі кемшіліктер</w:t>
      </w:r>
      <w:r w:rsidR="00204818" w:rsidRPr="00F40E50">
        <w:rPr>
          <w:sz w:val="28"/>
          <w:szCs w:val="28"/>
          <w:lang w:val="kk-KZ"/>
        </w:rPr>
        <w:t xml:space="preserve"> (мәліметтердің жеткіліксіздігі, экологиялық жауапкершілік орталықтарының болмауы, ішкі бақылаудың әлсіздігі) нақтыланып, оларды шешуге арналған </w:t>
      </w:r>
      <w:r w:rsidR="00204818" w:rsidRPr="00F40E50">
        <w:rPr>
          <w:rStyle w:val="a5"/>
          <w:b w:val="0"/>
          <w:sz w:val="28"/>
          <w:szCs w:val="28"/>
          <w:lang w:val="kk-KZ"/>
        </w:rPr>
        <w:t>тәжірибелік ұсынымдар пакеті</w:t>
      </w:r>
      <w:r w:rsidR="00204818" w:rsidRPr="00F40E50">
        <w:rPr>
          <w:sz w:val="28"/>
          <w:szCs w:val="28"/>
          <w:lang w:val="kk-KZ"/>
        </w:rPr>
        <w:t xml:space="preserve"> ұсынылды;</w:t>
      </w:r>
    </w:p>
    <w:p w14:paraId="4BF46ADE" w14:textId="77777777" w:rsidR="00204818" w:rsidRPr="00F40E50" w:rsidRDefault="00EE6FCA" w:rsidP="00372B44">
      <w:pPr>
        <w:pStyle w:val="ae"/>
        <w:widowControl w:val="0"/>
        <w:numPr>
          <w:ilvl w:val="0"/>
          <w:numId w:val="113"/>
        </w:numPr>
        <w:tabs>
          <w:tab w:val="clear" w:pos="720"/>
          <w:tab w:val="left" w:pos="993"/>
        </w:tabs>
        <w:spacing w:before="0" w:beforeAutospacing="0" w:after="0" w:afterAutospacing="0"/>
        <w:ind w:left="0" w:firstLine="709"/>
        <w:jc w:val="both"/>
        <w:rPr>
          <w:sz w:val="28"/>
          <w:szCs w:val="28"/>
          <w:lang w:val="kk-KZ"/>
        </w:rPr>
      </w:pPr>
      <w:r w:rsidRPr="00F40E50">
        <w:rPr>
          <w:sz w:val="28"/>
          <w:szCs w:val="28"/>
          <w:lang w:val="kk-KZ"/>
        </w:rPr>
        <w:t xml:space="preserve">жұмыста </w:t>
      </w:r>
      <w:r w:rsidR="00204818" w:rsidRPr="00F40E50">
        <w:rPr>
          <w:sz w:val="28"/>
          <w:szCs w:val="28"/>
          <w:lang w:val="kk-KZ"/>
        </w:rPr>
        <w:t xml:space="preserve">ұсынылған әдістемелік шешімдер нақты кәсіпорындарда сынақтан өткізіліп, </w:t>
      </w:r>
      <w:r w:rsidR="00204818" w:rsidRPr="00F40E50">
        <w:rPr>
          <w:rStyle w:val="a5"/>
          <w:b w:val="0"/>
          <w:sz w:val="28"/>
          <w:szCs w:val="28"/>
          <w:lang w:val="kk-KZ"/>
        </w:rPr>
        <w:t>шығындарды тиімді есепке алу мен басқаруға</w:t>
      </w:r>
      <w:r w:rsidR="00204818" w:rsidRPr="00F40E50">
        <w:rPr>
          <w:sz w:val="28"/>
          <w:szCs w:val="28"/>
          <w:lang w:val="kk-KZ"/>
        </w:rPr>
        <w:t xml:space="preserve">, </w:t>
      </w:r>
      <w:r w:rsidR="00204818" w:rsidRPr="00F40E50">
        <w:rPr>
          <w:rStyle w:val="a5"/>
          <w:b w:val="0"/>
          <w:sz w:val="28"/>
          <w:szCs w:val="28"/>
          <w:lang w:val="kk-KZ"/>
        </w:rPr>
        <w:t>есептіліктің ашықтығын арттыруға</w:t>
      </w:r>
      <w:r w:rsidR="00204818" w:rsidRPr="00F40E50">
        <w:rPr>
          <w:sz w:val="28"/>
          <w:szCs w:val="28"/>
          <w:lang w:val="kk-KZ"/>
        </w:rPr>
        <w:t xml:space="preserve">, сондай-ақ </w:t>
      </w:r>
      <w:r w:rsidR="00204818" w:rsidRPr="00F40E50">
        <w:rPr>
          <w:rStyle w:val="a5"/>
          <w:b w:val="0"/>
          <w:sz w:val="28"/>
          <w:szCs w:val="28"/>
          <w:lang w:val="kk-KZ"/>
        </w:rPr>
        <w:t>экологиялық тәуекелдерді азайтуға</w:t>
      </w:r>
      <w:r w:rsidR="00204818" w:rsidRPr="00F40E50">
        <w:rPr>
          <w:sz w:val="28"/>
          <w:szCs w:val="28"/>
          <w:lang w:val="kk-KZ"/>
        </w:rPr>
        <w:t xml:space="preserve"> нақты мүмкіндік беретіндігі дәлелденді.</w:t>
      </w:r>
    </w:p>
    <w:p w14:paraId="4BF46ADF" w14:textId="77777777" w:rsidR="00204818" w:rsidRPr="00F40E50" w:rsidRDefault="00204818" w:rsidP="0001768C">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 xml:space="preserve">Сонымен қатар, </w:t>
      </w:r>
      <w:r w:rsidRPr="00F40E50">
        <w:rPr>
          <w:rStyle w:val="a5"/>
          <w:b w:val="0"/>
          <w:sz w:val="28"/>
          <w:szCs w:val="28"/>
          <w:lang w:val="kk-KZ"/>
        </w:rPr>
        <w:t>Қазақстан Республикасының Экологиялық кодексі</w:t>
      </w:r>
      <w:r w:rsidRPr="00F40E50">
        <w:rPr>
          <w:sz w:val="28"/>
          <w:szCs w:val="28"/>
          <w:lang w:val="kk-KZ"/>
        </w:rPr>
        <w:t xml:space="preserve">, </w:t>
      </w:r>
      <w:r w:rsidRPr="00F40E50">
        <w:rPr>
          <w:rStyle w:val="a5"/>
          <w:b w:val="0"/>
          <w:sz w:val="28"/>
          <w:szCs w:val="28"/>
          <w:lang w:val="kk-KZ"/>
        </w:rPr>
        <w:t>«Бухгалтерлік есеп пен аудит туралы» заңдары</w:t>
      </w:r>
      <w:r w:rsidRPr="00F40E50">
        <w:rPr>
          <w:sz w:val="28"/>
          <w:szCs w:val="28"/>
          <w:lang w:val="kk-KZ"/>
        </w:rPr>
        <w:t xml:space="preserve">, сондай-ақ </w:t>
      </w:r>
      <w:r w:rsidRPr="00F40E50">
        <w:rPr>
          <w:rStyle w:val="a5"/>
          <w:b w:val="0"/>
          <w:sz w:val="28"/>
          <w:szCs w:val="28"/>
          <w:lang w:val="kk-KZ"/>
        </w:rPr>
        <w:t>IFRS</w:t>
      </w:r>
      <w:r w:rsidRPr="00F40E50">
        <w:rPr>
          <w:sz w:val="28"/>
          <w:szCs w:val="28"/>
          <w:lang w:val="kk-KZ"/>
        </w:rPr>
        <w:t xml:space="preserve">, </w:t>
      </w:r>
      <w:r w:rsidRPr="00F40E50">
        <w:rPr>
          <w:rStyle w:val="a5"/>
          <w:b w:val="0"/>
          <w:sz w:val="28"/>
          <w:szCs w:val="28"/>
          <w:lang w:val="kk-KZ"/>
        </w:rPr>
        <w:t>ISO 14001</w:t>
      </w:r>
      <w:r w:rsidRPr="00F40E50">
        <w:rPr>
          <w:sz w:val="28"/>
          <w:szCs w:val="28"/>
          <w:lang w:val="kk-KZ"/>
        </w:rPr>
        <w:t xml:space="preserve">, </w:t>
      </w:r>
      <w:r w:rsidRPr="00F40E50">
        <w:rPr>
          <w:rStyle w:val="a5"/>
          <w:b w:val="0"/>
          <w:sz w:val="28"/>
          <w:szCs w:val="28"/>
          <w:lang w:val="kk-KZ"/>
        </w:rPr>
        <w:t>ISO 19011</w:t>
      </w:r>
      <w:r w:rsidRPr="00F40E50">
        <w:rPr>
          <w:sz w:val="28"/>
          <w:szCs w:val="28"/>
          <w:lang w:val="kk-KZ"/>
        </w:rPr>
        <w:t xml:space="preserve"> стандарттарының талаптары интеграцияланған экологиялық есеп пен аудит жүйесін құруға бағытталған ұсыныстар жасалды. Бұл ұсыныстар заңнамалық, әдістемелік және практикалық тұрғыдан кешенді түрде негізделіп, нормативтік базаны жаңарту үшін де маңызға ие.</w:t>
      </w:r>
    </w:p>
    <w:p w14:paraId="4BF46AE0" w14:textId="77777777" w:rsidR="00204818" w:rsidRPr="00F40E50" w:rsidRDefault="00204818" w:rsidP="0001768C">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 xml:space="preserve">Зерттеу жұмысының </w:t>
      </w:r>
      <w:r w:rsidRPr="00F40E50">
        <w:rPr>
          <w:rStyle w:val="a5"/>
          <w:b w:val="0"/>
          <w:sz w:val="28"/>
          <w:szCs w:val="28"/>
          <w:lang w:val="kk-KZ"/>
        </w:rPr>
        <w:t>теориялық маңыздылығы</w:t>
      </w:r>
      <w:r w:rsidRPr="00F40E50">
        <w:rPr>
          <w:sz w:val="28"/>
          <w:szCs w:val="28"/>
          <w:lang w:val="kk-KZ"/>
        </w:rPr>
        <w:t xml:space="preserve"> – экологиялық шығындарды басқарушылық және қаржылық есеп жүйесіне біріктірудің ғылыми </w:t>
      </w:r>
      <w:r w:rsidRPr="00F40E50">
        <w:rPr>
          <w:sz w:val="28"/>
          <w:szCs w:val="28"/>
          <w:lang w:val="kk-KZ"/>
        </w:rPr>
        <w:lastRenderedPageBreak/>
        <w:t>негіздерін қалыптастыру арқылы экологиялық-экономикалық тиімділікті арттыруға бағытталған жаңа ғылыми тұжырымдар мен әдістемелерді ұсынуында.</w:t>
      </w:r>
      <w:r w:rsidR="0001768C" w:rsidRPr="00F40E50">
        <w:rPr>
          <w:rStyle w:val="a5"/>
          <w:b w:val="0"/>
          <w:sz w:val="28"/>
          <w:szCs w:val="28"/>
          <w:lang w:val="kk-KZ"/>
        </w:rPr>
        <w:t xml:space="preserve"> </w:t>
      </w:r>
      <w:r w:rsidRPr="00F40E50">
        <w:rPr>
          <w:rStyle w:val="a5"/>
          <w:b w:val="0"/>
          <w:sz w:val="28"/>
          <w:szCs w:val="28"/>
          <w:lang w:val="kk-KZ"/>
        </w:rPr>
        <w:t>Тәжірибелік құндылығы</w:t>
      </w:r>
      <w:r w:rsidRPr="00F40E50">
        <w:rPr>
          <w:sz w:val="28"/>
          <w:szCs w:val="28"/>
          <w:lang w:val="kk-KZ"/>
        </w:rPr>
        <w:t xml:space="preserve"> – өнеркәсіптік кәсіпорындарға экологиялық есеп пен аудит жүйесін жетілдіруге арналған нақты әдістемелік құралдарды (шоттар жоспары, бақылау алгоритмдері, есептік нысандар) әзірлеп, оларды тәжірибе жүзінде сынаудан өткізуінде.</w:t>
      </w:r>
    </w:p>
    <w:p w14:paraId="4BF46AE1" w14:textId="77777777" w:rsidR="00204818" w:rsidRPr="00F40E50" w:rsidRDefault="00204818" w:rsidP="0001768C">
      <w:pPr>
        <w:pStyle w:val="ae"/>
        <w:widowControl w:val="0"/>
        <w:tabs>
          <w:tab w:val="left" w:pos="851"/>
          <w:tab w:val="left" w:pos="993"/>
        </w:tabs>
        <w:spacing w:before="0" w:beforeAutospacing="0" w:after="0" w:afterAutospacing="0"/>
        <w:ind w:firstLine="709"/>
        <w:jc w:val="both"/>
        <w:rPr>
          <w:sz w:val="28"/>
          <w:szCs w:val="28"/>
          <w:lang w:val="kk-KZ"/>
        </w:rPr>
      </w:pPr>
      <w:r w:rsidRPr="00F40E50">
        <w:rPr>
          <w:sz w:val="28"/>
          <w:szCs w:val="28"/>
          <w:lang w:val="kk-KZ"/>
        </w:rPr>
        <w:t>Диссертацияда алынған нәтижелер жоғары оқу орындарының оқу үдерісінде («Экологиялық есеп және аудит», «Экологиялық менеджмент» пәндері бойынша), кәсіпорындарда ішкі есеп жүйесін жетілдіруде, сондай-ақ аудиттік және консалтингтік қызметтерде кеңінен қолдануға ұсынылады. Бұл зерттеу нәтижелері экологиялық және қаржылық есептілік жүйесінің арасындағы байланысты күшейтетін, корпоративтік әлеуметтік жауапкершілік пен тұрақты дамуды қамтамасыз ететін стратегиялық құрал ретінде қарастырылады.</w:t>
      </w:r>
    </w:p>
    <w:p w14:paraId="4BF46AE2" w14:textId="77777777" w:rsidR="0001768C" w:rsidRPr="00F40E50" w:rsidRDefault="0001768C" w:rsidP="0001768C">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Бұл зерттеу жұмысы Қазақстандағы көмір өнеркәсібі кәсіпорындарындағы экологиялық шығындарды есепке алу және аудит жүргізу жүйесін кешенді түрде бағалауға бағытталды. 2015–2024 жылдар аралығындағы төрт ірі кәсіпорынның нақты деректеріне сүйене отырып, экологиялық шығындардың үлесі, есептің сапасы, аудиторлық тәуекел деңгейі және жүйелік кемшіліктері сандық және сапалық тұрғыдан жан-жақты зерделенді.</w:t>
      </w:r>
    </w:p>
    <w:p w14:paraId="4BF46AE3" w14:textId="77777777" w:rsidR="0001768C" w:rsidRPr="00F40E50" w:rsidRDefault="0001768C" w:rsidP="0001768C">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Зерттеу барысында алынған нәтижелер көрсеткендей:</w:t>
      </w:r>
    </w:p>
    <w:p w14:paraId="4BF46AE4" w14:textId="77777777" w:rsidR="0001768C" w:rsidRPr="00F40E50" w:rsidRDefault="00EE6FCA" w:rsidP="00372B44">
      <w:pPr>
        <w:pStyle w:val="ae"/>
        <w:widowControl w:val="0"/>
        <w:numPr>
          <w:ilvl w:val="0"/>
          <w:numId w:val="118"/>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экологиялық </w:t>
      </w:r>
      <w:r w:rsidR="0001768C" w:rsidRPr="00F40E50">
        <w:rPr>
          <w:rStyle w:val="a5"/>
          <w:b w:val="0"/>
          <w:sz w:val="28"/>
          <w:szCs w:val="28"/>
          <w:lang w:val="kk-KZ"/>
        </w:rPr>
        <w:t>шығындар барлық кәсіпорындарда 5% нормативтен төмен</w:t>
      </w:r>
      <w:r w:rsidR="0001768C" w:rsidRPr="00F40E50">
        <w:rPr>
          <w:sz w:val="28"/>
          <w:szCs w:val="28"/>
          <w:lang w:val="kk-KZ"/>
        </w:rPr>
        <w:t>, бұл олардың жеткіліксіз қаржыландырылып жатқанын және экологиялық жауапкершілік деңгейінің әлсіздігін көрсетеді;</w:t>
      </w:r>
    </w:p>
    <w:p w14:paraId="4BF46AE5" w14:textId="77777777" w:rsidR="0001768C" w:rsidRPr="00F40E50" w:rsidRDefault="00EE6FCA" w:rsidP="00372B44">
      <w:pPr>
        <w:pStyle w:val="ae"/>
        <w:widowControl w:val="0"/>
        <w:numPr>
          <w:ilvl w:val="0"/>
          <w:numId w:val="118"/>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аудиторлық </w:t>
      </w:r>
      <w:r w:rsidR="0001768C" w:rsidRPr="00F40E50">
        <w:rPr>
          <w:rStyle w:val="a5"/>
          <w:b w:val="0"/>
          <w:sz w:val="28"/>
          <w:szCs w:val="28"/>
          <w:lang w:val="kk-KZ"/>
        </w:rPr>
        <w:t>тәуекелдің жоғары болуы</w:t>
      </w:r>
      <w:r w:rsidR="0001768C" w:rsidRPr="00F40E50">
        <w:rPr>
          <w:sz w:val="28"/>
          <w:szCs w:val="28"/>
          <w:lang w:val="kk-KZ"/>
        </w:rPr>
        <w:t xml:space="preserve"> («Қаражыра» АҚ, «Шұбаркөл Көмір» ЖШС) есептің бұрмалану қаупін жоғарылатып, ішкі бақылау жүйелерін жетілдіру қажеттігін айқындайды;</w:t>
      </w:r>
    </w:p>
    <w:p w14:paraId="4BF46AE6" w14:textId="77777777" w:rsidR="0001768C" w:rsidRPr="00F40E50" w:rsidRDefault="00EE6FCA" w:rsidP="00372B44">
      <w:pPr>
        <w:pStyle w:val="ae"/>
        <w:widowControl w:val="0"/>
        <w:numPr>
          <w:ilvl w:val="0"/>
          <w:numId w:val="118"/>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 xml:space="preserve">экологиялық </w:t>
      </w:r>
      <w:r w:rsidR="0001768C" w:rsidRPr="00F40E50">
        <w:rPr>
          <w:rStyle w:val="a5"/>
          <w:b w:val="0"/>
          <w:sz w:val="28"/>
          <w:szCs w:val="28"/>
          <w:lang w:val="kk-KZ"/>
        </w:rPr>
        <w:t>есептілік пен аудитке арналған ұлттық стандарттардың болмауы</w:t>
      </w:r>
      <w:r w:rsidR="0001768C" w:rsidRPr="00F40E50">
        <w:rPr>
          <w:sz w:val="28"/>
          <w:szCs w:val="28"/>
          <w:lang w:val="kk-KZ"/>
        </w:rPr>
        <w:t xml:space="preserve"> жүйелік кемшілік ретінде танылып, әдіснамалық бірізділіктің жоқтығын дәлелдеді;</w:t>
      </w:r>
    </w:p>
    <w:p w14:paraId="4BF46AE7" w14:textId="77777777" w:rsidR="0001768C" w:rsidRPr="00F40E50" w:rsidRDefault="0001768C" w:rsidP="00372B44">
      <w:pPr>
        <w:pStyle w:val="ae"/>
        <w:widowControl w:val="0"/>
        <w:numPr>
          <w:ilvl w:val="0"/>
          <w:numId w:val="118"/>
        </w:numPr>
        <w:tabs>
          <w:tab w:val="left" w:pos="993"/>
        </w:tabs>
        <w:spacing w:before="0" w:beforeAutospacing="0" w:after="0" w:afterAutospacing="0"/>
        <w:ind w:left="0" w:firstLine="709"/>
        <w:jc w:val="both"/>
        <w:rPr>
          <w:sz w:val="28"/>
          <w:szCs w:val="28"/>
          <w:lang w:val="kk-KZ"/>
        </w:rPr>
      </w:pPr>
      <w:r w:rsidRPr="00F40E50">
        <w:rPr>
          <w:rStyle w:val="a5"/>
          <w:b w:val="0"/>
          <w:sz w:val="28"/>
          <w:szCs w:val="28"/>
          <w:lang w:val="kk-KZ"/>
        </w:rPr>
        <w:t>«Богатырь Көмір» АҚ мысалында ішкі экологиялық бақылаудың тиімділігін</w:t>
      </w:r>
      <w:r w:rsidRPr="00F40E50">
        <w:rPr>
          <w:sz w:val="28"/>
          <w:szCs w:val="28"/>
          <w:lang w:val="kk-KZ"/>
        </w:rPr>
        <w:t xml:space="preserve"> көрсететін салыстырмалы сенімді есептілік тіркелді.</w:t>
      </w:r>
    </w:p>
    <w:p w14:paraId="4BF46AE8" w14:textId="77777777" w:rsidR="0001768C" w:rsidRPr="00F40E50" w:rsidRDefault="0001768C" w:rsidP="0001768C">
      <w:pPr>
        <w:pStyle w:val="ae"/>
        <w:widowControl w:val="0"/>
        <w:tabs>
          <w:tab w:val="left" w:pos="993"/>
        </w:tabs>
        <w:spacing w:before="0" w:beforeAutospacing="0" w:after="0" w:afterAutospacing="0"/>
        <w:ind w:firstLine="709"/>
        <w:jc w:val="both"/>
        <w:rPr>
          <w:sz w:val="28"/>
          <w:szCs w:val="28"/>
          <w:lang w:val="kk-KZ"/>
        </w:rPr>
      </w:pPr>
      <w:r w:rsidRPr="00F40E50">
        <w:rPr>
          <w:sz w:val="28"/>
          <w:szCs w:val="28"/>
          <w:lang w:val="kk-KZ"/>
        </w:rPr>
        <w:t xml:space="preserve">Зерттеу нәтижелері негізінде әзірленген </w:t>
      </w:r>
      <w:r w:rsidRPr="00F40E50">
        <w:rPr>
          <w:rStyle w:val="a5"/>
          <w:b w:val="0"/>
          <w:sz w:val="28"/>
          <w:szCs w:val="28"/>
          <w:lang w:val="kk-KZ"/>
        </w:rPr>
        <w:t>ғылыми-тәжірибелік ұсынымдар</w:t>
      </w:r>
      <w:r w:rsidRPr="00F40E50">
        <w:rPr>
          <w:sz w:val="28"/>
          <w:szCs w:val="28"/>
          <w:lang w:val="kk-KZ"/>
        </w:rPr>
        <w:t xml:space="preserve"> - экологиялық есепті халықаралық стандарттарға (GRI, IFRS S2) сәйкестендіру, ESG және compliance талаптарын енгізу, цифрлық есеп жүйелерін дамыту - саладағы ашықтық пен сенімділікті арттыруға бағытталған нақты іс-шаралар кешенін құрайды.</w:t>
      </w:r>
    </w:p>
    <w:p w14:paraId="4BF46AE9" w14:textId="77777777" w:rsidR="0001768C" w:rsidRPr="00F40E50" w:rsidRDefault="0001768C" w:rsidP="0001768C">
      <w:pPr>
        <w:pStyle w:val="ae"/>
        <w:widowControl w:val="0"/>
        <w:tabs>
          <w:tab w:val="left" w:pos="993"/>
        </w:tabs>
        <w:spacing w:before="0" w:beforeAutospacing="0" w:after="0" w:afterAutospacing="0"/>
        <w:ind w:firstLine="709"/>
        <w:jc w:val="both"/>
        <w:rPr>
          <w:sz w:val="28"/>
          <w:szCs w:val="28"/>
        </w:rPr>
      </w:pPr>
      <w:r w:rsidRPr="00F40E50">
        <w:rPr>
          <w:sz w:val="28"/>
          <w:szCs w:val="28"/>
          <w:lang w:val="kk-KZ"/>
        </w:rPr>
        <w:t xml:space="preserve">Экологиялық шығындар мен өндірістік нәтижелер арасындағы өзара байланысты </w:t>
      </w:r>
      <w:r w:rsidRPr="00F40E50">
        <w:rPr>
          <w:rStyle w:val="a5"/>
          <w:b w:val="0"/>
          <w:sz w:val="28"/>
          <w:szCs w:val="28"/>
          <w:lang w:val="kk-KZ"/>
        </w:rPr>
        <w:t>2009–2023 жылдардағы деректер</w:t>
      </w:r>
      <w:r w:rsidRPr="00F40E50">
        <w:rPr>
          <w:sz w:val="28"/>
          <w:szCs w:val="28"/>
          <w:lang w:val="kk-KZ"/>
        </w:rPr>
        <w:t xml:space="preserve"> негізінде көпфакторлы регрессиялық модель арқылы зерттеу бұл бағыттағы екінші маңызды қорытынды болды. </w:t>
      </w:r>
      <w:r w:rsidRPr="00F40E50">
        <w:rPr>
          <w:sz w:val="28"/>
          <w:szCs w:val="28"/>
        </w:rPr>
        <w:t>Модель нәтижелері:</w:t>
      </w:r>
    </w:p>
    <w:p w14:paraId="4BF46AEA" w14:textId="77777777" w:rsidR="0001768C" w:rsidRPr="00F40E50" w:rsidRDefault="00EE6FCA" w:rsidP="00372B44">
      <w:pPr>
        <w:pStyle w:val="ae"/>
        <w:widowControl w:val="0"/>
        <w:numPr>
          <w:ilvl w:val="0"/>
          <w:numId w:val="119"/>
        </w:numPr>
        <w:tabs>
          <w:tab w:val="left" w:pos="993"/>
        </w:tabs>
        <w:spacing w:before="0" w:beforeAutospacing="0" w:after="0" w:afterAutospacing="0"/>
        <w:ind w:left="0" w:firstLine="709"/>
        <w:jc w:val="both"/>
        <w:rPr>
          <w:sz w:val="28"/>
          <w:szCs w:val="28"/>
        </w:rPr>
      </w:pPr>
      <w:r w:rsidRPr="00F40E50">
        <w:rPr>
          <w:rStyle w:val="a5"/>
          <w:b w:val="0"/>
          <w:sz w:val="28"/>
          <w:szCs w:val="28"/>
        </w:rPr>
        <w:t xml:space="preserve">қоршаған </w:t>
      </w:r>
      <w:r w:rsidR="0001768C" w:rsidRPr="00F40E50">
        <w:rPr>
          <w:rStyle w:val="a5"/>
          <w:b w:val="0"/>
          <w:sz w:val="28"/>
          <w:szCs w:val="28"/>
        </w:rPr>
        <w:t>ортаны қорғау шығындарының (X1) өндірістік тиімділікке оң әсері</w:t>
      </w:r>
      <w:r w:rsidR="0001768C" w:rsidRPr="00F40E50">
        <w:rPr>
          <w:sz w:val="28"/>
          <w:szCs w:val="28"/>
        </w:rPr>
        <w:t xml:space="preserve"> бар екенін</w:t>
      </w:r>
      <w:r w:rsidRPr="00F40E50">
        <w:rPr>
          <w:sz w:val="28"/>
          <w:szCs w:val="28"/>
        </w:rPr>
        <w:t>;</w:t>
      </w:r>
    </w:p>
    <w:p w14:paraId="4BF46AEB" w14:textId="77777777" w:rsidR="0001768C" w:rsidRPr="00F40E50" w:rsidRDefault="00EE6FCA" w:rsidP="00372B44">
      <w:pPr>
        <w:pStyle w:val="ae"/>
        <w:widowControl w:val="0"/>
        <w:numPr>
          <w:ilvl w:val="0"/>
          <w:numId w:val="119"/>
        </w:numPr>
        <w:tabs>
          <w:tab w:val="left" w:pos="993"/>
        </w:tabs>
        <w:spacing w:before="0" w:beforeAutospacing="0" w:after="0" w:afterAutospacing="0"/>
        <w:ind w:left="0" w:firstLine="709"/>
        <w:jc w:val="both"/>
        <w:rPr>
          <w:sz w:val="28"/>
          <w:szCs w:val="28"/>
        </w:rPr>
      </w:pPr>
      <w:r w:rsidRPr="00F40E50">
        <w:rPr>
          <w:rStyle w:val="a5"/>
          <w:b w:val="0"/>
          <w:sz w:val="28"/>
          <w:szCs w:val="28"/>
        </w:rPr>
        <w:t xml:space="preserve">газ </w:t>
      </w:r>
      <w:r w:rsidR="0001768C" w:rsidRPr="00F40E50">
        <w:rPr>
          <w:rStyle w:val="a5"/>
          <w:b w:val="0"/>
          <w:sz w:val="28"/>
          <w:szCs w:val="28"/>
        </w:rPr>
        <w:t>тәрізді, қатты және сұйық ластаушы заттардың (X2–X8) кері әсері</w:t>
      </w:r>
      <w:r w:rsidR="0001768C" w:rsidRPr="00F40E50">
        <w:rPr>
          <w:sz w:val="28"/>
          <w:szCs w:val="28"/>
        </w:rPr>
        <w:t xml:space="preserve"> өндіріс көлемін төмендететінін көрсетті;</w:t>
      </w:r>
    </w:p>
    <w:p w14:paraId="4BF46AEC" w14:textId="77777777" w:rsidR="0001768C" w:rsidRPr="00F40E50" w:rsidRDefault="00EE6FCA" w:rsidP="00372B44">
      <w:pPr>
        <w:pStyle w:val="ae"/>
        <w:widowControl w:val="0"/>
        <w:numPr>
          <w:ilvl w:val="0"/>
          <w:numId w:val="119"/>
        </w:numPr>
        <w:tabs>
          <w:tab w:val="left" w:pos="993"/>
        </w:tabs>
        <w:spacing w:before="0" w:beforeAutospacing="0" w:after="0" w:afterAutospacing="0"/>
        <w:ind w:left="0" w:firstLine="709"/>
        <w:jc w:val="both"/>
        <w:rPr>
          <w:sz w:val="28"/>
          <w:szCs w:val="28"/>
        </w:rPr>
      </w:pPr>
      <w:r w:rsidRPr="00F40E50">
        <w:rPr>
          <w:rStyle w:val="a5"/>
          <w:b w:val="0"/>
          <w:sz w:val="28"/>
          <w:szCs w:val="28"/>
        </w:rPr>
        <w:lastRenderedPageBreak/>
        <w:t xml:space="preserve">мультиколлинеарлық </w:t>
      </w:r>
      <w:r w:rsidR="0001768C" w:rsidRPr="00F40E50">
        <w:rPr>
          <w:rStyle w:val="a5"/>
          <w:b w:val="0"/>
          <w:sz w:val="28"/>
          <w:szCs w:val="28"/>
        </w:rPr>
        <w:t>мәселесінің</w:t>
      </w:r>
      <w:r w:rsidR="0001768C" w:rsidRPr="00F40E50">
        <w:rPr>
          <w:sz w:val="28"/>
          <w:szCs w:val="28"/>
        </w:rPr>
        <w:t xml:space="preserve"> модель сапасын төмендететіні анықталып, оны жою үшін статистикалық тәсілдер ұсынылды (PCA, Ridge-регрессия).</w:t>
      </w:r>
    </w:p>
    <w:p w14:paraId="4BF46AED" w14:textId="77777777" w:rsidR="0001768C" w:rsidRPr="00F40E50" w:rsidRDefault="0001768C" w:rsidP="0001768C">
      <w:pPr>
        <w:pStyle w:val="ae"/>
        <w:widowControl w:val="0"/>
        <w:tabs>
          <w:tab w:val="left" w:pos="993"/>
        </w:tabs>
        <w:spacing w:before="0" w:beforeAutospacing="0" w:after="0" w:afterAutospacing="0"/>
        <w:ind w:firstLine="709"/>
        <w:jc w:val="both"/>
        <w:rPr>
          <w:sz w:val="28"/>
          <w:szCs w:val="28"/>
        </w:rPr>
      </w:pPr>
      <w:r w:rsidRPr="00F40E50">
        <w:rPr>
          <w:sz w:val="28"/>
          <w:szCs w:val="28"/>
        </w:rPr>
        <w:t xml:space="preserve">Модельге қатысты </w:t>
      </w:r>
      <w:r w:rsidRPr="00F40E50">
        <w:rPr>
          <w:rStyle w:val="a5"/>
          <w:b w:val="0"/>
          <w:sz w:val="28"/>
          <w:szCs w:val="28"/>
        </w:rPr>
        <w:t>статистикалық тексерулер</w:t>
      </w:r>
      <w:r w:rsidRPr="00F40E50">
        <w:rPr>
          <w:sz w:val="28"/>
          <w:szCs w:val="28"/>
        </w:rPr>
        <w:t xml:space="preserve"> (Дарбин–Уотсон, жеке корреляция, β-коэффициенттер, R²) – оның сенімділігі мен болжамдық қуатын дәлелдеп, экологиялық шығындарды басқаруға арналған нақты құрал ретінде пайдалануға болатындығын көрсетті.</w:t>
      </w:r>
    </w:p>
    <w:p w14:paraId="4BF46AEE" w14:textId="77777777" w:rsidR="0001768C" w:rsidRPr="00F40E50" w:rsidRDefault="0001768C" w:rsidP="0001768C">
      <w:pPr>
        <w:pStyle w:val="3"/>
        <w:keepNext w:val="0"/>
        <w:keepLines w:val="0"/>
        <w:widowControl w:val="0"/>
        <w:tabs>
          <w:tab w:val="left" w:pos="993"/>
        </w:tabs>
        <w:spacing w:before="0"/>
        <w:ind w:firstLine="709"/>
        <w:jc w:val="both"/>
        <w:rPr>
          <w:rFonts w:ascii="Times New Roman" w:hAnsi="Times New Roman" w:cs="Times New Roman"/>
          <w:color w:val="auto"/>
          <w:sz w:val="28"/>
          <w:szCs w:val="28"/>
        </w:rPr>
      </w:pPr>
      <w:r w:rsidRPr="00F40E50">
        <w:rPr>
          <w:rStyle w:val="a5"/>
          <w:rFonts w:ascii="Times New Roman" w:hAnsi="Times New Roman" w:cs="Times New Roman"/>
          <w:b w:val="0"/>
          <w:bCs w:val="0"/>
          <w:color w:val="auto"/>
          <w:sz w:val="28"/>
          <w:szCs w:val="28"/>
        </w:rPr>
        <w:t>Жалпылама тұжырымдар мен тәжірибелік маңыздылығы:</w:t>
      </w:r>
    </w:p>
    <w:p w14:paraId="4BF46AEF" w14:textId="77777777" w:rsidR="0001768C" w:rsidRPr="00F40E50" w:rsidRDefault="0001768C" w:rsidP="00372B44">
      <w:pPr>
        <w:pStyle w:val="ae"/>
        <w:widowControl w:val="0"/>
        <w:numPr>
          <w:ilvl w:val="0"/>
          <w:numId w:val="120"/>
        </w:numPr>
        <w:tabs>
          <w:tab w:val="left" w:pos="993"/>
        </w:tabs>
        <w:spacing w:before="0" w:beforeAutospacing="0" w:after="0" w:afterAutospacing="0"/>
        <w:ind w:left="0" w:firstLine="709"/>
        <w:jc w:val="both"/>
        <w:rPr>
          <w:sz w:val="28"/>
          <w:szCs w:val="28"/>
        </w:rPr>
      </w:pPr>
      <w:r w:rsidRPr="00F40E50">
        <w:rPr>
          <w:rStyle w:val="a5"/>
          <w:b w:val="0"/>
          <w:sz w:val="28"/>
          <w:szCs w:val="28"/>
        </w:rPr>
        <w:t>Экологиялық шығындарды есепке алу мен аудит жүйесін жақсарту</w:t>
      </w:r>
      <w:r w:rsidRPr="00F40E50">
        <w:rPr>
          <w:sz w:val="28"/>
          <w:szCs w:val="28"/>
        </w:rPr>
        <w:t xml:space="preserve"> – тұрақты даму стратегияларын іске асырудың, инвесторлар сенімін арттырудың және корпоративтік ашықтықты қамтамасыз етудің маңызды тетігі болып табылады.</w:t>
      </w:r>
    </w:p>
    <w:p w14:paraId="4BF46AF0" w14:textId="77777777" w:rsidR="0001768C" w:rsidRPr="00F40E50" w:rsidRDefault="0001768C" w:rsidP="00372B44">
      <w:pPr>
        <w:pStyle w:val="ae"/>
        <w:widowControl w:val="0"/>
        <w:numPr>
          <w:ilvl w:val="0"/>
          <w:numId w:val="120"/>
        </w:numPr>
        <w:tabs>
          <w:tab w:val="left" w:pos="993"/>
        </w:tabs>
        <w:spacing w:before="0" w:beforeAutospacing="0" w:after="0" w:afterAutospacing="0"/>
        <w:ind w:left="0" w:firstLine="709"/>
        <w:jc w:val="both"/>
        <w:rPr>
          <w:sz w:val="28"/>
          <w:szCs w:val="28"/>
        </w:rPr>
      </w:pPr>
      <w:r w:rsidRPr="00F40E50">
        <w:rPr>
          <w:rStyle w:val="a5"/>
          <w:b w:val="0"/>
          <w:sz w:val="28"/>
          <w:szCs w:val="28"/>
        </w:rPr>
        <w:t>Ұсынылған модельдер мен әдістер</w:t>
      </w:r>
      <w:r w:rsidRPr="00F40E50">
        <w:rPr>
          <w:sz w:val="28"/>
          <w:szCs w:val="28"/>
        </w:rPr>
        <w:t xml:space="preserve"> – тек көмір саласына емес, басқа да өнеркәсіптік салалар үшін қолдануға болатын әмбебап ғылыми-тәжірибелік құрал.</w:t>
      </w:r>
    </w:p>
    <w:p w14:paraId="4BF46AF1" w14:textId="77777777" w:rsidR="0001768C" w:rsidRPr="00F40E50" w:rsidRDefault="0001768C" w:rsidP="00372B44">
      <w:pPr>
        <w:pStyle w:val="ae"/>
        <w:widowControl w:val="0"/>
        <w:numPr>
          <w:ilvl w:val="0"/>
          <w:numId w:val="120"/>
        </w:numPr>
        <w:tabs>
          <w:tab w:val="left" w:pos="993"/>
        </w:tabs>
        <w:spacing w:before="0" w:beforeAutospacing="0" w:after="0" w:afterAutospacing="0"/>
        <w:ind w:left="0" w:firstLine="709"/>
        <w:jc w:val="both"/>
        <w:rPr>
          <w:sz w:val="28"/>
          <w:szCs w:val="28"/>
        </w:rPr>
      </w:pPr>
      <w:r w:rsidRPr="00F40E50">
        <w:rPr>
          <w:rStyle w:val="a5"/>
          <w:b w:val="0"/>
          <w:sz w:val="28"/>
          <w:szCs w:val="28"/>
        </w:rPr>
        <w:t>Зерттеу нәтижелері</w:t>
      </w:r>
      <w:r w:rsidRPr="00F40E50">
        <w:rPr>
          <w:sz w:val="28"/>
          <w:szCs w:val="28"/>
        </w:rPr>
        <w:t xml:space="preserve"> – ұлттық экологиялық аудит жүйесін құру, комплаенс пен ESG талаптарын енгізу, цифрлық трансформацияны жеделдету сияқты жүйелі шешімдерді ғылыми тұрғыда негіздеуге мүмкіндік береді.</w:t>
      </w:r>
    </w:p>
    <w:p w14:paraId="4BF46AF2" w14:textId="77777777" w:rsidR="0001768C" w:rsidRPr="00F40E50" w:rsidRDefault="0001768C" w:rsidP="0001768C">
      <w:pPr>
        <w:pStyle w:val="ae"/>
        <w:widowControl w:val="0"/>
        <w:tabs>
          <w:tab w:val="left" w:pos="993"/>
        </w:tabs>
        <w:spacing w:before="0" w:beforeAutospacing="0" w:after="0" w:afterAutospacing="0"/>
        <w:ind w:firstLine="709"/>
        <w:jc w:val="both"/>
        <w:rPr>
          <w:sz w:val="28"/>
          <w:szCs w:val="28"/>
        </w:rPr>
      </w:pPr>
      <w:r w:rsidRPr="00F40E50">
        <w:rPr>
          <w:sz w:val="28"/>
          <w:szCs w:val="28"/>
        </w:rPr>
        <w:t>Осылайша, жүргізілген зерттеу жұмысы Қазақстандағы өнеркәсіптік кәсіпорындар үшін экологиялық және экономикалық тұрақтылықты қамтамасыз ету мақсатында ғылыми негізделген, қолданбалы және стратегиялық шешімдер қабылдауға жол ашатын маңызды қадам болып табылады.</w:t>
      </w:r>
    </w:p>
    <w:p w14:paraId="4BF46AF3" w14:textId="77777777" w:rsidR="00204818" w:rsidRPr="00F40E50" w:rsidRDefault="00204818" w:rsidP="0001768C">
      <w:pPr>
        <w:pStyle w:val="ae"/>
        <w:widowControl w:val="0"/>
        <w:tabs>
          <w:tab w:val="left" w:pos="851"/>
          <w:tab w:val="left" w:pos="993"/>
        </w:tabs>
        <w:spacing w:before="0" w:beforeAutospacing="0" w:after="0" w:afterAutospacing="0"/>
        <w:ind w:firstLine="709"/>
        <w:jc w:val="both"/>
        <w:rPr>
          <w:sz w:val="28"/>
          <w:szCs w:val="28"/>
          <w:lang w:val="kk-KZ"/>
        </w:rPr>
      </w:pPr>
      <w:r w:rsidRPr="00F40E50">
        <w:rPr>
          <w:rStyle w:val="a5"/>
          <w:b w:val="0"/>
          <w:sz w:val="28"/>
          <w:szCs w:val="28"/>
          <w:lang w:val="kk-KZ"/>
        </w:rPr>
        <w:t>Қорытындылай келе</w:t>
      </w:r>
      <w:r w:rsidRPr="00F40E50">
        <w:rPr>
          <w:sz w:val="28"/>
          <w:szCs w:val="28"/>
          <w:lang w:val="kk-KZ"/>
        </w:rPr>
        <w:t>, диссертациялық зерттеу Қазақстандағы өнеркәсіптік кәсіпорындар үшін экологиялық шығындарды есепке алу мен аудит жүйесін ғылыми негізде жетілдірудің жаңа кезеңін бастайды. Ұсынылған әдістемелер мен шешімдер елдің экологиялық қауіпсіздігін қамтамасыз етуге, корпоративтік тұрақты даму саясатын жүзеге асыруға және ұлттық экологиялық есеп жүйесін халықаралық талаптарға бейімдеуге нақты үлес қоса алады.</w:t>
      </w:r>
    </w:p>
    <w:p w14:paraId="4BF46AF4" w14:textId="77777777" w:rsidR="00373574" w:rsidRPr="00F40E50" w:rsidRDefault="00373574" w:rsidP="00204818">
      <w:pPr>
        <w:widowControl w:val="0"/>
        <w:tabs>
          <w:tab w:val="left" w:pos="851"/>
          <w:tab w:val="left" w:pos="993"/>
        </w:tabs>
        <w:ind w:firstLine="709"/>
        <w:jc w:val="both"/>
        <w:rPr>
          <w:rFonts w:ascii="Times New Roman" w:hAnsi="Times New Roman" w:cs="Times New Roman"/>
          <w:sz w:val="28"/>
          <w:szCs w:val="28"/>
          <w:lang w:val="kk-KZ"/>
        </w:rPr>
      </w:pPr>
    </w:p>
    <w:p w14:paraId="4BF46AF5" w14:textId="77777777" w:rsidR="00891149" w:rsidRPr="00F40E50" w:rsidRDefault="00891149" w:rsidP="007E262F">
      <w:pPr>
        <w:widowControl w:val="0"/>
        <w:ind w:firstLine="708"/>
        <w:jc w:val="both"/>
        <w:rPr>
          <w:rFonts w:ascii="Times New Roman" w:eastAsia="Times New Roman" w:hAnsi="Times New Roman" w:cs="Times New Roman"/>
          <w:b/>
          <w:bCs/>
          <w:kern w:val="0"/>
          <w:sz w:val="28"/>
          <w:szCs w:val="28"/>
          <w:shd w:val="clear" w:color="auto" w:fill="FFFFFF"/>
          <w:lang w:val="kk-KZ" w:eastAsia="ru-RU"/>
          <w14:ligatures w14:val="none"/>
        </w:rPr>
      </w:pPr>
    </w:p>
    <w:p w14:paraId="4BF46AF6" w14:textId="77777777" w:rsidR="00891149" w:rsidRPr="00F40E50" w:rsidRDefault="00891149" w:rsidP="007E262F">
      <w:pPr>
        <w:widowControl w:val="0"/>
        <w:ind w:firstLine="708"/>
        <w:jc w:val="both"/>
        <w:rPr>
          <w:rFonts w:ascii="Times New Roman" w:eastAsia="Times New Roman" w:hAnsi="Times New Roman" w:cs="Times New Roman"/>
          <w:b/>
          <w:bCs/>
          <w:kern w:val="0"/>
          <w:sz w:val="28"/>
          <w:szCs w:val="28"/>
          <w:shd w:val="clear" w:color="auto" w:fill="FFFFFF"/>
          <w:lang w:val="kk-KZ" w:eastAsia="ru-RU"/>
          <w14:ligatures w14:val="none"/>
        </w:rPr>
      </w:pPr>
    </w:p>
    <w:p w14:paraId="4BF46AF7" w14:textId="77777777" w:rsidR="00891149" w:rsidRPr="00F40E50" w:rsidRDefault="00891149" w:rsidP="007E262F">
      <w:pPr>
        <w:widowControl w:val="0"/>
        <w:ind w:firstLine="708"/>
        <w:jc w:val="both"/>
        <w:rPr>
          <w:rFonts w:ascii="Times New Roman" w:eastAsia="Times New Roman" w:hAnsi="Times New Roman" w:cs="Times New Roman"/>
          <w:b/>
          <w:bCs/>
          <w:kern w:val="0"/>
          <w:sz w:val="28"/>
          <w:szCs w:val="28"/>
          <w:shd w:val="clear" w:color="auto" w:fill="FFFFFF"/>
          <w:lang w:val="kk-KZ" w:eastAsia="ru-RU"/>
          <w14:ligatures w14:val="none"/>
        </w:rPr>
      </w:pPr>
    </w:p>
    <w:p w14:paraId="4BF46AF8" w14:textId="77777777" w:rsidR="00891149" w:rsidRPr="00F40E50" w:rsidRDefault="00891149" w:rsidP="007E262F">
      <w:pPr>
        <w:widowControl w:val="0"/>
        <w:ind w:firstLine="708"/>
        <w:jc w:val="both"/>
        <w:rPr>
          <w:rFonts w:ascii="Times New Roman" w:eastAsia="Times New Roman" w:hAnsi="Times New Roman" w:cs="Times New Roman"/>
          <w:b/>
          <w:bCs/>
          <w:kern w:val="0"/>
          <w:sz w:val="28"/>
          <w:szCs w:val="28"/>
          <w:shd w:val="clear" w:color="auto" w:fill="FFFFFF"/>
          <w:lang w:val="kk-KZ" w:eastAsia="ru-RU"/>
          <w14:ligatures w14:val="none"/>
        </w:rPr>
      </w:pPr>
    </w:p>
    <w:p w14:paraId="4BF46AF9" w14:textId="77777777" w:rsidR="00253240" w:rsidRPr="00F40E50" w:rsidRDefault="00253240" w:rsidP="007E262F">
      <w:pPr>
        <w:widowControl w:val="0"/>
        <w:ind w:firstLine="708"/>
        <w:jc w:val="both"/>
        <w:rPr>
          <w:rFonts w:ascii="Times New Roman" w:hAnsi="Times New Roman" w:cs="Times New Roman"/>
          <w:sz w:val="28"/>
          <w:szCs w:val="28"/>
          <w:lang w:val="kk-KZ"/>
        </w:rPr>
      </w:pPr>
    </w:p>
    <w:p w14:paraId="4BF46AFA" w14:textId="77777777" w:rsidR="00891149" w:rsidRPr="00F40E50" w:rsidRDefault="00891149" w:rsidP="007E262F">
      <w:pPr>
        <w:widowControl w:val="0"/>
        <w:ind w:firstLine="708"/>
        <w:jc w:val="both"/>
        <w:rPr>
          <w:rFonts w:ascii="Times New Roman" w:hAnsi="Times New Roman" w:cs="Times New Roman"/>
          <w:sz w:val="28"/>
          <w:szCs w:val="28"/>
          <w:lang w:val="kk-KZ"/>
        </w:rPr>
      </w:pPr>
    </w:p>
    <w:p w14:paraId="4BF46AFB" w14:textId="77777777" w:rsidR="00253240" w:rsidRPr="00F40E50" w:rsidRDefault="00253240" w:rsidP="007E262F">
      <w:pPr>
        <w:widowControl w:val="0"/>
        <w:ind w:firstLine="708"/>
        <w:jc w:val="both"/>
        <w:rPr>
          <w:rFonts w:ascii="Times New Roman" w:hAnsi="Times New Roman" w:cs="Times New Roman"/>
          <w:sz w:val="28"/>
          <w:szCs w:val="28"/>
          <w:lang w:val="kk-KZ"/>
        </w:rPr>
      </w:pPr>
    </w:p>
    <w:p w14:paraId="4BF46AFC" w14:textId="77777777" w:rsidR="00204818" w:rsidRPr="00F40E50" w:rsidRDefault="00204818">
      <w:pPr>
        <w:rPr>
          <w:rFonts w:ascii="Times New Roman" w:hAnsi="Times New Roman" w:cs="Times New Roman"/>
          <w:sz w:val="28"/>
          <w:szCs w:val="28"/>
          <w:lang w:val="kk-KZ"/>
        </w:rPr>
      </w:pPr>
      <w:r w:rsidRPr="00F40E50">
        <w:rPr>
          <w:rFonts w:ascii="Times New Roman" w:hAnsi="Times New Roman" w:cs="Times New Roman"/>
          <w:sz w:val="28"/>
          <w:szCs w:val="28"/>
          <w:lang w:val="kk-KZ"/>
        </w:rPr>
        <w:br w:type="page"/>
      </w:r>
    </w:p>
    <w:p w14:paraId="4BF46AFD" w14:textId="77777777" w:rsidR="00041659" w:rsidRPr="00F40E50" w:rsidRDefault="00EE6FCA" w:rsidP="00EE6FCA">
      <w:pPr>
        <w:widowControl w:val="0"/>
        <w:jc w:val="center"/>
        <w:rPr>
          <w:rFonts w:ascii="Times New Roman" w:hAnsi="Times New Roman" w:cs="Times New Roman"/>
          <w:b/>
          <w:sz w:val="28"/>
          <w:szCs w:val="28"/>
          <w:lang w:val="kk-KZ"/>
        </w:rPr>
      </w:pPr>
      <w:r w:rsidRPr="00F40E50">
        <w:rPr>
          <w:rFonts w:ascii="Times New Roman" w:hAnsi="Times New Roman" w:cs="Times New Roman"/>
          <w:b/>
          <w:sz w:val="28"/>
          <w:szCs w:val="28"/>
          <w:lang w:val="kk-KZ"/>
        </w:rPr>
        <w:lastRenderedPageBreak/>
        <w:t>ПАЙДАЛАНЫЛҒАН ӘДЕБИЕТТЕР ТІЗІМІ</w:t>
      </w:r>
    </w:p>
    <w:p w14:paraId="4BF46AFE" w14:textId="77777777" w:rsidR="00041659" w:rsidRPr="00F40E50" w:rsidRDefault="00041659" w:rsidP="002C6B77">
      <w:pPr>
        <w:widowControl w:val="0"/>
        <w:ind w:firstLine="709"/>
        <w:jc w:val="both"/>
        <w:rPr>
          <w:rFonts w:ascii="Times New Roman" w:hAnsi="Times New Roman" w:cs="Times New Roman"/>
          <w:sz w:val="28"/>
          <w:szCs w:val="28"/>
          <w:lang w:val="kk-KZ"/>
        </w:rPr>
      </w:pPr>
    </w:p>
    <w:p w14:paraId="7BE2CCDE" w14:textId="6A6027C2" w:rsidR="00C32322" w:rsidRDefault="00C404F9" w:rsidP="002C6B77">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bookmarkStart w:id="1" w:name="_Ref160014851"/>
      <w:r w:rsidRPr="00F40E50">
        <w:rPr>
          <w:rFonts w:ascii="Times New Roman" w:hAnsi="Times New Roman" w:cs="Times New Roman"/>
          <w:sz w:val="28"/>
          <w:szCs w:val="28"/>
          <w:lang w:val="kk-KZ"/>
        </w:rPr>
        <w:t xml:space="preserve">1 </w:t>
      </w:r>
      <w:r w:rsidR="002C6B77" w:rsidRPr="00F40E50">
        <w:rPr>
          <w:rFonts w:ascii="Times New Roman" w:hAnsi="Times New Roman" w:cs="Times New Roman"/>
          <w:sz w:val="28"/>
          <w:szCs w:val="28"/>
          <w:lang w:val="kk-KZ"/>
        </w:rPr>
        <w:t xml:space="preserve">Қазақстан Республикасының Президенті Қ.-Ж. Тоқаев. </w:t>
      </w:r>
      <w:r w:rsidR="00C30FA0" w:rsidRPr="00F40E50">
        <w:rPr>
          <w:rFonts w:ascii="Times New Roman" w:hAnsi="Times New Roman" w:cs="Times New Roman"/>
          <w:sz w:val="28"/>
          <w:szCs w:val="28"/>
          <w:lang w:val="kk-KZ"/>
        </w:rPr>
        <w:t>Жаңа Қазақстан: жаңару мен жаңғыру жолы: Қазақстан халқына жолдауы</w:t>
      </w:r>
      <w:r w:rsidR="002C6B77" w:rsidRPr="00F40E50">
        <w:rPr>
          <w:rFonts w:ascii="Times New Roman" w:hAnsi="Times New Roman" w:cs="Times New Roman"/>
          <w:sz w:val="28"/>
          <w:szCs w:val="28"/>
          <w:lang w:val="kk-KZ"/>
        </w:rPr>
        <w:t xml:space="preserve"> //</w:t>
      </w:r>
      <w:bookmarkEnd w:id="1"/>
      <w:r w:rsidR="006230A6" w:rsidRPr="00F40E50">
        <w:rPr>
          <w:rFonts w:ascii="Times New Roman" w:hAnsi="Times New Roman" w:cs="Times New Roman"/>
          <w:sz w:val="28"/>
          <w:szCs w:val="28"/>
          <w:lang w:val="kk-KZ"/>
        </w:rPr>
        <w:t xml:space="preserve"> </w:t>
      </w:r>
      <w:hyperlink r:id="rId50" w:history="1">
        <w:r w:rsidR="00C32322" w:rsidRPr="00C32322">
          <w:rPr>
            <w:rFonts w:ascii="Times New Roman" w:hAnsi="Times New Roman" w:cs="Times New Roman"/>
            <w:sz w:val="28"/>
            <w:szCs w:val="28"/>
            <w:lang w:val="kk-KZ"/>
          </w:rPr>
          <w:t>https://adilet.zan.kz/kaz/docs/K22002022_1. 10.03.2025</w:t>
        </w:r>
      </w:hyperlink>
      <w:r w:rsidR="002C6B77" w:rsidRPr="00C32322">
        <w:rPr>
          <w:rFonts w:ascii="Times New Roman" w:hAnsi="Times New Roman" w:cs="Times New Roman"/>
          <w:sz w:val="28"/>
          <w:szCs w:val="28"/>
          <w:lang w:val="kk-KZ"/>
        </w:rPr>
        <w:t>.</w:t>
      </w:r>
      <w:bookmarkStart w:id="2" w:name="_Ref160014880"/>
    </w:p>
    <w:p w14:paraId="2FC55D12" w14:textId="77777777" w:rsidR="00C32322" w:rsidRDefault="00C404F9" w:rsidP="002C6B77">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2 </w:t>
      </w:r>
      <w:r w:rsidR="002C6B77" w:rsidRPr="00F40E50">
        <w:rPr>
          <w:rFonts w:ascii="Times New Roman" w:hAnsi="Times New Roman" w:cs="Times New Roman"/>
          <w:sz w:val="28"/>
          <w:szCs w:val="28"/>
          <w:lang w:val="kk-KZ"/>
        </w:rPr>
        <w:t xml:space="preserve">Қазақстан Республикасының Кодексі. </w:t>
      </w:r>
      <w:r w:rsidR="00C30FA0" w:rsidRPr="00F40E50">
        <w:rPr>
          <w:rFonts w:ascii="Times New Roman" w:hAnsi="Times New Roman" w:cs="Times New Roman"/>
          <w:sz w:val="28"/>
          <w:szCs w:val="28"/>
          <w:lang w:val="kk-KZ"/>
        </w:rPr>
        <w:t>Қазақстан Республикасының Экологиялық кодексі</w:t>
      </w:r>
      <w:r w:rsidR="002C6B77" w:rsidRPr="00F40E50">
        <w:rPr>
          <w:rFonts w:ascii="Times New Roman" w:hAnsi="Times New Roman" w:cs="Times New Roman"/>
          <w:sz w:val="28"/>
          <w:szCs w:val="28"/>
          <w:lang w:val="kk-KZ"/>
        </w:rPr>
        <w:t xml:space="preserve">: 2007 жылдың </w:t>
      </w:r>
      <w:r w:rsidR="00C30FA0" w:rsidRPr="00F40E50">
        <w:rPr>
          <w:rFonts w:ascii="Times New Roman" w:hAnsi="Times New Roman" w:cs="Times New Roman"/>
          <w:sz w:val="28"/>
          <w:szCs w:val="28"/>
          <w:lang w:val="kk-KZ"/>
        </w:rPr>
        <w:t>9 қаңтар</w:t>
      </w:r>
      <w:r w:rsidR="002C6B77" w:rsidRPr="00F40E50">
        <w:rPr>
          <w:rFonts w:ascii="Times New Roman" w:hAnsi="Times New Roman" w:cs="Times New Roman"/>
          <w:sz w:val="28"/>
          <w:szCs w:val="28"/>
          <w:lang w:val="kk-KZ"/>
        </w:rPr>
        <w:t>да,</w:t>
      </w:r>
      <w:r w:rsidR="00C30FA0" w:rsidRPr="00F40E50">
        <w:rPr>
          <w:rFonts w:ascii="Times New Roman" w:hAnsi="Times New Roman" w:cs="Times New Roman"/>
          <w:sz w:val="28"/>
          <w:szCs w:val="28"/>
          <w:lang w:val="kk-KZ"/>
        </w:rPr>
        <w:t xml:space="preserve"> №212 </w:t>
      </w:r>
      <w:r w:rsidR="002C6B77" w:rsidRPr="00F40E50">
        <w:rPr>
          <w:rFonts w:ascii="Times New Roman" w:hAnsi="Times New Roman" w:cs="Times New Roman"/>
          <w:sz w:val="28"/>
          <w:szCs w:val="28"/>
          <w:lang w:val="kk-KZ"/>
        </w:rPr>
        <w:t>қабылданған (күші жойылды) //</w:t>
      </w:r>
      <w:bookmarkEnd w:id="2"/>
      <w:r w:rsidR="006230A6" w:rsidRPr="00F40E50">
        <w:rPr>
          <w:rFonts w:ascii="Times New Roman" w:hAnsi="Times New Roman" w:cs="Times New Roman"/>
          <w:sz w:val="28"/>
          <w:szCs w:val="28"/>
          <w:lang w:val="kk-KZ"/>
        </w:rPr>
        <w:t xml:space="preserve"> </w:t>
      </w:r>
      <w:r w:rsidR="002C6B77" w:rsidRPr="00F40E50">
        <w:rPr>
          <w:rFonts w:ascii="Times New Roman" w:hAnsi="Times New Roman" w:cs="Times New Roman"/>
          <w:sz w:val="28"/>
          <w:szCs w:val="28"/>
          <w:lang w:val="kk-KZ"/>
        </w:rPr>
        <w:t>https://adilet.zan.kz/kaz/docs/K070000212_. 10.03.2025.</w:t>
      </w:r>
      <w:bookmarkStart w:id="3" w:name="_Ref160014890"/>
    </w:p>
    <w:p w14:paraId="72F7081E" w14:textId="77777777" w:rsidR="00C32322" w:rsidRDefault="00C404F9" w:rsidP="002C6B77">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3 </w:t>
      </w:r>
      <w:r w:rsidR="00C30FA0" w:rsidRPr="00F40E50">
        <w:rPr>
          <w:rFonts w:ascii="Times New Roman" w:hAnsi="Times New Roman" w:cs="Times New Roman"/>
          <w:sz w:val="28"/>
          <w:szCs w:val="28"/>
          <w:lang w:val="kk-KZ"/>
        </w:rPr>
        <w:t>Аманжолова Б.А.</w:t>
      </w:r>
      <w:r w:rsidR="00EE6FCA"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EE6FCA" w:rsidRPr="00F40E50">
        <w:rPr>
          <w:rFonts w:ascii="Times New Roman" w:hAnsi="Times New Roman" w:cs="Times New Roman"/>
          <w:sz w:val="28"/>
          <w:szCs w:val="28"/>
          <w:lang w:val="kk-KZ"/>
        </w:rPr>
        <w:t xml:space="preserve">Фрибус Н.В. </w:t>
      </w:r>
      <w:r w:rsidR="00C30FA0" w:rsidRPr="00F40E50">
        <w:rPr>
          <w:rFonts w:ascii="Times New Roman" w:hAnsi="Times New Roman" w:cs="Times New Roman"/>
          <w:sz w:val="28"/>
          <w:szCs w:val="28"/>
          <w:lang w:val="kk-KZ"/>
        </w:rPr>
        <w:t>Перспективы развития теоретико-методологических основ экологического учета // Международный бухгалтерский учет.</w:t>
      </w:r>
      <w:r w:rsidR="00EE6FCA" w:rsidRPr="00F40E50">
        <w:rPr>
          <w:rFonts w:ascii="Times New Roman" w:hAnsi="Times New Roman" w:cs="Times New Roman"/>
          <w:sz w:val="28"/>
          <w:szCs w:val="28"/>
          <w:lang w:val="kk-KZ"/>
        </w:rPr>
        <w:t xml:space="preserve"> </w:t>
      </w:r>
      <w:r w:rsidR="002C6B7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2015. </w:t>
      </w:r>
      <w:r w:rsidR="002C6B7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№9(351).</w:t>
      </w:r>
      <w:r w:rsidR="00EE6FCA" w:rsidRPr="00F40E50">
        <w:rPr>
          <w:rFonts w:ascii="Times New Roman" w:hAnsi="Times New Roman" w:cs="Times New Roman"/>
          <w:sz w:val="28"/>
          <w:szCs w:val="28"/>
          <w:lang w:val="kk-KZ"/>
        </w:rPr>
        <w:t xml:space="preserve"> </w:t>
      </w:r>
      <w:r w:rsidR="002C6B7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С.</w:t>
      </w:r>
      <w:r w:rsidR="00EE6FCA"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2-13.</w:t>
      </w:r>
    </w:p>
    <w:p w14:paraId="3A130B3B" w14:textId="77777777" w:rsidR="00C32322" w:rsidRDefault="00C404F9" w:rsidP="002C6B77">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4 </w:t>
      </w:r>
      <w:r w:rsidR="00B4180A" w:rsidRPr="00F40E50">
        <w:rPr>
          <w:rFonts w:ascii="Times New Roman" w:hAnsi="Times New Roman" w:cs="Times New Roman"/>
          <w:sz w:val="28"/>
          <w:szCs w:val="28"/>
          <w:lang w:val="kk-KZ"/>
        </w:rPr>
        <w:t xml:space="preserve">Қазақстан Республикасы Экология, геология және табиғи ресурстар министрінің м.а. Бұйрығы. </w:t>
      </w:r>
      <w:r w:rsidR="00C30FA0" w:rsidRPr="00F40E50">
        <w:rPr>
          <w:rFonts w:ascii="Times New Roman" w:hAnsi="Times New Roman" w:cs="Times New Roman"/>
          <w:sz w:val="28"/>
          <w:szCs w:val="28"/>
          <w:lang w:val="kk-KZ"/>
        </w:rPr>
        <w:t>Қоршаған ортаны қорғау жөніндегі іс-шаралар жоспарын әзірлеу қағидаларын бекіту туралы</w:t>
      </w:r>
      <w:r w:rsidR="00B4180A"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2021 ж</w:t>
      </w:r>
      <w:r w:rsidR="00B4180A" w:rsidRPr="00F40E50">
        <w:rPr>
          <w:rFonts w:ascii="Times New Roman" w:hAnsi="Times New Roman" w:cs="Times New Roman"/>
          <w:sz w:val="28"/>
          <w:szCs w:val="28"/>
          <w:lang w:val="kk-KZ"/>
        </w:rPr>
        <w:t>ылдың</w:t>
      </w:r>
      <w:r w:rsidR="00C30FA0" w:rsidRPr="00F40E50">
        <w:rPr>
          <w:rFonts w:ascii="Times New Roman" w:hAnsi="Times New Roman" w:cs="Times New Roman"/>
          <w:sz w:val="28"/>
          <w:szCs w:val="28"/>
          <w:lang w:val="kk-KZ"/>
        </w:rPr>
        <w:t xml:space="preserve"> 21 шілде</w:t>
      </w:r>
      <w:r w:rsidR="00B4180A" w:rsidRPr="00F40E50">
        <w:rPr>
          <w:rFonts w:ascii="Times New Roman" w:hAnsi="Times New Roman" w:cs="Times New Roman"/>
          <w:sz w:val="28"/>
          <w:szCs w:val="28"/>
          <w:lang w:val="kk-KZ"/>
        </w:rPr>
        <w:t>с</w:t>
      </w:r>
      <w:r w:rsidR="00C30FA0" w:rsidRPr="00F40E50">
        <w:rPr>
          <w:rFonts w:ascii="Times New Roman" w:hAnsi="Times New Roman" w:cs="Times New Roman"/>
          <w:sz w:val="28"/>
          <w:szCs w:val="28"/>
          <w:lang w:val="kk-KZ"/>
        </w:rPr>
        <w:t>і</w:t>
      </w:r>
      <w:r w:rsidR="00B4180A"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№264 б</w:t>
      </w:r>
      <w:r w:rsidR="00B4180A" w:rsidRPr="00F40E50">
        <w:rPr>
          <w:rFonts w:ascii="Times New Roman" w:hAnsi="Times New Roman" w:cs="Times New Roman"/>
          <w:sz w:val="28"/>
          <w:szCs w:val="28"/>
          <w:lang w:val="kk-KZ"/>
        </w:rPr>
        <w:t>екітілген //</w:t>
      </w:r>
      <w:bookmarkEnd w:id="3"/>
      <w:r w:rsidR="006230A6" w:rsidRPr="00F40E50">
        <w:rPr>
          <w:rFonts w:ascii="Times New Roman" w:hAnsi="Times New Roman" w:cs="Times New Roman"/>
          <w:sz w:val="28"/>
          <w:szCs w:val="28"/>
          <w:lang w:val="kk-KZ"/>
        </w:rPr>
        <w:t xml:space="preserve"> </w:t>
      </w:r>
      <w:hyperlink r:id="rId51" w:history="1">
        <w:r w:rsidR="00B4180A" w:rsidRPr="00F40E50">
          <w:rPr>
            <w:rStyle w:val="a4"/>
            <w:rFonts w:ascii="Times New Roman" w:hAnsi="Times New Roman" w:cs="Times New Roman"/>
            <w:color w:val="auto"/>
            <w:sz w:val="28"/>
            <w:szCs w:val="28"/>
            <w:u w:val="none"/>
            <w:lang w:val="kk-KZ"/>
          </w:rPr>
          <w:t>https://adilet.zan.kz/kaz/docs/V2100023674</w:t>
        </w:r>
      </w:hyperlink>
      <w:r w:rsidR="00B4180A" w:rsidRPr="00F40E50">
        <w:rPr>
          <w:rFonts w:ascii="Times New Roman" w:hAnsi="Times New Roman" w:cs="Times New Roman"/>
          <w:sz w:val="28"/>
          <w:szCs w:val="28"/>
          <w:lang w:val="kk-KZ"/>
        </w:rPr>
        <w:t>. 10.03.2025.</w:t>
      </w:r>
      <w:bookmarkStart w:id="4" w:name="_Ref161413787"/>
      <w:bookmarkStart w:id="5" w:name="_Ref160472131"/>
    </w:p>
    <w:p w14:paraId="1C467877"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bCs/>
          <w:sz w:val="28"/>
          <w:szCs w:val="28"/>
          <w:lang w:val="kk-KZ"/>
        </w:rPr>
      </w:pPr>
      <w:r w:rsidRPr="00F40E50">
        <w:rPr>
          <w:rFonts w:ascii="Times New Roman" w:hAnsi="Times New Roman" w:cs="Times New Roman"/>
          <w:bCs/>
          <w:sz w:val="28"/>
          <w:szCs w:val="28"/>
          <w:lang w:val="kk-KZ"/>
        </w:rPr>
        <w:t xml:space="preserve">5 </w:t>
      </w:r>
      <w:hyperlink r:id="rId52" w:history="1">
        <w:r w:rsidR="00C30FA0" w:rsidRPr="00F40E50">
          <w:rPr>
            <w:rFonts w:ascii="Times New Roman" w:hAnsi="Times New Roman" w:cs="Times New Roman"/>
            <w:bCs/>
            <w:sz w:val="28"/>
            <w:szCs w:val="28"/>
            <w:lang w:val="kk-KZ"/>
          </w:rPr>
          <w:t>Ахметова</w:t>
        </w:r>
      </w:hyperlink>
      <w:r w:rsidR="00C30FA0" w:rsidRPr="00F40E50">
        <w:rPr>
          <w:rFonts w:ascii="Times New Roman" w:hAnsi="Times New Roman" w:cs="Times New Roman"/>
          <w:bCs/>
          <w:sz w:val="28"/>
          <w:szCs w:val="28"/>
          <w:lang w:val="kk-KZ"/>
        </w:rPr>
        <w:t xml:space="preserve"> А.С. Экологические затраты и их классификация </w:t>
      </w:r>
      <w:r w:rsidR="00EE6FCA" w:rsidRPr="00F40E50">
        <w:rPr>
          <w:rFonts w:ascii="Times New Roman" w:hAnsi="Times New Roman" w:cs="Times New Roman"/>
          <w:bCs/>
          <w:sz w:val="28"/>
          <w:szCs w:val="28"/>
          <w:lang w:val="kk-KZ"/>
        </w:rPr>
        <w:t>/</w:t>
      </w:r>
      <w:r w:rsidR="00C30FA0" w:rsidRPr="00F40E50">
        <w:rPr>
          <w:rFonts w:ascii="Times New Roman" w:hAnsi="Times New Roman" w:cs="Times New Roman"/>
          <w:bCs/>
          <w:sz w:val="28"/>
          <w:szCs w:val="28"/>
          <w:lang w:val="kk-KZ"/>
        </w:rPr>
        <w:t xml:space="preserve">/ Вестник КазНУ им. Аль-Фараби. </w:t>
      </w:r>
      <w:r w:rsidR="00B4180A" w:rsidRPr="00F40E50">
        <w:rPr>
          <w:rFonts w:ascii="Times New Roman" w:hAnsi="Times New Roman" w:cs="Times New Roman"/>
          <w:bCs/>
          <w:sz w:val="28"/>
          <w:szCs w:val="28"/>
          <w:lang w:val="kk-KZ"/>
        </w:rPr>
        <w:t>–</w:t>
      </w:r>
      <w:r w:rsidR="00C30FA0" w:rsidRPr="00F40E50">
        <w:rPr>
          <w:rFonts w:ascii="Times New Roman" w:hAnsi="Times New Roman" w:cs="Times New Roman"/>
          <w:bCs/>
          <w:sz w:val="28"/>
          <w:szCs w:val="28"/>
          <w:lang w:val="kk-KZ"/>
        </w:rPr>
        <w:t xml:space="preserve"> 2016. </w:t>
      </w:r>
      <w:r w:rsidR="00B4180A" w:rsidRPr="00F40E50">
        <w:rPr>
          <w:rFonts w:ascii="Times New Roman" w:hAnsi="Times New Roman" w:cs="Times New Roman"/>
          <w:bCs/>
          <w:sz w:val="28"/>
          <w:szCs w:val="28"/>
          <w:lang w:val="kk-KZ"/>
        </w:rPr>
        <w:t>–</w:t>
      </w:r>
      <w:r w:rsidR="00C30FA0" w:rsidRPr="00F40E50">
        <w:rPr>
          <w:rFonts w:ascii="Times New Roman" w:hAnsi="Times New Roman" w:cs="Times New Roman"/>
          <w:bCs/>
          <w:sz w:val="28"/>
          <w:szCs w:val="28"/>
          <w:lang w:val="kk-KZ"/>
        </w:rPr>
        <w:t xml:space="preserve"> №5. </w:t>
      </w:r>
      <w:r w:rsidR="00B4180A" w:rsidRPr="00F40E50">
        <w:rPr>
          <w:rFonts w:ascii="Times New Roman" w:hAnsi="Times New Roman" w:cs="Times New Roman"/>
          <w:bCs/>
          <w:sz w:val="28"/>
          <w:szCs w:val="28"/>
          <w:lang w:val="kk-KZ"/>
        </w:rPr>
        <w:t>–</w:t>
      </w:r>
      <w:r w:rsidR="00C30FA0" w:rsidRPr="00F40E50">
        <w:rPr>
          <w:rFonts w:ascii="Times New Roman" w:hAnsi="Times New Roman" w:cs="Times New Roman"/>
          <w:bCs/>
          <w:sz w:val="28"/>
          <w:szCs w:val="28"/>
          <w:lang w:val="kk-KZ"/>
        </w:rPr>
        <w:t xml:space="preserve"> С.</w:t>
      </w:r>
      <w:r w:rsidR="00EE6FCA" w:rsidRPr="00F40E50">
        <w:rPr>
          <w:rFonts w:ascii="Times New Roman" w:hAnsi="Times New Roman" w:cs="Times New Roman"/>
          <w:bCs/>
          <w:sz w:val="28"/>
          <w:szCs w:val="28"/>
          <w:lang w:val="kk-KZ"/>
        </w:rPr>
        <w:t xml:space="preserve"> </w:t>
      </w:r>
      <w:r w:rsidR="00C30FA0" w:rsidRPr="00F40E50">
        <w:rPr>
          <w:rFonts w:ascii="Times New Roman" w:hAnsi="Times New Roman" w:cs="Times New Roman"/>
          <w:bCs/>
          <w:sz w:val="28"/>
          <w:szCs w:val="28"/>
          <w:lang w:val="kk-KZ"/>
        </w:rPr>
        <w:t>312-319.</w:t>
      </w:r>
      <w:bookmarkStart w:id="6" w:name="_Ref160472554"/>
      <w:bookmarkEnd w:id="4"/>
    </w:p>
    <w:p w14:paraId="53A29BAF"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6 </w:t>
      </w:r>
      <w:r w:rsidR="00B4180A" w:rsidRPr="00F40E50">
        <w:rPr>
          <w:rFonts w:ascii="Times New Roman" w:hAnsi="Times New Roman" w:cs="Times New Roman"/>
          <w:sz w:val="28"/>
          <w:szCs w:val="28"/>
          <w:lang w:val="kk-KZ"/>
        </w:rPr>
        <w:t xml:space="preserve">Қазақстан Республикасының Президенті Қ.-Ж. Тоқаев. </w:t>
      </w:r>
      <w:r w:rsidR="00C30FA0" w:rsidRPr="00F40E50">
        <w:rPr>
          <w:rFonts w:ascii="Times New Roman" w:hAnsi="Times New Roman" w:cs="Times New Roman"/>
          <w:bCs/>
          <w:sz w:val="28"/>
          <w:szCs w:val="28"/>
          <w:lang w:val="kk-KZ"/>
        </w:rPr>
        <w:t>Жаңа жағдайдағы Қазақстан: іс-қимыл кезеңі</w:t>
      </w:r>
      <w:r w:rsidR="00C30FA0" w:rsidRPr="00F40E50">
        <w:rPr>
          <w:rFonts w:ascii="Times New Roman" w:hAnsi="Times New Roman" w:cs="Times New Roman"/>
          <w:sz w:val="28"/>
          <w:szCs w:val="28"/>
          <w:lang w:val="kk-KZ"/>
        </w:rPr>
        <w:t xml:space="preserve">: Қазақстан халқына </w:t>
      </w:r>
      <w:r w:rsidR="00B4180A" w:rsidRPr="00F40E50">
        <w:rPr>
          <w:rFonts w:ascii="Times New Roman" w:hAnsi="Times New Roman" w:cs="Times New Roman"/>
          <w:sz w:val="28"/>
          <w:szCs w:val="28"/>
          <w:lang w:val="kk-KZ"/>
        </w:rPr>
        <w:t>жолдауы //</w:t>
      </w:r>
      <w:r w:rsidR="00C30FA0" w:rsidRPr="00F40E50">
        <w:rPr>
          <w:rFonts w:ascii="Times New Roman" w:hAnsi="Times New Roman" w:cs="Times New Roman"/>
          <w:sz w:val="28"/>
          <w:szCs w:val="28"/>
          <w:lang w:val="kk-KZ"/>
        </w:rPr>
        <w:t xml:space="preserve"> </w:t>
      </w:r>
      <w:bookmarkEnd w:id="5"/>
      <w:bookmarkEnd w:id="6"/>
      <w:r w:rsidR="006230A6" w:rsidRPr="00F40E50">
        <w:rPr>
          <w:rFonts w:ascii="Times New Roman" w:hAnsi="Times New Roman" w:cs="Times New Roman"/>
          <w:sz w:val="28"/>
          <w:szCs w:val="28"/>
          <w:lang w:val="kk-KZ"/>
        </w:rPr>
        <w:t>https://adilet.zan.kz/kaz/docs/K2000002020</w:t>
      </w:r>
      <w:r w:rsidR="00B4180A" w:rsidRPr="00F40E50">
        <w:rPr>
          <w:rFonts w:ascii="Times New Roman" w:hAnsi="Times New Roman" w:cs="Times New Roman"/>
          <w:sz w:val="28"/>
          <w:szCs w:val="28"/>
          <w:lang w:val="kk-KZ"/>
        </w:rPr>
        <w:t>. 10.03.2025.</w:t>
      </w:r>
      <w:bookmarkStart w:id="7" w:name="_Ref160473033"/>
    </w:p>
    <w:p w14:paraId="4FFEFC62" w14:textId="77777777" w:rsidR="00C32322" w:rsidRDefault="00C404F9" w:rsidP="002C6B77">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7 </w:t>
      </w:r>
      <w:r w:rsidR="00C30FA0" w:rsidRPr="00F40E50">
        <w:rPr>
          <w:rFonts w:ascii="Times New Roman" w:hAnsi="Times New Roman" w:cs="Times New Roman"/>
          <w:sz w:val="28"/>
          <w:szCs w:val="28"/>
          <w:lang w:val="kk-KZ"/>
        </w:rPr>
        <w:t>Всемирный экономический форум 2024 года пройдет в Давосе с 15 по 19 января</w:t>
      </w:r>
      <w:r w:rsidR="00B4180A"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 </w:t>
      </w:r>
      <w:hyperlink r:id="rId53" w:history="1">
        <w:r w:rsidR="00B4180A" w:rsidRPr="00F40E50">
          <w:rPr>
            <w:rStyle w:val="a4"/>
            <w:rFonts w:ascii="Times New Roman" w:hAnsi="Times New Roman" w:cs="Times New Roman"/>
            <w:color w:val="auto"/>
            <w:sz w:val="28"/>
            <w:szCs w:val="28"/>
            <w:u w:val="none"/>
            <w:lang w:val="kk-KZ"/>
          </w:rPr>
          <w:t>https://tortonet.ru/240224/fooum-v-daaose-kogda-budet</w:t>
        </w:r>
      </w:hyperlink>
      <w:bookmarkEnd w:id="7"/>
      <w:r w:rsidR="00C30FA0" w:rsidRPr="00F40E50">
        <w:rPr>
          <w:rFonts w:ascii="Times New Roman" w:hAnsi="Times New Roman" w:cs="Times New Roman"/>
          <w:sz w:val="28"/>
          <w:szCs w:val="28"/>
          <w:lang w:val="kk-KZ"/>
        </w:rPr>
        <w:t>.</w:t>
      </w:r>
      <w:r w:rsidR="00B4180A" w:rsidRPr="00F40E50">
        <w:rPr>
          <w:rFonts w:ascii="Times New Roman" w:hAnsi="Times New Roman" w:cs="Times New Roman"/>
          <w:sz w:val="28"/>
          <w:szCs w:val="28"/>
          <w:lang w:val="kk-KZ"/>
        </w:rPr>
        <w:t xml:space="preserve"> 10.03.2025.</w:t>
      </w:r>
      <w:bookmarkStart w:id="8" w:name="_Ref160540543"/>
    </w:p>
    <w:p w14:paraId="5D5E01A4" w14:textId="77777777" w:rsidR="00C32322" w:rsidRDefault="00C404F9" w:rsidP="002C6B77">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8 </w:t>
      </w:r>
      <w:r w:rsidR="00C30FA0" w:rsidRPr="00F40E50">
        <w:rPr>
          <w:rFonts w:ascii="Times New Roman" w:hAnsi="Times New Roman" w:cs="Times New Roman"/>
          <w:sz w:val="28"/>
          <w:szCs w:val="28"/>
          <w:lang w:val="kk-KZ"/>
        </w:rPr>
        <w:t xml:space="preserve">Алимов С.А. Управленческий учет и анализ экологических затрат промышленных предприятий: дис. </w:t>
      </w:r>
      <w:r w:rsidR="00B4180A"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канд. экон. наук</w:t>
      </w:r>
      <w:r w:rsidR="00B4180A" w:rsidRPr="00F40E50">
        <w:rPr>
          <w:rFonts w:ascii="Times New Roman" w:hAnsi="Times New Roman" w:cs="Times New Roman"/>
          <w:sz w:val="28"/>
          <w:szCs w:val="28"/>
          <w:lang w:val="kk-KZ"/>
        </w:rPr>
        <w:t>: 08.00.12. –</w:t>
      </w:r>
      <w:r w:rsidR="00C30FA0" w:rsidRPr="00F40E50">
        <w:rPr>
          <w:rFonts w:ascii="Times New Roman" w:hAnsi="Times New Roman" w:cs="Times New Roman"/>
          <w:sz w:val="28"/>
          <w:szCs w:val="28"/>
          <w:lang w:val="kk-KZ"/>
        </w:rPr>
        <w:t xml:space="preserve"> Орел, 2006. </w:t>
      </w:r>
      <w:r w:rsidR="0026103C"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26103C" w:rsidRPr="00F40E50">
        <w:rPr>
          <w:rFonts w:ascii="Times New Roman" w:hAnsi="Times New Roman" w:cs="Times New Roman"/>
          <w:sz w:val="28"/>
          <w:szCs w:val="28"/>
          <w:lang w:val="kk-KZ"/>
        </w:rPr>
        <w:t>186 с.</w:t>
      </w:r>
      <w:bookmarkStart w:id="9" w:name="_Ref160546548"/>
      <w:bookmarkStart w:id="10" w:name="_Ref160548043"/>
      <w:bookmarkEnd w:id="8"/>
    </w:p>
    <w:p w14:paraId="732823D1"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9 </w:t>
      </w:r>
      <w:r w:rsidR="00C30FA0" w:rsidRPr="00F40E50">
        <w:rPr>
          <w:rFonts w:ascii="Times New Roman" w:hAnsi="Times New Roman" w:cs="Times New Roman"/>
          <w:sz w:val="28"/>
          <w:szCs w:val="28"/>
          <w:lang w:val="kk-KZ"/>
        </w:rPr>
        <w:t>Вершков А.В. Природопользование: теоретическое и практическое:</w:t>
      </w:r>
      <w:r w:rsidR="002F20CE"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монография</w:t>
      </w:r>
      <w:r w:rsidR="00C30FA0" w:rsidRPr="00F40E50">
        <w:rPr>
          <w:rFonts w:ascii="Times New Roman" w:hAnsi="Times New Roman" w:cs="Times New Roman"/>
          <w:sz w:val="28"/>
          <w:szCs w:val="28"/>
        </w:rPr>
        <w:t xml:space="preserve">. </w:t>
      </w:r>
      <w:r w:rsidR="002F20CE" w:rsidRPr="00F40E50">
        <w:rPr>
          <w:rFonts w:ascii="Times New Roman" w:hAnsi="Times New Roman" w:cs="Times New Roman"/>
          <w:sz w:val="28"/>
          <w:szCs w:val="28"/>
        </w:rPr>
        <w:t>–</w:t>
      </w:r>
      <w:r w:rsidR="00C30FA0" w:rsidRPr="00F40E50">
        <w:rPr>
          <w:rFonts w:ascii="Times New Roman" w:hAnsi="Times New Roman" w:cs="Times New Roman"/>
          <w:sz w:val="28"/>
          <w:szCs w:val="28"/>
        </w:rPr>
        <w:t xml:space="preserve"> </w:t>
      </w:r>
      <w:r w:rsidR="002F20CE" w:rsidRPr="00F40E50">
        <w:rPr>
          <w:rFonts w:ascii="Times New Roman" w:hAnsi="Times New Roman" w:cs="Times New Roman"/>
          <w:sz w:val="28"/>
          <w:szCs w:val="28"/>
          <w:lang w:val="kk-KZ"/>
        </w:rPr>
        <w:t xml:space="preserve">Красноярск, </w:t>
      </w:r>
      <w:r w:rsidR="00C30FA0" w:rsidRPr="00F40E50">
        <w:rPr>
          <w:rFonts w:ascii="Times New Roman" w:hAnsi="Times New Roman" w:cs="Times New Roman"/>
          <w:sz w:val="28"/>
          <w:szCs w:val="28"/>
          <w:lang w:val="kk-KZ"/>
        </w:rPr>
        <w:t>2019.</w:t>
      </w:r>
      <w:r w:rsidR="002F20CE"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 260 с.</w:t>
      </w:r>
      <w:bookmarkStart w:id="11" w:name="_Ref160546850"/>
      <w:bookmarkEnd w:id="9"/>
      <w:bookmarkEnd w:id="10"/>
    </w:p>
    <w:p w14:paraId="66C164D4"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10 </w:t>
      </w:r>
      <w:r w:rsidR="00C30FA0" w:rsidRPr="00F40E50">
        <w:rPr>
          <w:rFonts w:ascii="Times New Roman" w:hAnsi="Times New Roman" w:cs="Times New Roman"/>
          <w:sz w:val="28"/>
          <w:szCs w:val="28"/>
          <w:lang w:val="kk-KZ"/>
        </w:rPr>
        <w:t>Саенко О.Е.</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2F20CE" w:rsidRPr="00F40E50">
        <w:rPr>
          <w:rFonts w:ascii="Times New Roman" w:hAnsi="Times New Roman" w:cs="Times New Roman"/>
          <w:sz w:val="28"/>
          <w:szCs w:val="28"/>
          <w:lang w:val="kk-KZ"/>
        </w:rPr>
        <w:t xml:space="preserve">Трушина Т.П. </w:t>
      </w:r>
      <w:r w:rsidR="00C30FA0" w:rsidRPr="00F40E50">
        <w:rPr>
          <w:rFonts w:ascii="Times New Roman" w:hAnsi="Times New Roman" w:cs="Times New Roman"/>
          <w:sz w:val="28"/>
          <w:szCs w:val="28"/>
          <w:lang w:val="kk-KZ"/>
        </w:rPr>
        <w:t>Экологические основы природопользования: учеб</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М</w:t>
      </w:r>
      <w:r w:rsidR="002F20CE" w:rsidRPr="00F40E50">
        <w:rPr>
          <w:rFonts w:ascii="Times New Roman" w:hAnsi="Times New Roman" w:cs="Times New Roman"/>
          <w:sz w:val="28"/>
          <w:szCs w:val="28"/>
          <w:lang w:val="kk-KZ"/>
        </w:rPr>
        <w:t>., 2017. –</w:t>
      </w:r>
      <w:r w:rsidR="00C30FA0" w:rsidRPr="00F40E50">
        <w:rPr>
          <w:rFonts w:ascii="Times New Roman" w:hAnsi="Times New Roman" w:cs="Times New Roman"/>
          <w:sz w:val="28"/>
          <w:szCs w:val="28"/>
          <w:lang w:val="kk-KZ"/>
        </w:rPr>
        <w:t xml:space="preserve"> 214 с.</w:t>
      </w:r>
      <w:bookmarkStart w:id="12" w:name="_Ref160547739"/>
      <w:bookmarkEnd w:id="11"/>
    </w:p>
    <w:p w14:paraId="5D19B37D"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11 </w:t>
      </w:r>
      <w:hyperlink r:id="rId54" w:history="1">
        <w:r w:rsidR="00C30FA0" w:rsidRPr="00F40E50">
          <w:rPr>
            <w:rFonts w:ascii="Times New Roman" w:hAnsi="Times New Roman" w:cs="Times New Roman"/>
            <w:sz w:val="28"/>
            <w:szCs w:val="28"/>
            <w:lang w:val="kk-KZ"/>
          </w:rPr>
          <w:t>Реймерс Н.Ф. Экологизация</w:t>
        </w:r>
        <w:r w:rsidR="002F20CE" w:rsidRPr="00F40E50">
          <w:rPr>
            <w:rFonts w:ascii="Times New Roman" w:hAnsi="Times New Roman" w:cs="Times New Roman"/>
            <w:sz w:val="28"/>
            <w:szCs w:val="28"/>
            <w:lang w:val="kk-KZ"/>
          </w:rPr>
          <w:t>:</w:t>
        </w:r>
      </w:hyperlink>
      <w:r w:rsidR="00C30FA0" w:rsidRPr="00F40E50">
        <w:rPr>
          <w:rFonts w:ascii="Times New Roman" w:hAnsi="Times New Roman" w:cs="Times New Roman"/>
          <w:sz w:val="28"/>
          <w:szCs w:val="28"/>
          <w:lang w:val="kk-KZ"/>
        </w:rPr>
        <w:t xml:space="preserve"> </w:t>
      </w:r>
      <w:r w:rsidR="002F20CE" w:rsidRPr="00F40E50">
        <w:rPr>
          <w:rFonts w:ascii="Times New Roman" w:hAnsi="Times New Roman" w:cs="Times New Roman"/>
          <w:sz w:val="28"/>
          <w:szCs w:val="28"/>
          <w:lang w:val="kk-KZ"/>
        </w:rPr>
        <w:t xml:space="preserve">введение </w:t>
      </w:r>
      <w:r w:rsidR="00C30FA0" w:rsidRPr="00F40E50">
        <w:rPr>
          <w:rFonts w:ascii="Times New Roman" w:hAnsi="Times New Roman" w:cs="Times New Roman"/>
          <w:sz w:val="28"/>
          <w:szCs w:val="28"/>
          <w:lang w:val="kk-KZ"/>
        </w:rPr>
        <w:t>в проблематику: учеб</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пос</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М.: УРАО, 1997. </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132 с.</w:t>
      </w:r>
      <w:bookmarkEnd w:id="12"/>
    </w:p>
    <w:p w14:paraId="59007F3B"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12</w:t>
      </w:r>
      <w:r w:rsidR="00C30FA0" w:rsidRPr="00F40E50">
        <w:rPr>
          <w:rFonts w:ascii="Times New Roman" w:hAnsi="Times New Roman" w:cs="Times New Roman"/>
          <w:sz w:val="28"/>
          <w:szCs w:val="28"/>
          <w:lang w:val="kk-KZ"/>
        </w:rPr>
        <w:t xml:space="preserve"> Осипов В.А. Природопользование: учеб.-метод. комплекс для дистан</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2F20CE" w:rsidRPr="00F40E50">
        <w:rPr>
          <w:rFonts w:ascii="Times New Roman" w:hAnsi="Times New Roman" w:cs="Times New Roman"/>
          <w:sz w:val="28"/>
          <w:szCs w:val="28"/>
          <w:lang w:val="kk-KZ"/>
        </w:rPr>
        <w:t>обуч. –</w:t>
      </w:r>
      <w:r w:rsidR="00C30FA0" w:rsidRPr="00F40E50">
        <w:rPr>
          <w:rFonts w:ascii="Times New Roman" w:hAnsi="Times New Roman" w:cs="Times New Roman"/>
          <w:sz w:val="28"/>
          <w:szCs w:val="28"/>
          <w:lang w:val="kk-KZ"/>
        </w:rPr>
        <w:t xml:space="preserve"> Тюмень, 2003. </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101 с.</w:t>
      </w:r>
      <w:bookmarkStart w:id="13" w:name="_Ref160549053"/>
    </w:p>
    <w:p w14:paraId="6FCB34B5"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13 </w:t>
      </w:r>
      <w:r w:rsidR="002F20CE" w:rsidRPr="00F40E50">
        <w:rPr>
          <w:rFonts w:ascii="Times New Roman" w:hAnsi="Times New Roman" w:cs="Times New Roman"/>
          <w:sz w:val="28"/>
          <w:szCs w:val="28"/>
          <w:lang w:val="kk-KZ"/>
        </w:rPr>
        <w:t xml:space="preserve">Бакланов П.Я., Мошков А.В. </w:t>
      </w:r>
      <w:r w:rsidR="00C30FA0" w:rsidRPr="00F40E50">
        <w:rPr>
          <w:rFonts w:ascii="Times New Roman" w:hAnsi="Times New Roman" w:cs="Times New Roman"/>
          <w:sz w:val="28"/>
          <w:szCs w:val="28"/>
          <w:lang w:val="kk-KZ"/>
        </w:rPr>
        <w:t xml:space="preserve">Территориальные производственно-экономические структуры: типы и их отношения в региональном развитии // Региональные исследования. </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2023. </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№3. </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С. 4-17.</w:t>
      </w:r>
      <w:bookmarkStart w:id="14" w:name="_Ref160550566"/>
      <w:bookmarkEnd w:id="13"/>
    </w:p>
    <w:p w14:paraId="52B937EC"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14 </w:t>
      </w:r>
      <w:r w:rsidR="00C30FA0" w:rsidRPr="00F40E50">
        <w:rPr>
          <w:rFonts w:ascii="Times New Roman" w:hAnsi="Times New Roman" w:cs="Times New Roman"/>
          <w:sz w:val="28"/>
          <w:szCs w:val="28"/>
          <w:lang w:val="kk-KZ"/>
        </w:rPr>
        <w:t xml:space="preserve">Смайлов С.Ш.-А. Особенности регионального природопользования </w:t>
      </w:r>
      <w:r w:rsidR="002F20CE"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Вестник Кемеровского государственного универ. </w:t>
      </w:r>
      <w:r w:rsidR="002F20CE"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2015.</w:t>
      </w:r>
      <w:r w:rsidR="002F20CE"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 №2-5</w:t>
      </w:r>
      <w:r w:rsidR="002F20CE" w:rsidRPr="00F40E50">
        <w:rPr>
          <w:rFonts w:ascii="Times New Roman" w:hAnsi="Times New Roman" w:cs="Times New Roman"/>
          <w:sz w:val="28"/>
          <w:szCs w:val="28"/>
          <w:lang w:val="kk-KZ"/>
        </w:rPr>
        <w:t>. –</w:t>
      </w:r>
      <w:r w:rsidR="00C30FA0" w:rsidRPr="00F40E50">
        <w:rPr>
          <w:rFonts w:ascii="Times New Roman" w:hAnsi="Times New Roman" w:cs="Times New Roman"/>
          <w:sz w:val="28"/>
          <w:szCs w:val="28"/>
          <w:lang w:val="kk-KZ"/>
        </w:rPr>
        <w:t xml:space="preserve"> С. 59-65.</w:t>
      </w:r>
      <w:bookmarkStart w:id="15" w:name="_Ref160550622"/>
      <w:bookmarkEnd w:id="14"/>
    </w:p>
    <w:p w14:paraId="7C740C08"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15 </w:t>
      </w:r>
      <w:r w:rsidR="00CD3017" w:rsidRPr="00F40E50">
        <w:rPr>
          <w:rFonts w:ascii="Times New Roman" w:hAnsi="Times New Roman" w:cs="Times New Roman"/>
          <w:sz w:val="28"/>
          <w:szCs w:val="28"/>
          <w:lang w:val="kk-KZ"/>
        </w:rPr>
        <w:t xml:space="preserve">Озгелдиноваи Ж.О. др. </w:t>
      </w:r>
      <w:r w:rsidR="00C30FA0" w:rsidRPr="00F40E50">
        <w:rPr>
          <w:rFonts w:ascii="Times New Roman" w:hAnsi="Times New Roman" w:cs="Times New Roman"/>
          <w:sz w:val="28"/>
          <w:szCs w:val="28"/>
          <w:lang w:val="kk-KZ"/>
        </w:rPr>
        <w:t xml:space="preserve">Принципы формирования оптимальной структуры природопользования </w:t>
      </w:r>
      <w:r w:rsidR="00CD3017" w:rsidRPr="00F40E50">
        <w:rPr>
          <w:rFonts w:ascii="Times New Roman" w:hAnsi="Times New Roman" w:cs="Times New Roman"/>
          <w:sz w:val="28"/>
          <w:szCs w:val="28"/>
          <w:lang w:val="kk-KZ"/>
        </w:rPr>
        <w:t xml:space="preserve">ландшафтов (на примере Павлодарской области) </w:t>
      </w:r>
      <w:r w:rsidR="00C30FA0" w:rsidRPr="00F40E50">
        <w:rPr>
          <w:rFonts w:ascii="Times New Roman" w:hAnsi="Times New Roman" w:cs="Times New Roman"/>
          <w:sz w:val="28"/>
          <w:szCs w:val="28"/>
          <w:lang w:val="kk-KZ"/>
        </w:rPr>
        <w:t xml:space="preserve">// Actual Questions and In№vations in Science 2: </w:t>
      </w:r>
      <w:r w:rsidR="00CD3017" w:rsidRPr="00F40E50">
        <w:rPr>
          <w:rFonts w:ascii="Times New Roman" w:hAnsi="Times New Roman" w:cs="Times New Roman"/>
          <w:sz w:val="28"/>
          <w:szCs w:val="28"/>
          <w:lang w:val="kk-KZ"/>
        </w:rPr>
        <w:t>proceed. conf.</w:t>
      </w:r>
      <w:r w:rsidR="00C30FA0" w:rsidRPr="00F40E50">
        <w:rPr>
          <w:rFonts w:ascii="Times New Roman" w:hAnsi="Times New Roman" w:cs="Times New Roman"/>
          <w:sz w:val="28"/>
          <w:szCs w:val="28"/>
          <w:lang w:val="kk-KZ"/>
        </w:rPr>
        <w:t xml:space="preserve"> </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Астана, 2019. </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С. 90-94.</w:t>
      </w:r>
      <w:bookmarkStart w:id="16" w:name="_Ref160554997"/>
      <w:bookmarkEnd w:id="15"/>
    </w:p>
    <w:p w14:paraId="5B9AD10E"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16 </w:t>
      </w:r>
      <w:r w:rsidR="00CD3017" w:rsidRPr="00F40E50">
        <w:rPr>
          <w:rFonts w:ascii="Times New Roman" w:hAnsi="Times New Roman" w:cs="Times New Roman"/>
          <w:sz w:val="28"/>
          <w:szCs w:val="28"/>
          <w:lang w:val="kk-KZ"/>
        </w:rPr>
        <w:t xml:space="preserve">Макаров В.М., Иозус А.П., Донская Е.А. </w:t>
      </w:r>
      <w:r w:rsidR="00C30FA0" w:rsidRPr="00F40E50">
        <w:rPr>
          <w:rFonts w:ascii="Times New Roman" w:hAnsi="Times New Roman" w:cs="Times New Roman"/>
          <w:sz w:val="28"/>
          <w:szCs w:val="28"/>
          <w:lang w:val="kk-KZ"/>
        </w:rPr>
        <w:t>Экологические основы природопользования: учеб. пос</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Волгоград, 2014</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156 с.</w:t>
      </w:r>
      <w:bookmarkStart w:id="17" w:name="_Ref160558024"/>
      <w:bookmarkEnd w:id="16"/>
    </w:p>
    <w:p w14:paraId="5D06140F"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17 </w:t>
      </w:r>
      <w:r w:rsidR="00C30FA0" w:rsidRPr="00F40E50">
        <w:rPr>
          <w:rFonts w:ascii="Times New Roman" w:hAnsi="Times New Roman" w:cs="Times New Roman"/>
          <w:sz w:val="28"/>
          <w:szCs w:val="28"/>
          <w:lang w:val="kk-KZ"/>
        </w:rPr>
        <w:t xml:space="preserve">Тайгашинова К.Т. Проблемы формирования и развития экологического </w:t>
      </w:r>
      <w:r w:rsidR="00C30FA0" w:rsidRPr="00F40E50">
        <w:rPr>
          <w:rFonts w:ascii="Times New Roman" w:hAnsi="Times New Roman" w:cs="Times New Roman"/>
          <w:sz w:val="28"/>
          <w:szCs w:val="28"/>
          <w:lang w:val="kk-KZ"/>
        </w:rPr>
        <w:lastRenderedPageBreak/>
        <w:t>учета и аудита. Теория и практика: монография.</w:t>
      </w:r>
      <w:r w:rsidR="00CD3017"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 Алматы, 2022. </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379 с</w:t>
      </w:r>
      <w:bookmarkStart w:id="18" w:name="_Ref160550624"/>
      <w:bookmarkEnd w:id="17"/>
      <w:r w:rsidR="00C30FA0" w:rsidRPr="00F40E50">
        <w:rPr>
          <w:rFonts w:ascii="Times New Roman" w:hAnsi="Times New Roman" w:cs="Times New Roman"/>
          <w:sz w:val="28"/>
          <w:szCs w:val="28"/>
          <w:lang w:val="kk-KZ"/>
        </w:rPr>
        <w:t>.</w:t>
      </w:r>
      <w:bookmarkStart w:id="19" w:name="_Ref160558716"/>
    </w:p>
    <w:p w14:paraId="3763BC75"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18 </w:t>
      </w:r>
      <w:r w:rsidR="00CD3017" w:rsidRPr="00F40E50">
        <w:rPr>
          <w:rFonts w:ascii="Times New Roman" w:hAnsi="Times New Roman" w:cs="Times New Roman"/>
          <w:sz w:val="28"/>
          <w:szCs w:val="28"/>
          <w:lang w:val="kk-KZ"/>
        </w:rPr>
        <w:t xml:space="preserve">Қазақстан Республикасының Кодексі. </w:t>
      </w:r>
      <w:r w:rsidR="00C30FA0" w:rsidRPr="00F40E50">
        <w:rPr>
          <w:rFonts w:ascii="Times New Roman" w:hAnsi="Times New Roman" w:cs="Times New Roman"/>
          <w:sz w:val="28"/>
          <w:szCs w:val="28"/>
          <w:lang w:val="kk-KZ"/>
        </w:rPr>
        <w:t xml:space="preserve">Қазақстан Республикасының </w:t>
      </w:r>
      <w:r w:rsidR="00CD3017" w:rsidRPr="00F40E50">
        <w:rPr>
          <w:rFonts w:ascii="Times New Roman" w:hAnsi="Times New Roman" w:cs="Times New Roman"/>
          <w:sz w:val="28"/>
          <w:szCs w:val="28"/>
          <w:lang w:val="kk-KZ"/>
        </w:rPr>
        <w:t xml:space="preserve">Экология </w:t>
      </w:r>
      <w:r w:rsidR="00C30FA0" w:rsidRPr="00F40E50">
        <w:rPr>
          <w:rFonts w:ascii="Times New Roman" w:hAnsi="Times New Roman" w:cs="Times New Roman"/>
          <w:sz w:val="28"/>
          <w:szCs w:val="28"/>
          <w:lang w:val="kk-KZ"/>
        </w:rPr>
        <w:t>кодексі</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2021 жыл</w:t>
      </w:r>
      <w:r w:rsidR="00CD3017" w:rsidRPr="00F40E50">
        <w:rPr>
          <w:rFonts w:ascii="Times New Roman" w:hAnsi="Times New Roman" w:cs="Times New Roman"/>
          <w:sz w:val="28"/>
          <w:szCs w:val="28"/>
          <w:lang w:val="kk-KZ"/>
        </w:rPr>
        <w:t>д</w:t>
      </w:r>
      <w:r w:rsidR="00C30FA0" w:rsidRPr="00F40E50">
        <w:rPr>
          <w:rFonts w:ascii="Times New Roman" w:hAnsi="Times New Roman" w:cs="Times New Roman"/>
          <w:sz w:val="28"/>
          <w:szCs w:val="28"/>
          <w:lang w:val="kk-KZ"/>
        </w:rPr>
        <w:t>ы</w:t>
      </w:r>
      <w:r w:rsidR="00CD3017" w:rsidRPr="00F40E50">
        <w:rPr>
          <w:rFonts w:ascii="Times New Roman" w:hAnsi="Times New Roman" w:cs="Times New Roman"/>
          <w:sz w:val="28"/>
          <w:szCs w:val="28"/>
          <w:lang w:val="kk-KZ"/>
        </w:rPr>
        <w:t>ң</w:t>
      </w:r>
      <w:r w:rsidR="00C30FA0" w:rsidRPr="00F40E50">
        <w:rPr>
          <w:rFonts w:ascii="Times New Roman" w:hAnsi="Times New Roman" w:cs="Times New Roman"/>
          <w:sz w:val="28"/>
          <w:szCs w:val="28"/>
          <w:lang w:val="kk-KZ"/>
        </w:rPr>
        <w:t xml:space="preserve"> 2 қаңтарда</w:t>
      </w:r>
      <w:r w:rsidR="00CD301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№400-VI ҚРЗ </w:t>
      </w:r>
      <w:r w:rsidR="00CD3017" w:rsidRPr="00F40E50">
        <w:rPr>
          <w:rFonts w:ascii="Times New Roman" w:hAnsi="Times New Roman" w:cs="Times New Roman"/>
          <w:sz w:val="28"/>
          <w:szCs w:val="28"/>
          <w:lang w:val="kk-KZ"/>
        </w:rPr>
        <w:t xml:space="preserve">қабылданған </w:t>
      </w:r>
      <w:r w:rsidR="00C30FA0" w:rsidRPr="00F40E50">
        <w:rPr>
          <w:rFonts w:ascii="Times New Roman" w:hAnsi="Times New Roman" w:cs="Times New Roman"/>
          <w:sz w:val="28"/>
          <w:szCs w:val="28"/>
          <w:lang w:val="kk-KZ"/>
        </w:rPr>
        <w:t xml:space="preserve">// </w:t>
      </w:r>
      <w:bookmarkEnd w:id="19"/>
      <w:r w:rsidR="00814237" w:rsidRPr="00F40E50">
        <w:rPr>
          <w:rFonts w:ascii="Times New Roman" w:hAnsi="Times New Roman" w:cs="Times New Roman"/>
          <w:sz w:val="28"/>
          <w:szCs w:val="28"/>
          <w:lang w:val="kk-KZ"/>
        </w:rPr>
        <w:t>https://adilet.zan.kz/kaz/docs/K2100000400</w:t>
      </w:r>
      <w:r w:rsidR="00CD3017" w:rsidRPr="00F40E50">
        <w:rPr>
          <w:rFonts w:ascii="Times New Roman" w:hAnsi="Times New Roman" w:cs="Times New Roman"/>
          <w:sz w:val="28"/>
          <w:szCs w:val="28"/>
          <w:lang w:val="kk-KZ"/>
        </w:rPr>
        <w:t>. 12.03.2025.</w:t>
      </w:r>
      <w:bookmarkStart w:id="20" w:name="_Ref160618412"/>
    </w:p>
    <w:p w14:paraId="61DACFD0"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19 </w:t>
      </w:r>
      <w:r w:rsidR="00CD3017" w:rsidRPr="00F40E50">
        <w:rPr>
          <w:rFonts w:ascii="Times New Roman" w:hAnsi="Times New Roman" w:cs="Times New Roman"/>
          <w:sz w:val="28"/>
          <w:szCs w:val="28"/>
          <w:lang w:val="kk-KZ"/>
        </w:rPr>
        <w:t xml:space="preserve">Қазақстан Республикасының Кодексі. Қазақстан Республикасының Экологиялық кодексі: 2007 жылдың 9 қаңтарда, №212 қабылданған </w:t>
      </w:r>
      <w:bookmarkEnd w:id="20"/>
      <w:r w:rsidR="00CD3017" w:rsidRPr="00F40E50">
        <w:rPr>
          <w:rFonts w:ascii="Times New Roman" w:hAnsi="Times New Roman" w:cs="Times New Roman"/>
          <w:sz w:val="28"/>
          <w:szCs w:val="28"/>
          <w:lang w:val="kk-KZ"/>
        </w:rPr>
        <w:t>(2021.02.01. берілген өзгер. мен толық.)</w:t>
      </w:r>
      <w:r w:rsidR="002C6B77" w:rsidRPr="00F40E50">
        <w:rPr>
          <w:lang w:val="kk-KZ"/>
        </w:rPr>
        <w:t xml:space="preserve"> </w:t>
      </w:r>
      <w:r w:rsidR="00CD3017" w:rsidRPr="00F40E50">
        <w:rPr>
          <w:lang w:val="kk-KZ"/>
        </w:rPr>
        <w:t xml:space="preserve">// </w:t>
      </w:r>
      <w:r w:rsidR="002C6B77" w:rsidRPr="00F40E50">
        <w:rPr>
          <w:rFonts w:ascii="Times New Roman" w:hAnsi="Times New Roman" w:cs="Times New Roman"/>
          <w:sz w:val="28"/>
          <w:szCs w:val="28"/>
          <w:lang w:val="kk-KZ"/>
        </w:rPr>
        <w:t>https://online.zakon.kz/Document</w:t>
      </w:r>
      <w:r w:rsidR="00CD3017" w:rsidRPr="00F40E50">
        <w:rPr>
          <w:rFonts w:ascii="Times New Roman" w:hAnsi="Times New Roman" w:cs="Times New Roman"/>
          <w:sz w:val="28"/>
          <w:szCs w:val="28"/>
          <w:lang w:val="kk-KZ"/>
        </w:rPr>
        <w:t>. 12.03.2025.</w:t>
      </w:r>
      <w:bookmarkStart w:id="21" w:name="_Ref160623355"/>
    </w:p>
    <w:p w14:paraId="431B80A9" w14:textId="77777777" w:rsidR="00C32322"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20 </w:t>
      </w:r>
      <w:r w:rsidR="00C30FA0" w:rsidRPr="00F40E50">
        <w:rPr>
          <w:rFonts w:ascii="Times New Roman" w:hAnsi="Times New Roman" w:cs="Times New Roman"/>
          <w:sz w:val="28"/>
          <w:szCs w:val="28"/>
          <w:lang w:val="kk-KZ"/>
        </w:rPr>
        <w:t>Национальный доклад о состоянии окружающей среды и об использовании природных ресурсов Республики Казахстан за 2022 год</w:t>
      </w:r>
      <w:r w:rsidR="00CD3017"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 </w:t>
      </w:r>
      <w:hyperlink r:id="rId55" w:history="1">
        <w:r w:rsidR="00C30FA0" w:rsidRPr="00F40E50">
          <w:rPr>
            <w:rStyle w:val="a4"/>
            <w:rFonts w:ascii="Times New Roman" w:hAnsi="Times New Roman" w:cs="Times New Roman"/>
            <w:color w:val="auto"/>
            <w:sz w:val="28"/>
            <w:szCs w:val="28"/>
            <w:u w:val="none"/>
            <w:lang w:val="kk-KZ"/>
          </w:rPr>
          <w:t>https://www.gov.kz/memleket/entities/ ecogeo/documents/details/</w:t>
        </w:r>
      </w:hyperlink>
      <w:r w:rsidR="00CD3017" w:rsidRPr="00F40E50">
        <w:rPr>
          <w:rStyle w:val="a4"/>
          <w:rFonts w:ascii="Times New Roman" w:hAnsi="Times New Roman" w:cs="Times New Roman"/>
          <w:color w:val="auto"/>
          <w:sz w:val="28"/>
          <w:szCs w:val="28"/>
          <w:u w:val="none"/>
          <w:lang w:val="kk-KZ"/>
        </w:rPr>
        <w:t>.</w:t>
      </w:r>
      <w:r w:rsidR="00C30FA0" w:rsidRPr="00F40E50">
        <w:rPr>
          <w:rFonts w:ascii="Times New Roman" w:hAnsi="Times New Roman" w:cs="Times New Roman"/>
          <w:sz w:val="28"/>
          <w:szCs w:val="28"/>
          <w:lang w:val="kk-KZ"/>
        </w:rPr>
        <w:t xml:space="preserve"> </w:t>
      </w:r>
      <w:r w:rsidR="00233720" w:rsidRPr="00F40E50">
        <w:rPr>
          <w:rFonts w:ascii="Times New Roman" w:hAnsi="Times New Roman" w:cs="Times New Roman"/>
          <w:sz w:val="28"/>
          <w:szCs w:val="28"/>
          <w:lang w:val="kk-KZ"/>
        </w:rPr>
        <w:t>12</w:t>
      </w:r>
      <w:r w:rsidR="00C30FA0" w:rsidRPr="00F40E50">
        <w:rPr>
          <w:rFonts w:ascii="Times New Roman" w:hAnsi="Times New Roman" w:cs="Times New Roman"/>
          <w:sz w:val="28"/>
          <w:szCs w:val="28"/>
          <w:lang w:val="kk-KZ"/>
        </w:rPr>
        <w:t>.</w:t>
      </w:r>
      <w:r w:rsidR="00233720" w:rsidRPr="00F40E50">
        <w:rPr>
          <w:rFonts w:ascii="Times New Roman" w:hAnsi="Times New Roman" w:cs="Times New Roman"/>
          <w:sz w:val="28"/>
          <w:szCs w:val="28"/>
          <w:lang w:val="kk-KZ"/>
        </w:rPr>
        <w:t>03</w:t>
      </w:r>
      <w:r w:rsidR="00C30FA0" w:rsidRPr="00F40E50">
        <w:rPr>
          <w:rFonts w:ascii="Times New Roman" w:hAnsi="Times New Roman" w:cs="Times New Roman"/>
          <w:sz w:val="28"/>
          <w:szCs w:val="28"/>
          <w:lang w:val="kk-KZ"/>
        </w:rPr>
        <w:t>.</w:t>
      </w:r>
      <w:r w:rsidR="00CD3017" w:rsidRPr="00F40E50">
        <w:rPr>
          <w:rFonts w:ascii="Times New Roman" w:hAnsi="Times New Roman" w:cs="Times New Roman"/>
          <w:sz w:val="28"/>
          <w:szCs w:val="28"/>
          <w:lang w:val="kk-KZ"/>
        </w:rPr>
        <w:t>20</w:t>
      </w:r>
      <w:r w:rsidR="00C30FA0" w:rsidRPr="00F40E50">
        <w:rPr>
          <w:rFonts w:ascii="Times New Roman" w:hAnsi="Times New Roman" w:cs="Times New Roman"/>
          <w:sz w:val="28"/>
          <w:szCs w:val="28"/>
          <w:lang w:val="kk-KZ"/>
        </w:rPr>
        <w:t>2</w:t>
      </w:r>
      <w:r w:rsidR="00233720" w:rsidRPr="00F40E50">
        <w:rPr>
          <w:rFonts w:ascii="Times New Roman" w:hAnsi="Times New Roman" w:cs="Times New Roman"/>
          <w:sz w:val="28"/>
          <w:szCs w:val="28"/>
          <w:lang w:val="kk-KZ"/>
        </w:rPr>
        <w:t>5</w:t>
      </w:r>
      <w:r w:rsidR="00C30FA0" w:rsidRPr="00F40E50">
        <w:rPr>
          <w:rFonts w:ascii="Times New Roman" w:hAnsi="Times New Roman" w:cs="Times New Roman"/>
          <w:sz w:val="28"/>
          <w:szCs w:val="28"/>
          <w:lang w:val="kk-KZ"/>
        </w:rPr>
        <w:t>.</w:t>
      </w:r>
      <w:bookmarkStart w:id="22" w:name="_Ref160623523"/>
      <w:bookmarkEnd w:id="21"/>
    </w:p>
    <w:p w14:paraId="4BF46B13" w14:textId="100FA437" w:rsidR="00C30FA0" w:rsidRPr="00F40E50" w:rsidRDefault="00C404F9" w:rsidP="00C32322">
      <w:pPr>
        <w:pStyle w:val="af0"/>
        <w:widowControl w:val="0"/>
        <w:tabs>
          <w:tab w:val="left" w:pos="284"/>
          <w:tab w:val="left" w:pos="851"/>
          <w:tab w:val="left" w:pos="993"/>
        </w:tabs>
        <w:ind w:left="0" w:firstLine="709"/>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21 </w:t>
      </w:r>
      <w:r w:rsidR="00233720" w:rsidRPr="00F40E50">
        <w:rPr>
          <w:rFonts w:ascii="Times New Roman" w:hAnsi="Times New Roman" w:cs="Times New Roman"/>
          <w:sz w:val="28"/>
          <w:szCs w:val="28"/>
          <w:lang w:val="kk-KZ"/>
        </w:rPr>
        <w:t xml:space="preserve">Қазақстан Республикасының Кодексі. </w:t>
      </w:r>
      <w:r w:rsidR="00C30FA0" w:rsidRPr="00F40E50">
        <w:rPr>
          <w:rFonts w:ascii="Times New Roman" w:hAnsi="Times New Roman" w:cs="Times New Roman"/>
          <w:sz w:val="28"/>
          <w:szCs w:val="28"/>
          <w:lang w:val="kk-KZ"/>
        </w:rPr>
        <w:t>Қазақстан Республикасының Кәсіпкерлік Кодексі</w:t>
      </w:r>
      <w:r w:rsidR="00233720"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2015 жыл</w:t>
      </w:r>
      <w:r w:rsidR="00233720" w:rsidRPr="00F40E50">
        <w:rPr>
          <w:rFonts w:ascii="Times New Roman" w:hAnsi="Times New Roman" w:cs="Times New Roman"/>
          <w:sz w:val="28"/>
          <w:szCs w:val="28"/>
          <w:lang w:val="kk-KZ"/>
        </w:rPr>
        <w:t>д</w:t>
      </w:r>
      <w:r w:rsidR="00C30FA0" w:rsidRPr="00F40E50">
        <w:rPr>
          <w:rFonts w:ascii="Times New Roman" w:hAnsi="Times New Roman" w:cs="Times New Roman"/>
          <w:sz w:val="28"/>
          <w:szCs w:val="28"/>
          <w:lang w:val="kk-KZ"/>
        </w:rPr>
        <w:t>ы</w:t>
      </w:r>
      <w:r w:rsidR="00233720" w:rsidRPr="00F40E50">
        <w:rPr>
          <w:rFonts w:ascii="Times New Roman" w:hAnsi="Times New Roman" w:cs="Times New Roman"/>
          <w:sz w:val="28"/>
          <w:szCs w:val="28"/>
          <w:lang w:val="kk-KZ"/>
        </w:rPr>
        <w:t>ң</w:t>
      </w:r>
      <w:r w:rsidR="00C30FA0" w:rsidRPr="00F40E50">
        <w:rPr>
          <w:rFonts w:ascii="Times New Roman" w:hAnsi="Times New Roman" w:cs="Times New Roman"/>
          <w:sz w:val="28"/>
          <w:szCs w:val="28"/>
          <w:lang w:val="kk-KZ"/>
        </w:rPr>
        <w:t xml:space="preserve"> 29 қазанда</w:t>
      </w:r>
      <w:r w:rsidR="00233720"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№375-V ҚРЗ</w:t>
      </w:r>
      <w:bookmarkEnd w:id="22"/>
      <w:r w:rsidR="00CD3017" w:rsidRPr="00F40E50">
        <w:rPr>
          <w:rFonts w:ascii="Times New Roman" w:hAnsi="Times New Roman" w:cs="Times New Roman"/>
          <w:sz w:val="28"/>
          <w:szCs w:val="28"/>
          <w:lang w:val="kk-KZ"/>
        </w:rPr>
        <w:t xml:space="preserve"> // https://adilet.zan.kz/kaz/docs/K1500000375</w:t>
      </w:r>
      <w:r w:rsidR="00C30FA0" w:rsidRPr="00F40E50">
        <w:rPr>
          <w:rFonts w:ascii="Times New Roman" w:hAnsi="Times New Roman" w:cs="Times New Roman"/>
          <w:sz w:val="28"/>
          <w:szCs w:val="28"/>
          <w:lang w:val="kk-KZ"/>
        </w:rPr>
        <w:t>.</w:t>
      </w:r>
      <w:r w:rsidR="00233720" w:rsidRPr="00F40E50">
        <w:rPr>
          <w:rFonts w:ascii="Times New Roman" w:hAnsi="Times New Roman" w:cs="Times New Roman"/>
          <w:sz w:val="28"/>
          <w:szCs w:val="28"/>
          <w:lang w:val="kk-KZ"/>
        </w:rPr>
        <w:t xml:space="preserve"> 12.03.2025.</w:t>
      </w:r>
    </w:p>
    <w:p w14:paraId="4BF46B14" w14:textId="77777777" w:rsidR="00C30FA0" w:rsidRPr="00F40E50" w:rsidRDefault="00C404F9" w:rsidP="002C6B77">
      <w:pPr>
        <w:pStyle w:val="af0"/>
        <w:widowControl w:val="0"/>
        <w:tabs>
          <w:tab w:val="left" w:pos="567"/>
          <w:tab w:val="left" w:pos="851"/>
          <w:tab w:val="left" w:pos="993"/>
        </w:tabs>
        <w:ind w:left="0" w:firstLine="709"/>
        <w:jc w:val="both"/>
        <w:rPr>
          <w:rFonts w:ascii="Times New Roman" w:hAnsi="Times New Roman" w:cs="Times New Roman"/>
          <w:sz w:val="28"/>
          <w:szCs w:val="28"/>
          <w:lang w:val="kk-KZ"/>
        </w:rPr>
      </w:pPr>
      <w:bookmarkStart w:id="23" w:name="_Ref160631623"/>
      <w:r w:rsidRPr="00F40E50">
        <w:rPr>
          <w:rFonts w:ascii="Times New Roman" w:hAnsi="Times New Roman" w:cs="Times New Roman"/>
          <w:sz w:val="28"/>
          <w:szCs w:val="28"/>
          <w:lang w:val="kk-KZ"/>
        </w:rPr>
        <w:t xml:space="preserve">22 </w:t>
      </w:r>
      <w:r w:rsidR="00233720" w:rsidRPr="00F40E50">
        <w:rPr>
          <w:rFonts w:ascii="Times New Roman" w:hAnsi="Times New Roman" w:cs="Times New Roman"/>
          <w:sz w:val="28"/>
          <w:szCs w:val="28"/>
          <w:lang w:val="kk-KZ"/>
        </w:rPr>
        <w:t xml:space="preserve">Қазақстан Республикасы Үкіметінің Қаулысы. </w:t>
      </w:r>
      <w:r w:rsidR="00C30FA0" w:rsidRPr="00F40E50">
        <w:rPr>
          <w:rFonts w:ascii="Times New Roman" w:hAnsi="Times New Roman" w:cs="Times New Roman"/>
          <w:sz w:val="28"/>
          <w:szCs w:val="28"/>
          <w:lang w:val="kk-KZ"/>
        </w:rPr>
        <w:t>Қазақстан Республикасының «жасыл экономикаға» көшуі жөніндегі тұжырымдаманы іске асыру жөніндегі 2021-2030 жылдарға арналған іс-шаралар жоспарын бекіту туралы</w:t>
      </w:r>
      <w:r w:rsidR="00233720"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233720" w:rsidRPr="00F40E50">
        <w:rPr>
          <w:rFonts w:ascii="Times New Roman" w:hAnsi="Times New Roman" w:cs="Times New Roman"/>
          <w:sz w:val="28"/>
          <w:szCs w:val="28"/>
          <w:lang w:val="kk-KZ"/>
        </w:rPr>
        <w:t>2020 жылд</w:t>
      </w:r>
      <w:r w:rsidR="00C30FA0" w:rsidRPr="00F40E50">
        <w:rPr>
          <w:rFonts w:ascii="Times New Roman" w:hAnsi="Times New Roman" w:cs="Times New Roman"/>
          <w:sz w:val="28"/>
          <w:szCs w:val="28"/>
          <w:lang w:val="kk-KZ"/>
        </w:rPr>
        <w:t>ы</w:t>
      </w:r>
      <w:r w:rsidR="00233720" w:rsidRPr="00F40E50">
        <w:rPr>
          <w:rFonts w:ascii="Times New Roman" w:hAnsi="Times New Roman" w:cs="Times New Roman"/>
          <w:sz w:val="28"/>
          <w:szCs w:val="28"/>
          <w:lang w:val="kk-KZ"/>
        </w:rPr>
        <w:t>ң</w:t>
      </w:r>
      <w:r w:rsidR="00C30FA0" w:rsidRPr="00F40E50">
        <w:rPr>
          <w:rFonts w:ascii="Times New Roman" w:hAnsi="Times New Roman" w:cs="Times New Roman"/>
          <w:sz w:val="28"/>
          <w:szCs w:val="28"/>
          <w:lang w:val="kk-KZ"/>
        </w:rPr>
        <w:t xml:space="preserve"> 29 шілде</w:t>
      </w:r>
      <w:r w:rsidR="00233720" w:rsidRPr="00F40E50">
        <w:rPr>
          <w:rFonts w:ascii="Times New Roman" w:hAnsi="Times New Roman" w:cs="Times New Roman"/>
          <w:sz w:val="28"/>
          <w:szCs w:val="28"/>
          <w:lang w:val="kk-KZ"/>
        </w:rPr>
        <w:t>с</w:t>
      </w:r>
      <w:r w:rsidR="00C30FA0" w:rsidRPr="00F40E50">
        <w:rPr>
          <w:rFonts w:ascii="Times New Roman" w:hAnsi="Times New Roman" w:cs="Times New Roman"/>
          <w:sz w:val="28"/>
          <w:szCs w:val="28"/>
          <w:lang w:val="kk-KZ"/>
        </w:rPr>
        <w:t>і</w:t>
      </w:r>
      <w:r w:rsidR="00233720"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№479</w:t>
      </w:r>
      <w:r w:rsidR="00233720" w:rsidRPr="00F40E50">
        <w:rPr>
          <w:rFonts w:ascii="Times New Roman" w:hAnsi="Times New Roman" w:cs="Times New Roman"/>
          <w:sz w:val="28"/>
          <w:szCs w:val="28"/>
          <w:lang w:val="kk-KZ"/>
        </w:rPr>
        <w:t xml:space="preserve"> бекітілген //</w:t>
      </w:r>
      <w:r w:rsidR="00C30FA0" w:rsidRPr="00F40E50">
        <w:rPr>
          <w:rFonts w:ascii="Times New Roman" w:hAnsi="Times New Roman" w:cs="Times New Roman"/>
          <w:sz w:val="28"/>
          <w:szCs w:val="28"/>
          <w:lang w:val="kk-KZ"/>
        </w:rPr>
        <w:t xml:space="preserve"> </w:t>
      </w:r>
      <w:bookmarkEnd w:id="23"/>
      <w:r w:rsidR="00233720" w:rsidRPr="00F40E50">
        <w:rPr>
          <w:rFonts w:ascii="Times New Roman" w:hAnsi="Times New Roman" w:cs="Times New Roman"/>
          <w:sz w:val="28"/>
          <w:szCs w:val="28"/>
          <w:lang w:val="kk-KZ"/>
        </w:rPr>
        <w:t>https://adilet.zan.kz/kaz/docs/P2000000479. 12.03.2025.</w:t>
      </w:r>
    </w:p>
    <w:p w14:paraId="4BF46B15" w14:textId="77777777" w:rsidR="00C30FA0" w:rsidRPr="00F40E50" w:rsidRDefault="00C404F9" w:rsidP="002C6B77">
      <w:pPr>
        <w:pStyle w:val="af0"/>
        <w:widowControl w:val="0"/>
        <w:tabs>
          <w:tab w:val="left" w:pos="567"/>
          <w:tab w:val="left" w:pos="851"/>
          <w:tab w:val="left" w:pos="993"/>
        </w:tabs>
        <w:ind w:left="0" w:firstLine="709"/>
        <w:jc w:val="both"/>
        <w:rPr>
          <w:rFonts w:ascii="Times New Roman" w:hAnsi="Times New Roman" w:cs="Times New Roman"/>
          <w:sz w:val="28"/>
          <w:szCs w:val="28"/>
          <w:lang w:val="kk-KZ"/>
        </w:rPr>
      </w:pPr>
      <w:bookmarkStart w:id="24" w:name="_Ref160632274"/>
      <w:r w:rsidRPr="00F40E50">
        <w:rPr>
          <w:rFonts w:ascii="Times New Roman" w:hAnsi="Times New Roman" w:cs="Times New Roman"/>
          <w:sz w:val="28"/>
          <w:szCs w:val="28"/>
          <w:lang w:val="kk-KZ"/>
        </w:rPr>
        <w:t xml:space="preserve">23 </w:t>
      </w:r>
      <w:r w:rsidR="00C30FA0" w:rsidRPr="00F40E50">
        <w:rPr>
          <w:rFonts w:ascii="Times New Roman" w:hAnsi="Times New Roman" w:cs="Times New Roman"/>
          <w:sz w:val="28"/>
          <w:szCs w:val="28"/>
          <w:lang w:val="kk-KZ"/>
        </w:rPr>
        <w:t xml:space="preserve">Маринина А.В. Взаимосвязь понятий экономики и экологии в рамках человеческих потребностей // Вектор экономики. </w:t>
      </w:r>
      <w:r w:rsidR="00233720"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2016. </w:t>
      </w:r>
      <w:r w:rsidR="00233720"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 </w:t>
      </w:r>
      <w:r w:rsidR="0026103C"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26103C" w:rsidRPr="00F40E50">
        <w:rPr>
          <w:rFonts w:ascii="Times New Roman" w:hAnsi="Times New Roman" w:cs="Times New Roman"/>
          <w:sz w:val="28"/>
          <w:szCs w:val="28"/>
          <w:lang w:val="kk-KZ"/>
        </w:rPr>
        <w:t>С. 8</w:t>
      </w:r>
      <w:r w:rsidR="00DE37BB" w:rsidRPr="00F40E50">
        <w:rPr>
          <w:rFonts w:ascii="Times New Roman" w:hAnsi="Times New Roman" w:cs="Times New Roman"/>
          <w:sz w:val="28"/>
          <w:szCs w:val="28"/>
          <w:lang w:val="kk-KZ"/>
        </w:rPr>
        <w:t>-11</w:t>
      </w:r>
      <w:r w:rsidR="00C30FA0" w:rsidRPr="00F40E50">
        <w:rPr>
          <w:rFonts w:ascii="Times New Roman" w:hAnsi="Times New Roman" w:cs="Times New Roman"/>
          <w:sz w:val="28"/>
          <w:szCs w:val="28"/>
          <w:lang w:val="kk-KZ"/>
        </w:rPr>
        <w:t>.</w:t>
      </w:r>
      <w:bookmarkEnd w:id="24"/>
    </w:p>
    <w:p w14:paraId="4BF46B16" w14:textId="77777777" w:rsidR="00C30FA0" w:rsidRPr="00F40E50" w:rsidRDefault="00C404F9" w:rsidP="002C6B77">
      <w:pPr>
        <w:widowControl w:val="0"/>
        <w:tabs>
          <w:tab w:val="left" w:pos="567"/>
          <w:tab w:val="left" w:pos="851"/>
          <w:tab w:val="left" w:pos="993"/>
        </w:tabs>
        <w:ind w:firstLine="709"/>
        <w:jc w:val="both"/>
        <w:rPr>
          <w:rFonts w:ascii="Times New Roman" w:hAnsi="Times New Roman" w:cs="Times New Roman"/>
          <w:sz w:val="28"/>
          <w:szCs w:val="28"/>
          <w:lang w:val="kk-KZ"/>
        </w:rPr>
      </w:pPr>
      <w:bookmarkStart w:id="25" w:name="_Ref160633455"/>
      <w:r w:rsidRPr="00F40E50">
        <w:rPr>
          <w:rFonts w:ascii="Times New Roman" w:hAnsi="Times New Roman" w:cs="Times New Roman"/>
          <w:sz w:val="28"/>
          <w:szCs w:val="28"/>
          <w:lang w:val="kk-KZ"/>
        </w:rPr>
        <w:t xml:space="preserve">24 </w:t>
      </w:r>
      <w:r w:rsidR="00C30FA0" w:rsidRPr="00F40E50">
        <w:rPr>
          <w:rFonts w:ascii="Times New Roman" w:hAnsi="Times New Roman" w:cs="Times New Roman"/>
          <w:sz w:val="28"/>
          <w:szCs w:val="28"/>
          <w:lang w:val="kk-KZ"/>
        </w:rPr>
        <w:t>Шешукова Т.Г.</w:t>
      </w:r>
      <w:r w:rsidR="00233720"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w:t>
      </w:r>
      <w:r w:rsidR="00233720" w:rsidRPr="00F40E50">
        <w:rPr>
          <w:rFonts w:ascii="Times New Roman" w:hAnsi="Times New Roman" w:cs="Times New Roman"/>
          <w:sz w:val="28"/>
          <w:szCs w:val="28"/>
          <w:lang w:val="kk-KZ"/>
        </w:rPr>
        <w:t xml:space="preserve">Мухина Е.Р. </w:t>
      </w:r>
      <w:r w:rsidR="00C30FA0" w:rsidRPr="00F40E50">
        <w:rPr>
          <w:rFonts w:ascii="Times New Roman" w:hAnsi="Times New Roman" w:cs="Times New Roman"/>
          <w:sz w:val="28"/>
          <w:szCs w:val="28"/>
          <w:lang w:val="kk-KZ"/>
        </w:rPr>
        <w:t>К теории развития экологического учета на промышленном предприятии в условиях формирования инновационной экономики // Вестник ПНИПУ.</w:t>
      </w:r>
      <w:r w:rsidR="00233720"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 2017. </w:t>
      </w:r>
      <w:r w:rsidR="00233720"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w:t>
      </w:r>
      <w:r w:rsidR="00233720"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 </w:t>
      </w:r>
      <w:r w:rsidR="00233720" w:rsidRPr="00F40E50">
        <w:rPr>
          <w:rFonts w:ascii="Times New Roman" w:hAnsi="Times New Roman" w:cs="Times New Roman"/>
          <w:sz w:val="28"/>
          <w:szCs w:val="28"/>
          <w:lang w:val="kk-KZ"/>
        </w:rPr>
        <w:t xml:space="preserve">С. </w:t>
      </w:r>
      <w:r w:rsidR="0037067C" w:rsidRPr="00F40E50">
        <w:rPr>
          <w:rFonts w:ascii="Times New Roman" w:hAnsi="Times New Roman" w:cs="Times New Roman"/>
          <w:sz w:val="28"/>
          <w:szCs w:val="28"/>
          <w:lang w:val="kk-KZ"/>
        </w:rPr>
        <w:t>141-151</w:t>
      </w:r>
      <w:r w:rsidR="00233720" w:rsidRPr="00F40E50">
        <w:rPr>
          <w:rFonts w:ascii="Times New Roman" w:hAnsi="Times New Roman" w:cs="Times New Roman"/>
          <w:sz w:val="28"/>
          <w:szCs w:val="28"/>
          <w:lang w:val="kk-KZ"/>
        </w:rPr>
        <w:t>.</w:t>
      </w:r>
      <w:r w:rsidR="0037067C" w:rsidRPr="00F40E50">
        <w:rPr>
          <w:rFonts w:ascii="Times New Roman" w:hAnsi="Times New Roman" w:cs="Times New Roman"/>
          <w:sz w:val="28"/>
          <w:szCs w:val="28"/>
          <w:lang w:val="kk-KZ"/>
        </w:rPr>
        <w:t xml:space="preserve"> </w:t>
      </w:r>
      <w:bookmarkEnd w:id="25"/>
    </w:p>
    <w:p w14:paraId="4BF46B17" w14:textId="77777777" w:rsidR="00C30FA0" w:rsidRPr="00F40E50" w:rsidRDefault="00C404F9" w:rsidP="002C6B77">
      <w:pPr>
        <w:pStyle w:val="af0"/>
        <w:widowControl w:val="0"/>
        <w:tabs>
          <w:tab w:val="left" w:pos="567"/>
          <w:tab w:val="left" w:pos="851"/>
          <w:tab w:val="left" w:pos="993"/>
        </w:tabs>
        <w:ind w:left="0" w:firstLine="709"/>
        <w:jc w:val="both"/>
        <w:rPr>
          <w:rFonts w:ascii="Times New Roman" w:hAnsi="Times New Roman" w:cs="Times New Roman"/>
          <w:sz w:val="28"/>
          <w:szCs w:val="28"/>
          <w:lang w:val="kk-KZ"/>
        </w:rPr>
      </w:pPr>
      <w:bookmarkStart w:id="26" w:name="_Ref160638194"/>
      <w:bookmarkStart w:id="27" w:name="_Ref160638213"/>
      <w:r w:rsidRPr="00F40E50">
        <w:rPr>
          <w:rFonts w:ascii="Times New Roman" w:hAnsi="Times New Roman" w:cs="Times New Roman"/>
          <w:sz w:val="28"/>
          <w:szCs w:val="28"/>
          <w:lang w:val="kk-KZ"/>
        </w:rPr>
        <w:t xml:space="preserve">25 </w:t>
      </w:r>
      <w:r w:rsidR="00C30FA0" w:rsidRPr="00F40E50">
        <w:rPr>
          <w:rFonts w:ascii="Times New Roman" w:eastAsia="Times New Roman" w:hAnsi="Times New Roman" w:cs="Times New Roman"/>
          <w:sz w:val="28"/>
          <w:szCs w:val="28"/>
          <w:lang w:val="kk-KZ" w:eastAsia="kk-KZ"/>
        </w:rPr>
        <w:t>Закон Р</w:t>
      </w:r>
      <w:r w:rsidR="00233720" w:rsidRPr="00F40E50">
        <w:rPr>
          <w:rFonts w:ascii="Times New Roman" w:eastAsia="Times New Roman" w:hAnsi="Times New Roman" w:cs="Times New Roman"/>
          <w:sz w:val="28"/>
          <w:szCs w:val="28"/>
          <w:lang w:val="kk-KZ" w:eastAsia="kk-KZ"/>
        </w:rPr>
        <w:t xml:space="preserve">еспублики </w:t>
      </w:r>
      <w:r w:rsidR="00C30FA0" w:rsidRPr="00F40E50">
        <w:rPr>
          <w:rFonts w:ascii="Times New Roman" w:eastAsia="Times New Roman" w:hAnsi="Times New Roman" w:cs="Times New Roman"/>
          <w:sz w:val="28"/>
          <w:szCs w:val="28"/>
          <w:lang w:val="kk-KZ" w:eastAsia="kk-KZ"/>
        </w:rPr>
        <w:t>К</w:t>
      </w:r>
      <w:r w:rsidR="00233720" w:rsidRPr="00F40E50">
        <w:rPr>
          <w:rFonts w:ascii="Times New Roman" w:eastAsia="Times New Roman" w:hAnsi="Times New Roman" w:cs="Times New Roman"/>
          <w:sz w:val="28"/>
          <w:szCs w:val="28"/>
          <w:lang w:val="kk-KZ" w:eastAsia="kk-KZ"/>
        </w:rPr>
        <w:t>азахстан.</w:t>
      </w:r>
      <w:r w:rsidR="00C30FA0" w:rsidRPr="00F40E50">
        <w:rPr>
          <w:rFonts w:ascii="Times New Roman" w:eastAsia="Times New Roman" w:hAnsi="Times New Roman" w:cs="Times New Roman"/>
          <w:sz w:val="28"/>
          <w:szCs w:val="28"/>
          <w:lang w:val="kk-KZ" w:eastAsia="kk-KZ"/>
        </w:rPr>
        <w:t xml:space="preserve"> О бухгалтерском учете и финансовой отчетности</w:t>
      </w:r>
      <w:r w:rsidR="00233720" w:rsidRPr="00F40E50">
        <w:rPr>
          <w:rFonts w:ascii="Times New Roman" w:eastAsia="Times New Roman" w:hAnsi="Times New Roman" w:cs="Times New Roman"/>
          <w:sz w:val="28"/>
          <w:szCs w:val="28"/>
          <w:lang w:val="kk-KZ" w:eastAsia="kk-KZ"/>
        </w:rPr>
        <w:t>: принят</w:t>
      </w:r>
      <w:r w:rsidR="00C30FA0" w:rsidRPr="00F40E50">
        <w:rPr>
          <w:rFonts w:ascii="Times New Roman" w:eastAsia="Times New Roman" w:hAnsi="Times New Roman" w:cs="Times New Roman"/>
          <w:sz w:val="28"/>
          <w:szCs w:val="28"/>
          <w:lang w:val="kk-KZ" w:eastAsia="kk-KZ"/>
        </w:rPr>
        <w:t xml:space="preserve"> 28 февраля 2007 года</w:t>
      </w:r>
      <w:r w:rsidR="0023372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val="kk-KZ" w:eastAsia="kk-KZ"/>
        </w:rPr>
        <w:t xml:space="preserve"> №234</w:t>
      </w:r>
      <w:r w:rsidR="00233720" w:rsidRPr="00F40E50">
        <w:rPr>
          <w:rFonts w:ascii="Times New Roman" w:eastAsia="Times New Roman" w:hAnsi="Times New Roman" w:cs="Times New Roman"/>
          <w:sz w:val="28"/>
          <w:szCs w:val="28"/>
          <w:lang w:val="kk-KZ" w:eastAsia="kk-KZ"/>
        </w:rPr>
        <w:t xml:space="preserve"> (с изм. и доп. по </w:t>
      </w:r>
      <w:r w:rsidR="00233720" w:rsidRPr="00F40E50">
        <w:rPr>
          <w:rFonts w:ascii="Times New Roman" w:eastAsia="Times New Roman" w:hAnsi="Times New Roman" w:cs="Times New Roman"/>
          <w:sz w:val="28"/>
          <w:szCs w:val="28"/>
          <w:lang w:eastAsia="kk-KZ"/>
        </w:rPr>
        <w:t>состоянию на 24.11.2015 г.)</w:t>
      </w:r>
      <w:r w:rsidR="00C30FA0" w:rsidRPr="00F40E50">
        <w:rPr>
          <w:rFonts w:ascii="Times New Roman" w:eastAsia="Times New Roman" w:hAnsi="Times New Roman" w:cs="Times New Roman"/>
          <w:sz w:val="28"/>
          <w:szCs w:val="28"/>
          <w:lang w:val="kk-KZ" w:eastAsia="kk-KZ"/>
        </w:rPr>
        <w:t xml:space="preserve"> </w:t>
      </w:r>
      <w:r w:rsidR="00233720" w:rsidRPr="00F40E50">
        <w:rPr>
          <w:rFonts w:ascii="Times New Roman" w:eastAsia="Times New Roman" w:hAnsi="Times New Roman" w:cs="Times New Roman"/>
          <w:sz w:val="28"/>
          <w:szCs w:val="28"/>
          <w:lang w:val="kk-KZ" w:eastAsia="kk-KZ"/>
        </w:rPr>
        <w:t>// https://adilet.zan.kz/rus/docs/Z070000234_</w:t>
      </w:r>
      <w:r w:rsidR="00C30FA0" w:rsidRPr="00F40E50">
        <w:rPr>
          <w:rFonts w:ascii="Times New Roman" w:eastAsia="Times New Roman" w:hAnsi="Times New Roman" w:cs="Times New Roman"/>
          <w:sz w:val="28"/>
          <w:szCs w:val="28"/>
          <w:lang w:eastAsia="kk-KZ"/>
        </w:rPr>
        <w:t>.</w:t>
      </w:r>
      <w:bookmarkEnd w:id="26"/>
      <w:bookmarkEnd w:id="27"/>
      <w:r w:rsidR="00233720" w:rsidRPr="00F40E50">
        <w:rPr>
          <w:rFonts w:ascii="Times New Roman" w:eastAsia="Times New Roman" w:hAnsi="Times New Roman" w:cs="Times New Roman"/>
          <w:sz w:val="28"/>
          <w:szCs w:val="28"/>
          <w:lang w:val="kk-KZ" w:eastAsia="kk-KZ"/>
        </w:rPr>
        <w:t xml:space="preserve"> 12.03.2025.</w:t>
      </w:r>
    </w:p>
    <w:p w14:paraId="4BF46B18" w14:textId="77777777" w:rsidR="00C30FA0" w:rsidRPr="00F40E50" w:rsidRDefault="00C404F9" w:rsidP="002C6B77">
      <w:pPr>
        <w:widowControl w:val="0"/>
        <w:tabs>
          <w:tab w:val="left" w:pos="567"/>
          <w:tab w:val="left" w:pos="851"/>
          <w:tab w:val="left" w:pos="993"/>
          <w:tab w:val="left" w:pos="1134"/>
          <w:tab w:val="left" w:pos="1276"/>
        </w:tabs>
        <w:ind w:firstLine="709"/>
        <w:jc w:val="both"/>
        <w:rPr>
          <w:rFonts w:ascii="Times New Roman" w:hAnsi="Times New Roman" w:cs="Times New Roman"/>
          <w:sz w:val="28"/>
          <w:szCs w:val="28"/>
          <w:lang w:val="kk-KZ"/>
        </w:rPr>
      </w:pPr>
      <w:bookmarkStart w:id="28" w:name="_Ref160638629"/>
      <w:r w:rsidRPr="00F40E50">
        <w:rPr>
          <w:rFonts w:ascii="Times New Roman" w:hAnsi="Times New Roman" w:cs="Times New Roman"/>
          <w:sz w:val="28"/>
          <w:szCs w:val="28"/>
          <w:lang w:val="kk-KZ"/>
        </w:rPr>
        <w:t xml:space="preserve">26 </w:t>
      </w:r>
      <w:r w:rsidR="00233720" w:rsidRPr="00F40E50">
        <w:rPr>
          <w:rFonts w:ascii="Times New Roman" w:hAnsi="Times New Roman" w:cs="Times New Roman"/>
          <w:sz w:val="28"/>
          <w:szCs w:val="28"/>
          <w:lang w:val="kk-KZ"/>
        </w:rPr>
        <w:t xml:space="preserve">Приказ Минитсра финансов Республики Казахстан. Об утверждении </w:t>
      </w:r>
      <w:r w:rsidR="00C30FA0" w:rsidRPr="00F40E50">
        <w:rPr>
          <w:rFonts w:ascii="Times New Roman" w:eastAsia="Times New Roman" w:hAnsi="Times New Roman" w:cs="Times New Roman"/>
          <w:sz w:val="28"/>
          <w:szCs w:val="28"/>
          <w:lang w:eastAsia="kk-KZ"/>
        </w:rPr>
        <w:t>Типово</w:t>
      </w:r>
      <w:r w:rsidR="00233720" w:rsidRPr="00F40E50">
        <w:rPr>
          <w:rFonts w:ascii="Times New Roman" w:eastAsia="Times New Roman" w:hAnsi="Times New Roman" w:cs="Times New Roman"/>
          <w:sz w:val="28"/>
          <w:szCs w:val="28"/>
          <w:lang w:val="kk-KZ" w:eastAsia="kk-KZ"/>
        </w:rPr>
        <w:t>го</w:t>
      </w:r>
      <w:r w:rsidR="00C30FA0" w:rsidRPr="00F40E50">
        <w:rPr>
          <w:rFonts w:ascii="Times New Roman" w:eastAsia="Times New Roman" w:hAnsi="Times New Roman" w:cs="Times New Roman"/>
          <w:sz w:val="28"/>
          <w:szCs w:val="28"/>
          <w:lang w:eastAsia="kk-KZ"/>
        </w:rPr>
        <w:t xml:space="preserve"> план</w:t>
      </w:r>
      <w:r w:rsidR="00233720" w:rsidRPr="00F40E50">
        <w:rPr>
          <w:rFonts w:ascii="Times New Roman" w:eastAsia="Times New Roman" w:hAnsi="Times New Roman" w:cs="Times New Roman"/>
          <w:sz w:val="28"/>
          <w:szCs w:val="28"/>
          <w:lang w:val="kk-KZ" w:eastAsia="kk-KZ"/>
        </w:rPr>
        <w:t>а</w:t>
      </w:r>
      <w:r w:rsidR="00C30FA0" w:rsidRPr="00F40E50">
        <w:rPr>
          <w:rFonts w:ascii="Times New Roman" w:eastAsia="Times New Roman" w:hAnsi="Times New Roman" w:cs="Times New Roman"/>
          <w:sz w:val="28"/>
          <w:szCs w:val="28"/>
          <w:lang w:eastAsia="kk-KZ"/>
        </w:rPr>
        <w:t xml:space="preserve"> счетов бухгалтерского учета</w:t>
      </w:r>
      <w:r w:rsidR="00233720" w:rsidRPr="00F40E50">
        <w:rPr>
          <w:rFonts w:ascii="Times New Roman" w:eastAsia="Times New Roman" w:hAnsi="Times New Roman" w:cs="Times New Roman"/>
          <w:sz w:val="28"/>
          <w:szCs w:val="28"/>
          <w:lang w:val="kk-KZ" w:eastAsia="kk-KZ"/>
        </w:rPr>
        <w:t>: утв. 23 мая 2007 года, №185 //</w:t>
      </w:r>
      <w:bookmarkEnd w:id="28"/>
      <w:r w:rsidR="00233720" w:rsidRPr="00F40E50">
        <w:rPr>
          <w:rFonts w:ascii="Times New Roman" w:eastAsia="Times New Roman" w:hAnsi="Times New Roman" w:cs="Times New Roman"/>
          <w:sz w:val="28"/>
          <w:szCs w:val="28"/>
          <w:lang w:val="kk-KZ" w:eastAsia="kk-KZ"/>
        </w:rPr>
        <w:t xml:space="preserve"> https://adilet.zan.kz/rus/docs/V070004771_. 12.03.2025.</w:t>
      </w:r>
    </w:p>
    <w:p w14:paraId="4BF46B19"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hAnsi="Times New Roman" w:cs="Times New Roman"/>
          <w:sz w:val="28"/>
          <w:szCs w:val="28"/>
          <w:lang w:val="kk-KZ"/>
        </w:rPr>
      </w:pPr>
      <w:bookmarkStart w:id="29" w:name="_Ref160639127"/>
      <w:r w:rsidRPr="00F40E50">
        <w:rPr>
          <w:rFonts w:ascii="Times New Roman" w:hAnsi="Times New Roman" w:cs="Times New Roman"/>
          <w:sz w:val="28"/>
          <w:szCs w:val="28"/>
          <w:lang w:val="kk-KZ"/>
        </w:rPr>
        <w:t xml:space="preserve">27 </w:t>
      </w:r>
      <w:r w:rsidR="00C30FA0" w:rsidRPr="00F40E50">
        <w:rPr>
          <w:rFonts w:ascii="Times New Roman" w:eastAsia="Times New Roman" w:hAnsi="Times New Roman" w:cs="Times New Roman"/>
          <w:sz w:val="28"/>
          <w:szCs w:val="28"/>
          <w:lang w:eastAsia="kk-KZ"/>
        </w:rPr>
        <w:t>Тайгашинова К.Т.</w:t>
      </w:r>
      <w:r w:rsidR="00233720" w:rsidRPr="00F40E50">
        <w:rPr>
          <w:rFonts w:ascii="Times New Roman" w:eastAsia="Times New Roman" w:hAnsi="Times New Roman" w:cs="Times New Roman"/>
          <w:sz w:val="28"/>
          <w:szCs w:val="28"/>
          <w:lang w:val="kk-KZ" w:eastAsia="kk-KZ"/>
        </w:rPr>
        <w:t xml:space="preserve">, </w:t>
      </w:r>
      <w:r w:rsidR="00233720" w:rsidRPr="00F40E50">
        <w:rPr>
          <w:rFonts w:ascii="Times New Roman" w:eastAsia="Times New Roman" w:hAnsi="Times New Roman" w:cs="Times New Roman"/>
          <w:sz w:val="28"/>
          <w:szCs w:val="28"/>
          <w:lang w:eastAsia="kk-KZ"/>
        </w:rPr>
        <w:t xml:space="preserve">Ахметова А.С. </w:t>
      </w:r>
      <w:r w:rsidR="00C30FA0" w:rsidRPr="00F40E50">
        <w:rPr>
          <w:rFonts w:ascii="Times New Roman" w:eastAsia="Times New Roman" w:hAnsi="Times New Roman" w:cs="Times New Roman"/>
          <w:sz w:val="28"/>
          <w:szCs w:val="28"/>
          <w:lang w:eastAsia="kk-KZ"/>
        </w:rPr>
        <w:t>Углубленный управленческий учет: учеб</w:t>
      </w:r>
      <w:r w:rsidR="00233720" w:rsidRPr="00F40E50">
        <w:rPr>
          <w:rFonts w:ascii="Times New Roman" w:eastAsia="Times New Roman" w:hAnsi="Times New Roman" w:cs="Times New Roman"/>
          <w:sz w:val="28"/>
          <w:szCs w:val="28"/>
          <w:lang w:val="kk-KZ" w:eastAsia="kk-KZ"/>
        </w:rPr>
        <w:t xml:space="preserve">. – Изд. </w:t>
      </w:r>
      <w:r w:rsidR="00C30FA0" w:rsidRPr="00F40E50">
        <w:rPr>
          <w:rFonts w:ascii="Times New Roman" w:eastAsia="Times New Roman" w:hAnsi="Times New Roman" w:cs="Times New Roman"/>
          <w:sz w:val="28"/>
          <w:szCs w:val="28"/>
          <w:lang w:eastAsia="kk-KZ"/>
        </w:rPr>
        <w:t>3-е.</w:t>
      </w:r>
      <w:r w:rsidR="00C30FA0" w:rsidRPr="00F40E50">
        <w:rPr>
          <w:rFonts w:ascii="Times New Roman" w:eastAsia="Times New Roman" w:hAnsi="Times New Roman" w:cs="Times New Roman"/>
          <w:sz w:val="28"/>
          <w:szCs w:val="28"/>
          <w:lang w:val="kk-KZ" w:eastAsia="kk-KZ"/>
        </w:rPr>
        <w:t xml:space="preserve"> </w:t>
      </w:r>
      <w:r w:rsidR="0023372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Алматы, 2021.</w:t>
      </w:r>
      <w:r w:rsidR="00233720" w:rsidRPr="00F40E50">
        <w:rPr>
          <w:rFonts w:ascii="Times New Roman" w:eastAsia="Times New Roman" w:hAnsi="Times New Roman" w:cs="Times New Roman"/>
          <w:sz w:val="28"/>
          <w:szCs w:val="28"/>
          <w:lang w:val="kk-KZ" w:eastAsia="kk-KZ"/>
        </w:rPr>
        <w:t xml:space="preserve"> </w:t>
      </w:r>
      <w:r w:rsidR="00233720"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288</w:t>
      </w:r>
      <w:r w:rsidR="00C30FA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с.</w:t>
      </w:r>
      <w:bookmarkEnd w:id="29"/>
    </w:p>
    <w:p w14:paraId="4BF46B1A" w14:textId="77777777" w:rsidR="00C30FA0" w:rsidRPr="00F40E50" w:rsidRDefault="00C404F9" w:rsidP="002C6B77">
      <w:pPr>
        <w:widowControl w:val="0"/>
        <w:tabs>
          <w:tab w:val="left" w:pos="567"/>
          <w:tab w:val="left" w:pos="851"/>
          <w:tab w:val="left" w:pos="993"/>
          <w:tab w:val="left" w:pos="1134"/>
          <w:tab w:val="left" w:pos="1276"/>
        </w:tabs>
        <w:ind w:firstLine="709"/>
        <w:jc w:val="both"/>
        <w:rPr>
          <w:rFonts w:ascii="Times New Roman" w:hAnsi="Times New Roman" w:cs="Times New Roman"/>
          <w:sz w:val="28"/>
          <w:szCs w:val="28"/>
          <w:lang w:val="kk-KZ"/>
        </w:rPr>
      </w:pPr>
      <w:bookmarkStart w:id="30" w:name="_Ref160639382"/>
      <w:r w:rsidRPr="00F40E50">
        <w:rPr>
          <w:rFonts w:ascii="Times New Roman" w:hAnsi="Times New Roman" w:cs="Times New Roman"/>
          <w:sz w:val="28"/>
          <w:szCs w:val="28"/>
          <w:lang w:val="kk-KZ"/>
        </w:rPr>
        <w:t xml:space="preserve">28 </w:t>
      </w:r>
      <w:r w:rsidR="00C30FA0" w:rsidRPr="00F40E50">
        <w:rPr>
          <w:rFonts w:ascii="Times New Roman" w:eastAsia="Times New Roman" w:hAnsi="Times New Roman" w:cs="Times New Roman"/>
          <w:sz w:val="28"/>
          <w:szCs w:val="28"/>
          <w:lang w:eastAsia="kk-KZ"/>
        </w:rPr>
        <w:t xml:space="preserve">Тайгашинова К.Т. Управленческий учет: </w:t>
      </w:r>
      <w:r w:rsidR="00C30FA0" w:rsidRPr="00F40E50">
        <w:rPr>
          <w:rFonts w:ascii="Times New Roman" w:eastAsia="Times New Roman" w:hAnsi="Times New Roman" w:cs="Times New Roman"/>
          <w:sz w:val="28"/>
          <w:szCs w:val="28"/>
          <w:lang w:val="kk-KZ" w:eastAsia="kk-KZ"/>
        </w:rPr>
        <w:t>у</w:t>
      </w:r>
      <w:r w:rsidR="00C30FA0" w:rsidRPr="00F40E50">
        <w:rPr>
          <w:rFonts w:ascii="Times New Roman" w:eastAsia="Times New Roman" w:hAnsi="Times New Roman" w:cs="Times New Roman"/>
          <w:sz w:val="28"/>
          <w:szCs w:val="28"/>
          <w:lang w:eastAsia="kk-KZ"/>
        </w:rPr>
        <w:t>чеб</w:t>
      </w:r>
      <w:r w:rsidR="0023372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пос</w:t>
      </w:r>
      <w:r w:rsidR="0023372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23372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Алматы: Экономика, 2008.</w:t>
      </w:r>
      <w:r w:rsidR="00233720" w:rsidRPr="00F40E50">
        <w:rPr>
          <w:rFonts w:ascii="Times New Roman" w:eastAsia="Times New Roman" w:hAnsi="Times New Roman" w:cs="Times New Roman"/>
          <w:sz w:val="28"/>
          <w:szCs w:val="28"/>
          <w:lang w:val="kk-KZ" w:eastAsia="kk-KZ"/>
        </w:rPr>
        <w:t xml:space="preserve"> </w:t>
      </w:r>
      <w:r w:rsidR="00233720"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333 с.</w:t>
      </w:r>
      <w:bookmarkEnd w:id="30"/>
    </w:p>
    <w:p w14:paraId="4BF46B1B"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hAnsi="Times New Roman" w:cs="Times New Roman"/>
          <w:sz w:val="28"/>
          <w:szCs w:val="28"/>
          <w:lang w:val="kk-KZ"/>
        </w:rPr>
      </w:pPr>
      <w:bookmarkStart w:id="31" w:name="_Ref160642500"/>
      <w:r w:rsidRPr="00F40E50">
        <w:rPr>
          <w:rFonts w:ascii="Times New Roman" w:hAnsi="Times New Roman" w:cs="Times New Roman"/>
          <w:sz w:val="28"/>
          <w:szCs w:val="28"/>
          <w:lang w:val="kk-KZ"/>
        </w:rPr>
        <w:t xml:space="preserve">29 </w:t>
      </w:r>
      <w:r w:rsidR="00C30FA0" w:rsidRPr="00F40E50">
        <w:rPr>
          <w:rFonts w:ascii="Times New Roman" w:eastAsia="Times New Roman" w:hAnsi="Times New Roman" w:cs="Times New Roman"/>
          <w:sz w:val="28"/>
          <w:szCs w:val="28"/>
          <w:lang w:eastAsia="kk-KZ"/>
        </w:rPr>
        <w:t>Тайгашинова К.Т.</w:t>
      </w:r>
      <w:r w:rsidR="00233720" w:rsidRPr="00F40E50">
        <w:rPr>
          <w:rFonts w:ascii="Times New Roman" w:eastAsia="Times New Roman" w:hAnsi="Times New Roman" w:cs="Times New Roman"/>
          <w:sz w:val="28"/>
          <w:szCs w:val="28"/>
          <w:lang w:val="kk-KZ" w:eastAsia="kk-KZ"/>
        </w:rPr>
        <w:t xml:space="preserve">, </w:t>
      </w:r>
      <w:r w:rsidR="00233720" w:rsidRPr="00F40E50">
        <w:rPr>
          <w:rFonts w:ascii="Times New Roman" w:eastAsia="Times New Roman" w:hAnsi="Times New Roman" w:cs="Times New Roman"/>
          <w:sz w:val="28"/>
          <w:szCs w:val="28"/>
          <w:lang w:eastAsia="kk-KZ"/>
        </w:rPr>
        <w:t>Ержанов М.С.</w:t>
      </w:r>
      <w:r w:rsidR="0023372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Управленческий учет</w:t>
      </w:r>
      <w:r w:rsidR="0023372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233720" w:rsidRPr="00F40E50">
        <w:rPr>
          <w:rFonts w:ascii="Times New Roman" w:eastAsia="Times New Roman" w:hAnsi="Times New Roman" w:cs="Times New Roman"/>
          <w:sz w:val="28"/>
          <w:szCs w:val="28"/>
          <w:lang w:val="kk-KZ" w:eastAsia="kk-KZ"/>
        </w:rPr>
        <w:t xml:space="preserve">– Изд. </w:t>
      </w:r>
      <w:r w:rsidR="00C30FA0" w:rsidRPr="00F40E50">
        <w:rPr>
          <w:rFonts w:ascii="Times New Roman" w:eastAsia="Times New Roman" w:hAnsi="Times New Roman" w:cs="Times New Roman"/>
          <w:sz w:val="28"/>
          <w:szCs w:val="28"/>
          <w:lang w:eastAsia="kk-KZ"/>
        </w:rPr>
        <w:t>3-е</w:t>
      </w:r>
      <w:r w:rsidR="0023372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доп. </w:t>
      </w:r>
      <w:r w:rsidR="00233720" w:rsidRPr="00F40E50">
        <w:rPr>
          <w:rFonts w:ascii="Times New Roman" w:eastAsia="Times New Roman" w:hAnsi="Times New Roman" w:cs="Times New Roman"/>
          <w:sz w:val="28"/>
          <w:szCs w:val="28"/>
          <w:lang w:val="kk-KZ" w:eastAsia="kk-KZ"/>
        </w:rPr>
        <w:t xml:space="preserve">и </w:t>
      </w:r>
      <w:r w:rsidR="00C30FA0" w:rsidRPr="00F40E50">
        <w:rPr>
          <w:rFonts w:ascii="Times New Roman" w:eastAsia="Times New Roman" w:hAnsi="Times New Roman" w:cs="Times New Roman"/>
          <w:sz w:val="28"/>
          <w:szCs w:val="28"/>
          <w:lang w:eastAsia="kk-KZ"/>
        </w:rPr>
        <w:t>дораб</w:t>
      </w:r>
      <w:r w:rsidR="00C30FA0" w:rsidRPr="00F40E50">
        <w:rPr>
          <w:rFonts w:ascii="Times New Roman" w:eastAsia="Times New Roman" w:hAnsi="Times New Roman" w:cs="Times New Roman"/>
          <w:sz w:val="28"/>
          <w:szCs w:val="28"/>
          <w:lang w:val="kk-KZ" w:eastAsia="kk-KZ"/>
        </w:rPr>
        <w:t>.</w:t>
      </w:r>
      <w:r w:rsidR="0023372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 xml:space="preserve"> Алматы</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2020. </w:t>
      </w:r>
      <w:r w:rsidR="0023372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450 с.</w:t>
      </w:r>
      <w:bookmarkEnd w:id="31"/>
    </w:p>
    <w:p w14:paraId="4BF46B1C"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hAnsi="Times New Roman" w:cs="Times New Roman"/>
          <w:sz w:val="28"/>
          <w:szCs w:val="28"/>
          <w:lang w:val="kk-KZ"/>
        </w:rPr>
      </w:pPr>
      <w:bookmarkStart w:id="32" w:name="_Ref160642561"/>
      <w:r w:rsidRPr="00F40E50">
        <w:rPr>
          <w:rFonts w:ascii="Times New Roman" w:eastAsia="Times New Roman" w:hAnsi="Times New Roman" w:cs="Times New Roman"/>
          <w:sz w:val="28"/>
          <w:szCs w:val="28"/>
          <w:lang w:val="kk-KZ" w:eastAsia="kk-KZ"/>
        </w:rPr>
        <w:t xml:space="preserve">30 </w:t>
      </w:r>
      <w:r w:rsidR="00C30FA0" w:rsidRPr="00F40E50">
        <w:rPr>
          <w:rFonts w:ascii="Times New Roman" w:eastAsia="Times New Roman" w:hAnsi="Times New Roman" w:cs="Times New Roman"/>
          <w:sz w:val="28"/>
          <w:szCs w:val="28"/>
          <w:lang w:eastAsia="kk-KZ"/>
        </w:rPr>
        <w:t>Назарова</w:t>
      </w:r>
      <w:r w:rsidR="00C30FA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В.Л. Бухгалтерский учет в отраслях: учеб</w:t>
      </w:r>
      <w:r w:rsidR="00233720" w:rsidRPr="00F40E50">
        <w:rPr>
          <w:rFonts w:ascii="Times New Roman" w:eastAsia="Times New Roman" w:hAnsi="Times New Roman" w:cs="Times New Roman"/>
          <w:sz w:val="28"/>
          <w:szCs w:val="28"/>
          <w:lang w:val="kk-KZ" w:eastAsia="kk-KZ"/>
        </w:rPr>
        <w:t xml:space="preserve">. </w:t>
      </w:r>
      <w:r w:rsidR="00233720"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Алматы: Экономика, 2014.</w:t>
      </w:r>
      <w:r w:rsidR="00233720" w:rsidRPr="00F40E50">
        <w:rPr>
          <w:rFonts w:ascii="Times New Roman" w:eastAsia="Times New Roman" w:hAnsi="Times New Roman" w:cs="Times New Roman"/>
          <w:sz w:val="28"/>
          <w:szCs w:val="28"/>
          <w:lang w:val="kk-KZ" w:eastAsia="kk-KZ"/>
        </w:rPr>
        <w:t xml:space="preserve"> </w:t>
      </w:r>
      <w:r w:rsidR="00233720"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426 с.</w:t>
      </w:r>
      <w:bookmarkEnd w:id="32"/>
    </w:p>
    <w:p w14:paraId="4BF46B1D" w14:textId="77777777" w:rsidR="00C30FA0" w:rsidRPr="00F40E50" w:rsidRDefault="00C404F9" w:rsidP="002C6B77">
      <w:pPr>
        <w:widowControl w:val="0"/>
        <w:tabs>
          <w:tab w:val="left" w:pos="567"/>
          <w:tab w:val="left" w:pos="851"/>
          <w:tab w:val="left" w:pos="993"/>
          <w:tab w:val="left" w:pos="1134"/>
          <w:tab w:val="left" w:pos="1276"/>
        </w:tabs>
        <w:ind w:firstLine="709"/>
        <w:jc w:val="both"/>
        <w:rPr>
          <w:rFonts w:ascii="Times New Roman" w:hAnsi="Times New Roman" w:cs="Times New Roman"/>
          <w:sz w:val="28"/>
          <w:szCs w:val="28"/>
          <w:lang w:val="kk-KZ"/>
        </w:rPr>
      </w:pPr>
      <w:bookmarkStart w:id="33" w:name="_Ref160642632"/>
      <w:r w:rsidRPr="00F40E50">
        <w:rPr>
          <w:rFonts w:ascii="Times New Roman" w:hAnsi="Times New Roman" w:cs="Times New Roman"/>
          <w:sz w:val="28"/>
          <w:szCs w:val="28"/>
          <w:lang w:val="kk-KZ"/>
        </w:rPr>
        <w:t xml:space="preserve">31 </w:t>
      </w:r>
      <w:r w:rsidR="00C30FA0" w:rsidRPr="00F40E50">
        <w:rPr>
          <w:rFonts w:ascii="Times New Roman" w:eastAsia="Times New Roman" w:hAnsi="Times New Roman" w:cs="Times New Roman"/>
          <w:sz w:val="28"/>
          <w:szCs w:val="28"/>
          <w:lang w:eastAsia="kk-KZ"/>
        </w:rPr>
        <w:t>Хорнгрен Ч.</w:t>
      </w:r>
      <w:r w:rsidR="006C065B"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6C065B" w:rsidRPr="00F40E50">
        <w:rPr>
          <w:rFonts w:ascii="Times New Roman" w:eastAsia="Times New Roman" w:hAnsi="Times New Roman" w:cs="Times New Roman"/>
          <w:sz w:val="28"/>
          <w:szCs w:val="28"/>
          <w:lang w:eastAsia="kk-KZ"/>
        </w:rPr>
        <w:t>Фостер Дж.</w:t>
      </w:r>
      <w:r w:rsidR="006C065B" w:rsidRPr="00F40E50">
        <w:rPr>
          <w:rFonts w:ascii="Times New Roman" w:eastAsia="Times New Roman" w:hAnsi="Times New Roman" w:cs="Times New Roman"/>
          <w:sz w:val="28"/>
          <w:szCs w:val="28"/>
          <w:lang w:val="kk-KZ" w:eastAsia="kk-KZ"/>
        </w:rPr>
        <w:t>,</w:t>
      </w:r>
      <w:r w:rsidR="006C065B" w:rsidRPr="00F40E50">
        <w:rPr>
          <w:rFonts w:ascii="Times New Roman" w:eastAsia="Times New Roman" w:hAnsi="Times New Roman" w:cs="Times New Roman"/>
          <w:sz w:val="28"/>
          <w:szCs w:val="28"/>
          <w:lang w:eastAsia="kk-KZ"/>
        </w:rPr>
        <w:t xml:space="preserve"> Датар </w:t>
      </w:r>
      <w:r w:rsidR="006C065B" w:rsidRPr="00F40E50">
        <w:rPr>
          <w:rFonts w:ascii="Times New Roman" w:eastAsia="Times New Roman" w:hAnsi="Times New Roman" w:cs="Times New Roman"/>
          <w:sz w:val="28"/>
          <w:szCs w:val="28"/>
          <w:lang w:val="kk-KZ" w:eastAsia="kk-KZ"/>
        </w:rPr>
        <w:t xml:space="preserve">Ш. </w:t>
      </w:r>
      <w:r w:rsidR="00C30FA0" w:rsidRPr="00F40E50">
        <w:rPr>
          <w:rFonts w:ascii="Times New Roman" w:eastAsia="Times New Roman" w:hAnsi="Times New Roman" w:cs="Times New Roman"/>
          <w:sz w:val="28"/>
          <w:szCs w:val="28"/>
          <w:lang w:eastAsia="kk-KZ"/>
        </w:rPr>
        <w:t>Управленческий учет</w:t>
      </w:r>
      <w:r w:rsidR="00C30FA0" w:rsidRPr="00F40E50">
        <w:rPr>
          <w:rFonts w:ascii="Times New Roman" w:eastAsia="Times New Roman" w:hAnsi="Times New Roman" w:cs="Times New Roman"/>
          <w:sz w:val="28"/>
          <w:szCs w:val="28"/>
          <w:lang w:val="kk-KZ" w:eastAsia="kk-KZ"/>
        </w:rPr>
        <w:t xml:space="preserve"> / п</w:t>
      </w:r>
      <w:r w:rsidR="00C30FA0" w:rsidRPr="00F40E50">
        <w:rPr>
          <w:rFonts w:ascii="Times New Roman" w:eastAsia="Times New Roman" w:hAnsi="Times New Roman" w:cs="Times New Roman"/>
          <w:sz w:val="28"/>
          <w:szCs w:val="28"/>
          <w:lang w:eastAsia="kk-KZ"/>
        </w:rPr>
        <w:t>ер.</w:t>
      </w:r>
      <w:r w:rsidR="00C30FA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 xml:space="preserve">с англ. </w:t>
      </w:r>
      <w:r w:rsidR="006C065B"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СПб.: Питер, 2007.</w:t>
      </w:r>
      <w:r w:rsidR="006C065B" w:rsidRPr="00F40E50">
        <w:rPr>
          <w:rFonts w:ascii="Times New Roman" w:eastAsia="Times New Roman" w:hAnsi="Times New Roman" w:cs="Times New Roman"/>
          <w:sz w:val="28"/>
          <w:szCs w:val="28"/>
          <w:lang w:val="kk-KZ" w:eastAsia="kk-KZ"/>
        </w:rPr>
        <w:t xml:space="preserve"> </w:t>
      </w:r>
      <w:r w:rsidR="006C065B"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1008 с.</w:t>
      </w:r>
      <w:bookmarkEnd w:id="33"/>
    </w:p>
    <w:p w14:paraId="4BF46B1E" w14:textId="77777777" w:rsidR="00C30FA0" w:rsidRPr="00F40E50" w:rsidRDefault="00C404F9" w:rsidP="006C065B">
      <w:pPr>
        <w:pStyle w:val="af0"/>
        <w:widowControl w:val="0"/>
        <w:tabs>
          <w:tab w:val="left" w:pos="567"/>
          <w:tab w:val="left" w:pos="851"/>
          <w:tab w:val="left" w:pos="1134"/>
          <w:tab w:val="left" w:pos="1276"/>
        </w:tabs>
        <w:ind w:left="0" w:firstLine="709"/>
        <w:jc w:val="both"/>
        <w:rPr>
          <w:rFonts w:ascii="Times New Roman" w:hAnsi="Times New Roman" w:cs="Times New Roman"/>
          <w:sz w:val="28"/>
          <w:szCs w:val="28"/>
          <w:lang w:val="kk-KZ"/>
        </w:rPr>
      </w:pPr>
      <w:bookmarkStart w:id="34" w:name="_Ref160642972"/>
      <w:r w:rsidRPr="00F40E50">
        <w:rPr>
          <w:rFonts w:ascii="Times New Roman" w:hAnsi="Times New Roman" w:cs="Times New Roman"/>
          <w:sz w:val="28"/>
          <w:szCs w:val="28"/>
          <w:lang w:val="kk-KZ"/>
        </w:rPr>
        <w:t>32</w:t>
      </w:r>
      <w:r w:rsidR="006C065B" w:rsidRPr="00F40E50">
        <w:rPr>
          <w:rFonts w:ascii="Times New Roman" w:hAnsi="Times New Roman" w:cs="Times New Roman"/>
          <w:sz w:val="28"/>
          <w:szCs w:val="28"/>
          <w:lang w:val="kk-KZ"/>
        </w:rPr>
        <w:t xml:space="preserve"> Ержанов А.К.,</w:t>
      </w:r>
      <w:r w:rsidRPr="00F40E50">
        <w:rPr>
          <w:rFonts w:ascii="Times New Roman" w:hAnsi="Times New Roman" w:cs="Times New Roman"/>
          <w:sz w:val="28"/>
          <w:szCs w:val="28"/>
          <w:lang w:val="kk-KZ"/>
        </w:rPr>
        <w:t xml:space="preserve"> </w:t>
      </w:r>
      <w:r w:rsidR="00C30FA0" w:rsidRPr="00F40E50">
        <w:rPr>
          <w:rFonts w:ascii="Times New Roman" w:eastAsia="Times New Roman" w:hAnsi="Times New Roman" w:cs="Times New Roman"/>
          <w:sz w:val="28"/>
          <w:szCs w:val="28"/>
          <w:lang w:eastAsia="kk-KZ"/>
        </w:rPr>
        <w:t>Тайгашинова К.Т.</w:t>
      </w:r>
      <w:r w:rsidR="006C065B"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6C065B" w:rsidRPr="00F40E50">
        <w:rPr>
          <w:rFonts w:ascii="Times New Roman" w:eastAsia="Times New Roman" w:hAnsi="Times New Roman" w:cs="Times New Roman"/>
          <w:sz w:val="28"/>
          <w:szCs w:val="28"/>
          <w:lang w:eastAsia="kk-KZ"/>
        </w:rPr>
        <w:t>Бердимурат Н.</w:t>
      </w:r>
      <w:r w:rsidR="006C065B" w:rsidRPr="00F40E50">
        <w:rPr>
          <w:rFonts w:ascii="Times New Roman" w:eastAsia="Times New Roman" w:hAnsi="Times New Roman" w:cs="Times New Roman"/>
          <w:sz w:val="28"/>
          <w:szCs w:val="28"/>
          <w:lang w:val="kk-KZ" w:eastAsia="kk-KZ"/>
        </w:rPr>
        <w:t xml:space="preserve"> и др.</w:t>
      </w:r>
      <w:r w:rsidR="006C065B" w:rsidRPr="00F40E50">
        <w:rPr>
          <w:rFonts w:ascii="Times New Roman" w:eastAsia="Times New Roman" w:hAnsi="Times New Roman" w:cs="Times New Roman"/>
          <w:sz w:val="28"/>
          <w:szCs w:val="28"/>
          <w:lang w:eastAsia="kk-KZ"/>
        </w:rPr>
        <w:t xml:space="preserve"> </w:t>
      </w:r>
      <w:r w:rsidR="00C30FA0" w:rsidRPr="00F40E50">
        <w:rPr>
          <w:rFonts w:ascii="Times New Roman" w:eastAsia="Times New Roman" w:hAnsi="Times New Roman" w:cs="Times New Roman"/>
          <w:sz w:val="28"/>
          <w:szCs w:val="28"/>
          <w:lang w:eastAsia="kk-KZ"/>
        </w:rPr>
        <w:t>Развитие природоохранной деятельности и влияние на учет</w:t>
      </w:r>
      <w:r w:rsidR="006C065B" w:rsidRPr="00F40E50">
        <w:rPr>
          <w:rFonts w:ascii="Times New Roman" w:eastAsia="Times New Roman" w:hAnsi="Times New Roman" w:cs="Times New Roman"/>
          <w:sz w:val="28"/>
          <w:szCs w:val="28"/>
          <w:lang w:val="kk-KZ" w:eastAsia="kk-KZ"/>
        </w:rPr>
        <w:t xml:space="preserve"> // В кн.: </w:t>
      </w:r>
      <w:r w:rsidR="00C30FA0" w:rsidRPr="00F40E50">
        <w:rPr>
          <w:rFonts w:ascii="Times New Roman" w:eastAsia="Times New Roman" w:hAnsi="Times New Roman" w:cs="Times New Roman"/>
          <w:sz w:val="28"/>
          <w:szCs w:val="28"/>
          <w:lang w:eastAsia="kk-KZ"/>
        </w:rPr>
        <w:t>Современные проблемы бухгалтерского учета и отчетности в России и странах содружества</w:t>
      </w:r>
      <w:r w:rsidR="006C065B" w:rsidRPr="00F40E50">
        <w:rPr>
          <w:rFonts w:ascii="Times New Roman" w:eastAsia="Times New Roman" w:hAnsi="Times New Roman" w:cs="Times New Roman"/>
          <w:sz w:val="28"/>
          <w:szCs w:val="28"/>
          <w:lang w:val="kk-KZ" w:eastAsia="kk-KZ"/>
        </w:rPr>
        <w:t xml:space="preserve">. – Алматы, </w:t>
      </w:r>
      <w:r w:rsidR="00C30FA0" w:rsidRPr="00F40E50">
        <w:rPr>
          <w:rFonts w:ascii="Times New Roman" w:eastAsia="Times New Roman" w:hAnsi="Times New Roman" w:cs="Times New Roman"/>
          <w:sz w:val="28"/>
          <w:szCs w:val="28"/>
          <w:lang w:eastAsia="kk-KZ"/>
        </w:rPr>
        <w:t>2018.</w:t>
      </w:r>
      <w:r w:rsidR="006C065B" w:rsidRPr="00F40E50">
        <w:rPr>
          <w:rFonts w:ascii="Times New Roman" w:eastAsia="Times New Roman" w:hAnsi="Times New Roman" w:cs="Times New Roman"/>
          <w:sz w:val="28"/>
          <w:szCs w:val="28"/>
          <w:lang w:val="kk-KZ" w:eastAsia="kk-KZ"/>
        </w:rPr>
        <w:t xml:space="preserve"> </w:t>
      </w:r>
      <w:r w:rsidR="006C065B"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296 с.</w:t>
      </w:r>
      <w:bookmarkEnd w:id="34"/>
    </w:p>
    <w:p w14:paraId="4BF46B1F" w14:textId="77777777" w:rsidR="00C30FA0" w:rsidRPr="00F40E50" w:rsidRDefault="00C404F9" w:rsidP="002C6B77">
      <w:pPr>
        <w:pStyle w:val="af0"/>
        <w:widowControl w:val="0"/>
        <w:tabs>
          <w:tab w:val="left" w:pos="567"/>
          <w:tab w:val="left" w:pos="851"/>
          <w:tab w:val="left" w:pos="993"/>
          <w:tab w:val="left" w:pos="1134"/>
        </w:tabs>
        <w:ind w:left="0" w:firstLine="709"/>
        <w:jc w:val="both"/>
        <w:rPr>
          <w:rFonts w:ascii="Times New Roman" w:hAnsi="Times New Roman" w:cs="Times New Roman"/>
          <w:sz w:val="28"/>
          <w:szCs w:val="28"/>
          <w:lang w:val="kk-KZ"/>
        </w:rPr>
      </w:pPr>
      <w:bookmarkStart w:id="35" w:name="_Ref160643088"/>
      <w:r w:rsidRPr="00F40E50">
        <w:rPr>
          <w:rFonts w:ascii="Times New Roman" w:hAnsi="Times New Roman" w:cs="Times New Roman"/>
          <w:sz w:val="28"/>
          <w:szCs w:val="28"/>
          <w:lang w:val="kk-KZ"/>
        </w:rPr>
        <w:t xml:space="preserve">33 </w:t>
      </w:r>
      <w:r w:rsidR="00C30FA0" w:rsidRPr="00F40E50">
        <w:rPr>
          <w:rFonts w:ascii="Times New Roman" w:eastAsia="Times New Roman" w:hAnsi="Times New Roman" w:cs="Times New Roman"/>
          <w:sz w:val="28"/>
          <w:szCs w:val="28"/>
          <w:lang w:eastAsia="kk-KZ"/>
        </w:rPr>
        <w:t>Тайгашинова К.Т. Проблемы совершенствования традиционного управленческого учета</w:t>
      </w:r>
      <w:r w:rsidR="00151178" w:rsidRPr="00F40E50">
        <w:rPr>
          <w:rFonts w:ascii="Times New Roman" w:eastAsia="Times New Roman" w:hAnsi="Times New Roman" w:cs="Times New Roman"/>
          <w:sz w:val="28"/>
          <w:szCs w:val="28"/>
          <w:lang w:val="kk-KZ" w:eastAsia="kk-KZ"/>
        </w:rPr>
        <w:t xml:space="preserve"> </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Встроенная модернизация экономики Казахстана и </w:t>
      </w:r>
      <w:r w:rsidR="00C30FA0" w:rsidRPr="00F40E50">
        <w:rPr>
          <w:rFonts w:ascii="Times New Roman" w:eastAsia="Times New Roman" w:hAnsi="Times New Roman" w:cs="Times New Roman"/>
          <w:sz w:val="28"/>
          <w:szCs w:val="28"/>
          <w:lang w:eastAsia="kk-KZ"/>
        </w:rPr>
        <w:lastRenderedPageBreak/>
        <w:t xml:space="preserve">Средней Азии: </w:t>
      </w:r>
      <w:r w:rsidR="00C30FA0" w:rsidRPr="00F40E50">
        <w:rPr>
          <w:rFonts w:ascii="Times New Roman" w:eastAsia="Times New Roman" w:hAnsi="Times New Roman" w:cs="Times New Roman"/>
          <w:sz w:val="28"/>
          <w:szCs w:val="28"/>
          <w:lang w:val="kk-KZ" w:eastAsia="kk-KZ"/>
        </w:rPr>
        <w:t>с</w:t>
      </w:r>
      <w:r w:rsidR="00C30FA0" w:rsidRPr="00F40E50">
        <w:rPr>
          <w:rFonts w:ascii="Times New Roman" w:eastAsia="Times New Roman" w:hAnsi="Times New Roman" w:cs="Times New Roman"/>
          <w:sz w:val="28"/>
          <w:szCs w:val="28"/>
          <w:lang w:eastAsia="kk-KZ"/>
        </w:rPr>
        <w:t>овременность и перспективы</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val="kk-KZ" w:eastAsia="kk-KZ"/>
        </w:rPr>
        <w:t xml:space="preserve"> </w:t>
      </w:r>
      <w:r w:rsidR="008A0572" w:rsidRPr="00F40E50">
        <w:rPr>
          <w:rFonts w:ascii="Times New Roman" w:eastAsia="Times New Roman" w:hAnsi="Times New Roman" w:cs="Times New Roman"/>
          <w:sz w:val="28"/>
          <w:szCs w:val="28"/>
          <w:lang w:eastAsia="kk-KZ"/>
        </w:rPr>
        <w:t>матер</w:t>
      </w:r>
      <w:r w:rsidR="008A0572"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междунар</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науч</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-практ</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конф</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посв</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10-лет</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Стратегии «Казахстан-2030»</w:t>
      </w:r>
      <w:r w:rsidR="00C30FA0" w:rsidRPr="00F40E50">
        <w:rPr>
          <w:rFonts w:ascii="Times New Roman" w:eastAsia="Times New Roman" w:hAnsi="Times New Roman" w:cs="Times New Roman"/>
          <w:sz w:val="28"/>
          <w:szCs w:val="28"/>
          <w:lang w:val="kk-KZ" w:eastAsia="kk-KZ"/>
        </w:rPr>
        <w:t>.</w:t>
      </w:r>
      <w:r w:rsidR="008A0572"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 xml:space="preserve"> Алматы, 2007</w:t>
      </w:r>
      <w:r w:rsidR="00C30FA0" w:rsidRPr="00F40E50">
        <w:rPr>
          <w:rFonts w:ascii="Times New Roman" w:eastAsia="Times New Roman" w:hAnsi="Times New Roman" w:cs="Times New Roman"/>
          <w:sz w:val="28"/>
          <w:szCs w:val="28"/>
          <w:lang w:val="kk-KZ" w:eastAsia="kk-KZ"/>
        </w:rPr>
        <w:t>.</w:t>
      </w:r>
      <w:r w:rsidR="008A0572"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 xml:space="preserve"> </w:t>
      </w:r>
      <w:r w:rsidR="00C30FA0" w:rsidRPr="00F40E50">
        <w:rPr>
          <w:rFonts w:ascii="Times New Roman" w:eastAsia="Times New Roman" w:hAnsi="Times New Roman" w:cs="Times New Roman"/>
          <w:sz w:val="28"/>
          <w:szCs w:val="28"/>
          <w:lang w:val="kk-KZ" w:eastAsia="kk-KZ"/>
        </w:rPr>
        <w:t>С. 35-41.</w:t>
      </w:r>
      <w:r w:rsidR="00C30FA0" w:rsidRPr="00F40E50">
        <w:rPr>
          <w:rFonts w:ascii="Times New Roman" w:eastAsia="Times New Roman" w:hAnsi="Times New Roman" w:cs="Times New Roman"/>
          <w:sz w:val="28"/>
          <w:szCs w:val="28"/>
          <w:lang w:eastAsia="kk-KZ"/>
        </w:rPr>
        <w:t xml:space="preserve"> </w:t>
      </w:r>
      <w:bookmarkEnd w:id="35"/>
    </w:p>
    <w:p w14:paraId="4BF46B20" w14:textId="77777777" w:rsidR="00C30FA0" w:rsidRPr="00F40E50" w:rsidRDefault="00C404F9" w:rsidP="002C6B77">
      <w:pPr>
        <w:pStyle w:val="af0"/>
        <w:widowControl w:val="0"/>
        <w:tabs>
          <w:tab w:val="left" w:pos="567"/>
          <w:tab w:val="left" w:pos="851"/>
          <w:tab w:val="left" w:pos="993"/>
          <w:tab w:val="left" w:pos="1276"/>
        </w:tabs>
        <w:ind w:left="0" w:firstLine="709"/>
        <w:jc w:val="both"/>
        <w:rPr>
          <w:rFonts w:ascii="Times New Roman" w:hAnsi="Times New Roman" w:cs="Times New Roman"/>
          <w:sz w:val="28"/>
          <w:szCs w:val="28"/>
          <w:lang w:val="kk-KZ"/>
        </w:rPr>
      </w:pPr>
      <w:bookmarkStart w:id="36" w:name="_Ref160646489"/>
      <w:r w:rsidRPr="00F40E50">
        <w:rPr>
          <w:rFonts w:ascii="Times New Roman" w:hAnsi="Times New Roman" w:cs="Times New Roman"/>
          <w:sz w:val="28"/>
          <w:szCs w:val="28"/>
          <w:lang w:val="kk-KZ"/>
        </w:rPr>
        <w:t xml:space="preserve">34 </w:t>
      </w:r>
      <w:r w:rsidR="00C30FA0" w:rsidRPr="00F40E50">
        <w:rPr>
          <w:rFonts w:ascii="Times New Roman" w:eastAsia="Times New Roman" w:hAnsi="Times New Roman" w:cs="Times New Roman"/>
          <w:sz w:val="28"/>
          <w:szCs w:val="28"/>
          <w:lang w:eastAsia="kk-KZ"/>
        </w:rPr>
        <w:t>Тайгашинова К.Т.</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8A0572" w:rsidRPr="00F40E50">
        <w:rPr>
          <w:rFonts w:ascii="Times New Roman" w:eastAsia="Times New Roman" w:hAnsi="Times New Roman" w:cs="Times New Roman"/>
          <w:sz w:val="28"/>
          <w:szCs w:val="28"/>
          <w:lang w:eastAsia="kk-KZ"/>
        </w:rPr>
        <w:t xml:space="preserve">Ахметова А.С. </w:t>
      </w:r>
      <w:r w:rsidR="00C30FA0" w:rsidRPr="00F40E50">
        <w:rPr>
          <w:rFonts w:ascii="Times New Roman" w:eastAsia="Times New Roman" w:hAnsi="Times New Roman" w:cs="Times New Roman"/>
          <w:sz w:val="28"/>
          <w:szCs w:val="28"/>
          <w:lang w:eastAsia="kk-KZ"/>
        </w:rPr>
        <w:t>Инструменты учета экологических затрат</w:t>
      </w:r>
      <w:r w:rsidR="00C30FA0" w:rsidRPr="00F40E50">
        <w:rPr>
          <w:rFonts w:ascii="Times New Roman" w:eastAsia="Times New Roman" w:hAnsi="Times New Roman" w:cs="Times New Roman"/>
          <w:sz w:val="28"/>
          <w:szCs w:val="28"/>
          <w:lang w:val="kk-KZ" w:eastAsia="kk-KZ"/>
        </w:rPr>
        <w:t xml:space="preserve"> </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Актуальные проблемы бухгалтерского учета, аудита и анализа в условиях инновационного развития экономики</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матер</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междун</w:t>
      </w:r>
      <w:r w:rsidR="00C30FA0" w:rsidRPr="00F40E50">
        <w:rPr>
          <w:rFonts w:ascii="Times New Roman" w:eastAsia="Times New Roman" w:hAnsi="Times New Roman" w:cs="Times New Roman"/>
          <w:sz w:val="28"/>
          <w:szCs w:val="28"/>
          <w:lang w:val="kk-KZ" w:eastAsia="kk-KZ"/>
        </w:rPr>
        <w:t>ар.</w:t>
      </w:r>
      <w:r w:rsidR="00C30FA0" w:rsidRPr="00F40E50">
        <w:rPr>
          <w:rFonts w:ascii="Times New Roman" w:eastAsia="Times New Roman" w:hAnsi="Times New Roman" w:cs="Times New Roman"/>
          <w:sz w:val="28"/>
          <w:szCs w:val="28"/>
          <w:lang w:eastAsia="kk-KZ"/>
        </w:rPr>
        <w:t xml:space="preserve"> науч</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-практ</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конф</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посв</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25-лет</w:t>
      </w:r>
      <w:r w:rsidR="008A0572" w:rsidRPr="00F40E50">
        <w:rPr>
          <w:rFonts w:ascii="Times New Roman" w:eastAsia="Times New Roman" w:hAnsi="Times New Roman" w:cs="Times New Roman"/>
          <w:sz w:val="28"/>
          <w:szCs w:val="28"/>
          <w:lang w:val="kk-KZ" w:eastAsia="kk-KZ"/>
        </w:rPr>
        <w:t xml:space="preserve">. </w:t>
      </w:r>
      <w:r w:rsidR="00C30FA0" w:rsidRPr="00F40E50">
        <w:rPr>
          <w:rFonts w:ascii="Times New Roman" w:eastAsia="Times New Roman" w:hAnsi="Times New Roman" w:cs="Times New Roman"/>
          <w:sz w:val="28"/>
          <w:szCs w:val="28"/>
          <w:lang w:eastAsia="kk-KZ"/>
        </w:rPr>
        <w:t>университета «Туран и 60-летию современного бухгалтерского учета в Казахстане»</w:t>
      </w:r>
      <w:r w:rsidR="008A0572" w:rsidRPr="00F40E50">
        <w:rPr>
          <w:rFonts w:ascii="Times New Roman" w:eastAsia="Times New Roman" w:hAnsi="Times New Roman" w:cs="Times New Roman"/>
          <w:sz w:val="28"/>
          <w:szCs w:val="28"/>
          <w:lang w:val="kk-KZ" w:eastAsia="kk-KZ"/>
        </w:rPr>
        <w:t>. –</w:t>
      </w:r>
      <w:r w:rsidR="00C30FA0" w:rsidRPr="00F40E50">
        <w:rPr>
          <w:rFonts w:ascii="Times New Roman" w:eastAsia="Times New Roman" w:hAnsi="Times New Roman" w:cs="Times New Roman"/>
          <w:sz w:val="28"/>
          <w:szCs w:val="28"/>
          <w:lang w:eastAsia="kk-KZ"/>
        </w:rPr>
        <w:t xml:space="preserve"> Алматы, 2017. </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val="kk-KZ" w:eastAsia="kk-KZ"/>
        </w:rPr>
        <w:t xml:space="preserve"> С</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45-47.</w:t>
      </w:r>
      <w:bookmarkEnd w:id="36"/>
    </w:p>
    <w:p w14:paraId="4BF46B21"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eastAsia="Times New Roman" w:hAnsi="Times New Roman" w:cs="Times New Roman"/>
          <w:sz w:val="28"/>
          <w:szCs w:val="28"/>
          <w:lang w:val="kk-KZ" w:eastAsia="kk-KZ"/>
        </w:rPr>
      </w:pPr>
      <w:r w:rsidRPr="00F40E50">
        <w:rPr>
          <w:rFonts w:ascii="Times New Roman" w:hAnsi="Times New Roman" w:cs="Times New Roman"/>
          <w:sz w:val="28"/>
          <w:szCs w:val="28"/>
          <w:lang w:val="kk-KZ"/>
        </w:rPr>
        <w:t xml:space="preserve">35 </w:t>
      </w:r>
      <w:r w:rsidR="00C30FA0" w:rsidRPr="00F40E50">
        <w:rPr>
          <w:rFonts w:ascii="Times New Roman" w:eastAsia="Times New Roman" w:hAnsi="Times New Roman" w:cs="Times New Roman"/>
          <w:sz w:val="28"/>
          <w:szCs w:val="28"/>
          <w:lang w:val="kk-KZ" w:eastAsia="kk-KZ"/>
        </w:rPr>
        <w:t>Korabayev B.</w:t>
      </w:r>
      <w:r w:rsidR="008A0572" w:rsidRPr="00F40E50">
        <w:rPr>
          <w:rFonts w:ascii="Times New Roman" w:eastAsia="Times New Roman" w:hAnsi="Times New Roman" w:cs="Times New Roman"/>
          <w:sz w:val="28"/>
          <w:szCs w:val="28"/>
          <w:lang w:val="en-US" w:eastAsia="kk-KZ"/>
        </w:rPr>
        <w:t>,</w:t>
      </w:r>
      <w:r w:rsidR="00C30FA0" w:rsidRPr="00F40E50">
        <w:rPr>
          <w:rFonts w:ascii="Times New Roman" w:eastAsia="Times New Roman" w:hAnsi="Times New Roman" w:cs="Times New Roman"/>
          <w:sz w:val="28"/>
          <w:szCs w:val="28"/>
          <w:lang w:val="kk-KZ" w:eastAsia="kk-KZ"/>
        </w:rPr>
        <w:t xml:space="preserve"> </w:t>
      </w:r>
      <w:r w:rsidR="008A0572" w:rsidRPr="00F40E50">
        <w:rPr>
          <w:rFonts w:ascii="Times New Roman" w:eastAsia="Times New Roman" w:hAnsi="Times New Roman" w:cs="Times New Roman"/>
          <w:sz w:val="28"/>
          <w:szCs w:val="28"/>
          <w:lang w:val="kk-KZ" w:eastAsia="kk-KZ"/>
        </w:rPr>
        <w:t>Amanova G., Abuselidze G.</w:t>
      </w:r>
      <w:r w:rsidR="008A0572" w:rsidRPr="00F40E50">
        <w:rPr>
          <w:rFonts w:ascii="Times New Roman" w:eastAsia="Times New Roman" w:hAnsi="Times New Roman" w:cs="Times New Roman"/>
          <w:sz w:val="28"/>
          <w:szCs w:val="28"/>
          <w:lang w:val="en-US" w:eastAsia="kk-KZ"/>
        </w:rPr>
        <w:t xml:space="preserve"> et al. </w:t>
      </w:r>
      <w:r w:rsidR="00C30FA0" w:rsidRPr="00F40E50">
        <w:rPr>
          <w:rFonts w:ascii="Times New Roman" w:eastAsia="Times New Roman" w:hAnsi="Times New Roman" w:cs="Times New Roman"/>
          <w:sz w:val="28"/>
          <w:szCs w:val="28"/>
          <w:lang w:val="kk-KZ" w:eastAsia="kk-KZ"/>
        </w:rPr>
        <w:t>Analysis and Challenges of the Formative and Accumulative Process of Industrial Residues // European Journal of Sustainable Development.</w:t>
      </w:r>
      <w:r w:rsidR="008A0572" w:rsidRPr="00F40E50">
        <w:rPr>
          <w:rFonts w:ascii="Times New Roman" w:eastAsia="Times New Roman" w:hAnsi="Times New Roman" w:cs="Times New Roman"/>
          <w:sz w:val="28"/>
          <w:szCs w:val="28"/>
          <w:lang w:val="en-US" w:eastAsia="kk-KZ"/>
        </w:rPr>
        <w:t xml:space="preserve"> </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val="kk-KZ" w:eastAsia="kk-KZ"/>
        </w:rPr>
        <w:t xml:space="preserve"> 2024.</w:t>
      </w:r>
      <w:r w:rsidR="008A0572" w:rsidRPr="00F40E50">
        <w:rPr>
          <w:rFonts w:ascii="Times New Roman" w:eastAsia="Times New Roman" w:hAnsi="Times New Roman" w:cs="Times New Roman"/>
          <w:sz w:val="28"/>
          <w:szCs w:val="28"/>
          <w:lang w:val="en-US" w:eastAsia="kk-KZ"/>
        </w:rPr>
        <w:t xml:space="preserve"> </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val="kk-KZ" w:eastAsia="kk-KZ"/>
        </w:rPr>
        <w:t xml:space="preserve"> </w:t>
      </w:r>
      <w:r w:rsidR="008A0572" w:rsidRPr="00F40E50">
        <w:rPr>
          <w:rFonts w:ascii="Times New Roman" w:eastAsia="Times New Roman" w:hAnsi="Times New Roman" w:cs="Times New Roman"/>
          <w:sz w:val="28"/>
          <w:szCs w:val="28"/>
          <w:lang w:val="en-US" w:eastAsia="kk-KZ"/>
        </w:rPr>
        <w:t xml:space="preserve">Vol. 13, Issue 2. – </w:t>
      </w:r>
      <w:r w:rsidR="00C30FA0" w:rsidRPr="00F40E50">
        <w:rPr>
          <w:rFonts w:ascii="Times New Roman" w:eastAsia="Times New Roman" w:hAnsi="Times New Roman" w:cs="Times New Roman"/>
          <w:sz w:val="28"/>
          <w:szCs w:val="28"/>
          <w:lang w:val="kk-KZ" w:eastAsia="kk-KZ"/>
        </w:rPr>
        <w:t>Р.</w:t>
      </w:r>
      <w:r w:rsidR="00C30FA0" w:rsidRPr="00F40E50">
        <w:rPr>
          <w:rFonts w:ascii="Times New Roman" w:eastAsia="Times New Roman" w:hAnsi="Times New Roman" w:cs="Times New Roman"/>
          <w:sz w:val="28"/>
          <w:szCs w:val="28"/>
          <w:lang w:val="en-US" w:eastAsia="kk-KZ"/>
        </w:rPr>
        <w:t xml:space="preserve"> </w:t>
      </w:r>
      <w:r w:rsidR="008A0572" w:rsidRPr="00F40E50">
        <w:rPr>
          <w:rFonts w:ascii="Times New Roman" w:eastAsia="Times New Roman" w:hAnsi="Times New Roman" w:cs="Times New Roman"/>
          <w:sz w:val="28"/>
          <w:szCs w:val="28"/>
          <w:lang w:val="en-US" w:eastAsia="kk-KZ"/>
        </w:rPr>
        <w:t>100</w:t>
      </w:r>
      <w:r w:rsidR="00C30FA0" w:rsidRPr="00F40E50">
        <w:rPr>
          <w:rFonts w:ascii="Times New Roman" w:eastAsia="Times New Roman" w:hAnsi="Times New Roman" w:cs="Times New Roman"/>
          <w:sz w:val="28"/>
          <w:szCs w:val="28"/>
          <w:lang w:val="en-US" w:eastAsia="kk-KZ"/>
        </w:rPr>
        <w:t>-</w:t>
      </w:r>
      <w:r w:rsidR="008A0572" w:rsidRPr="00F40E50">
        <w:rPr>
          <w:rFonts w:ascii="Times New Roman" w:eastAsia="Times New Roman" w:hAnsi="Times New Roman" w:cs="Times New Roman"/>
          <w:sz w:val="28"/>
          <w:szCs w:val="28"/>
          <w:lang w:val="en-US" w:eastAsia="kk-KZ"/>
        </w:rPr>
        <w:t>120</w:t>
      </w:r>
      <w:r w:rsidR="00C30FA0" w:rsidRPr="00F40E50">
        <w:rPr>
          <w:rFonts w:ascii="Times New Roman" w:eastAsia="Times New Roman" w:hAnsi="Times New Roman" w:cs="Times New Roman"/>
          <w:sz w:val="28"/>
          <w:szCs w:val="28"/>
          <w:lang w:val="en-US" w:eastAsia="kk-KZ"/>
        </w:rPr>
        <w:t>.</w:t>
      </w:r>
    </w:p>
    <w:p w14:paraId="4BF46B22"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hAnsi="Times New Roman" w:cs="Times New Roman"/>
          <w:sz w:val="28"/>
          <w:szCs w:val="28"/>
          <w:lang w:val="kk-KZ"/>
        </w:rPr>
      </w:pPr>
      <w:bookmarkStart w:id="37" w:name="_Ref160697619"/>
      <w:r w:rsidRPr="00F40E50">
        <w:rPr>
          <w:rFonts w:ascii="Times New Roman" w:eastAsia="Times New Roman" w:hAnsi="Times New Roman" w:cs="Times New Roman"/>
          <w:sz w:val="28"/>
          <w:szCs w:val="28"/>
          <w:lang w:val="kk-KZ" w:eastAsia="kk-KZ"/>
        </w:rPr>
        <w:t xml:space="preserve">36 </w:t>
      </w:r>
      <w:r w:rsidR="00C30FA0" w:rsidRPr="00F40E50">
        <w:rPr>
          <w:rFonts w:ascii="Times New Roman" w:eastAsia="Times New Roman" w:hAnsi="Times New Roman" w:cs="Times New Roman"/>
          <w:sz w:val="28"/>
          <w:szCs w:val="28"/>
          <w:lang w:eastAsia="kk-KZ"/>
        </w:rPr>
        <w:t>Шим Д.</w:t>
      </w:r>
      <w:r w:rsidR="008A057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w:t>
      </w:r>
      <w:r w:rsidR="008A0572" w:rsidRPr="00F40E50">
        <w:rPr>
          <w:rFonts w:ascii="Times New Roman" w:eastAsia="Times New Roman" w:hAnsi="Times New Roman" w:cs="Times New Roman"/>
          <w:sz w:val="28"/>
          <w:szCs w:val="28"/>
          <w:lang w:eastAsia="kk-KZ"/>
        </w:rPr>
        <w:t xml:space="preserve">Сигал Д. </w:t>
      </w:r>
      <w:r w:rsidR="00C30FA0" w:rsidRPr="00F40E50">
        <w:rPr>
          <w:rFonts w:ascii="Times New Roman" w:eastAsia="Times New Roman" w:hAnsi="Times New Roman" w:cs="Times New Roman"/>
          <w:sz w:val="28"/>
          <w:szCs w:val="28"/>
          <w:lang w:eastAsia="kk-KZ"/>
        </w:rPr>
        <w:t>Методы управления стоимостью и анализ затрат</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C30FA0" w:rsidRPr="00F40E50">
        <w:rPr>
          <w:rFonts w:ascii="Times New Roman" w:eastAsia="Times New Roman" w:hAnsi="Times New Roman" w:cs="Times New Roman"/>
          <w:sz w:val="28"/>
          <w:szCs w:val="28"/>
          <w:lang w:val="kk-KZ" w:eastAsia="kk-KZ"/>
        </w:rPr>
        <w:t xml:space="preserve">монография / </w:t>
      </w:r>
      <w:r w:rsidR="008A0572" w:rsidRPr="00F40E50">
        <w:rPr>
          <w:rFonts w:ascii="Times New Roman" w:eastAsia="Times New Roman" w:hAnsi="Times New Roman" w:cs="Times New Roman"/>
          <w:sz w:val="28"/>
          <w:szCs w:val="28"/>
          <w:lang w:val="kk-KZ" w:eastAsia="kk-KZ"/>
        </w:rPr>
        <w:t>пер. с англ. – М</w:t>
      </w:r>
      <w:r w:rsidR="00C30FA0" w:rsidRPr="00F40E50">
        <w:rPr>
          <w:rFonts w:ascii="Times New Roman" w:eastAsia="Times New Roman" w:hAnsi="Times New Roman" w:cs="Times New Roman"/>
          <w:sz w:val="28"/>
          <w:szCs w:val="28"/>
          <w:lang w:eastAsia="kk-KZ"/>
        </w:rPr>
        <w:t>.: Филин, 1996.</w:t>
      </w:r>
      <w:bookmarkEnd w:id="37"/>
      <w:r w:rsidR="008A0572" w:rsidRPr="00F40E50">
        <w:rPr>
          <w:rFonts w:ascii="Times New Roman" w:eastAsia="Times New Roman" w:hAnsi="Times New Roman" w:cs="Times New Roman"/>
          <w:sz w:val="28"/>
          <w:szCs w:val="28"/>
          <w:lang w:eastAsia="kk-KZ"/>
        </w:rPr>
        <w:t xml:space="preserve"> – 341 с.</w:t>
      </w:r>
    </w:p>
    <w:p w14:paraId="4BF46B23"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hAnsi="Times New Roman" w:cs="Times New Roman"/>
          <w:sz w:val="28"/>
          <w:szCs w:val="28"/>
          <w:lang w:val="kk-KZ"/>
        </w:rPr>
      </w:pPr>
      <w:bookmarkStart w:id="38" w:name="_Ref160697703"/>
      <w:r w:rsidRPr="00F40E50">
        <w:rPr>
          <w:rFonts w:ascii="Times New Roman" w:hAnsi="Times New Roman" w:cs="Times New Roman"/>
          <w:sz w:val="28"/>
          <w:szCs w:val="28"/>
          <w:lang w:val="kk-KZ"/>
        </w:rPr>
        <w:t xml:space="preserve">37 </w:t>
      </w:r>
      <w:r w:rsidR="00C30FA0" w:rsidRPr="00F40E50">
        <w:rPr>
          <w:rFonts w:ascii="Times New Roman" w:eastAsia="Times New Roman" w:hAnsi="Times New Roman" w:cs="Times New Roman"/>
          <w:sz w:val="28"/>
          <w:szCs w:val="28"/>
          <w:lang w:eastAsia="kk-KZ"/>
        </w:rPr>
        <w:t>Друри К. Введение и управленческий учет</w:t>
      </w:r>
      <w:r w:rsidR="008A0572" w:rsidRPr="00F40E50">
        <w:rPr>
          <w:rFonts w:ascii="Times New Roman" w:eastAsia="Times New Roman" w:hAnsi="Times New Roman" w:cs="Times New Roman"/>
          <w:sz w:val="28"/>
          <w:szCs w:val="28"/>
          <w:lang w:eastAsia="kk-KZ"/>
        </w:rPr>
        <w:t xml:space="preserve"> </w:t>
      </w:r>
      <w:r w:rsidR="00C30FA0"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val="kk-KZ" w:eastAsia="kk-KZ"/>
        </w:rPr>
        <w:t xml:space="preserve"> п</w:t>
      </w:r>
      <w:r w:rsidR="00C30FA0" w:rsidRPr="00F40E50">
        <w:rPr>
          <w:rFonts w:ascii="Times New Roman" w:eastAsia="Times New Roman" w:hAnsi="Times New Roman" w:cs="Times New Roman"/>
          <w:sz w:val="28"/>
          <w:szCs w:val="28"/>
          <w:lang w:eastAsia="kk-KZ"/>
        </w:rPr>
        <w:t xml:space="preserve">ер. с англ. </w:t>
      </w:r>
      <w:r w:rsidR="008A0572" w:rsidRPr="00F40E50">
        <w:rPr>
          <w:rFonts w:ascii="Times New Roman" w:eastAsia="Times New Roman" w:hAnsi="Times New Roman" w:cs="Times New Roman"/>
          <w:sz w:val="28"/>
          <w:szCs w:val="28"/>
          <w:lang w:eastAsia="kk-KZ"/>
        </w:rPr>
        <w:t xml:space="preserve">– Изд. </w:t>
      </w:r>
      <w:r w:rsidR="00C30FA0" w:rsidRPr="00F40E50">
        <w:rPr>
          <w:rFonts w:ascii="Times New Roman" w:eastAsia="Times New Roman" w:hAnsi="Times New Roman" w:cs="Times New Roman"/>
          <w:sz w:val="28"/>
          <w:szCs w:val="28"/>
          <w:lang w:eastAsia="kk-KZ"/>
        </w:rPr>
        <w:t xml:space="preserve">4 изд. </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М.: Финансы статистика, 2017. </w:t>
      </w:r>
      <w:r w:rsidR="008A057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546 с.</w:t>
      </w:r>
      <w:bookmarkEnd w:id="38"/>
    </w:p>
    <w:p w14:paraId="4BF46B24"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hAnsi="Times New Roman" w:cs="Times New Roman"/>
          <w:sz w:val="28"/>
          <w:szCs w:val="28"/>
          <w:lang w:val="kk-KZ"/>
        </w:rPr>
      </w:pPr>
      <w:bookmarkStart w:id="39" w:name="_Ref160697887"/>
      <w:r w:rsidRPr="00F40E50">
        <w:rPr>
          <w:rFonts w:ascii="Times New Roman" w:hAnsi="Times New Roman" w:cs="Times New Roman"/>
          <w:sz w:val="28"/>
          <w:szCs w:val="28"/>
          <w:lang w:val="kk-KZ"/>
        </w:rPr>
        <w:t xml:space="preserve">38 </w:t>
      </w:r>
      <w:r w:rsidR="00C30FA0" w:rsidRPr="00F40E50">
        <w:rPr>
          <w:rFonts w:ascii="Times New Roman" w:eastAsia="Times New Roman" w:hAnsi="Times New Roman" w:cs="Times New Roman"/>
          <w:sz w:val="28"/>
          <w:szCs w:val="28"/>
          <w:lang w:eastAsia="kk-KZ"/>
        </w:rPr>
        <w:t>Палий В.Ф. Основы калькулирования</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w:t>
      </w:r>
      <w:r w:rsidR="006D7D3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М.: Финансы и статистика, 1987.</w:t>
      </w:r>
      <w:r w:rsidR="006D7D32" w:rsidRPr="00F40E50">
        <w:rPr>
          <w:rFonts w:ascii="Times New Roman" w:eastAsia="Times New Roman" w:hAnsi="Times New Roman" w:cs="Times New Roman"/>
          <w:sz w:val="28"/>
          <w:szCs w:val="28"/>
          <w:lang w:eastAsia="kk-KZ"/>
        </w:rPr>
        <w:t xml:space="preserve"> –</w:t>
      </w:r>
      <w:r w:rsidR="00C30FA0" w:rsidRPr="00F40E50">
        <w:rPr>
          <w:rFonts w:ascii="Times New Roman" w:eastAsia="Times New Roman" w:hAnsi="Times New Roman" w:cs="Times New Roman"/>
          <w:sz w:val="28"/>
          <w:szCs w:val="28"/>
          <w:lang w:val="kk-KZ" w:eastAsia="kk-KZ"/>
        </w:rPr>
        <w:t xml:space="preserve"> </w:t>
      </w:r>
      <w:r w:rsidR="006D7D32" w:rsidRPr="00F40E50">
        <w:rPr>
          <w:rFonts w:ascii="Times New Roman" w:eastAsia="Times New Roman" w:hAnsi="Times New Roman" w:cs="Times New Roman"/>
          <w:sz w:val="28"/>
          <w:szCs w:val="28"/>
          <w:lang w:val="kk-KZ" w:eastAsia="kk-KZ"/>
        </w:rPr>
        <w:t>287 с</w:t>
      </w:r>
      <w:r w:rsidR="00C30FA0" w:rsidRPr="00F40E50">
        <w:rPr>
          <w:rFonts w:ascii="Times New Roman" w:eastAsia="Times New Roman" w:hAnsi="Times New Roman" w:cs="Times New Roman"/>
          <w:sz w:val="28"/>
          <w:szCs w:val="28"/>
          <w:lang w:eastAsia="kk-KZ"/>
        </w:rPr>
        <w:t>.</w:t>
      </w:r>
      <w:bookmarkEnd w:id="39"/>
    </w:p>
    <w:p w14:paraId="4BF46B25"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hAnsi="Times New Roman" w:cs="Times New Roman"/>
          <w:sz w:val="28"/>
          <w:szCs w:val="28"/>
          <w:lang w:val="kk-KZ"/>
        </w:rPr>
      </w:pPr>
      <w:bookmarkStart w:id="40" w:name="_Ref160697918"/>
      <w:r w:rsidRPr="00F40E50">
        <w:rPr>
          <w:rFonts w:ascii="Times New Roman" w:hAnsi="Times New Roman" w:cs="Times New Roman"/>
          <w:sz w:val="28"/>
          <w:szCs w:val="28"/>
          <w:lang w:val="kk-KZ"/>
        </w:rPr>
        <w:t xml:space="preserve">39 </w:t>
      </w:r>
      <w:r w:rsidR="00C30FA0" w:rsidRPr="00F40E50">
        <w:rPr>
          <w:rFonts w:ascii="Times New Roman" w:eastAsia="Times New Roman" w:hAnsi="Times New Roman" w:cs="Times New Roman"/>
          <w:sz w:val="28"/>
          <w:szCs w:val="28"/>
          <w:lang w:eastAsia="kk-KZ"/>
        </w:rPr>
        <w:t xml:space="preserve">Котляров С.А. Управление затратами. </w:t>
      </w:r>
      <w:r w:rsidR="006D7D3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6D7D32" w:rsidRPr="00F40E50">
        <w:rPr>
          <w:rFonts w:ascii="Times New Roman" w:eastAsia="Times New Roman" w:hAnsi="Times New Roman" w:cs="Times New Roman"/>
          <w:sz w:val="28"/>
          <w:szCs w:val="28"/>
          <w:lang w:eastAsia="kk-KZ"/>
        </w:rPr>
        <w:t xml:space="preserve">СПб.: </w:t>
      </w:r>
      <w:r w:rsidR="00C30FA0" w:rsidRPr="00F40E50">
        <w:rPr>
          <w:rFonts w:ascii="Times New Roman" w:eastAsia="Times New Roman" w:hAnsi="Times New Roman" w:cs="Times New Roman"/>
          <w:sz w:val="28"/>
          <w:szCs w:val="28"/>
          <w:lang w:eastAsia="kk-KZ"/>
        </w:rPr>
        <w:t xml:space="preserve">Питер, 2001. </w:t>
      </w:r>
      <w:r w:rsidR="006D7D3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6D7D32" w:rsidRPr="00F40E50">
        <w:rPr>
          <w:rFonts w:ascii="Times New Roman" w:eastAsia="Times New Roman" w:hAnsi="Times New Roman" w:cs="Times New Roman"/>
          <w:sz w:val="28"/>
          <w:szCs w:val="28"/>
          <w:lang w:eastAsia="kk-KZ"/>
        </w:rPr>
        <w:t>159 с.</w:t>
      </w:r>
      <w:bookmarkEnd w:id="40"/>
    </w:p>
    <w:p w14:paraId="4BF46B26" w14:textId="77777777" w:rsidR="00C30FA0" w:rsidRPr="00F40E50" w:rsidRDefault="00C404F9" w:rsidP="002C6B77">
      <w:pPr>
        <w:pStyle w:val="af0"/>
        <w:widowControl w:val="0"/>
        <w:tabs>
          <w:tab w:val="left" w:pos="567"/>
          <w:tab w:val="left" w:pos="851"/>
          <w:tab w:val="left" w:pos="993"/>
          <w:tab w:val="left" w:pos="1134"/>
          <w:tab w:val="left" w:pos="1276"/>
        </w:tabs>
        <w:ind w:left="0" w:firstLine="709"/>
        <w:jc w:val="both"/>
        <w:rPr>
          <w:rFonts w:ascii="Times New Roman" w:hAnsi="Times New Roman" w:cs="Times New Roman"/>
          <w:sz w:val="28"/>
          <w:szCs w:val="28"/>
          <w:lang w:val="kk-KZ"/>
        </w:rPr>
      </w:pPr>
      <w:bookmarkStart w:id="41" w:name="_Ref160697940"/>
      <w:r w:rsidRPr="00F40E50">
        <w:rPr>
          <w:rFonts w:ascii="Times New Roman" w:hAnsi="Times New Roman" w:cs="Times New Roman"/>
          <w:sz w:val="28"/>
          <w:szCs w:val="28"/>
          <w:lang w:val="kk-KZ"/>
        </w:rPr>
        <w:t xml:space="preserve">40 </w:t>
      </w:r>
      <w:r w:rsidR="00C30FA0" w:rsidRPr="00F40E50">
        <w:rPr>
          <w:rFonts w:ascii="Times New Roman" w:eastAsia="Times New Roman" w:hAnsi="Times New Roman" w:cs="Times New Roman"/>
          <w:sz w:val="28"/>
          <w:szCs w:val="28"/>
          <w:lang w:eastAsia="kk-KZ"/>
        </w:rPr>
        <w:t xml:space="preserve">Радостовец В.К. </w:t>
      </w:r>
      <w:r w:rsidR="006D7D32" w:rsidRPr="00F40E50">
        <w:rPr>
          <w:rFonts w:ascii="Times New Roman" w:eastAsia="Times New Roman" w:hAnsi="Times New Roman" w:cs="Times New Roman"/>
          <w:sz w:val="28"/>
          <w:szCs w:val="28"/>
          <w:lang w:eastAsia="kk-KZ"/>
        </w:rPr>
        <w:t xml:space="preserve">и др. </w:t>
      </w:r>
      <w:r w:rsidR="00C30FA0" w:rsidRPr="00F40E50">
        <w:rPr>
          <w:rFonts w:ascii="Times New Roman" w:eastAsia="Times New Roman" w:hAnsi="Times New Roman" w:cs="Times New Roman"/>
          <w:sz w:val="28"/>
          <w:szCs w:val="28"/>
          <w:lang w:eastAsia="kk-KZ"/>
        </w:rPr>
        <w:t>Бухгалтерский учет на предприятии</w:t>
      </w:r>
      <w:r w:rsidR="006D7D32" w:rsidRPr="00F40E50">
        <w:rPr>
          <w:rFonts w:ascii="Times New Roman" w:eastAsia="Times New Roman" w:hAnsi="Times New Roman" w:cs="Times New Roman"/>
          <w:sz w:val="28"/>
          <w:szCs w:val="28"/>
          <w:lang w:eastAsia="kk-KZ"/>
        </w:rPr>
        <w:t xml:space="preserve">. – Изд. </w:t>
      </w:r>
      <w:r w:rsidR="00C30FA0" w:rsidRPr="00F40E50">
        <w:rPr>
          <w:rFonts w:ascii="Times New Roman" w:eastAsia="Times New Roman" w:hAnsi="Times New Roman" w:cs="Times New Roman"/>
          <w:sz w:val="28"/>
          <w:szCs w:val="28"/>
          <w:lang w:eastAsia="kk-KZ"/>
        </w:rPr>
        <w:t>2-е</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w:t>
      </w:r>
      <w:r w:rsidR="006D7D32" w:rsidRPr="00F40E50">
        <w:rPr>
          <w:rFonts w:ascii="Times New Roman" w:eastAsia="Times New Roman" w:hAnsi="Times New Roman" w:cs="Times New Roman"/>
          <w:sz w:val="28"/>
          <w:szCs w:val="28"/>
          <w:lang w:eastAsia="kk-KZ"/>
        </w:rPr>
        <w:t>перер</w:t>
      </w:r>
      <w:proofErr w:type="gramStart"/>
      <w:r w:rsidR="006D7D32" w:rsidRPr="00F40E50">
        <w:rPr>
          <w:rFonts w:ascii="Times New Roman" w:eastAsia="Times New Roman" w:hAnsi="Times New Roman" w:cs="Times New Roman"/>
          <w:sz w:val="28"/>
          <w:szCs w:val="28"/>
          <w:lang w:eastAsia="kk-KZ"/>
        </w:rPr>
        <w:t>.</w:t>
      </w:r>
      <w:proofErr w:type="gramEnd"/>
      <w:r w:rsidR="006D7D32" w:rsidRPr="00F40E50">
        <w:rPr>
          <w:rFonts w:ascii="Times New Roman" w:eastAsia="Times New Roman" w:hAnsi="Times New Roman" w:cs="Times New Roman"/>
          <w:sz w:val="28"/>
          <w:szCs w:val="28"/>
          <w:lang w:eastAsia="kk-KZ"/>
        </w:rPr>
        <w:t xml:space="preserve"> и </w:t>
      </w:r>
      <w:r w:rsidR="00C30FA0" w:rsidRPr="00F40E50">
        <w:rPr>
          <w:rFonts w:ascii="Times New Roman" w:eastAsia="Times New Roman" w:hAnsi="Times New Roman" w:cs="Times New Roman"/>
          <w:sz w:val="28"/>
          <w:szCs w:val="28"/>
          <w:lang w:eastAsia="kk-KZ"/>
        </w:rPr>
        <w:t xml:space="preserve">доп. </w:t>
      </w:r>
      <w:r w:rsidR="006D7D3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Алматы: Центраудит</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Казахстан, 1998</w:t>
      </w:r>
      <w:r w:rsidR="00C30FA0"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6D7D3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771 с.</w:t>
      </w:r>
      <w:bookmarkEnd w:id="41"/>
    </w:p>
    <w:p w14:paraId="4BF46B27" w14:textId="77777777" w:rsidR="00C30FA0" w:rsidRPr="00F40E50" w:rsidRDefault="00C404F9" w:rsidP="002C6B77">
      <w:pPr>
        <w:pStyle w:val="af0"/>
        <w:widowControl w:val="0"/>
        <w:tabs>
          <w:tab w:val="left" w:pos="567"/>
          <w:tab w:val="left" w:pos="851"/>
          <w:tab w:val="left" w:pos="993"/>
          <w:tab w:val="left" w:pos="1276"/>
        </w:tabs>
        <w:ind w:left="0" w:firstLine="709"/>
        <w:jc w:val="both"/>
        <w:rPr>
          <w:rFonts w:ascii="Times New Roman" w:eastAsia="Times New Roman" w:hAnsi="Times New Roman" w:cs="Times New Roman"/>
          <w:sz w:val="28"/>
          <w:szCs w:val="28"/>
          <w:lang w:eastAsia="kk-KZ"/>
        </w:rPr>
      </w:pPr>
      <w:bookmarkStart w:id="42" w:name="_Ref160697965"/>
      <w:r w:rsidRPr="00F40E50">
        <w:rPr>
          <w:rFonts w:ascii="Times New Roman" w:hAnsi="Times New Roman" w:cs="Times New Roman"/>
          <w:sz w:val="28"/>
          <w:szCs w:val="28"/>
          <w:lang w:val="kk-KZ"/>
        </w:rPr>
        <w:t xml:space="preserve">41 </w:t>
      </w:r>
      <w:r w:rsidR="00C30FA0" w:rsidRPr="00F40E50">
        <w:rPr>
          <w:rFonts w:ascii="Times New Roman" w:eastAsia="Times New Roman" w:hAnsi="Times New Roman" w:cs="Times New Roman"/>
          <w:sz w:val="28"/>
          <w:szCs w:val="28"/>
          <w:lang w:eastAsia="kk-KZ"/>
        </w:rPr>
        <w:t>Типовой план счетов: метод</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реком</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по составлению корреспонденции счетов</w:t>
      </w:r>
      <w:r w:rsidR="006D7D32" w:rsidRPr="00F40E50">
        <w:rPr>
          <w:rFonts w:ascii="Times New Roman" w:eastAsia="Times New Roman" w:hAnsi="Times New Roman" w:cs="Times New Roman"/>
          <w:sz w:val="28"/>
          <w:szCs w:val="28"/>
          <w:lang w:eastAsia="kk-KZ"/>
        </w:rPr>
        <w:t xml:space="preserve"> / Издательский дом БИКО</w:t>
      </w:r>
      <w:r w:rsidR="00C30FA0" w:rsidRPr="00F40E50">
        <w:rPr>
          <w:rFonts w:ascii="Times New Roman" w:eastAsia="Times New Roman" w:hAnsi="Times New Roman" w:cs="Times New Roman"/>
          <w:sz w:val="28"/>
          <w:szCs w:val="28"/>
          <w:lang w:eastAsia="kk-KZ"/>
        </w:rPr>
        <w:t xml:space="preserve">. </w:t>
      </w:r>
      <w:r w:rsidR="006D7D3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val="kk-KZ" w:eastAsia="kk-KZ"/>
        </w:rPr>
        <w:t xml:space="preserve"> </w:t>
      </w:r>
      <w:r w:rsidR="006D7D32" w:rsidRPr="00F40E50">
        <w:rPr>
          <w:rFonts w:ascii="Times New Roman" w:eastAsia="Times New Roman" w:hAnsi="Times New Roman" w:cs="Times New Roman"/>
          <w:sz w:val="28"/>
          <w:szCs w:val="28"/>
          <w:lang w:val="kk-KZ" w:eastAsia="kk-KZ"/>
        </w:rPr>
        <w:t xml:space="preserve">Алматы, </w:t>
      </w:r>
      <w:r w:rsidR="00C30FA0" w:rsidRPr="00F40E50">
        <w:rPr>
          <w:rFonts w:ascii="Times New Roman" w:eastAsia="Times New Roman" w:hAnsi="Times New Roman" w:cs="Times New Roman"/>
          <w:sz w:val="28"/>
          <w:szCs w:val="28"/>
          <w:lang w:eastAsia="kk-KZ"/>
        </w:rPr>
        <w:t xml:space="preserve">2007. </w:t>
      </w:r>
      <w:r w:rsidR="006D7D32" w:rsidRPr="00F40E50">
        <w:rPr>
          <w:rFonts w:ascii="Times New Roman" w:eastAsia="Times New Roman" w:hAnsi="Times New Roman" w:cs="Times New Roman"/>
          <w:sz w:val="28"/>
          <w:szCs w:val="28"/>
          <w:lang w:val="kk-KZ" w:eastAsia="kk-KZ"/>
        </w:rPr>
        <w:t>–</w:t>
      </w:r>
      <w:r w:rsidR="00C30FA0" w:rsidRPr="00F40E50">
        <w:rPr>
          <w:rFonts w:ascii="Times New Roman" w:eastAsia="Times New Roman" w:hAnsi="Times New Roman" w:cs="Times New Roman"/>
          <w:sz w:val="28"/>
          <w:szCs w:val="28"/>
          <w:lang w:eastAsia="kk-KZ"/>
        </w:rPr>
        <w:t xml:space="preserve"> </w:t>
      </w:r>
      <w:r w:rsidR="006D7D32" w:rsidRPr="00F40E50">
        <w:rPr>
          <w:rFonts w:ascii="Times New Roman" w:eastAsia="Times New Roman" w:hAnsi="Times New Roman" w:cs="Times New Roman"/>
          <w:sz w:val="28"/>
          <w:szCs w:val="28"/>
          <w:lang w:eastAsia="kk-KZ"/>
        </w:rPr>
        <w:t xml:space="preserve">Ч. 1. – </w:t>
      </w:r>
      <w:r w:rsidR="00C30FA0" w:rsidRPr="00F40E50">
        <w:rPr>
          <w:rFonts w:ascii="Times New Roman" w:eastAsia="Times New Roman" w:hAnsi="Times New Roman" w:cs="Times New Roman"/>
          <w:sz w:val="28"/>
          <w:szCs w:val="28"/>
          <w:lang w:eastAsia="kk-KZ"/>
        </w:rPr>
        <w:t>42 с.</w:t>
      </w:r>
      <w:bookmarkEnd w:id="42"/>
    </w:p>
    <w:p w14:paraId="4BF46B28" w14:textId="77777777" w:rsidR="00C30FA0" w:rsidRPr="00F40E50" w:rsidRDefault="00C404F9" w:rsidP="002C6B77">
      <w:pPr>
        <w:pStyle w:val="af0"/>
        <w:widowControl w:val="0"/>
        <w:tabs>
          <w:tab w:val="left" w:pos="567"/>
          <w:tab w:val="left" w:pos="851"/>
          <w:tab w:val="left" w:pos="993"/>
          <w:tab w:val="left" w:pos="1276"/>
        </w:tabs>
        <w:ind w:left="0" w:firstLine="709"/>
        <w:jc w:val="both"/>
        <w:rPr>
          <w:rFonts w:ascii="Times New Roman" w:hAnsi="Times New Roman" w:cs="Times New Roman"/>
          <w:sz w:val="28"/>
          <w:szCs w:val="28"/>
          <w:lang w:val="kk-KZ"/>
        </w:rPr>
      </w:pPr>
      <w:bookmarkStart w:id="43" w:name="_Ref160698063"/>
      <w:r w:rsidRPr="00F40E50">
        <w:rPr>
          <w:rFonts w:ascii="Times New Roman" w:hAnsi="Times New Roman" w:cs="Times New Roman"/>
          <w:sz w:val="28"/>
          <w:szCs w:val="28"/>
          <w:lang w:val="kk-KZ"/>
        </w:rPr>
        <w:t xml:space="preserve">42 </w:t>
      </w:r>
      <w:r w:rsidR="00C30FA0" w:rsidRPr="00F40E50">
        <w:rPr>
          <w:rFonts w:ascii="Times New Roman" w:eastAsia="Times New Roman" w:hAnsi="Times New Roman" w:cs="Times New Roman"/>
          <w:sz w:val="28"/>
          <w:szCs w:val="28"/>
          <w:lang w:eastAsia="kk-KZ"/>
        </w:rPr>
        <w:t>Карпова Т.П. Управленческий учет.</w:t>
      </w:r>
      <w:r w:rsidR="006D7D32" w:rsidRPr="00F40E50">
        <w:rPr>
          <w:rFonts w:ascii="Times New Roman" w:eastAsia="Times New Roman" w:hAnsi="Times New Roman" w:cs="Times New Roman"/>
          <w:sz w:val="28"/>
          <w:szCs w:val="28"/>
          <w:lang w:eastAsia="kk-KZ"/>
        </w:rPr>
        <w:t xml:space="preserve"> –</w:t>
      </w:r>
      <w:r w:rsidR="00C30FA0" w:rsidRPr="00F40E50">
        <w:rPr>
          <w:rFonts w:ascii="Times New Roman" w:eastAsia="Times New Roman" w:hAnsi="Times New Roman" w:cs="Times New Roman"/>
          <w:sz w:val="28"/>
          <w:szCs w:val="28"/>
          <w:lang w:eastAsia="kk-KZ"/>
        </w:rPr>
        <w:t xml:space="preserve"> М., 2002. </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330 с.</w:t>
      </w:r>
      <w:bookmarkEnd w:id="43"/>
    </w:p>
    <w:p w14:paraId="4BF46B29" w14:textId="77777777" w:rsidR="00C30FA0" w:rsidRPr="00F40E50" w:rsidRDefault="00C404F9" w:rsidP="002C6B77">
      <w:pPr>
        <w:pStyle w:val="af0"/>
        <w:widowControl w:val="0"/>
        <w:tabs>
          <w:tab w:val="left" w:pos="567"/>
          <w:tab w:val="left" w:pos="851"/>
          <w:tab w:val="left" w:pos="993"/>
          <w:tab w:val="left" w:pos="1276"/>
        </w:tabs>
        <w:ind w:left="0" w:firstLine="709"/>
        <w:jc w:val="both"/>
        <w:rPr>
          <w:rFonts w:ascii="Times New Roman" w:hAnsi="Times New Roman" w:cs="Times New Roman"/>
          <w:sz w:val="28"/>
          <w:szCs w:val="28"/>
          <w:lang w:val="kk-KZ"/>
        </w:rPr>
      </w:pPr>
      <w:bookmarkStart w:id="44" w:name="_Ref160698082"/>
      <w:r w:rsidRPr="00F40E50">
        <w:rPr>
          <w:rFonts w:ascii="Times New Roman" w:eastAsia="Times New Roman" w:hAnsi="Times New Roman" w:cs="Times New Roman"/>
          <w:sz w:val="28"/>
          <w:szCs w:val="28"/>
          <w:lang w:val="kk-KZ" w:eastAsia="kk-KZ"/>
        </w:rPr>
        <w:t xml:space="preserve">43 </w:t>
      </w:r>
      <w:r w:rsidR="00C30FA0" w:rsidRPr="00F40E50">
        <w:rPr>
          <w:rFonts w:ascii="Times New Roman" w:eastAsia="Times New Roman" w:hAnsi="Times New Roman" w:cs="Times New Roman"/>
          <w:sz w:val="28"/>
          <w:szCs w:val="28"/>
          <w:lang w:eastAsia="kk-KZ"/>
        </w:rPr>
        <w:t>Вахрушина М.А. Бухгалтерский управленческий учет: учеб</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М.: ИКФ Омега-Л, 2000. </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528 с.</w:t>
      </w:r>
      <w:bookmarkEnd w:id="44"/>
    </w:p>
    <w:p w14:paraId="4BF46B2A" w14:textId="77777777" w:rsidR="00C30FA0" w:rsidRPr="00F40E50" w:rsidRDefault="00C404F9" w:rsidP="002C6B77">
      <w:pPr>
        <w:pStyle w:val="af0"/>
        <w:widowControl w:val="0"/>
        <w:tabs>
          <w:tab w:val="left" w:pos="567"/>
          <w:tab w:val="left" w:pos="851"/>
          <w:tab w:val="left" w:pos="993"/>
          <w:tab w:val="left" w:pos="1276"/>
        </w:tabs>
        <w:ind w:left="0" w:firstLine="709"/>
        <w:jc w:val="both"/>
        <w:rPr>
          <w:rFonts w:ascii="Times New Roman" w:hAnsi="Times New Roman" w:cs="Times New Roman"/>
          <w:sz w:val="28"/>
          <w:szCs w:val="28"/>
          <w:lang w:val="kk-KZ"/>
        </w:rPr>
      </w:pPr>
      <w:bookmarkStart w:id="45" w:name="_Ref160698147"/>
      <w:r w:rsidRPr="00F40E50">
        <w:rPr>
          <w:rFonts w:ascii="Times New Roman" w:eastAsia="Times New Roman" w:hAnsi="Times New Roman" w:cs="Times New Roman"/>
          <w:sz w:val="28"/>
          <w:szCs w:val="28"/>
          <w:lang w:val="kk-KZ" w:eastAsia="kk-KZ"/>
        </w:rPr>
        <w:t xml:space="preserve">44 </w:t>
      </w:r>
      <w:r w:rsidR="00C30FA0" w:rsidRPr="00F40E50">
        <w:rPr>
          <w:rFonts w:ascii="Times New Roman" w:eastAsia="Times New Roman" w:hAnsi="Times New Roman" w:cs="Times New Roman"/>
          <w:sz w:val="28"/>
          <w:szCs w:val="28"/>
          <w:lang w:eastAsia="kk-KZ"/>
        </w:rPr>
        <w:t xml:space="preserve">Мишин Ф.А. Управленческий учет: управление затратами и результатами производственной детальности: монография. </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М.</w:t>
      </w:r>
      <w:r w:rsidR="006D7D32"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eastAsia="kk-KZ"/>
        </w:rPr>
        <w:t xml:space="preserve"> 2002.</w:t>
      </w:r>
      <w:r w:rsidR="006D7D32" w:rsidRPr="00F40E50">
        <w:rPr>
          <w:rFonts w:ascii="Times New Roman" w:eastAsia="Times New Roman" w:hAnsi="Times New Roman" w:cs="Times New Roman"/>
          <w:sz w:val="28"/>
          <w:szCs w:val="28"/>
          <w:lang w:eastAsia="kk-KZ"/>
        </w:rPr>
        <w:t xml:space="preserve"> –</w:t>
      </w:r>
      <w:r w:rsidR="00C30FA0" w:rsidRPr="00F40E50">
        <w:rPr>
          <w:rFonts w:ascii="Times New Roman" w:eastAsia="Times New Roman" w:hAnsi="Times New Roman" w:cs="Times New Roman"/>
          <w:sz w:val="28"/>
          <w:szCs w:val="28"/>
          <w:lang w:eastAsia="kk-KZ"/>
        </w:rPr>
        <w:t xml:space="preserve"> 176 с.</w:t>
      </w:r>
      <w:bookmarkEnd w:id="45"/>
    </w:p>
    <w:p w14:paraId="4BF46B2B" w14:textId="77777777" w:rsidR="00C30FA0" w:rsidRPr="00F40E50" w:rsidRDefault="00C404F9" w:rsidP="002C6B77">
      <w:pPr>
        <w:pStyle w:val="af0"/>
        <w:widowControl w:val="0"/>
        <w:tabs>
          <w:tab w:val="left" w:pos="0"/>
          <w:tab w:val="left" w:pos="567"/>
          <w:tab w:val="left" w:pos="851"/>
          <w:tab w:val="left" w:pos="1276"/>
        </w:tabs>
        <w:ind w:left="0" w:firstLine="709"/>
        <w:jc w:val="both"/>
        <w:rPr>
          <w:rFonts w:ascii="Times New Roman" w:eastAsia="Times New Roman" w:hAnsi="Times New Roman" w:cs="Times New Roman"/>
          <w:sz w:val="28"/>
          <w:szCs w:val="28"/>
          <w:lang w:eastAsia="kk-KZ"/>
        </w:rPr>
      </w:pPr>
      <w:bookmarkStart w:id="46" w:name="_Ref160698171"/>
      <w:r w:rsidRPr="00F40E50">
        <w:rPr>
          <w:rFonts w:ascii="Times New Roman" w:hAnsi="Times New Roman" w:cs="Times New Roman"/>
          <w:sz w:val="28"/>
          <w:szCs w:val="28"/>
          <w:lang w:val="kk-KZ"/>
        </w:rPr>
        <w:t xml:space="preserve">45 </w:t>
      </w:r>
      <w:r w:rsidR="00C30FA0" w:rsidRPr="00F40E50">
        <w:rPr>
          <w:rFonts w:ascii="Times New Roman" w:eastAsia="Times New Roman" w:hAnsi="Times New Roman" w:cs="Times New Roman"/>
          <w:sz w:val="28"/>
          <w:szCs w:val="28"/>
          <w:lang w:eastAsia="kk-KZ"/>
        </w:rPr>
        <w:t>Международные стандарты финансовой отчетности МСФО-2. «Запасы»</w:t>
      </w:r>
      <w:r w:rsidR="00354CFD" w:rsidRPr="00F40E50">
        <w:rPr>
          <w:rFonts w:ascii="Times New Roman" w:eastAsia="Times New Roman" w:hAnsi="Times New Roman" w:cs="Times New Roman"/>
          <w:sz w:val="28"/>
          <w:szCs w:val="28"/>
          <w:lang w:val="kk-KZ" w:eastAsia="kk-KZ"/>
        </w:rPr>
        <w:t xml:space="preserve"> // </w:t>
      </w:r>
      <w:bookmarkEnd w:id="46"/>
      <w:r w:rsidR="00354CFD" w:rsidRPr="00F40E50">
        <w:rPr>
          <w:rFonts w:ascii="Times New Roman" w:eastAsia="Times New Roman" w:hAnsi="Times New Roman" w:cs="Times New Roman"/>
          <w:sz w:val="28"/>
          <w:szCs w:val="28"/>
          <w:lang w:eastAsia="kk-KZ"/>
        </w:rPr>
        <w:t>https://tsnik.kz/buhgalterskiy_uchet/msfo/ias-2.php</w:t>
      </w:r>
      <w:r w:rsidR="00C30FA0" w:rsidRPr="00F40E50">
        <w:rPr>
          <w:rFonts w:ascii="Times New Roman" w:eastAsia="Times New Roman" w:hAnsi="Times New Roman" w:cs="Times New Roman"/>
          <w:sz w:val="28"/>
          <w:szCs w:val="28"/>
          <w:lang w:eastAsia="kk-KZ"/>
        </w:rPr>
        <w:t>.</w:t>
      </w:r>
      <w:r w:rsidR="00814783" w:rsidRPr="00F40E50">
        <w:rPr>
          <w:rFonts w:ascii="Times New Roman" w:eastAsia="Times New Roman" w:hAnsi="Times New Roman" w:cs="Times New Roman"/>
          <w:sz w:val="28"/>
          <w:szCs w:val="28"/>
          <w:lang w:eastAsia="kk-KZ"/>
        </w:rPr>
        <w:t xml:space="preserve"> 10.02.2025.</w:t>
      </w:r>
    </w:p>
    <w:p w14:paraId="4BF46B2C" w14:textId="77777777" w:rsidR="00C30FA0" w:rsidRPr="00F40E50" w:rsidRDefault="00C404F9" w:rsidP="002C6B77">
      <w:pPr>
        <w:pStyle w:val="af0"/>
        <w:widowControl w:val="0"/>
        <w:tabs>
          <w:tab w:val="left" w:pos="567"/>
          <w:tab w:val="left" w:pos="851"/>
          <w:tab w:val="left" w:pos="993"/>
          <w:tab w:val="left" w:pos="1276"/>
        </w:tabs>
        <w:ind w:left="0" w:firstLine="709"/>
        <w:jc w:val="both"/>
        <w:rPr>
          <w:rFonts w:ascii="Times New Roman" w:eastAsia="Times New Roman" w:hAnsi="Times New Roman" w:cs="Times New Roman"/>
          <w:sz w:val="28"/>
          <w:szCs w:val="28"/>
          <w:lang w:val="en-US" w:eastAsia="kk-KZ"/>
        </w:rPr>
      </w:pPr>
      <w:r w:rsidRPr="00F40E50">
        <w:rPr>
          <w:rFonts w:ascii="Times New Roman" w:eastAsia="Times New Roman" w:hAnsi="Times New Roman" w:cs="Times New Roman"/>
          <w:sz w:val="28"/>
          <w:szCs w:val="28"/>
          <w:lang w:val="kk-KZ" w:eastAsia="kk-KZ"/>
        </w:rPr>
        <w:t>46</w:t>
      </w:r>
      <w:r w:rsidR="00C30FA0" w:rsidRPr="00F40E50">
        <w:rPr>
          <w:rFonts w:ascii="Times New Roman" w:eastAsia="Times New Roman" w:hAnsi="Times New Roman" w:cs="Times New Roman"/>
          <w:sz w:val="28"/>
          <w:szCs w:val="28"/>
          <w:lang w:val="en-US" w:eastAsia="kk-KZ"/>
        </w:rPr>
        <w:t xml:space="preserve"> Nurgaliyeva </w:t>
      </w:r>
      <w:r w:rsidR="00C30FA0" w:rsidRPr="00F40E50">
        <w:rPr>
          <w:rFonts w:ascii="Times New Roman" w:eastAsia="Times New Roman" w:hAnsi="Times New Roman" w:cs="Times New Roman"/>
          <w:sz w:val="28"/>
          <w:szCs w:val="28"/>
          <w:lang w:eastAsia="kk-KZ"/>
        </w:rPr>
        <w:t>А</w:t>
      </w:r>
      <w:r w:rsidR="00C30FA0" w:rsidRPr="00F40E50">
        <w:rPr>
          <w:rFonts w:ascii="Times New Roman" w:eastAsia="Times New Roman" w:hAnsi="Times New Roman" w:cs="Times New Roman"/>
          <w:sz w:val="28"/>
          <w:szCs w:val="28"/>
          <w:lang w:val="en-US" w:eastAsia="kk-KZ"/>
        </w:rPr>
        <w:t>.</w:t>
      </w:r>
      <w:r w:rsidR="00814783" w:rsidRPr="00F40E50">
        <w:rPr>
          <w:rFonts w:ascii="Times New Roman" w:eastAsia="Times New Roman" w:hAnsi="Times New Roman" w:cs="Times New Roman"/>
          <w:sz w:val="28"/>
          <w:szCs w:val="28"/>
          <w:lang w:val="en-US" w:eastAsia="kk-KZ"/>
        </w:rPr>
        <w:t>,</w:t>
      </w:r>
      <w:r w:rsidR="00C30FA0" w:rsidRPr="00F40E50">
        <w:rPr>
          <w:rFonts w:ascii="Times New Roman" w:eastAsia="Times New Roman" w:hAnsi="Times New Roman" w:cs="Times New Roman"/>
          <w:sz w:val="28"/>
          <w:szCs w:val="28"/>
          <w:lang w:val="en-US" w:eastAsia="kk-KZ"/>
        </w:rPr>
        <w:t xml:space="preserve"> </w:t>
      </w:r>
      <w:r w:rsidR="00814783" w:rsidRPr="00F40E50">
        <w:rPr>
          <w:rFonts w:ascii="Times New Roman" w:eastAsia="Times New Roman" w:hAnsi="Times New Roman" w:cs="Times New Roman"/>
          <w:sz w:val="28"/>
          <w:szCs w:val="28"/>
          <w:lang w:val="en-US" w:eastAsia="kk-KZ"/>
        </w:rPr>
        <w:t xml:space="preserve">Korabayev B., Matenova Z. rt al. </w:t>
      </w:r>
      <w:r w:rsidR="00C30FA0" w:rsidRPr="00F40E50">
        <w:rPr>
          <w:rFonts w:ascii="Times New Roman" w:eastAsia="Times New Roman" w:hAnsi="Times New Roman" w:cs="Times New Roman"/>
          <w:sz w:val="28"/>
          <w:szCs w:val="28"/>
          <w:lang w:val="en-US" w:eastAsia="kk-KZ"/>
        </w:rPr>
        <w:t xml:space="preserve">Priorities of application of high technologies in the industry on the principles of greening // Bulletin of </w:t>
      </w:r>
      <w:r w:rsidR="00814783" w:rsidRPr="00F40E50">
        <w:rPr>
          <w:rFonts w:ascii="Times New Roman" w:eastAsia="Times New Roman" w:hAnsi="Times New Roman" w:cs="Times New Roman"/>
          <w:sz w:val="28"/>
          <w:szCs w:val="28"/>
          <w:lang w:val="en-US" w:eastAsia="kk-KZ"/>
        </w:rPr>
        <w:t xml:space="preserve">National Academy </w:t>
      </w:r>
      <w:r w:rsidR="00C30FA0" w:rsidRPr="00F40E50">
        <w:rPr>
          <w:rFonts w:ascii="Times New Roman" w:eastAsia="Times New Roman" w:hAnsi="Times New Roman" w:cs="Times New Roman"/>
          <w:sz w:val="28"/>
          <w:szCs w:val="28"/>
          <w:lang w:val="en-US" w:eastAsia="kk-KZ"/>
        </w:rPr>
        <w:t xml:space="preserve">of sciences of the </w:t>
      </w:r>
      <w:r w:rsidR="00814783" w:rsidRPr="00F40E50">
        <w:rPr>
          <w:rFonts w:ascii="Times New Roman" w:eastAsia="Times New Roman" w:hAnsi="Times New Roman" w:cs="Times New Roman"/>
          <w:sz w:val="28"/>
          <w:szCs w:val="28"/>
          <w:lang w:val="en-US" w:eastAsia="kk-KZ"/>
        </w:rPr>
        <w:t xml:space="preserve">Republic </w:t>
      </w:r>
      <w:r w:rsidR="00C30FA0" w:rsidRPr="00F40E50">
        <w:rPr>
          <w:rFonts w:ascii="Times New Roman" w:eastAsia="Times New Roman" w:hAnsi="Times New Roman" w:cs="Times New Roman"/>
          <w:sz w:val="28"/>
          <w:szCs w:val="28"/>
          <w:lang w:val="en-US" w:eastAsia="kk-KZ"/>
        </w:rPr>
        <w:t xml:space="preserve">of </w:t>
      </w:r>
      <w:r w:rsidR="00C30FA0" w:rsidRPr="00F40E50">
        <w:rPr>
          <w:rFonts w:ascii="Times New Roman" w:eastAsia="Times New Roman" w:hAnsi="Times New Roman" w:cs="Times New Roman"/>
          <w:sz w:val="28"/>
          <w:szCs w:val="28"/>
          <w:lang w:eastAsia="kk-KZ"/>
        </w:rPr>
        <w:t>К</w:t>
      </w:r>
      <w:r w:rsidR="00C30FA0" w:rsidRPr="00F40E50">
        <w:rPr>
          <w:rFonts w:ascii="Times New Roman" w:eastAsia="Times New Roman" w:hAnsi="Times New Roman" w:cs="Times New Roman"/>
          <w:sz w:val="28"/>
          <w:szCs w:val="28"/>
          <w:lang w:val="en-US" w:eastAsia="kk-KZ"/>
        </w:rPr>
        <w:t xml:space="preserve">azakhstan. </w:t>
      </w:r>
      <w:r w:rsidR="00814783" w:rsidRPr="00F40E50">
        <w:rPr>
          <w:rFonts w:ascii="Times New Roman" w:eastAsia="Times New Roman" w:hAnsi="Times New Roman" w:cs="Times New Roman"/>
          <w:sz w:val="28"/>
          <w:szCs w:val="28"/>
          <w:lang w:val="en-US" w:eastAsia="kk-KZ"/>
        </w:rPr>
        <w:t>–</w:t>
      </w:r>
      <w:r w:rsidR="00C30FA0" w:rsidRPr="00F40E50">
        <w:rPr>
          <w:rFonts w:ascii="Times New Roman" w:eastAsia="Times New Roman" w:hAnsi="Times New Roman" w:cs="Times New Roman"/>
          <w:sz w:val="28"/>
          <w:szCs w:val="28"/>
          <w:lang w:val="en-US" w:eastAsia="kk-KZ"/>
        </w:rPr>
        <w:t xml:space="preserve"> 2021.</w:t>
      </w:r>
      <w:r w:rsidR="00814783" w:rsidRPr="00F40E50">
        <w:rPr>
          <w:rFonts w:ascii="Times New Roman" w:eastAsia="Times New Roman" w:hAnsi="Times New Roman" w:cs="Times New Roman"/>
          <w:sz w:val="28"/>
          <w:szCs w:val="28"/>
          <w:lang w:val="en-US" w:eastAsia="kk-KZ"/>
        </w:rPr>
        <w:t xml:space="preserve"> – </w:t>
      </w:r>
      <w:r w:rsidR="00C30FA0" w:rsidRPr="00F40E50">
        <w:rPr>
          <w:rFonts w:ascii="Times New Roman" w:eastAsia="Times New Roman" w:hAnsi="Times New Roman" w:cs="Times New Roman"/>
          <w:sz w:val="28"/>
          <w:szCs w:val="28"/>
          <w:lang w:val="en-US" w:eastAsia="kk-KZ"/>
        </w:rPr>
        <w:t>Vol</w:t>
      </w:r>
      <w:r w:rsidR="00814783" w:rsidRPr="00F40E50">
        <w:rPr>
          <w:rFonts w:ascii="Times New Roman" w:eastAsia="Times New Roman" w:hAnsi="Times New Roman" w:cs="Times New Roman"/>
          <w:sz w:val="28"/>
          <w:szCs w:val="28"/>
          <w:lang w:val="en-US" w:eastAsia="kk-KZ"/>
        </w:rPr>
        <w:t>.</w:t>
      </w:r>
      <w:r w:rsidR="00C30FA0" w:rsidRPr="00F40E50">
        <w:rPr>
          <w:rFonts w:ascii="Times New Roman" w:eastAsia="Times New Roman" w:hAnsi="Times New Roman" w:cs="Times New Roman"/>
          <w:sz w:val="28"/>
          <w:szCs w:val="28"/>
          <w:lang w:val="en-US" w:eastAsia="kk-KZ"/>
        </w:rPr>
        <w:t xml:space="preserve"> 4, </w:t>
      </w:r>
      <w:r w:rsidR="00814783" w:rsidRPr="00F40E50">
        <w:rPr>
          <w:rFonts w:ascii="Times New Roman" w:eastAsia="Times New Roman" w:hAnsi="Times New Roman" w:cs="Times New Roman"/>
          <w:sz w:val="28"/>
          <w:szCs w:val="28"/>
          <w:lang w:val="en-US" w:eastAsia="kk-KZ"/>
        </w:rPr>
        <w:t>Issue </w:t>
      </w:r>
      <w:r w:rsidR="00C30FA0" w:rsidRPr="00F40E50">
        <w:rPr>
          <w:rFonts w:ascii="Times New Roman" w:eastAsia="Times New Roman" w:hAnsi="Times New Roman" w:cs="Times New Roman"/>
          <w:sz w:val="28"/>
          <w:szCs w:val="28"/>
          <w:lang w:val="en-US" w:eastAsia="kk-KZ"/>
        </w:rPr>
        <w:t>392.</w:t>
      </w:r>
      <w:r w:rsidR="00814783" w:rsidRPr="00F40E50">
        <w:rPr>
          <w:rFonts w:ascii="Times New Roman" w:eastAsia="Times New Roman" w:hAnsi="Times New Roman" w:cs="Times New Roman"/>
          <w:sz w:val="28"/>
          <w:szCs w:val="28"/>
          <w:lang w:val="en-US" w:eastAsia="kk-KZ"/>
        </w:rPr>
        <w:t xml:space="preserve"> –</w:t>
      </w:r>
      <w:r w:rsidR="00C30FA0" w:rsidRPr="00F40E50">
        <w:rPr>
          <w:rFonts w:ascii="Times New Roman" w:eastAsia="Times New Roman" w:hAnsi="Times New Roman" w:cs="Times New Roman"/>
          <w:sz w:val="28"/>
          <w:szCs w:val="28"/>
          <w:lang w:val="en-US" w:eastAsia="kk-KZ"/>
        </w:rPr>
        <w:t xml:space="preserve"> </w:t>
      </w:r>
      <w:r w:rsidR="00C30FA0" w:rsidRPr="00F40E50">
        <w:rPr>
          <w:rFonts w:ascii="Times New Roman" w:eastAsia="Times New Roman" w:hAnsi="Times New Roman" w:cs="Times New Roman"/>
          <w:sz w:val="28"/>
          <w:szCs w:val="28"/>
          <w:lang w:val="kk-KZ" w:eastAsia="kk-KZ"/>
        </w:rPr>
        <w:t xml:space="preserve">Р. </w:t>
      </w:r>
      <w:r w:rsidR="00C30FA0" w:rsidRPr="00F40E50">
        <w:rPr>
          <w:rFonts w:ascii="Times New Roman" w:eastAsia="Times New Roman" w:hAnsi="Times New Roman" w:cs="Times New Roman"/>
          <w:sz w:val="28"/>
          <w:szCs w:val="28"/>
          <w:lang w:val="en-US" w:eastAsia="kk-KZ"/>
        </w:rPr>
        <w:t>75</w:t>
      </w:r>
      <w:r w:rsidR="00814783" w:rsidRPr="00F40E50">
        <w:rPr>
          <w:rFonts w:ascii="Times New Roman" w:eastAsia="Times New Roman" w:hAnsi="Times New Roman" w:cs="Times New Roman"/>
          <w:sz w:val="28"/>
          <w:szCs w:val="28"/>
          <w:lang w:val="en-US" w:eastAsia="kk-KZ"/>
        </w:rPr>
        <w:t>-</w:t>
      </w:r>
      <w:r w:rsidR="00C30FA0" w:rsidRPr="00F40E50">
        <w:rPr>
          <w:rFonts w:ascii="Times New Roman" w:eastAsia="Times New Roman" w:hAnsi="Times New Roman" w:cs="Times New Roman"/>
          <w:sz w:val="28"/>
          <w:szCs w:val="28"/>
          <w:lang w:val="en-US" w:eastAsia="kk-KZ"/>
        </w:rPr>
        <w:t>82</w:t>
      </w:r>
      <w:r w:rsidR="00C30FA0" w:rsidRPr="00F40E50">
        <w:rPr>
          <w:rFonts w:ascii="Times New Roman" w:eastAsia="Times New Roman" w:hAnsi="Times New Roman" w:cs="Times New Roman"/>
          <w:sz w:val="28"/>
          <w:szCs w:val="28"/>
          <w:lang w:val="kk-KZ" w:eastAsia="kk-KZ"/>
        </w:rPr>
        <w:t>.</w:t>
      </w:r>
    </w:p>
    <w:p w14:paraId="4BF46B2D" w14:textId="77777777" w:rsidR="00C30FA0" w:rsidRPr="00F40E50" w:rsidRDefault="00C404F9" w:rsidP="002C6B77">
      <w:pPr>
        <w:pStyle w:val="af0"/>
        <w:widowControl w:val="0"/>
        <w:tabs>
          <w:tab w:val="left" w:pos="567"/>
          <w:tab w:val="left" w:pos="851"/>
          <w:tab w:val="left" w:pos="993"/>
          <w:tab w:val="left" w:pos="1276"/>
        </w:tabs>
        <w:ind w:left="0" w:firstLine="709"/>
        <w:jc w:val="both"/>
        <w:rPr>
          <w:rFonts w:ascii="Times New Roman" w:eastAsia="Times New Roman" w:hAnsi="Times New Roman" w:cs="Times New Roman"/>
          <w:sz w:val="28"/>
          <w:szCs w:val="28"/>
          <w:lang w:val="en-US" w:eastAsia="kk-KZ"/>
        </w:rPr>
      </w:pPr>
      <w:r w:rsidRPr="00F40E50">
        <w:rPr>
          <w:rFonts w:ascii="Times New Roman" w:eastAsia="Times New Roman" w:hAnsi="Times New Roman" w:cs="Times New Roman"/>
          <w:sz w:val="28"/>
          <w:szCs w:val="28"/>
          <w:lang w:val="kk-KZ" w:eastAsia="kk-KZ"/>
        </w:rPr>
        <w:t xml:space="preserve">47 </w:t>
      </w:r>
      <w:r w:rsidR="00C30FA0" w:rsidRPr="00F40E50">
        <w:rPr>
          <w:rFonts w:ascii="Times New Roman" w:eastAsia="Times New Roman" w:hAnsi="Times New Roman" w:cs="Times New Roman"/>
          <w:sz w:val="28"/>
          <w:szCs w:val="28"/>
          <w:lang w:val="en-US" w:eastAsia="kk-KZ"/>
        </w:rPr>
        <w:t>Zhumabekova G.</w:t>
      </w:r>
      <w:r w:rsidR="00814783" w:rsidRPr="00F40E50">
        <w:rPr>
          <w:rFonts w:ascii="Times New Roman" w:eastAsia="Times New Roman" w:hAnsi="Times New Roman" w:cs="Times New Roman"/>
          <w:sz w:val="28"/>
          <w:szCs w:val="28"/>
          <w:lang w:val="en-US" w:eastAsia="kk-KZ"/>
        </w:rPr>
        <w:t>,</w:t>
      </w:r>
      <w:r w:rsidR="00C30FA0" w:rsidRPr="00F40E50">
        <w:rPr>
          <w:rFonts w:ascii="Times New Roman" w:eastAsia="Times New Roman" w:hAnsi="Times New Roman" w:cs="Times New Roman"/>
          <w:sz w:val="28"/>
          <w:szCs w:val="28"/>
          <w:lang w:val="en-US" w:eastAsia="kk-KZ"/>
        </w:rPr>
        <w:t xml:space="preserve"> </w:t>
      </w:r>
      <w:r w:rsidR="00814783" w:rsidRPr="00F40E50">
        <w:rPr>
          <w:rFonts w:ascii="Times New Roman" w:eastAsia="Times New Roman" w:hAnsi="Times New Roman" w:cs="Times New Roman"/>
          <w:sz w:val="28"/>
          <w:szCs w:val="28"/>
          <w:lang w:val="en-US" w:eastAsia="kk-KZ"/>
        </w:rPr>
        <w:t xml:space="preserve">Akimova B., Korabayev B. et al. </w:t>
      </w:r>
      <w:r w:rsidR="00C30FA0" w:rsidRPr="00F40E50">
        <w:rPr>
          <w:rFonts w:ascii="Times New Roman" w:eastAsia="Times New Roman" w:hAnsi="Times New Roman" w:cs="Times New Roman"/>
          <w:sz w:val="28"/>
          <w:szCs w:val="28"/>
          <w:lang w:val="en-US" w:eastAsia="kk-KZ"/>
        </w:rPr>
        <w:t xml:space="preserve">Comparative Analysis of the Development Areas of Environmental Audit in International Practice and in the Republic of Kazakhstan // </w:t>
      </w:r>
      <w:r w:rsidR="00814783" w:rsidRPr="00F40E50">
        <w:rPr>
          <w:rFonts w:ascii="Times New Roman" w:hAnsi="Times New Roman" w:cs="Times New Roman"/>
          <w:sz w:val="28"/>
          <w:szCs w:val="28"/>
          <w:lang w:val="en-US"/>
        </w:rPr>
        <w:t>Journal of Environmental Accounting and Management. – 2023. – Vol. 11, Issue 2. – P. 161-168</w:t>
      </w:r>
      <w:r w:rsidR="00C30FA0" w:rsidRPr="00F40E50">
        <w:rPr>
          <w:rFonts w:ascii="Times New Roman" w:eastAsia="Times New Roman" w:hAnsi="Times New Roman" w:cs="Times New Roman"/>
          <w:sz w:val="28"/>
          <w:szCs w:val="28"/>
          <w:lang w:val="en-US" w:eastAsia="kk-KZ"/>
        </w:rPr>
        <w:t>.</w:t>
      </w:r>
    </w:p>
    <w:p w14:paraId="4BF46B2E"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48 </w:t>
      </w:r>
      <w:r w:rsidR="00C30FA0" w:rsidRPr="00F40E50">
        <w:rPr>
          <w:rStyle w:val="a4"/>
          <w:rFonts w:ascii="Times New Roman" w:hAnsi="Times New Roman" w:cs="Times New Roman"/>
          <w:color w:val="auto"/>
          <w:sz w:val="28"/>
          <w:szCs w:val="28"/>
          <w:u w:val="none"/>
          <w:lang w:val="kk-KZ"/>
        </w:rPr>
        <w:t xml:space="preserve">Володин О.Н. Экологический учет на предприятии // Современное общество и наука: социально-экономические проблемы в исследованиях преподавателей вуза: сб. науч. ст. по итогам междунар. научно-практ. конф. </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Волгоград, 2015. </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73-79. </w:t>
      </w:r>
    </w:p>
    <w:p w14:paraId="4BF46B2F"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49 </w:t>
      </w:r>
      <w:r w:rsidR="00C30FA0" w:rsidRPr="00F40E50">
        <w:rPr>
          <w:rStyle w:val="a4"/>
          <w:rFonts w:ascii="Times New Roman" w:hAnsi="Times New Roman" w:cs="Times New Roman"/>
          <w:color w:val="auto"/>
          <w:sz w:val="28"/>
          <w:szCs w:val="28"/>
          <w:u w:val="none"/>
          <w:lang w:val="kk-KZ"/>
        </w:rPr>
        <w:t>Володин О.Н.</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814783" w:rsidRPr="00F40E50">
        <w:rPr>
          <w:rStyle w:val="a4"/>
          <w:rFonts w:ascii="Times New Roman" w:hAnsi="Times New Roman" w:cs="Times New Roman"/>
          <w:color w:val="auto"/>
          <w:sz w:val="28"/>
          <w:szCs w:val="28"/>
          <w:u w:val="none"/>
          <w:lang w:val="kk-KZ"/>
        </w:rPr>
        <w:t xml:space="preserve">Газарян Н.М. </w:t>
      </w:r>
      <w:r w:rsidR="00C30FA0" w:rsidRPr="00F40E50">
        <w:rPr>
          <w:rStyle w:val="a4"/>
          <w:rFonts w:ascii="Times New Roman" w:hAnsi="Times New Roman" w:cs="Times New Roman"/>
          <w:color w:val="auto"/>
          <w:sz w:val="28"/>
          <w:szCs w:val="28"/>
          <w:u w:val="none"/>
          <w:lang w:val="kk-KZ"/>
        </w:rPr>
        <w:t xml:space="preserve">Экологический учет как фактор повышения </w:t>
      </w:r>
      <w:r w:rsidR="00814783" w:rsidRPr="00F40E50">
        <w:rPr>
          <w:rStyle w:val="a4"/>
          <w:rFonts w:ascii="Times New Roman" w:hAnsi="Times New Roman" w:cs="Times New Roman"/>
          <w:color w:val="auto"/>
          <w:sz w:val="28"/>
          <w:szCs w:val="28"/>
          <w:u w:val="none"/>
          <w:lang w:val="kk-KZ"/>
        </w:rPr>
        <w:t>конкурентоспособности компании</w:t>
      </w:r>
      <w:r w:rsidR="00C30FA0" w:rsidRPr="00F40E50">
        <w:rPr>
          <w:rStyle w:val="a4"/>
          <w:rFonts w:ascii="Times New Roman" w:hAnsi="Times New Roman" w:cs="Times New Roman"/>
          <w:color w:val="auto"/>
          <w:sz w:val="28"/>
          <w:szCs w:val="28"/>
          <w:u w:val="none"/>
          <w:lang w:val="kk-KZ"/>
        </w:rPr>
        <w:t xml:space="preserve"> // Экономика и предпринимательство. </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2016. </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№1-1(66). </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852-860. </w:t>
      </w:r>
    </w:p>
    <w:p w14:paraId="4BF46B30"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50 </w:t>
      </w:r>
      <w:r w:rsidR="00C30FA0" w:rsidRPr="00F40E50">
        <w:rPr>
          <w:rStyle w:val="a4"/>
          <w:rFonts w:ascii="Times New Roman" w:hAnsi="Times New Roman" w:cs="Times New Roman"/>
          <w:color w:val="auto"/>
          <w:sz w:val="28"/>
          <w:szCs w:val="28"/>
          <w:u w:val="none"/>
          <w:lang w:val="kk-KZ"/>
        </w:rPr>
        <w:t>Губайдуллина И.Н.</w:t>
      </w:r>
      <w:r w:rsidR="00814783" w:rsidRPr="00F40E50">
        <w:rPr>
          <w:rStyle w:val="a4"/>
          <w:rFonts w:ascii="Times New Roman" w:hAnsi="Times New Roman" w:cs="Times New Roman"/>
          <w:color w:val="auto"/>
          <w:sz w:val="28"/>
          <w:szCs w:val="28"/>
          <w:u w:val="none"/>
          <w:lang w:val="kk-KZ"/>
        </w:rPr>
        <w:t xml:space="preserve">, Ишмеева А.С. </w:t>
      </w:r>
      <w:r w:rsidR="00C30FA0" w:rsidRPr="00F40E50">
        <w:rPr>
          <w:rStyle w:val="a4"/>
          <w:rFonts w:ascii="Times New Roman" w:hAnsi="Times New Roman" w:cs="Times New Roman"/>
          <w:color w:val="auto"/>
          <w:sz w:val="28"/>
          <w:szCs w:val="28"/>
          <w:u w:val="none"/>
          <w:lang w:val="kk-KZ"/>
        </w:rPr>
        <w:t xml:space="preserve">Экологический учет как фактор экономической безопасности хозяйствующего субъекта // Современные </w:t>
      </w:r>
      <w:r w:rsidR="00C30FA0" w:rsidRPr="00F40E50">
        <w:rPr>
          <w:rStyle w:val="a4"/>
          <w:rFonts w:ascii="Times New Roman" w:hAnsi="Times New Roman" w:cs="Times New Roman"/>
          <w:color w:val="auto"/>
          <w:sz w:val="28"/>
          <w:szCs w:val="28"/>
          <w:u w:val="none"/>
          <w:lang w:val="kk-KZ"/>
        </w:rPr>
        <w:lastRenderedPageBreak/>
        <w:t xml:space="preserve">проблемы науки и образования. </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2015. </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№1-1. </w:t>
      </w:r>
      <w:r w:rsidR="00814783"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w:t>
      </w:r>
      <w:r w:rsidR="00814783" w:rsidRPr="00F40E50">
        <w:rPr>
          <w:rStyle w:val="a4"/>
          <w:rFonts w:ascii="Times New Roman" w:hAnsi="Times New Roman" w:cs="Times New Roman"/>
          <w:color w:val="auto"/>
          <w:sz w:val="28"/>
          <w:szCs w:val="28"/>
          <w:u w:val="none"/>
          <w:lang w:val="kk-KZ"/>
        </w:rPr>
        <w:t>6</w:t>
      </w:r>
      <w:r w:rsidR="00C30FA0" w:rsidRPr="00F40E50">
        <w:rPr>
          <w:rStyle w:val="a4"/>
          <w:rFonts w:ascii="Times New Roman" w:hAnsi="Times New Roman" w:cs="Times New Roman"/>
          <w:color w:val="auto"/>
          <w:sz w:val="28"/>
          <w:szCs w:val="28"/>
          <w:u w:val="none"/>
          <w:lang w:val="kk-KZ"/>
        </w:rPr>
        <w:t>57-</w:t>
      </w:r>
      <w:r w:rsidR="0031252F" w:rsidRPr="00F40E50">
        <w:rPr>
          <w:rStyle w:val="a4"/>
          <w:rFonts w:ascii="Times New Roman" w:hAnsi="Times New Roman" w:cs="Times New Roman"/>
          <w:color w:val="auto"/>
          <w:sz w:val="28"/>
          <w:szCs w:val="28"/>
          <w:u w:val="none"/>
          <w:lang w:val="kk-KZ"/>
        </w:rPr>
        <w:t>667</w:t>
      </w:r>
      <w:r w:rsidR="00C30FA0" w:rsidRPr="00F40E50">
        <w:rPr>
          <w:rStyle w:val="a4"/>
          <w:rFonts w:ascii="Times New Roman" w:hAnsi="Times New Roman" w:cs="Times New Roman"/>
          <w:color w:val="auto"/>
          <w:sz w:val="28"/>
          <w:szCs w:val="28"/>
          <w:u w:val="none"/>
          <w:lang w:val="kk-KZ"/>
        </w:rPr>
        <w:t xml:space="preserve">. </w:t>
      </w:r>
    </w:p>
    <w:p w14:paraId="4BF46B31"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51 </w:t>
      </w:r>
      <w:r w:rsidR="00C30FA0" w:rsidRPr="00F40E50">
        <w:rPr>
          <w:rStyle w:val="a4"/>
          <w:rFonts w:ascii="Times New Roman" w:hAnsi="Times New Roman" w:cs="Times New Roman"/>
          <w:color w:val="auto"/>
          <w:sz w:val="28"/>
          <w:szCs w:val="28"/>
          <w:u w:val="none"/>
          <w:lang w:val="kk-KZ"/>
        </w:rPr>
        <w:t xml:space="preserve">Желбунова Л.И. Проблемы формирования и границы бухгалтерского экологического учета // Экономика России в XXI веке: сб. науч. труд. </w:t>
      </w:r>
      <w:r w:rsidR="0031252F" w:rsidRPr="00F40E50">
        <w:rPr>
          <w:rStyle w:val="a4"/>
          <w:rFonts w:ascii="Times New Roman" w:hAnsi="Times New Roman" w:cs="Times New Roman"/>
          <w:color w:val="auto"/>
          <w:sz w:val="28"/>
          <w:szCs w:val="28"/>
          <w:u w:val="none"/>
          <w:lang w:val="kk-KZ"/>
        </w:rPr>
        <w:t>11-й</w:t>
      </w:r>
      <w:r w:rsidR="00C30FA0" w:rsidRPr="00F40E50">
        <w:rPr>
          <w:rStyle w:val="a4"/>
          <w:rFonts w:ascii="Times New Roman" w:hAnsi="Times New Roman" w:cs="Times New Roman"/>
          <w:color w:val="auto"/>
          <w:sz w:val="28"/>
          <w:szCs w:val="28"/>
          <w:u w:val="none"/>
          <w:lang w:val="kk-KZ"/>
        </w:rPr>
        <w:t xml:space="preserve"> междунар. научно-практ. конф. «Экономические науки и прикладные исследования: фундамен тальные проблемы модернизации экономики России».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Томск, 2014.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68-70. </w:t>
      </w:r>
    </w:p>
    <w:p w14:paraId="4BF46B32"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52 </w:t>
      </w:r>
      <w:r w:rsidR="00C30FA0" w:rsidRPr="00F40E50">
        <w:rPr>
          <w:rStyle w:val="a4"/>
          <w:rFonts w:ascii="Times New Roman" w:hAnsi="Times New Roman" w:cs="Times New Roman"/>
          <w:color w:val="auto"/>
          <w:sz w:val="28"/>
          <w:szCs w:val="28"/>
          <w:u w:val="none"/>
          <w:lang w:val="kk-KZ"/>
        </w:rPr>
        <w:t>Ильичева Е.В. Экологический учет в условиях реализации политики экологической сбалансированности: автореф. … д</w:t>
      </w:r>
      <w:r w:rsidR="0031252F" w:rsidRPr="00F40E50">
        <w:rPr>
          <w:rStyle w:val="a4"/>
          <w:rFonts w:ascii="Times New Roman" w:hAnsi="Times New Roman" w:cs="Times New Roman"/>
          <w:color w:val="auto"/>
          <w:sz w:val="28"/>
          <w:szCs w:val="28"/>
          <w:u w:val="none"/>
          <w:lang w:val="kk-KZ"/>
        </w:rPr>
        <w:t>ок.</w:t>
      </w:r>
      <w:r w:rsidR="00C30FA0" w:rsidRPr="00F40E50">
        <w:rPr>
          <w:rStyle w:val="a4"/>
          <w:rFonts w:ascii="Times New Roman" w:hAnsi="Times New Roman" w:cs="Times New Roman"/>
          <w:color w:val="auto"/>
          <w:sz w:val="28"/>
          <w:szCs w:val="28"/>
          <w:u w:val="none"/>
          <w:lang w:val="kk-KZ"/>
        </w:rPr>
        <w:t xml:space="preserve"> экон. наук</w:t>
      </w:r>
      <w:r w:rsidR="0031252F" w:rsidRPr="00F40E50">
        <w:rPr>
          <w:rStyle w:val="a4"/>
          <w:rFonts w:ascii="Times New Roman" w:hAnsi="Times New Roman" w:cs="Times New Roman"/>
          <w:color w:val="auto"/>
          <w:sz w:val="28"/>
          <w:szCs w:val="28"/>
          <w:u w:val="none"/>
          <w:lang w:val="kk-KZ"/>
        </w:rPr>
        <w:t>: 08.00.12.</w:t>
      </w:r>
      <w:r w:rsidR="00C30FA0" w:rsidRPr="00F40E50">
        <w:rPr>
          <w:rStyle w:val="a4"/>
          <w:rFonts w:ascii="Times New Roman" w:hAnsi="Times New Roman" w:cs="Times New Roman"/>
          <w:color w:val="auto"/>
          <w:sz w:val="28"/>
          <w:szCs w:val="28"/>
          <w:u w:val="none"/>
          <w:lang w:val="kk-KZ"/>
        </w:rPr>
        <w:t xml:space="preserve"> </w:t>
      </w:r>
      <w:r w:rsidR="0031252F" w:rsidRPr="00F40E50">
        <w:rPr>
          <w:rStyle w:val="a4"/>
          <w:rFonts w:ascii="Times New Roman" w:hAnsi="Times New Roman" w:cs="Times New Roman"/>
          <w:color w:val="auto"/>
          <w:sz w:val="28"/>
          <w:szCs w:val="28"/>
          <w:u w:val="none"/>
          <w:lang w:val="kk-KZ"/>
        </w:rPr>
        <w:t>– О</w:t>
      </w:r>
      <w:r w:rsidR="00C30FA0" w:rsidRPr="00F40E50">
        <w:rPr>
          <w:rStyle w:val="a4"/>
          <w:rFonts w:ascii="Times New Roman" w:hAnsi="Times New Roman" w:cs="Times New Roman"/>
          <w:color w:val="auto"/>
          <w:sz w:val="28"/>
          <w:szCs w:val="28"/>
          <w:u w:val="none"/>
          <w:lang w:val="kk-KZ"/>
        </w:rPr>
        <w:t>р</w:t>
      </w:r>
      <w:r w:rsidR="0031252F" w:rsidRPr="00F40E50">
        <w:rPr>
          <w:rStyle w:val="a4"/>
          <w:rFonts w:ascii="Times New Roman" w:hAnsi="Times New Roman" w:cs="Times New Roman"/>
          <w:color w:val="auto"/>
          <w:sz w:val="28"/>
          <w:szCs w:val="28"/>
          <w:u w:val="none"/>
          <w:lang w:val="kk-KZ"/>
        </w:rPr>
        <w:t>е</w:t>
      </w:r>
      <w:r w:rsidR="00C30FA0" w:rsidRPr="00F40E50">
        <w:rPr>
          <w:rStyle w:val="a4"/>
          <w:rFonts w:ascii="Times New Roman" w:hAnsi="Times New Roman" w:cs="Times New Roman"/>
          <w:color w:val="auto"/>
          <w:sz w:val="28"/>
          <w:szCs w:val="28"/>
          <w:u w:val="none"/>
          <w:lang w:val="kk-KZ"/>
        </w:rPr>
        <w:t xml:space="preserve">л, 2010.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48 с. </w:t>
      </w:r>
    </w:p>
    <w:p w14:paraId="4BF46B33"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53</w:t>
      </w:r>
      <w:r w:rsidR="00C30FA0" w:rsidRPr="00F40E50">
        <w:rPr>
          <w:rStyle w:val="a4"/>
          <w:rFonts w:ascii="Times New Roman" w:hAnsi="Times New Roman" w:cs="Times New Roman"/>
          <w:color w:val="auto"/>
          <w:sz w:val="28"/>
          <w:szCs w:val="28"/>
          <w:u w:val="none"/>
          <w:lang w:val="kk-KZ"/>
        </w:rPr>
        <w:t xml:space="preserve"> Ишмеева А.С. Бухгалтерский экологический учет в системе информационных источников управления // Правовое государство: проблемы понимания и реализации: сб. ст. междунар. науч.-практ. конф.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Уфа, 2015.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w:t>
      </w:r>
      <w:r w:rsidR="0031252F" w:rsidRPr="00F40E50">
        <w:rPr>
          <w:rStyle w:val="a4"/>
          <w:rFonts w:ascii="Times New Roman" w:hAnsi="Times New Roman" w:cs="Times New Roman"/>
          <w:color w:val="auto"/>
          <w:sz w:val="28"/>
          <w:szCs w:val="28"/>
          <w:u w:val="none"/>
          <w:lang w:val="kk-KZ"/>
        </w:rPr>
        <w:t> </w:t>
      </w:r>
      <w:r w:rsidR="00C30FA0" w:rsidRPr="00F40E50">
        <w:rPr>
          <w:rStyle w:val="a4"/>
          <w:rFonts w:ascii="Times New Roman" w:hAnsi="Times New Roman" w:cs="Times New Roman"/>
          <w:color w:val="auto"/>
          <w:sz w:val="28"/>
          <w:szCs w:val="28"/>
          <w:u w:val="none"/>
          <w:lang w:val="kk-KZ"/>
        </w:rPr>
        <w:t xml:space="preserve">225-229. </w:t>
      </w:r>
    </w:p>
    <w:p w14:paraId="4BF46B34"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rPr>
      </w:pPr>
      <w:r w:rsidRPr="00F40E50">
        <w:rPr>
          <w:rStyle w:val="a4"/>
          <w:rFonts w:ascii="Times New Roman" w:hAnsi="Times New Roman" w:cs="Times New Roman"/>
          <w:color w:val="auto"/>
          <w:sz w:val="28"/>
          <w:szCs w:val="28"/>
          <w:u w:val="none"/>
          <w:lang w:val="kk-KZ"/>
        </w:rPr>
        <w:t xml:space="preserve">54 </w:t>
      </w:r>
      <w:r w:rsidR="00C30FA0" w:rsidRPr="00F40E50">
        <w:rPr>
          <w:rStyle w:val="a4"/>
          <w:rFonts w:ascii="Times New Roman" w:hAnsi="Times New Roman" w:cs="Times New Roman"/>
          <w:color w:val="auto"/>
          <w:sz w:val="28"/>
          <w:szCs w:val="28"/>
          <w:u w:val="none"/>
          <w:lang w:val="kk-KZ"/>
        </w:rPr>
        <w:t>Мягмар М</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Экологический учет в современной экономике // Теория и практика развития экономики на международном, национальном, региональном уровнях: матер. междунар. науч</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-практ. конф.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Калуга, 2014.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174-177.</w:t>
      </w:r>
    </w:p>
    <w:p w14:paraId="4BF46B35" w14:textId="77777777" w:rsidR="00C30FA0" w:rsidRPr="00F40E50" w:rsidRDefault="00C404F9" w:rsidP="002C6B77">
      <w:pPr>
        <w:widowControl w:val="0"/>
        <w:tabs>
          <w:tab w:val="left" w:pos="567"/>
          <w:tab w:val="left" w:pos="851"/>
          <w:tab w:val="left" w:pos="993"/>
        </w:tabs>
        <w:ind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55 </w:t>
      </w:r>
      <w:r w:rsidR="00C30FA0" w:rsidRPr="00F40E50">
        <w:rPr>
          <w:rStyle w:val="a4"/>
          <w:rFonts w:ascii="Times New Roman" w:hAnsi="Times New Roman" w:cs="Times New Roman"/>
          <w:color w:val="auto"/>
          <w:sz w:val="28"/>
          <w:szCs w:val="28"/>
          <w:u w:val="none"/>
          <w:lang w:val="kk-KZ"/>
        </w:rPr>
        <w:t>Рубанова Н.Н. Экологический учет на предприятиях строительных материалов: автореф. ...</w:t>
      </w:r>
      <w:r w:rsidR="0031252F"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канд. экон. наук</w:t>
      </w:r>
      <w:r w:rsidR="0031252F" w:rsidRPr="00F40E50">
        <w:rPr>
          <w:rStyle w:val="a4"/>
          <w:rFonts w:ascii="Times New Roman" w:hAnsi="Times New Roman" w:cs="Times New Roman"/>
          <w:color w:val="auto"/>
          <w:sz w:val="28"/>
          <w:szCs w:val="28"/>
          <w:u w:val="none"/>
          <w:lang w:val="kk-KZ"/>
        </w:rPr>
        <w:t xml:space="preserve">: 08.00.12. – </w:t>
      </w:r>
      <w:r w:rsidR="00C30FA0" w:rsidRPr="00F40E50">
        <w:rPr>
          <w:rStyle w:val="a4"/>
          <w:rFonts w:ascii="Times New Roman" w:hAnsi="Times New Roman" w:cs="Times New Roman"/>
          <w:color w:val="auto"/>
          <w:sz w:val="28"/>
          <w:szCs w:val="28"/>
          <w:u w:val="none"/>
          <w:lang w:val="kk-KZ"/>
        </w:rPr>
        <w:t xml:space="preserve">Орел, 2005.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23 c. </w:t>
      </w:r>
    </w:p>
    <w:p w14:paraId="4BF46B36"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56 </w:t>
      </w:r>
      <w:r w:rsidR="00C30FA0" w:rsidRPr="00F40E50">
        <w:rPr>
          <w:rStyle w:val="a4"/>
          <w:rFonts w:ascii="Times New Roman" w:hAnsi="Times New Roman" w:cs="Times New Roman"/>
          <w:color w:val="auto"/>
          <w:sz w:val="28"/>
          <w:szCs w:val="28"/>
          <w:u w:val="none"/>
          <w:lang w:val="kk-KZ"/>
        </w:rPr>
        <w:t>Хмелев С.А.</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31252F" w:rsidRPr="00F40E50">
        <w:rPr>
          <w:rStyle w:val="a4"/>
          <w:rFonts w:ascii="Times New Roman" w:hAnsi="Times New Roman" w:cs="Times New Roman"/>
          <w:color w:val="auto"/>
          <w:sz w:val="28"/>
          <w:szCs w:val="28"/>
          <w:u w:val="none"/>
          <w:lang w:val="kk-KZ"/>
        </w:rPr>
        <w:t xml:space="preserve">Суглобов А.Е. </w:t>
      </w:r>
      <w:r w:rsidR="00C30FA0" w:rsidRPr="00F40E50">
        <w:rPr>
          <w:rStyle w:val="a4"/>
          <w:rFonts w:ascii="Times New Roman" w:hAnsi="Times New Roman" w:cs="Times New Roman"/>
          <w:color w:val="auto"/>
          <w:sz w:val="28"/>
          <w:szCs w:val="28"/>
          <w:u w:val="none"/>
          <w:lang w:val="kk-KZ"/>
        </w:rPr>
        <w:t xml:space="preserve">Методические аспекты эколого-ориентированного учета и аудита в целях обеспечения экономической безопасности предприятий промышленности // Вектор науки Тольяттинского государственного университета.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2011.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№3</w:t>
      </w:r>
      <w:r w:rsidR="0031252F" w:rsidRPr="00F40E50">
        <w:rPr>
          <w:rStyle w:val="a4"/>
          <w:rFonts w:ascii="Times New Roman" w:hAnsi="Times New Roman" w:cs="Times New Roman"/>
          <w:color w:val="auto"/>
          <w:sz w:val="28"/>
          <w:szCs w:val="28"/>
          <w:u w:val="none"/>
          <w:lang w:val="kk-KZ"/>
        </w:rPr>
        <w:t>(17)</w:t>
      </w:r>
      <w:r w:rsidR="00C30FA0" w:rsidRPr="00F40E50">
        <w:rPr>
          <w:rStyle w:val="a4"/>
          <w:rFonts w:ascii="Times New Roman" w:hAnsi="Times New Roman" w:cs="Times New Roman"/>
          <w:color w:val="auto"/>
          <w:sz w:val="28"/>
          <w:szCs w:val="28"/>
          <w:u w:val="none"/>
          <w:lang w:val="kk-KZ"/>
        </w:rPr>
        <w:t xml:space="preserve">.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95-101. </w:t>
      </w:r>
    </w:p>
    <w:p w14:paraId="4BF46B37"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57</w:t>
      </w:r>
      <w:r w:rsidR="00C30FA0" w:rsidRPr="00F40E50">
        <w:rPr>
          <w:rStyle w:val="a4"/>
          <w:rFonts w:ascii="Times New Roman" w:hAnsi="Times New Roman" w:cs="Times New Roman"/>
          <w:color w:val="auto"/>
          <w:sz w:val="28"/>
          <w:szCs w:val="28"/>
          <w:u w:val="none"/>
          <w:lang w:val="kk-KZ"/>
        </w:rPr>
        <w:t xml:space="preserve"> Сергеева Е.А. Об эколого-ориентированной отчетности в аналитической оценке устойчивости предприятий // Вестник Таганрогского института управления и экономики.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2011.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50-53. </w:t>
      </w:r>
    </w:p>
    <w:p w14:paraId="4BF46B38"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58 </w:t>
      </w:r>
      <w:r w:rsidR="00C30FA0" w:rsidRPr="00F40E50">
        <w:rPr>
          <w:rStyle w:val="a4"/>
          <w:rFonts w:ascii="Times New Roman" w:hAnsi="Times New Roman" w:cs="Times New Roman"/>
          <w:color w:val="auto"/>
          <w:sz w:val="28"/>
          <w:szCs w:val="28"/>
          <w:u w:val="none"/>
          <w:lang w:val="kk-KZ"/>
        </w:rPr>
        <w:t>Жумабекова Г.Ж. Экологиялық есеп: оқу құр.</w:t>
      </w:r>
      <w:r w:rsidR="0031252F"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 Алматы: Фортуна Полиграф, 2021.</w:t>
      </w:r>
      <w:r w:rsidR="0031252F"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 226 б.</w:t>
      </w:r>
    </w:p>
    <w:p w14:paraId="4BF46B39"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bookmarkStart w:id="47" w:name="_Ref161439875"/>
      <w:r w:rsidRPr="00F40E50">
        <w:rPr>
          <w:rStyle w:val="a4"/>
          <w:rFonts w:ascii="Times New Roman" w:hAnsi="Times New Roman" w:cs="Times New Roman"/>
          <w:color w:val="auto"/>
          <w:sz w:val="28"/>
          <w:szCs w:val="28"/>
          <w:u w:val="none"/>
          <w:lang w:val="kk-KZ"/>
        </w:rPr>
        <w:t xml:space="preserve">59 </w:t>
      </w:r>
      <w:r w:rsidR="00C30FA0" w:rsidRPr="00F40E50">
        <w:rPr>
          <w:rStyle w:val="a4"/>
          <w:rFonts w:ascii="Times New Roman" w:hAnsi="Times New Roman" w:cs="Times New Roman"/>
          <w:color w:val="auto"/>
          <w:sz w:val="28"/>
          <w:szCs w:val="28"/>
          <w:u w:val="none"/>
          <w:lang w:val="kk-KZ"/>
        </w:rPr>
        <w:t>Малявкина Л.И.</w:t>
      </w:r>
      <w:r w:rsidR="0031252F" w:rsidRPr="00F40E50">
        <w:rPr>
          <w:rStyle w:val="a4"/>
          <w:rFonts w:ascii="Times New Roman" w:hAnsi="Times New Roman" w:cs="Times New Roman"/>
          <w:color w:val="auto"/>
          <w:sz w:val="28"/>
          <w:szCs w:val="28"/>
          <w:u w:val="none"/>
          <w:lang w:val="kk-KZ"/>
        </w:rPr>
        <w:t xml:space="preserve">, Суворова С.П. </w:t>
      </w:r>
      <w:r w:rsidR="00C30FA0" w:rsidRPr="00F40E50">
        <w:rPr>
          <w:rStyle w:val="a4"/>
          <w:rFonts w:ascii="Times New Roman" w:hAnsi="Times New Roman" w:cs="Times New Roman"/>
          <w:color w:val="auto"/>
          <w:sz w:val="28"/>
          <w:szCs w:val="28"/>
          <w:u w:val="none"/>
          <w:lang w:val="kk-KZ"/>
        </w:rPr>
        <w:t xml:space="preserve">Экологическая оценка в системе инновационного развития // Вестник ОрелГИЭТ.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2012.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№1(19).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30-37.</w:t>
      </w:r>
      <w:bookmarkEnd w:id="47"/>
    </w:p>
    <w:p w14:paraId="4BF46B3A"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bookmarkStart w:id="48" w:name="_Ref161440370"/>
      <w:r w:rsidRPr="00F40E50">
        <w:rPr>
          <w:rStyle w:val="a4"/>
          <w:rFonts w:ascii="Times New Roman" w:hAnsi="Times New Roman" w:cs="Times New Roman"/>
          <w:color w:val="auto"/>
          <w:sz w:val="28"/>
          <w:szCs w:val="28"/>
          <w:u w:val="none"/>
          <w:lang w:val="kk-KZ"/>
        </w:rPr>
        <w:t xml:space="preserve">60 </w:t>
      </w:r>
      <w:r w:rsidR="00C30FA0" w:rsidRPr="00F40E50">
        <w:rPr>
          <w:rStyle w:val="a4"/>
          <w:rFonts w:ascii="Times New Roman" w:hAnsi="Times New Roman" w:cs="Times New Roman"/>
          <w:color w:val="auto"/>
          <w:sz w:val="28"/>
          <w:szCs w:val="28"/>
          <w:u w:val="none"/>
          <w:lang w:val="kk-KZ"/>
        </w:rPr>
        <w:t xml:space="preserve">Баринова Е.Е. Проблемы формирования экологизированной финансовой отчетности для целей эколого-экономического анализа // Вестник Алтайской академии экономики и права.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2014. </w:t>
      </w:r>
      <w:r w:rsidR="0031252F"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№4(36). </w:t>
      </w:r>
      <w:r w:rsidR="0031252F"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С. 90-93.</w:t>
      </w:r>
      <w:bookmarkEnd w:id="48"/>
    </w:p>
    <w:p w14:paraId="4BF46B3B"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bookmarkStart w:id="49" w:name="_Ref161440919"/>
      <w:r w:rsidRPr="00F40E50">
        <w:rPr>
          <w:rStyle w:val="a4"/>
          <w:rFonts w:ascii="Times New Roman" w:hAnsi="Times New Roman" w:cs="Times New Roman"/>
          <w:color w:val="auto"/>
          <w:sz w:val="28"/>
          <w:szCs w:val="28"/>
          <w:u w:val="none"/>
          <w:lang w:val="kk-KZ"/>
        </w:rPr>
        <w:t xml:space="preserve">61 </w:t>
      </w:r>
      <w:r w:rsidR="00C30FA0" w:rsidRPr="00F40E50">
        <w:rPr>
          <w:rStyle w:val="a4"/>
          <w:rFonts w:ascii="Times New Roman" w:hAnsi="Times New Roman" w:cs="Times New Roman"/>
          <w:color w:val="auto"/>
          <w:sz w:val="28"/>
          <w:szCs w:val="28"/>
          <w:u w:val="none"/>
          <w:lang w:val="kk-KZ"/>
        </w:rPr>
        <w:t xml:space="preserve">Демина Т.А. Учет и анализ затрат предприятий на природоохранную деятельность. </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М.: Финансы и статистика, 1990. </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7B327B" w:rsidRPr="00F40E50">
        <w:rPr>
          <w:rStyle w:val="a4"/>
          <w:rFonts w:ascii="Times New Roman" w:hAnsi="Times New Roman" w:cs="Times New Roman"/>
          <w:color w:val="auto"/>
          <w:sz w:val="28"/>
          <w:szCs w:val="28"/>
          <w:u w:val="none"/>
          <w:lang w:val="kk-KZ"/>
        </w:rPr>
        <w:t>111 с.</w:t>
      </w:r>
      <w:bookmarkEnd w:id="49"/>
    </w:p>
    <w:p w14:paraId="4BF46B3C"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bookmarkStart w:id="50" w:name="_Ref161440921"/>
      <w:r w:rsidRPr="00F40E50">
        <w:rPr>
          <w:rStyle w:val="a4"/>
          <w:rFonts w:ascii="Times New Roman" w:hAnsi="Times New Roman" w:cs="Times New Roman"/>
          <w:color w:val="auto"/>
          <w:sz w:val="28"/>
          <w:szCs w:val="28"/>
          <w:u w:val="none"/>
          <w:lang w:val="kk-KZ"/>
        </w:rPr>
        <w:t xml:space="preserve">62 </w:t>
      </w:r>
      <w:r w:rsidR="00C30FA0" w:rsidRPr="00F40E50">
        <w:rPr>
          <w:rStyle w:val="a4"/>
          <w:rFonts w:ascii="Times New Roman" w:hAnsi="Times New Roman" w:cs="Times New Roman"/>
          <w:color w:val="auto"/>
          <w:sz w:val="28"/>
          <w:szCs w:val="28"/>
          <w:u w:val="none"/>
          <w:lang w:val="kk-KZ"/>
        </w:rPr>
        <w:t>Фофанов В.А.</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7B327B" w:rsidRPr="00F40E50">
        <w:rPr>
          <w:rStyle w:val="a4"/>
          <w:rFonts w:ascii="Times New Roman" w:hAnsi="Times New Roman" w:cs="Times New Roman"/>
          <w:color w:val="auto"/>
          <w:sz w:val="28"/>
          <w:szCs w:val="28"/>
          <w:u w:val="none"/>
          <w:lang w:val="kk-KZ"/>
        </w:rPr>
        <w:t xml:space="preserve">Фофанов М.В. </w:t>
      </w:r>
      <w:r w:rsidR="00C30FA0" w:rsidRPr="00F40E50">
        <w:rPr>
          <w:rStyle w:val="a4"/>
          <w:rFonts w:ascii="Times New Roman" w:hAnsi="Times New Roman" w:cs="Times New Roman"/>
          <w:color w:val="auto"/>
          <w:sz w:val="28"/>
          <w:szCs w:val="28"/>
          <w:u w:val="none"/>
          <w:lang w:val="kk-KZ"/>
        </w:rPr>
        <w:t xml:space="preserve">Экологический учет затрат и его значение // Поволжский торгово-экономический журнал. </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2013. </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№4(32). </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w:t>
      </w:r>
      <w:r w:rsidR="007B327B" w:rsidRPr="00F40E50">
        <w:rPr>
          <w:rStyle w:val="a4"/>
          <w:rFonts w:ascii="Times New Roman" w:hAnsi="Times New Roman" w:cs="Times New Roman"/>
          <w:color w:val="auto"/>
          <w:sz w:val="28"/>
          <w:szCs w:val="28"/>
          <w:u w:val="none"/>
          <w:lang w:val="kk-KZ"/>
        </w:rPr>
        <w:t> </w:t>
      </w:r>
      <w:r w:rsidR="00C30FA0" w:rsidRPr="00F40E50">
        <w:rPr>
          <w:rStyle w:val="a4"/>
          <w:rFonts w:ascii="Times New Roman" w:hAnsi="Times New Roman" w:cs="Times New Roman"/>
          <w:color w:val="auto"/>
          <w:sz w:val="28"/>
          <w:szCs w:val="28"/>
          <w:u w:val="none"/>
          <w:lang w:val="kk-KZ"/>
        </w:rPr>
        <w:t>57-63.</w:t>
      </w:r>
      <w:bookmarkEnd w:id="50"/>
    </w:p>
    <w:p w14:paraId="4BF46B3D"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bookmarkStart w:id="51" w:name="_Ref161440923"/>
      <w:r w:rsidRPr="00F40E50">
        <w:rPr>
          <w:rStyle w:val="a4"/>
          <w:rFonts w:ascii="Times New Roman" w:hAnsi="Times New Roman" w:cs="Times New Roman"/>
          <w:color w:val="auto"/>
          <w:sz w:val="28"/>
          <w:szCs w:val="28"/>
          <w:u w:val="none"/>
          <w:lang w:val="kk-KZ"/>
        </w:rPr>
        <w:t xml:space="preserve">63 </w:t>
      </w:r>
      <w:r w:rsidR="00C30FA0" w:rsidRPr="00F40E50">
        <w:rPr>
          <w:rStyle w:val="a4"/>
          <w:rFonts w:ascii="Times New Roman" w:hAnsi="Times New Roman" w:cs="Times New Roman"/>
          <w:color w:val="auto"/>
          <w:sz w:val="28"/>
          <w:szCs w:val="28"/>
          <w:u w:val="none"/>
          <w:lang w:val="kk-KZ"/>
        </w:rPr>
        <w:t>Мухина Е.Р.</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7B327B" w:rsidRPr="00F40E50">
        <w:rPr>
          <w:rStyle w:val="a4"/>
          <w:rFonts w:ascii="Times New Roman" w:hAnsi="Times New Roman" w:cs="Times New Roman"/>
          <w:color w:val="auto"/>
          <w:sz w:val="28"/>
          <w:szCs w:val="28"/>
          <w:u w:val="none"/>
          <w:lang w:val="kk-KZ"/>
        </w:rPr>
        <w:t xml:space="preserve">Маринина А.В. </w:t>
      </w:r>
      <w:r w:rsidR="00C30FA0" w:rsidRPr="00F40E50">
        <w:rPr>
          <w:rStyle w:val="a4"/>
          <w:rFonts w:ascii="Times New Roman" w:hAnsi="Times New Roman" w:cs="Times New Roman"/>
          <w:color w:val="auto"/>
          <w:sz w:val="28"/>
          <w:szCs w:val="28"/>
          <w:u w:val="none"/>
          <w:lang w:val="kk-KZ"/>
        </w:rPr>
        <w:t>Экологический учет: региональный аспект</w:t>
      </w:r>
      <w:r w:rsidR="007B327B"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 Дневник науки. </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2017. </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w:t>
      </w:r>
      <w:r w:rsidR="00DE37BB" w:rsidRPr="00F40E50">
        <w:rPr>
          <w:rStyle w:val="a4"/>
          <w:rFonts w:ascii="Times New Roman" w:hAnsi="Times New Roman" w:cs="Times New Roman"/>
          <w:color w:val="auto"/>
          <w:sz w:val="28"/>
          <w:szCs w:val="28"/>
          <w:u w:val="none"/>
          <w:lang w:val="kk-KZ"/>
        </w:rPr>
        <w:t xml:space="preserve"> – С. 4-8</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bookmarkEnd w:id="51"/>
    </w:p>
    <w:p w14:paraId="4BF46B3E" w14:textId="77777777" w:rsidR="00C30FA0" w:rsidRPr="00F40E50" w:rsidRDefault="00C404F9" w:rsidP="002C6B77">
      <w:pPr>
        <w:pStyle w:val="af0"/>
        <w:widowControl w:val="0"/>
        <w:tabs>
          <w:tab w:val="left" w:pos="567"/>
          <w:tab w:val="left" w:pos="851"/>
          <w:tab w:val="left" w:pos="993"/>
        </w:tabs>
        <w:ind w:left="0" w:firstLine="709"/>
        <w:jc w:val="both"/>
        <w:rPr>
          <w:rFonts w:ascii="Times New Roman" w:hAnsi="Times New Roman" w:cs="Times New Roman"/>
          <w:sz w:val="28"/>
          <w:szCs w:val="28"/>
          <w:lang w:val="kk-KZ"/>
        </w:rPr>
      </w:pPr>
      <w:r w:rsidRPr="00F40E50">
        <w:rPr>
          <w:rStyle w:val="a4"/>
          <w:rFonts w:ascii="Times New Roman" w:hAnsi="Times New Roman" w:cs="Times New Roman"/>
          <w:color w:val="auto"/>
          <w:sz w:val="28"/>
          <w:szCs w:val="28"/>
          <w:u w:val="none"/>
          <w:lang w:val="kk-KZ"/>
        </w:rPr>
        <w:t>64</w:t>
      </w:r>
      <w:r w:rsidR="00C30FA0" w:rsidRPr="00F40E50">
        <w:rPr>
          <w:rStyle w:val="a4"/>
          <w:rFonts w:ascii="Times New Roman" w:hAnsi="Times New Roman" w:cs="Times New Roman"/>
          <w:color w:val="auto"/>
          <w:sz w:val="28"/>
          <w:szCs w:val="28"/>
          <w:u w:val="none"/>
        </w:rPr>
        <w:t xml:space="preserve"> </w:t>
      </w:r>
      <w:bookmarkStart w:id="52" w:name="_Ref161440925"/>
      <w:r w:rsidR="00C30FA0" w:rsidRPr="00F40E50">
        <w:rPr>
          <w:rStyle w:val="a4"/>
          <w:rFonts w:ascii="Times New Roman" w:hAnsi="Times New Roman" w:cs="Times New Roman"/>
          <w:color w:val="auto"/>
          <w:sz w:val="28"/>
          <w:szCs w:val="28"/>
          <w:u w:val="none"/>
          <w:lang w:val="kk-KZ"/>
        </w:rPr>
        <w:t>Шешукова Т.Г.</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7B327B" w:rsidRPr="00F40E50">
        <w:rPr>
          <w:rStyle w:val="a4"/>
          <w:rFonts w:ascii="Times New Roman" w:hAnsi="Times New Roman" w:cs="Times New Roman"/>
          <w:color w:val="auto"/>
          <w:sz w:val="28"/>
          <w:szCs w:val="28"/>
          <w:u w:val="none"/>
          <w:lang w:val="kk-KZ"/>
        </w:rPr>
        <w:t xml:space="preserve">Мухина Е.Р. </w:t>
      </w:r>
      <w:r w:rsidR="00C30FA0" w:rsidRPr="00F40E50">
        <w:rPr>
          <w:rStyle w:val="a4"/>
          <w:rFonts w:ascii="Times New Roman" w:hAnsi="Times New Roman" w:cs="Times New Roman"/>
          <w:color w:val="auto"/>
          <w:sz w:val="28"/>
          <w:szCs w:val="28"/>
          <w:u w:val="none"/>
          <w:lang w:val="kk-KZ"/>
        </w:rPr>
        <w:t>Проблемы учета экоинноваций в системе экологического учета и аудита // Вестник ПНИПУ.</w:t>
      </w:r>
      <w:r w:rsidR="007B327B"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 2018. </w:t>
      </w:r>
      <w:r w:rsidR="007B327B"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2</w:t>
      </w:r>
      <w:bookmarkEnd w:id="52"/>
      <w:r w:rsidR="00C30FA0" w:rsidRPr="00F40E50">
        <w:rPr>
          <w:rStyle w:val="a4"/>
          <w:rFonts w:ascii="Times New Roman" w:hAnsi="Times New Roman" w:cs="Times New Roman"/>
          <w:color w:val="auto"/>
          <w:sz w:val="28"/>
          <w:szCs w:val="28"/>
          <w:u w:val="none"/>
          <w:lang w:val="kk-KZ"/>
        </w:rPr>
        <w:t>.</w:t>
      </w:r>
      <w:r w:rsidR="007B327B" w:rsidRPr="00F40E50">
        <w:rPr>
          <w:rStyle w:val="a4"/>
          <w:rFonts w:ascii="Times New Roman" w:hAnsi="Times New Roman" w:cs="Times New Roman"/>
          <w:color w:val="auto"/>
          <w:sz w:val="28"/>
          <w:szCs w:val="28"/>
          <w:u w:val="none"/>
          <w:lang w:val="kk-KZ"/>
        </w:rPr>
        <w:t xml:space="preserve"> –</w:t>
      </w:r>
      <w:r w:rsidR="00C30FA0" w:rsidRPr="00F40E50">
        <w:rPr>
          <w:rFonts w:ascii="Times New Roman" w:hAnsi="Times New Roman" w:cs="Times New Roman"/>
          <w:sz w:val="28"/>
          <w:szCs w:val="28"/>
          <w:lang w:val="kk-KZ"/>
        </w:rPr>
        <w:t xml:space="preserve"> </w:t>
      </w:r>
      <w:r w:rsidR="00C30FA0" w:rsidRPr="00F40E50">
        <w:rPr>
          <w:rFonts w:ascii="Times New Roman" w:eastAsia="Times New Roman" w:hAnsi="Times New Roman" w:cs="Times New Roman"/>
          <w:sz w:val="28"/>
          <w:szCs w:val="28"/>
          <w:lang w:val="kk-KZ" w:eastAsia="kk-KZ"/>
        </w:rPr>
        <w:t>С.</w:t>
      </w:r>
      <w:r w:rsidR="00C30FA0" w:rsidRPr="00F40E50">
        <w:rPr>
          <w:rFonts w:ascii="Times New Roman" w:eastAsia="Times New Roman" w:hAnsi="Times New Roman" w:cs="Times New Roman"/>
          <w:sz w:val="28"/>
          <w:szCs w:val="28"/>
          <w:lang w:eastAsia="kk-KZ"/>
        </w:rPr>
        <w:t xml:space="preserve"> </w:t>
      </w:r>
      <w:r w:rsidR="00C30FA0" w:rsidRPr="00F40E50">
        <w:rPr>
          <w:rFonts w:ascii="Times New Roman" w:eastAsia="Times New Roman" w:hAnsi="Times New Roman" w:cs="Times New Roman"/>
          <w:sz w:val="28"/>
          <w:szCs w:val="28"/>
          <w:lang w:val="kk-KZ" w:eastAsia="kk-KZ"/>
        </w:rPr>
        <w:t>1</w:t>
      </w:r>
      <w:r w:rsidR="00DE37BB" w:rsidRPr="00F40E50">
        <w:rPr>
          <w:rFonts w:ascii="Times New Roman" w:eastAsia="Times New Roman" w:hAnsi="Times New Roman" w:cs="Times New Roman"/>
          <w:sz w:val="28"/>
          <w:szCs w:val="28"/>
          <w:lang w:val="kk-KZ" w:eastAsia="kk-KZ"/>
        </w:rPr>
        <w:t>47</w:t>
      </w:r>
      <w:r w:rsidR="00C30FA0" w:rsidRPr="00F40E50">
        <w:rPr>
          <w:rFonts w:ascii="Times New Roman" w:eastAsia="Times New Roman" w:hAnsi="Times New Roman" w:cs="Times New Roman"/>
          <w:sz w:val="28"/>
          <w:szCs w:val="28"/>
          <w:lang w:eastAsia="kk-KZ"/>
        </w:rPr>
        <w:t>-</w:t>
      </w:r>
      <w:r w:rsidR="00C30FA0" w:rsidRPr="00F40E50">
        <w:rPr>
          <w:rFonts w:ascii="Times New Roman" w:eastAsia="Times New Roman" w:hAnsi="Times New Roman" w:cs="Times New Roman"/>
          <w:sz w:val="28"/>
          <w:szCs w:val="28"/>
          <w:lang w:val="kk-KZ" w:eastAsia="kk-KZ"/>
        </w:rPr>
        <w:t>1</w:t>
      </w:r>
      <w:r w:rsidR="00DE37BB" w:rsidRPr="00F40E50">
        <w:rPr>
          <w:rFonts w:ascii="Times New Roman" w:eastAsia="Times New Roman" w:hAnsi="Times New Roman" w:cs="Times New Roman"/>
          <w:sz w:val="28"/>
          <w:szCs w:val="28"/>
          <w:lang w:val="kk-KZ" w:eastAsia="kk-KZ"/>
        </w:rPr>
        <w:t>55</w:t>
      </w:r>
      <w:r w:rsidR="00C30FA0" w:rsidRPr="00F40E50">
        <w:rPr>
          <w:rFonts w:ascii="Times New Roman" w:eastAsia="Times New Roman" w:hAnsi="Times New Roman" w:cs="Times New Roman"/>
          <w:sz w:val="28"/>
          <w:szCs w:val="28"/>
          <w:lang w:eastAsia="kk-KZ"/>
        </w:rPr>
        <w:t>.</w:t>
      </w:r>
    </w:p>
    <w:p w14:paraId="4BF46B3F"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bookmarkStart w:id="53" w:name="_Ref161448301"/>
      <w:r w:rsidRPr="00F40E50">
        <w:rPr>
          <w:rStyle w:val="a4"/>
          <w:rFonts w:ascii="Times New Roman" w:hAnsi="Times New Roman" w:cs="Times New Roman"/>
          <w:color w:val="auto"/>
          <w:sz w:val="28"/>
          <w:szCs w:val="28"/>
          <w:u w:val="none"/>
          <w:lang w:val="kk-KZ"/>
        </w:rPr>
        <w:t xml:space="preserve">65 </w:t>
      </w:r>
      <w:bookmarkEnd w:id="53"/>
      <w:r w:rsidR="00E00795" w:rsidRPr="00F40E50">
        <w:rPr>
          <w:rStyle w:val="a4"/>
          <w:rFonts w:ascii="Times New Roman" w:hAnsi="Times New Roman" w:cs="Times New Roman"/>
          <w:bCs/>
          <w:color w:val="auto"/>
          <w:sz w:val="28"/>
          <w:szCs w:val="28"/>
          <w:u w:val="none"/>
          <w:lang w:val="kk-KZ"/>
        </w:rPr>
        <w:t>Korabayev B., Zeinullina A., Bibolat K., Sartova R., Shafeeva L.</w:t>
      </w:r>
      <w:r w:rsidR="00E00795" w:rsidRPr="00F40E50">
        <w:rPr>
          <w:rStyle w:val="a4"/>
          <w:rFonts w:ascii="Times New Roman" w:hAnsi="Times New Roman" w:cs="Times New Roman"/>
          <w:color w:val="auto"/>
          <w:sz w:val="28"/>
          <w:szCs w:val="28"/>
          <w:u w:val="none"/>
          <w:lang w:val="kk-KZ"/>
        </w:rPr>
        <w:br/>
        <w:t xml:space="preserve">Stages and modern approaches to the methods of conducting an initiative audit // </w:t>
      </w:r>
      <w:r w:rsidR="00E00795" w:rsidRPr="00F40E50">
        <w:rPr>
          <w:rStyle w:val="a4"/>
          <w:rFonts w:ascii="Times New Roman" w:hAnsi="Times New Roman" w:cs="Times New Roman"/>
          <w:iCs/>
          <w:color w:val="auto"/>
          <w:sz w:val="28"/>
          <w:szCs w:val="28"/>
          <w:u w:val="none"/>
          <w:lang w:val="kk-KZ"/>
        </w:rPr>
        <w:t>Интеграция науки в условиях глобализации и цифровизации: материалы XIII Международной научно-практической конференции (29 сентября 2021 г.): в 2 ч. Ч. 1.</w:t>
      </w:r>
      <w:r w:rsidR="00E00795" w:rsidRPr="00F40E50">
        <w:rPr>
          <w:rStyle w:val="a4"/>
          <w:rFonts w:ascii="Times New Roman" w:hAnsi="Times New Roman" w:cs="Times New Roman"/>
          <w:color w:val="auto"/>
          <w:sz w:val="28"/>
          <w:szCs w:val="28"/>
          <w:u w:val="none"/>
          <w:lang w:val="kk-KZ"/>
        </w:rPr>
        <w:t xml:space="preserve"> – Ростов-на-Дону: Изд-во Южного университета ИУБиП, 2021. – С. 407–</w:t>
      </w:r>
      <w:r w:rsidR="00E00795" w:rsidRPr="00F40E50">
        <w:rPr>
          <w:rStyle w:val="a4"/>
          <w:rFonts w:ascii="Times New Roman" w:hAnsi="Times New Roman" w:cs="Times New Roman"/>
          <w:color w:val="auto"/>
          <w:sz w:val="28"/>
          <w:szCs w:val="28"/>
          <w:u w:val="none"/>
          <w:lang w:val="kk-KZ"/>
        </w:rPr>
        <w:lastRenderedPageBreak/>
        <w:t>411.</w:t>
      </w:r>
    </w:p>
    <w:p w14:paraId="4BF46B40" w14:textId="77777777" w:rsidR="00C30FA0" w:rsidRPr="00F40E50" w:rsidRDefault="00C404F9" w:rsidP="002C6B77">
      <w:pPr>
        <w:pStyle w:val="af0"/>
        <w:widowControl w:val="0"/>
        <w:shd w:val="clear" w:color="auto" w:fill="FFFFFF" w:themeFill="background1"/>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66 </w:t>
      </w:r>
      <w:r w:rsidR="00C30FA0" w:rsidRPr="00F40E50">
        <w:rPr>
          <w:rStyle w:val="a4"/>
          <w:rFonts w:ascii="Times New Roman" w:hAnsi="Times New Roman" w:cs="Times New Roman"/>
          <w:color w:val="auto"/>
          <w:sz w:val="28"/>
          <w:szCs w:val="28"/>
          <w:u w:val="none"/>
          <w:lang w:val="kk-KZ"/>
        </w:rPr>
        <w:t>Korabayev B. Accounting and management of environmental costs in the business process of companies // Глобальные вызовы и устойчивое развитие экономики и бизнеса: междунар. научно-практ. конф.</w:t>
      </w:r>
      <w:r w:rsidR="00060E0D" w:rsidRPr="00F40E50">
        <w:rPr>
          <w:rStyle w:val="a4"/>
          <w:rFonts w:ascii="Times New Roman" w:hAnsi="Times New Roman" w:cs="Times New Roman"/>
          <w:color w:val="auto"/>
          <w:sz w:val="28"/>
          <w:szCs w:val="28"/>
          <w:u w:val="none"/>
          <w:lang w:val="kk-KZ"/>
        </w:rPr>
        <w:t xml:space="preserve"> </w:t>
      </w:r>
      <w:r w:rsidR="00630CF1"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CC6C48" w:rsidRPr="00F40E50">
        <w:rPr>
          <w:rStyle w:val="a4"/>
          <w:rFonts w:ascii="Times New Roman" w:hAnsi="Times New Roman" w:cs="Times New Roman"/>
          <w:color w:val="auto"/>
          <w:sz w:val="28"/>
          <w:szCs w:val="28"/>
          <w:u w:val="none"/>
          <w:lang w:val="kk-KZ"/>
        </w:rPr>
        <w:t>Батуми</w:t>
      </w:r>
      <w:r w:rsidR="00630CF1"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2023.</w:t>
      </w:r>
      <w:r w:rsidR="00630CF1"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 С.</w:t>
      </w:r>
      <w:r w:rsidR="00060E0D"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162-166.</w:t>
      </w:r>
    </w:p>
    <w:p w14:paraId="4BF46B41" w14:textId="77777777" w:rsidR="00C30FA0" w:rsidRPr="00F40E50" w:rsidRDefault="00C404F9"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bookmarkStart w:id="54" w:name="_Ref161448380"/>
      <w:bookmarkEnd w:id="18"/>
      <w:r w:rsidRPr="00F40E50">
        <w:rPr>
          <w:rStyle w:val="a4"/>
          <w:rFonts w:ascii="Times New Roman" w:hAnsi="Times New Roman" w:cs="Times New Roman"/>
          <w:color w:val="auto"/>
          <w:sz w:val="28"/>
          <w:szCs w:val="28"/>
          <w:u w:val="none"/>
          <w:lang w:val="kk-KZ"/>
        </w:rPr>
        <w:t xml:space="preserve">67 </w:t>
      </w:r>
      <w:r w:rsidR="00630CF1" w:rsidRPr="00F40E50">
        <w:rPr>
          <w:rStyle w:val="a4"/>
          <w:rFonts w:ascii="Times New Roman" w:hAnsi="Times New Roman" w:cs="Times New Roman"/>
          <w:color w:val="auto"/>
          <w:sz w:val="28"/>
          <w:szCs w:val="28"/>
          <w:u w:val="none"/>
          <w:lang w:val="kk-KZ"/>
        </w:rPr>
        <w:t>Шарипов А.</w:t>
      </w:r>
      <w:r w:rsidR="00C30FA0" w:rsidRPr="00F40E50">
        <w:rPr>
          <w:rStyle w:val="a4"/>
          <w:rFonts w:ascii="Times New Roman" w:hAnsi="Times New Roman" w:cs="Times New Roman"/>
          <w:color w:val="auto"/>
          <w:sz w:val="28"/>
          <w:szCs w:val="28"/>
          <w:u w:val="none"/>
          <w:lang w:val="kk-KZ"/>
        </w:rPr>
        <w:t xml:space="preserve">К. Проблемы развития экологического аудита в Республике Казахстан // Молодой ученый. </w:t>
      </w:r>
      <w:r w:rsidR="00630CF1"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2012. </w:t>
      </w:r>
      <w:r w:rsidR="00630CF1"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№5(40). </w:t>
      </w:r>
      <w:r w:rsidR="00630CF1"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257-260.</w:t>
      </w:r>
      <w:bookmarkEnd w:id="54"/>
    </w:p>
    <w:p w14:paraId="4BF46B42" w14:textId="77777777" w:rsidR="00C30FA0" w:rsidRPr="00F40E50" w:rsidRDefault="00C404F9" w:rsidP="004A2905">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bookmarkStart w:id="55" w:name="_Ref161448382"/>
      <w:r w:rsidRPr="00F40E50">
        <w:rPr>
          <w:rStyle w:val="a4"/>
          <w:rFonts w:ascii="Times New Roman" w:hAnsi="Times New Roman" w:cs="Times New Roman"/>
          <w:color w:val="auto"/>
          <w:sz w:val="28"/>
          <w:szCs w:val="28"/>
          <w:u w:val="none"/>
          <w:lang w:val="kk-KZ"/>
        </w:rPr>
        <w:t xml:space="preserve">68 </w:t>
      </w:r>
      <w:r w:rsidR="00C30FA0" w:rsidRPr="00F40E50">
        <w:rPr>
          <w:rStyle w:val="a4"/>
          <w:rFonts w:ascii="Times New Roman" w:hAnsi="Times New Roman" w:cs="Times New Roman"/>
          <w:color w:val="auto"/>
          <w:sz w:val="28"/>
          <w:szCs w:val="28"/>
          <w:u w:val="none"/>
          <w:lang w:val="kk-KZ"/>
        </w:rPr>
        <w:t>Аманова Г.Д.</w:t>
      </w:r>
      <w:r w:rsidR="00630CF1"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bookmarkEnd w:id="55"/>
      <w:r w:rsidR="00630CF1" w:rsidRPr="00F40E50">
        <w:rPr>
          <w:rStyle w:val="a4"/>
          <w:rFonts w:ascii="Times New Roman" w:hAnsi="Times New Roman" w:cs="Times New Roman"/>
          <w:color w:val="auto"/>
          <w:sz w:val="28"/>
          <w:szCs w:val="28"/>
          <w:u w:val="none"/>
          <w:lang w:val="kk-KZ"/>
        </w:rPr>
        <w:t xml:space="preserve">Садуакасова К.Ж., Корабаев Б.С. </w:t>
      </w:r>
      <w:r w:rsidR="00C30FA0" w:rsidRPr="00F40E50">
        <w:rPr>
          <w:rStyle w:val="a4"/>
          <w:rFonts w:ascii="Times New Roman" w:hAnsi="Times New Roman" w:cs="Times New Roman"/>
          <w:color w:val="auto"/>
          <w:sz w:val="28"/>
          <w:szCs w:val="28"/>
          <w:u w:val="none"/>
        </w:rPr>
        <w:t>ҚР-дағы өнеркәсіптік қалдықтардың қалыптасуы мен жинақтауының экологияға әсерін талдау</w:t>
      </w:r>
      <w:r w:rsidR="005B404D" w:rsidRPr="00F40E50">
        <w:rPr>
          <w:rStyle w:val="a4"/>
          <w:rFonts w:ascii="Times New Roman" w:hAnsi="Times New Roman" w:cs="Times New Roman"/>
          <w:color w:val="auto"/>
          <w:sz w:val="28"/>
          <w:szCs w:val="28"/>
          <w:u w:val="none"/>
        </w:rPr>
        <w:t xml:space="preserve"> </w:t>
      </w:r>
      <w:r w:rsidR="00C30FA0"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rPr>
        <w:t>Эффективное управление экологическими затратами в обеспечении экологической безопасности окружающей среды и здоровья человека в условиях цифровизации:</w:t>
      </w:r>
      <w:r w:rsidR="00C30FA0" w:rsidRPr="00F40E50">
        <w:rPr>
          <w:rStyle w:val="a3"/>
          <w:rFonts w:ascii="Times New Roman" w:hAnsi="Times New Roman" w:cs="Times New Roman"/>
          <w:sz w:val="28"/>
          <w:szCs w:val="28"/>
        </w:rPr>
        <w:t xml:space="preserve"> </w:t>
      </w:r>
      <w:r w:rsidR="00C30FA0" w:rsidRPr="00F40E50">
        <w:rPr>
          <w:rStyle w:val="a4"/>
          <w:rFonts w:ascii="Times New Roman" w:hAnsi="Times New Roman" w:cs="Times New Roman"/>
          <w:color w:val="auto"/>
          <w:sz w:val="28"/>
          <w:szCs w:val="28"/>
          <w:u w:val="none"/>
        </w:rPr>
        <w:t xml:space="preserve">матер. </w:t>
      </w:r>
      <w:r w:rsidR="00630CF1" w:rsidRPr="00F40E50">
        <w:rPr>
          <w:rStyle w:val="a4"/>
          <w:rFonts w:ascii="Times New Roman" w:hAnsi="Times New Roman" w:cs="Times New Roman"/>
          <w:color w:val="auto"/>
          <w:sz w:val="28"/>
          <w:szCs w:val="28"/>
          <w:u w:val="none"/>
        </w:rPr>
        <w:t>междунар. науч.-практ. конф.</w:t>
      </w:r>
      <w:r w:rsidR="00C30FA0" w:rsidRPr="00F40E50">
        <w:rPr>
          <w:rStyle w:val="a4"/>
          <w:rFonts w:ascii="Times New Roman" w:hAnsi="Times New Roman" w:cs="Times New Roman"/>
          <w:color w:val="auto"/>
          <w:sz w:val="28"/>
          <w:szCs w:val="28"/>
          <w:u w:val="none"/>
        </w:rPr>
        <w:t xml:space="preserve">, посв. </w:t>
      </w:r>
      <w:r w:rsidR="00C30FA0" w:rsidRPr="00F40E50">
        <w:rPr>
          <w:rStyle w:val="a4"/>
          <w:rFonts w:ascii="Times New Roman" w:hAnsi="Times New Roman" w:cs="Times New Roman"/>
          <w:color w:val="auto"/>
          <w:sz w:val="28"/>
          <w:szCs w:val="28"/>
          <w:u w:val="none"/>
          <w:lang w:val="en-US"/>
        </w:rPr>
        <w:t>80-</w:t>
      </w:r>
      <w:r w:rsidR="00C30FA0" w:rsidRPr="00F40E50">
        <w:rPr>
          <w:rStyle w:val="a4"/>
          <w:rFonts w:ascii="Times New Roman" w:hAnsi="Times New Roman" w:cs="Times New Roman"/>
          <w:color w:val="auto"/>
          <w:sz w:val="28"/>
          <w:szCs w:val="28"/>
          <w:u w:val="none"/>
        </w:rPr>
        <w:t>лет</w:t>
      </w:r>
      <w:r w:rsidR="00630CF1" w:rsidRPr="00F40E50">
        <w:rPr>
          <w:rStyle w:val="a4"/>
          <w:rFonts w:ascii="Times New Roman" w:hAnsi="Times New Roman" w:cs="Times New Roman"/>
          <w:color w:val="auto"/>
          <w:sz w:val="28"/>
          <w:szCs w:val="28"/>
          <w:u w:val="none"/>
          <w:lang w:val="en-US"/>
        </w:rPr>
        <w:t xml:space="preserve">. </w:t>
      </w:r>
      <w:r w:rsidR="00630CF1" w:rsidRPr="00F40E50">
        <w:rPr>
          <w:rStyle w:val="a4"/>
          <w:rFonts w:ascii="Times New Roman" w:hAnsi="Times New Roman" w:cs="Times New Roman"/>
          <w:color w:val="auto"/>
          <w:sz w:val="28"/>
          <w:szCs w:val="28"/>
          <w:u w:val="none"/>
        </w:rPr>
        <w:t>К</w:t>
      </w:r>
      <w:r w:rsidR="00630CF1" w:rsidRPr="00F40E50">
        <w:rPr>
          <w:rStyle w:val="a4"/>
          <w:rFonts w:ascii="Times New Roman" w:hAnsi="Times New Roman" w:cs="Times New Roman"/>
          <w:color w:val="auto"/>
          <w:sz w:val="28"/>
          <w:szCs w:val="28"/>
          <w:u w:val="none"/>
          <w:lang w:val="en-US"/>
        </w:rPr>
        <w:t>.</w:t>
      </w:r>
      <w:r w:rsidR="00630CF1" w:rsidRPr="00F40E50">
        <w:rPr>
          <w:rStyle w:val="a4"/>
          <w:rFonts w:ascii="Times New Roman" w:hAnsi="Times New Roman" w:cs="Times New Roman"/>
          <w:color w:val="auto"/>
          <w:sz w:val="28"/>
          <w:szCs w:val="28"/>
          <w:u w:val="none"/>
        </w:rPr>
        <w:t>Т</w:t>
      </w:r>
      <w:r w:rsidR="00630CF1" w:rsidRPr="00F40E50">
        <w:rPr>
          <w:rStyle w:val="a4"/>
          <w:rFonts w:ascii="Times New Roman" w:hAnsi="Times New Roman" w:cs="Times New Roman"/>
          <w:color w:val="auto"/>
          <w:sz w:val="28"/>
          <w:szCs w:val="28"/>
          <w:u w:val="none"/>
          <w:lang w:val="en-US"/>
        </w:rPr>
        <w:t>. </w:t>
      </w:r>
      <w:r w:rsidR="00C30FA0" w:rsidRPr="00F40E50">
        <w:rPr>
          <w:rStyle w:val="a4"/>
          <w:rFonts w:ascii="Times New Roman" w:hAnsi="Times New Roman" w:cs="Times New Roman"/>
          <w:color w:val="auto"/>
          <w:sz w:val="28"/>
          <w:szCs w:val="28"/>
          <w:u w:val="none"/>
        </w:rPr>
        <w:t>Тайгашиновой</w:t>
      </w:r>
      <w:r w:rsidR="00C30FA0" w:rsidRPr="00F40E50">
        <w:rPr>
          <w:rStyle w:val="a4"/>
          <w:rFonts w:ascii="Times New Roman" w:hAnsi="Times New Roman" w:cs="Times New Roman"/>
          <w:color w:val="auto"/>
          <w:sz w:val="28"/>
          <w:szCs w:val="28"/>
          <w:u w:val="none"/>
          <w:lang w:val="en-US"/>
        </w:rPr>
        <w:t xml:space="preserve">. </w:t>
      </w:r>
      <w:r w:rsidR="00630CF1"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А</w:t>
      </w:r>
      <w:r w:rsidR="00630CF1" w:rsidRPr="00F40E50">
        <w:rPr>
          <w:rStyle w:val="a4"/>
          <w:rFonts w:ascii="Times New Roman" w:hAnsi="Times New Roman" w:cs="Times New Roman"/>
          <w:color w:val="auto"/>
          <w:sz w:val="28"/>
          <w:szCs w:val="28"/>
          <w:u w:val="none"/>
        </w:rPr>
        <w:t>лматы</w:t>
      </w:r>
      <w:r w:rsidR="00C30FA0" w:rsidRPr="00F40E50">
        <w:rPr>
          <w:rStyle w:val="a4"/>
          <w:rFonts w:ascii="Times New Roman" w:hAnsi="Times New Roman" w:cs="Times New Roman"/>
          <w:color w:val="auto"/>
          <w:sz w:val="28"/>
          <w:szCs w:val="28"/>
          <w:u w:val="none"/>
          <w:lang w:val="en-US"/>
        </w:rPr>
        <w:t>, 2024.</w:t>
      </w:r>
      <w:r w:rsidR="00630CF1"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С</w:t>
      </w:r>
      <w:r w:rsidR="00C30FA0" w:rsidRPr="00F40E50">
        <w:rPr>
          <w:rStyle w:val="a4"/>
          <w:rFonts w:ascii="Times New Roman" w:hAnsi="Times New Roman" w:cs="Times New Roman"/>
          <w:color w:val="auto"/>
          <w:sz w:val="28"/>
          <w:szCs w:val="28"/>
          <w:u w:val="none"/>
          <w:lang w:val="en-US"/>
        </w:rPr>
        <w:t>. 68-76.</w:t>
      </w:r>
    </w:p>
    <w:p w14:paraId="4BF46B43" w14:textId="77777777" w:rsidR="0037067C" w:rsidRPr="00F40E50" w:rsidRDefault="00630CF1" w:rsidP="004A2905">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69 Cline W.</w:t>
      </w:r>
      <w:r w:rsidR="0037067C" w:rsidRPr="00F40E50">
        <w:rPr>
          <w:rStyle w:val="a4"/>
          <w:rFonts w:ascii="Times New Roman" w:hAnsi="Times New Roman" w:cs="Times New Roman"/>
          <w:color w:val="auto"/>
          <w:sz w:val="28"/>
          <w:szCs w:val="28"/>
          <w:u w:val="none"/>
          <w:lang w:val="kk-KZ"/>
        </w:rPr>
        <w:t xml:space="preserve">R. The econmics of global warming. </w:t>
      </w:r>
      <w:r w:rsidRPr="00F40E50">
        <w:rPr>
          <w:rStyle w:val="a4"/>
          <w:rFonts w:ascii="Times New Roman" w:hAnsi="Times New Roman" w:cs="Times New Roman"/>
          <w:color w:val="auto"/>
          <w:sz w:val="28"/>
          <w:szCs w:val="28"/>
          <w:u w:val="none"/>
          <w:lang w:val="kk-KZ"/>
        </w:rPr>
        <w:t xml:space="preserve">– </w:t>
      </w:r>
      <w:r w:rsidR="0037067C" w:rsidRPr="00F40E50">
        <w:rPr>
          <w:rStyle w:val="a4"/>
          <w:rFonts w:ascii="Times New Roman" w:hAnsi="Times New Roman" w:cs="Times New Roman"/>
          <w:color w:val="auto"/>
          <w:sz w:val="28"/>
          <w:szCs w:val="28"/>
          <w:u w:val="none"/>
          <w:lang w:val="kk-KZ"/>
        </w:rPr>
        <w:t xml:space="preserve">Washington, 1992. </w:t>
      </w:r>
      <w:r w:rsidRPr="00F40E50">
        <w:rPr>
          <w:rStyle w:val="a4"/>
          <w:rFonts w:ascii="Times New Roman" w:hAnsi="Times New Roman" w:cs="Times New Roman"/>
          <w:color w:val="auto"/>
          <w:sz w:val="28"/>
          <w:szCs w:val="28"/>
          <w:u w:val="none"/>
          <w:lang w:val="kk-KZ"/>
        </w:rPr>
        <w:t>– 426 р.</w:t>
      </w:r>
    </w:p>
    <w:p w14:paraId="4BF46B44" w14:textId="77777777" w:rsidR="0037067C" w:rsidRPr="00F40E50" w:rsidRDefault="0037067C" w:rsidP="004A2905">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70 Link H., Stewart L. Droste-Franke B.</w:t>
      </w:r>
      <w:r w:rsidR="004A2905" w:rsidRPr="00F40E50">
        <w:rPr>
          <w:rStyle w:val="a4"/>
          <w:rFonts w:ascii="Times New Roman" w:hAnsi="Times New Roman" w:cs="Times New Roman"/>
          <w:color w:val="auto"/>
          <w:sz w:val="28"/>
          <w:szCs w:val="28"/>
          <w:u w:val="none"/>
          <w:lang w:val="en-US"/>
        </w:rPr>
        <w:t xml:space="preserve"> et al.</w:t>
      </w:r>
      <w:r w:rsidRPr="00F40E50">
        <w:rPr>
          <w:rStyle w:val="a4"/>
          <w:rFonts w:ascii="Times New Roman" w:hAnsi="Times New Roman" w:cs="Times New Roman"/>
          <w:color w:val="auto"/>
          <w:sz w:val="28"/>
          <w:szCs w:val="28"/>
          <w:u w:val="none"/>
          <w:lang w:val="kk-KZ"/>
        </w:rPr>
        <w:t xml:space="preserve"> The Pilot Accounts for Germany. UNITE Deliverable 5 Annex 1</w:t>
      </w:r>
      <w:r w:rsidR="004A2905" w:rsidRPr="00F40E50">
        <w:rPr>
          <w:rStyle w:val="a4"/>
          <w:rFonts w:ascii="Times New Roman" w:hAnsi="Times New Roman" w:cs="Times New Roman"/>
          <w:color w:val="auto"/>
          <w:sz w:val="28"/>
          <w:szCs w:val="28"/>
          <w:u w:val="none"/>
          <w:lang w:val="en-US"/>
        </w:rPr>
        <w:t xml:space="preserve"> // UNIfication of accounts and marginal costs for Transport Efficiency: working. – Leeds, 2001. – 141 p.</w:t>
      </w:r>
      <w:r w:rsidRPr="00F40E50">
        <w:rPr>
          <w:rStyle w:val="a4"/>
          <w:rFonts w:ascii="Times New Roman" w:hAnsi="Times New Roman" w:cs="Times New Roman"/>
          <w:color w:val="auto"/>
          <w:sz w:val="28"/>
          <w:szCs w:val="28"/>
          <w:u w:val="none"/>
          <w:lang w:val="kk-KZ"/>
        </w:rPr>
        <w:t xml:space="preserve"> </w:t>
      </w:r>
    </w:p>
    <w:p w14:paraId="4BF46B45" w14:textId="77777777" w:rsidR="0037067C" w:rsidRPr="00F40E50" w:rsidRDefault="004A2905"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71 </w:t>
      </w:r>
      <w:r w:rsidRPr="00F40E50">
        <w:rPr>
          <w:rStyle w:val="a4"/>
          <w:rFonts w:ascii="Times New Roman" w:hAnsi="Times New Roman" w:cs="Times New Roman"/>
          <w:color w:val="auto"/>
          <w:sz w:val="28"/>
          <w:szCs w:val="28"/>
          <w:u w:val="none"/>
          <w:lang w:val="en-US"/>
        </w:rPr>
        <w:t>No</w:t>
      </w:r>
      <w:r w:rsidR="0037067C" w:rsidRPr="00F40E50">
        <w:rPr>
          <w:rStyle w:val="a4"/>
          <w:rFonts w:ascii="Times New Roman" w:hAnsi="Times New Roman" w:cs="Times New Roman"/>
          <w:color w:val="auto"/>
          <w:sz w:val="28"/>
          <w:szCs w:val="28"/>
          <w:u w:val="none"/>
          <w:lang w:val="kk-KZ"/>
        </w:rPr>
        <w:t>rdhaus W.D. To slow or №t to slow: The ecomics of the greenhouse effect / W. D.  №rdhaus // Eco</w:t>
      </w:r>
      <w:r w:rsidRPr="00F40E50">
        <w:rPr>
          <w:rStyle w:val="a4"/>
          <w:rFonts w:ascii="Times New Roman" w:hAnsi="Times New Roman" w:cs="Times New Roman"/>
          <w:color w:val="auto"/>
          <w:sz w:val="28"/>
          <w:szCs w:val="28"/>
          <w:u w:val="none"/>
          <w:lang w:val="en-US"/>
        </w:rPr>
        <w:t>no</w:t>
      </w:r>
      <w:r w:rsidR="0037067C" w:rsidRPr="00F40E50">
        <w:rPr>
          <w:rStyle w:val="a4"/>
          <w:rFonts w:ascii="Times New Roman" w:hAnsi="Times New Roman" w:cs="Times New Roman"/>
          <w:color w:val="auto"/>
          <w:sz w:val="28"/>
          <w:szCs w:val="28"/>
          <w:u w:val="none"/>
          <w:lang w:val="kk-KZ"/>
        </w:rPr>
        <w:t xml:space="preserve">mic Journal.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1991.</w:t>
      </w:r>
      <w:r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en-US"/>
        </w:rPr>
        <w:t xml:space="preserve">Vol. </w:t>
      </w:r>
      <w:r w:rsidR="0037067C" w:rsidRPr="00F40E50">
        <w:rPr>
          <w:rStyle w:val="a4"/>
          <w:rFonts w:ascii="Times New Roman" w:hAnsi="Times New Roman" w:cs="Times New Roman"/>
          <w:color w:val="auto"/>
          <w:sz w:val="28"/>
          <w:szCs w:val="28"/>
          <w:u w:val="none"/>
          <w:lang w:val="kk-KZ"/>
        </w:rPr>
        <w:t>101.</w:t>
      </w:r>
      <w:r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Р. 920-937. </w:t>
      </w:r>
    </w:p>
    <w:p w14:paraId="4BF46B46" w14:textId="77777777" w:rsidR="0037067C" w:rsidRPr="00F40E50" w:rsidRDefault="004A2905"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72 Titus J.G. </w:t>
      </w:r>
      <w:r w:rsidR="0037067C" w:rsidRPr="00F40E50">
        <w:rPr>
          <w:rStyle w:val="a4"/>
          <w:rFonts w:ascii="Times New Roman" w:hAnsi="Times New Roman" w:cs="Times New Roman"/>
          <w:color w:val="auto"/>
          <w:sz w:val="28"/>
          <w:szCs w:val="28"/>
          <w:u w:val="none"/>
          <w:lang w:val="kk-KZ"/>
        </w:rPr>
        <w:t>The costs of climate change to the United States</w:t>
      </w:r>
      <w:r w:rsidRPr="00F40E50">
        <w:rPr>
          <w:rStyle w:val="a4"/>
          <w:rFonts w:ascii="Times New Roman" w:hAnsi="Times New Roman" w:cs="Times New Roman"/>
          <w:color w:val="auto"/>
          <w:sz w:val="28"/>
          <w:szCs w:val="28"/>
          <w:u w:val="none"/>
          <w:lang w:val="en-US"/>
        </w:rPr>
        <w:t xml:space="preserve"> //</w:t>
      </w:r>
      <w:r w:rsidR="0037067C" w:rsidRPr="00F40E50">
        <w:rPr>
          <w:rStyle w:val="a4"/>
          <w:rFonts w:ascii="Times New Roman" w:hAnsi="Times New Roman" w:cs="Times New Roman"/>
          <w:color w:val="auto"/>
          <w:sz w:val="28"/>
          <w:szCs w:val="28"/>
          <w:u w:val="none"/>
          <w:lang w:val="kk-KZ"/>
        </w:rPr>
        <w:t xml:space="preserve"> In</w:t>
      </w:r>
      <w:r w:rsidRPr="00F40E50">
        <w:rPr>
          <w:rStyle w:val="a4"/>
          <w:rFonts w:ascii="Times New Roman" w:hAnsi="Times New Roman" w:cs="Times New Roman"/>
          <w:color w:val="auto"/>
          <w:sz w:val="28"/>
          <w:szCs w:val="28"/>
          <w:u w:val="none"/>
          <w:lang w:val="en-US"/>
        </w:rPr>
        <w:t xml:space="preserve"> book</w:t>
      </w:r>
      <w:r w:rsidR="0037067C" w:rsidRPr="00F40E50">
        <w:rPr>
          <w:rStyle w:val="a4"/>
          <w:rFonts w:ascii="Times New Roman" w:hAnsi="Times New Roman" w:cs="Times New Roman"/>
          <w:color w:val="auto"/>
          <w:sz w:val="28"/>
          <w:szCs w:val="28"/>
          <w:u w:val="none"/>
          <w:lang w:val="kk-KZ"/>
        </w:rPr>
        <w:t>: Global climate change: Implications, challenges and mitigation measures</w:t>
      </w:r>
      <w:r w:rsidRPr="00F40E50">
        <w:rPr>
          <w:rStyle w:val="a4"/>
          <w:rFonts w:ascii="Times New Roman" w:hAnsi="Times New Roman" w:cs="Times New Roman"/>
          <w:color w:val="auto"/>
          <w:sz w:val="28"/>
          <w:szCs w:val="28"/>
          <w:u w:val="none"/>
          <w:lang w:val="en-US"/>
        </w:rPr>
        <w:t xml:space="preserve">. – </w:t>
      </w:r>
      <w:r w:rsidR="0037067C" w:rsidRPr="00F40E50">
        <w:rPr>
          <w:rStyle w:val="a4"/>
          <w:rFonts w:ascii="Times New Roman" w:hAnsi="Times New Roman" w:cs="Times New Roman"/>
          <w:color w:val="auto"/>
          <w:sz w:val="28"/>
          <w:szCs w:val="28"/>
          <w:u w:val="none"/>
          <w:lang w:val="kk-KZ"/>
        </w:rPr>
        <w:t>Easton: Pennsylvania Academy of Science</w:t>
      </w:r>
      <w:r w:rsidRPr="00F40E50">
        <w:rPr>
          <w:rStyle w:val="a4"/>
          <w:rFonts w:ascii="Times New Roman" w:hAnsi="Times New Roman" w:cs="Times New Roman"/>
          <w:color w:val="auto"/>
          <w:sz w:val="28"/>
          <w:szCs w:val="28"/>
          <w:u w:val="none"/>
          <w:lang w:val="en-US"/>
        </w:rPr>
        <w:t xml:space="preserve">, </w:t>
      </w:r>
      <w:r w:rsidR="0037067C" w:rsidRPr="00F40E50">
        <w:rPr>
          <w:rStyle w:val="a4"/>
          <w:rFonts w:ascii="Times New Roman" w:hAnsi="Times New Roman" w:cs="Times New Roman"/>
          <w:color w:val="auto"/>
          <w:sz w:val="28"/>
          <w:szCs w:val="28"/>
          <w:u w:val="none"/>
          <w:lang w:val="kk-KZ"/>
        </w:rPr>
        <w:t>1992.</w:t>
      </w:r>
      <w:r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Р.</w:t>
      </w:r>
      <w:r w:rsidRPr="00F40E50">
        <w:rPr>
          <w:rStyle w:val="a4"/>
          <w:rFonts w:ascii="Times New Roman" w:hAnsi="Times New Roman" w:cs="Times New Roman"/>
          <w:color w:val="auto"/>
          <w:sz w:val="28"/>
          <w:szCs w:val="28"/>
          <w:u w:val="none"/>
          <w:lang w:val="en-US"/>
        </w:rPr>
        <w:t xml:space="preserve"> </w:t>
      </w:r>
      <w:r w:rsidR="0037067C" w:rsidRPr="00F40E50">
        <w:rPr>
          <w:rStyle w:val="a4"/>
          <w:rFonts w:ascii="Times New Roman" w:hAnsi="Times New Roman" w:cs="Times New Roman"/>
          <w:color w:val="auto"/>
          <w:sz w:val="28"/>
          <w:szCs w:val="28"/>
          <w:u w:val="none"/>
          <w:lang w:val="kk-KZ"/>
        </w:rPr>
        <w:t>384-409.</w:t>
      </w:r>
    </w:p>
    <w:p w14:paraId="4BF46B47" w14:textId="77777777" w:rsidR="0037067C" w:rsidRPr="00F40E50" w:rsidRDefault="004A2905"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73 </w:t>
      </w:r>
      <w:r w:rsidR="00044407" w:rsidRPr="00F40E50">
        <w:rPr>
          <w:rFonts w:ascii="Times New Roman" w:hAnsi="Times New Roman" w:cs="Times New Roman"/>
          <w:sz w:val="28"/>
          <w:szCs w:val="28"/>
          <w:lang w:val="en-US"/>
        </w:rPr>
        <w:t xml:space="preserve">Friedrich R., Bickel P. </w:t>
      </w:r>
      <w:r w:rsidR="0037067C" w:rsidRPr="00F40E50">
        <w:rPr>
          <w:rStyle w:val="a4"/>
          <w:rFonts w:ascii="Times New Roman" w:hAnsi="Times New Roman" w:cs="Times New Roman"/>
          <w:color w:val="auto"/>
          <w:sz w:val="28"/>
          <w:szCs w:val="28"/>
          <w:u w:val="none"/>
          <w:lang w:val="kk-KZ"/>
        </w:rPr>
        <w:t>Global Warming</w:t>
      </w:r>
      <w:r w:rsidR="00044407" w:rsidRPr="00F40E50">
        <w:rPr>
          <w:rStyle w:val="a4"/>
          <w:rFonts w:ascii="Times New Roman" w:hAnsi="Times New Roman" w:cs="Times New Roman"/>
          <w:color w:val="auto"/>
          <w:sz w:val="28"/>
          <w:szCs w:val="28"/>
          <w:u w:val="none"/>
          <w:lang w:val="en-US"/>
        </w:rPr>
        <w:t xml:space="preserve"> /</w:t>
      </w:r>
      <w:r w:rsidR="0037067C" w:rsidRPr="00F40E50">
        <w:rPr>
          <w:rStyle w:val="a4"/>
          <w:rFonts w:ascii="Times New Roman" w:hAnsi="Times New Roman" w:cs="Times New Roman"/>
          <w:color w:val="auto"/>
          <w:sz w:val="28"/>
          <w:szCs w:val="28"/>
          <w:u w:val="none"/>
          <w:lang w:val="kk-KZ"/>
        </w:rPr>
        <w:t xml:space="preserve"> In</w:t>
      </w:r>
      <w:r w:rsidR="00044407" w:rsidRPr="00F40E50">
        <w:rPr>
          <w:rStyle w:val="a4"/>
          <w:rFonts w:ascii="Times New Roman" w:hAnsi="Times New Roman" w:cs="Times New Roman"/>
          <w:color w:val="auto"/>
          <w:sz w:val="28"/>
          <w:szCs w:val="28"/>
          <w:u w:val="none"/>
          <w:lang w:val="en-US"/>
        </w:rPr>
        <w:t xml:space="preserve"> book</w:t>
      </w:r>
      <w:r w:rsidR="0037067C" w:rsidRPr="00F40E50">
        <w:rPr>
          <w:rStyle w:val="a4"/>
          <w:rFonts w:ascii="Times New Roman" w:hAnsi="Times New Roman" w:cs="Times New Roman"/>
          <w:color w:val="auto"/>
          <w:sz w:val="28"/>
          <w:szCs w:val="28"/>
          <w:u w:val="none"/>
          <w:lang w:val="kk-KZ"/>
        </w:rPr>
        <w:t>: Environmental external costs of transport</w:t>
      </w:r>
      <w:r w:rsidR="00044407" w:rsidRPr="00F40E50">
        <w:rPr>
          <w:rStyle w:val="a4"/>
          <w:rFonts w:ascii="Times New Roman" w:hAnsi="Times New Roman" w:cs="Times New Roman"/>
          <w:color w:val="auto"/>
          <w:sz w:val="28"/>
          <w:szCs w:val="28"/>
          <w:u w:val="none"/>
          <w:lang w:val="en-US"/>
        </w:rPr>
        <w:t xml:space="preserve">. – </w:t>
      </w:r>
      <w:r w:rsidR="0037067C" w:rsidRPr="00F40E50">
        <w:rPr>
          <w:rStyle w:val="a4"/>
          <w:rFonts w:ascii="Times New Roman" w:hAnsi="Times New Roman" w:cs="Times New Roman"/>
          <w:color w:val="auto"/>
          <w:sz w:val="28"/>
          <w:szCs w:val="28"/>
          <w:u w:val="none"/>
          <w:lang w:val="kk-KZ"/>
        </w:rPr>
        <w:t>Heidelberg: Springer-Verlag</w:t>
      </w:r>
      <w:r w:rsidR="00044407" w:rsidRPr="00F40E50">
        <w:rPr>
          <w:rStyle w:val="a4"/>
          <w:rFonts w:ascii="Times New Roman" w:hAnsi="Times New Roman" w:cs="Times New Roman"/>
          <w:color w:val="auto"/>
          <w:sz w:val="28"/>
          <w:szCs w:val="28"/>
          <w:u w:val="none"/>
          <w:lang w:val="en-US"/>
        </w:rPr>
        <w:t>,</w:t>
      </w:r>
      <w:r w:rsidR="0037067C" w:rsidRPr="00F40E50">
        <w:rPr>
          <w:rStyle w:val="a4"/>
          <w:rFonts w:ascii="Times New Roman" w:hAnsi="Times New Roman" w:cs="Times New Roman"/>
          <w:color w:val="auto"/>
          <w:sz w:val="28"/>
          <w:szCs w:val="28"/>
          <w:u w:val="none"/>
          <w:lang w:val="kk-KZ"/>
        </w:rPr>
        <w:t xml:space="preserve"> 2001.</w:t>
      </w:r>
      <w:r w:rsidR="00044407" w:rsidRPr="00F40E50">
        <w:rPr>
          <w:rStyle w:val="a4"/>
          <w:rFonts w:ascii="Times New Roman" w:hAnsi="Times New Roman" w:cs="Times New Roman"/>
          <w:color w:val="auto"/>
          <w:sz w:val="28"/>
          <w:szCs w:val="28"/>
          <w:u w:val="none"/>
          <w:lang w:val="en-US"/>
        </w:rPr>
        <w:t xml:space="preserve"> </w:t>
      </w:r>
      <w:r w:rsidR="00044407"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Р.</w:t>
      </w:r>
      <w:r w:rsidR="00044407" w:rsidRPr="00F40E50">
        <w:rPr>
          <w:rStyle w:val="a4"/>
          <w:rFonts w:ascii="Times New Roman" w:hAnsi="Times New Roman" w:cs="Times New Roman"/>
          <w:color w:val="auto"/>
          <w:sz w:val="28"/>
          <w:szCs w:val="28"/>
          <w:u w:val="none"/>
          <w:lang w:val="en-US"/>
        </w:rPr>
        <w:t xml:space="preserve"> 121-137</w:t>
      </w:r>
      <w:r w:rsidR="0037067C" w:rsidRPr="00F40E50">
        <w:rPr>
          <w:rStyle w:val="a4"/>
          <w:rFonts w:ascii="Times New Roman" w:hAnsi="Times New Roman" w:cs="Times New Roman"/>
          <w:color w:val="auto"/>
          <w:sz w:val="28"/>
          <w:szCs w:val="28"/>
          <w:u w:val="none"/>
          <w:lang w:val="kk-KZ"/>
        </w:rPr>
        <w:t xml:space="preserve">. </w:t>
      </w:r>
    </w:p>
    <w:p w14:paraId="4BF46B48"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en-US"/>
        </w:rPr>
      </w:pPr>
      <w:r w:rsidRPr="00F40E50">
        <w:rPr>
          <w:rStyle w:val="a4"/>
          <w:rFonts w:ascii="Times New Roman" w:hAnsi="Times New Roman" w:cs="Times New Roman"/>
          <w:color w:val="auto"/>
          <w:sz w:val="28"/>
          <w:szCs w:val="28"/>
          <w:u w:val="none"/>
          <w:lang w:val="kk-KZ"/>
        </w:rPr>
        <w:t>74 Jasch C. Environmental Management Accounting-Procedures and Principles</w:t>
      </w:r>
      <w:r w:rsidR="00044407" w:rsidRPr="00F40E50">
        <w:rPr>
          <w:rStyle w:val="a4"/>
          <w:rFonts w:ascii="Times New Roman" w:hAnsi="Times New Roman" w:cs="Times New Roman"/>
          <w:color w:val="auto"/>
          <w:sz w:val="28"/>
          <w:szCs w:val="28"/>
          <w:u w:val="none"/>
          <w:lang w:val="en-US"/>
        </w:rPr>
        <w:t xml:space="preserve">. – </w:t>
      </w:r>
      <w:r w:rsidRPr="00F40E50">
        <w:rPr>
          <w:rStyle w:val="a4"/>
          <w:rFonts w:ascii="Times New Roman" w:hAnsi="Times New Roman" w:cs="Times New Roman"/>
          <w:color w:val="auto"/>
          <w:sz w:val="28"/>
          <w:szCs w:val="28"/>
          <w:u w:val="none"/>
          <w:lang w:val="kk-KZ"/>
        </w:rPr>
        <w:t>NY</w:t>
      </w:r>
      <w:r w:rsidR="00044407" w:rsidRPr="00F40E50">
        <w:rPr>
          <w:rStyle w:val="a4"/>
          <w:rFonts w:ascii="Times New Roman" w:hAnsi="Times New Roman" w:cs="Times New Roman"/>
          <w:color w:val="auto"/>
          <w:sz w:val="28"/>
          <w:szCs w:val="28"/>
          <w:u w:val="none"/>
          <w:lang w:val="en-US"/>
        </w:rPr>
        <w:t>.</w:t>
      </w:r>
      <w:r w:rsidRPr="00F40E50">
        <w:rPr>
          <w:rStyle w:val="a4"/>
          <w:rFonts w:ascii="Times New Roman" w:hAnsi="Times New Roman" w:cs="Times New Roman"/>
          <w:color w:val="auto"/>
          <w:sz w:val="28"/>
          <w:szCs w:val="28"/>
          <w:u w:val="none"/>
          <w:lang w:val="kk-KZ"/>
        </w:rPr>
        <w:t xml:space="preserve">: United Nations, 2001. </w:t>
      </w:r>
      <w:r w:rsidR="00044407" w:rsidRPr="00F40E50">
        <w:rPr>
          <w:rStyle w:val="a4"/>
          <w:rFonts w:ascii="Times New Roman" w:hAnsi="Times New Roman" w:cs="Times New Roman"/>
          <w:color w:val="auto"/>
          <w:sz w:val="28"/>
          <w:szCs w:val="28"/>
          <w:u w:val="none"/>
          <w:lang w:val="en-US"/>
        </w:rPr>
        <w:t>– 154 p.</w:t>
      </w:r>
    </w:p>
    <w:p w14:paraId="4BF46B49"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75 </w:t>
      </w:r>
      <w:r w:rsidR="00A73D68" w:rsidRPr="00F40E50">
        <w:rPr>
          <w:rStyle w:val="a4"/>
          <w:rFonts w:ascii="Times New Roman" w:hAnsi="Times New Roman" w:cs="Times New Roman"/>
          <w:color w:val="auto"/>
          <w:sz w:val="28"/>
          <w:szCs w:val="28"/>
          <w:u w:val="none"/>
          <w:lang w:val="kk-KZ"/>
        </w:rPr>
        <w:t xml:space="preserve">Корабаев Б.С., Аманова Г.Д. Учет и управления прибылью и издержками промышленных предприятий на основе модели «затраты – объем – прибыль» // </w:t>
      </w:r>
      <w:r w:rsidR="00A73D68" w:rsidRPr="00F40E50">
        <w:rPr>
          <w:rStyle w:val="a4"/>
          <w:rFonts w:ascii="Times New Roman" w:hAnsi="Times New Roman" w:cs="Times New Roman"/>
          <w:iCs/>
          <w:color w:val="auto"/>
          <w:sz w:val="28"/>
          <w:szCs w:val="28"/>
          <w:u w:val="none"/>
          <w:lang w:val="kk-KZ"/>
        </w:rPr>
        <w:t>Управленческий учет</w:t>
      </w:r>
      <w:r w:rsidR="00A73D68" w:rsidRPr="00F40E50">
        <w:rPr>
          <w:rStyle w:val="a4"/>
          <w:rFonts w:ascii="Times New Roman" w:hAnsi="Times New Roman" w:cs="Times New Roman"/>
          <w:color w:val="auto"/>
          <w:sz w:val="28"/>
          <w:szCs w:val="28"/>
          <w:u w:val="none"/>
          <w:lang w:val="kk-KZ"/>
        </w:rPr>
        <w:t>. – 2021. – № 12. – ISSN 1814-8476. – Перечень ВАК № 2364. – Импакт-фактор РИНЦ: 0,354. – 0,5 п.л.</w:t>
      </w:r>
    </w:p>
    <w:p w14:paraId="4BF46B4A"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en-US"/>
        </w:rPr>
      </w:pPr>
      <w:r w:rsidRPr="00F40E50">
        <w:rPr>
          <w:rStyle w:val="a4"/>
          <w:rFonts w:ascii="Times New Roman" w:hAnsi="Times New Roman" w:cs="Times New Roman"/>
          <w:color w:val="auto"/>
          <w:sz w:val="28"/>
          <w:szCs w:val="28"/>
          <w:u w:val="none"/>
          <w:lang w:val="kk-KZ"/>
        </w:rPr>
        <w:t xml:space="preserve">76 </w:t>
      </w:r>
      <w:r w:rsidR="00DF7110" w:rsidRPr="00F40E50">
        <w:rPr>
          <w:rStyle w:val="a4"/>
          <w:rFonts w:ascii="Times New Roman" w:hAnsi="Times New Roman" w:cs="Times New Roman"/>
          <w:color w:val="auto"/>
          <w:sz w:val="28"/>
          <w:szCs w:val="28"/>
          <w:u w:val="none"/>
          <w:lang w:val="kk-KZ"/>
        </w:rPr>
        <w:t xml:space="preserve">A </w:t>
      </w:r>
      <w:r w:rsidRPr="00F40E50">
        <w:rPr>
          <w:rStyle w:val="a4"/>
          <w:rFonts w:ascii="Times New Roman" w:hAnsi="Times New Roman" w:cs="Times New Roman"/>
          <w:color w:val="auto"/>
          <w:sz w:val="28"/>
          <w:szCs w:val="28"/>
          <w:u w:val="none"/>
          <w:lang w:val="kk-KZ"/>
        </w:rPr>
        <w:t>guidance document on the definition of environmental protection costs and other terms of pollution prevention</w:t>
      </w:r>
      <w:r w:rsidR="00DF7110"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VDI</w:t>
      </w:r>
      <w:r w:rsidR="00DF7110" w:rsidRPr="00F40E50">
        <w:rPr>
          <w:rStyle w:val="a4"/>
          <w:rFonts w:ascii="Times New Roman" w:hAnsi="Times New Roman" w:cs="Times New Roman"/>
          <w:color w:val="auto"/>
          <w:sz w:val="28"/>
          <w:szCs w:val="28"/>
          <w:u w:val="none"/>
          <w:lang w:val="en-US"/>
        </w:rPr>
        <w:t>. – Wien,</w:t>
      </w:r>
      <w:r w:rsidRPr="00F40E50">
        <w:rPr>
          <w:rStyle w:val="a4"/>
          <w:rFonts w:ascii="Times New Roman" w:hAnsi="Times New Roman" w:cs="Times New Roman"/>
          <w:color w:val="auto"/>
          <w:sz w:val="28"/>
          <w:szCs w:val="28"/>
          <w:u w:val="none"/>
          <w:lang w:val="kk-KZ"/>
        </w:rPr>
        <w:t xml:space="preserve"> 2000. </w:t>
      </w:r>
      <w:r w:rsidR="00DF7110" w:rsidRPr="00F40E50">
        <w:rPr>
          <w:rStyle w:val="a4"/>
          <w:rFonts w:ascii="Times New Roman" w:hAnsi="Times New Roman" w:cs="Times New Roman"/>
          <w:color w:val="auto"/>
          <w:sz w:val="28"/>
          <w:szCs w:val="28"/>
          <w:u w:val="none"/>
          <w:lang w:val="en-US"/>
        </w:rPr>
        <w:t>– 9 p.</w:t>
      </w:r>
    </w:p>
    <w:p w14:paraId="4BF46B4B" w14:textId="77777777" w:rsidR="0037067C" w:rsidRPr="00F40E50" w:rsidRDefault="00851BB7"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77 Parker L.</w:t>
      </w:r>
      <w:r w:rsidR="0037067C" w:rsidRPr="00F40E50">
        <w:rPr>
          <w:rStyle w:val="a4"/>
          <w:rFonts w:ascii="Times New Roman" w:hAnsi="Times New Roman" w:cs="Times New Roman"/>
          <w:color w:val="auto"/>
          <w:sz w:val="28"/>
          <w:szCs w:val="28"/>
          <w:u w:val="none"/>
          <w:lang w:val="kk-KZ"/>
        </w:rPr>
        <w:t>D. Environmental costing: An exploratory examination</w:t>
      </w:r>
      <w:r w:rsidRPr="00F40E50">
        <w:rPr>
          <w:rStyle w:val="a4"/>
          <w:rFonts w:ascii="Times New Roman" w:hAnsi="Times New Roman" w:cs="Times New Roman"/>
          <w:color w:val="auto"/>
          <w:sz w:val="28"/>
          <w:szCs w:val="28"/>
          <w:u w:val="none"/>
          <w:lang w:val="en-US"/>
        </w:rPr>
        <w:t xml:space="preserve">. – </w:t>
      </w:r>
      <w:r w:rsidR="0037067C" w:rsidRPr="00F40E50">
        <w:rPr>
          <w:rStyle w:val="a4"/>
          <w:rFonts w:ascii="Times New Roman" w:hAnsi="Times New Roman" w:cs="Times New Roman"/>
          <w:color w:val="auto"/>
          <w:sz w:val="28"/>
          <w:szCs w:val="28"/>
          <w:u w:val="none"/>
          <w:lang w:val="kk-KZ"/>
        </w:rPr>
        <w:t xml:space="preserve">Melbourne, </w:t>
      </w:r>
      <w:r w:rsidRPr="00F40E50">
        <w:rPr>
          <w:rStyle w:val="a4"/>
          <w:rFonts w:ascii="Times New Roman" w:hAnsi="Times New Roman" w:cs="Times New Roman"/>
          <w:color w:val="auto"/>
          <w:sz w:val="28"/>
          <w:szCs w:val="28"/>
          <w:u w:val="none"/>
          <w:lang w:val="en-US"/>
        </w:rPr>
        <w:t>19</w:t>
      </w:r>
      <w:r w:rsidR="0037067C" w:rsidRPr="00F40E50">
        <w:rPr>
          <w:rStyle w:val="a4"/>
          <w:rFonts w:ascii="Times New Roman" w:hAnsi="Times New Roman" w:cs="Times New Roman"/>
          <w:color w:val="auto"/>
          <w:sz w:val="28"/>
          <w:szCs w:val="28"/>
          <w:u w:val="none"/>
          <w:lang w:val="kk-KZ"/>
        </w:rPr>
        <w:t xml:space="preserve">99.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81</w:t>
      </w:r>
      <w:r w:rsidRPr="00F40E50">
        <w:rPr>
          <w:rStyle w:val="a4"/>
          <w:rFonts w:ascii="Times New Roman" w:hAnsi="Times New Roman" w:cs="Times New Roman"/>
          <w:color w:val="auto"/>
          <w:sz w:val="28"/>
          <w:szCs w:val="28"/>
          <w:u w:val="none"/>
          <w:lang w:val="en-US"/>
        </w:rPr>
        <w:t xml:space="preserve"> p</w:t>
      </w:r>
      <w:r w:rsidR="0037067C" w:rsidRPr="00F40E50">
        <w:rPr>
          <w:rStyle w:val="a4"/>
          <w:rFonts w:ascii="Times New Roman" w:hAnsi="Times New Roman" w:cs="Times New Roman"/>
          <w:color w:val="auto"/>
          <w:sz w:val="28"/>
          <w:szCs w:val="28"/>
          <w:u w:val="none"/>
          <w:lang w:val="kk-KZ"/>
        </w:rPr>
        <w:t>.</w:t>
      </w:r>
    </w:p>
    <w:p w14:paraId="4BF46B4C"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78 Roewer U. Environmental protection expenditure by industry in the European Union 1997e2004. </w:t>
      </w:r>
      <w:r w:rsidR="00A52964"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Luxembourg: Eurostat</w:t>
      </w:r>
      <w:r w:rsidR="00A52964" w:rsidRPr="00F40E50">
        <w:rPr>
          <w:rStyle w:val="a4"/>
          <w:rFonts w:ascii="Times New Roman" w:hAnsi="Times New Roman" w:cs="Times New Roman"/>
          <w:color w:val="auto"/>
          <w:sz w:val="28"/>
          <w:szCs w:val="28"/>
          <w:u w:val="none"/>
          <w:lang w:val="en-US"/>
        </w:rPr>
        <w:t>, 2008. – 12 p.</w:t>
      </w:r>
      <w:r w:rsidRPr="00F40E50">
        <w:rPr>
          <w:rStyle w:val="a4"/>
          <w:rFonts w:ascii="Times New Roman" w:hAnsi="Times New Roman" w:cs="Times New Roman"/>
          <w:color w:val="auto"/>
          <w:sz w:val="28"/>
          <w:szCs w:val="28"/>
          <w:u w:val="none"/>
          <w:lang w:val="kk-KZ"/>
        </w:rPr>
        <w:t xml:space="preserve"> </w:t>
      </w:r>
    </w:p>
    <w:p w14:paraId="4BF46B4D"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79 Aschaiek S. The sustainability edge // CMA Management. </w:t>
      </w:r>
      <w:r w:rsidR="00A52964"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2012. </w:t>
      </w:r>
      <w:r w:rsidR="00A52964"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w:t>
      </w:r>
      <w:r w:rsidR="00A52964" w:rsidRPr="00F40E50">
        <w:rPr>
          <w:rStyle w:val="a4"/>
          <w:rFonts w:ascii="Times New Roman" w:hAnsi="Times New Roman" w:cs="Times New Roman"/>
          <w:color w:val="auto"/>
          <w:sz w:val="28"/>
          <w:szCs w:val="28"/>
          <w:u w:val="none"/>
          <w:lang w:val="en-US"/>
        </w:rPr>
        <w:t>Vol.</w:t>
      </w:r>
      <w:r w:rsidRPr="00F40E50">
        <w:rPr>
          <w:rStyle w:val="a4"/>
          <w:rFonts w:ascii="Times New Roman" w:hAnsi="Times New Roman" w:cs="Times New Roman"/>
          <w:color w:val="auto"/>
          <w:sz w:val="28"/>
          <w:szCs w:val="28"/>
          <w:u w:val="none"/>
          <w:lang w:val="kk-KZ"/>
        </w:rPr>
        <w:t xml:space="preserve"> 86</w:t>
      </w:r>
      <w:r w:rsidR="00A52964" w:rsidRPr="00F40E50">
        <w:rPr>
          <w:rStyle w:val="a4"/>
          <w:rFonts w:ascii="Times New Roman" w:hAnsi="Times New Roman" w:cs="Times New Roman"/>
          <w:color w:val="auto"/>
          <w:sz w:val="28"/>
          <w:szCs w:val="28"/>
          <w:u w:val="none"/>
          <w:lang w:val="en-US"/>
        </w:rPr>
        <w:t xml:space="preserve">, Issue </w:t>
      </w:r>
      <w:r w:rsidRPr="00F40E50">
        <w:rPr>
          <w:rStyle w:val="a4"/>
          <w:rFonts w:ascii="Times New Roman" w:hAnsi="Times New Roman" w:cs="Times New Roman"/>
          <w:color w:val="auto"/>
          <w:sz w:val="28"/>
          <w:szCs w:val="28"/>
          <w:u w:val="none"/>
          <w:lang w:val="kk-KZ"/>
        </w:rPr>
        <w:t xml:space="preserve">4. </w:t>
      </w:r>
      <w:r w:rsidR="00A52964"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Р. 28-29. </w:t>
      </w:r>
    </w:p>
    <w:p w14:paraId="4BF46B4E" w14:textId="77777777" w:rsidR="0037067C" w:rsidRPr="00F40E50" w:rsidRDefault="00A52964"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80 </w:t>
      </w:r>
      <w:r w:rsidR="00B72901" w:rsidRPr="00F40E50">
        <w:rPr>
          <w:rStyle w:val="a4"/>
          <w:rFonts w:ascii="Times New Roman" w:hAnsi="Times New Roman" w:cs="Times New Roman"/>
          <w:color w:val="auto"/>
          <w:sz w:val="28"/>
          <w:szCs w:val="28"/>
          <w:u w:val="none"/>
          <w:lang w:val="kk-KZ"/>
        </w:rPr>
        <w:t xml:space="preserve">Корабаев Б.С. Өнеркәсіптік өндірісте экологиялық тұрақты дамуы мен зерттеу бағыттарын экономикалық талдау // </w:t>
      </w:r>
      <w:r w:rsidR="00B72901" w:rsidRPr="00F40E50">
        <w:rPr>
          <w:rStyle w:val="a4"/>
          <w:rFonts w:ascii="Times New Roman" w:hAnsi="Times New Roman" w:cs="Times New Roman"/>
          <w:iCs/>
          <w:color w:val="auto"/>
          <w:sz w:val="28"/>
          <w:szCs w:val="28"/>
          <w:u w:val="none"/>
          <w:lang w:val="kk-KZ"/>
        </w:rPr>
        <w:t>Глобальні та національні тенденції у галузі наук про життя: збірник наукових праць</w:t>
      </w:r>
      <w:r w:rsidR="00B72901" w:rsidRPr="00F40E50">
        <w:rPr>
          <w:rStyle w:val="a4"/>
          <w:rFonts w:ascii="Times New Roman" w:hAnsi="Times New Roman" w:cs="Times New Roman"/>
          <w:color w:val="auto"/>
          <w:sz w:val="28"/>
          <w:szCs w:val="28"/>
          <w:u w:val="none"/>
          <w:lang w:val="kk-KZ"/>
        </w:rPr>
        <w:t>. – Ніжин: НДУ імені М. Гоголя, 2022. – С. 93–104. – ISBN 978-617-527-258-9.</w:t>
      </w:r>
    </w:p>
    <w:p w14:paraId="4BF46B4F" w14:textId="77777777" w:rsidR="0037067C" w:rsidRPr="00F40E50" w:rsidRDefault="00A52964"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81 Russo M.</w:t>
      </w:r>
      <w:r w:rsidR="0037067C" w:rsidRPr="00F40E50">
        <w:rPr>
          <w:rStyle w:val="a4"/>
          <w:rFonts w:ascii="Times New Roman" w:hAnsi="Times New Roman" w:cs="Times New Roman"/>
          <w:color w:val="auto"/>
          <w:sz w:val="28"/>
          <w:szCs w:val="28"/>
          <w:u w:val="none"/>
          <w:lang w:val="kk-KZ"/>
        </w:rPr>
        <w:t>V.</w:t>
      </w:r>
      <w:r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Fouts P.A. </w:t>
      </w:r>
      <w:r w:rsidR="0037067C" w:rsidRPr="00F40E50">
        <w:rPr>
          <w:rStyle w:val="a4"/>
          <w:rFonts w:ascii="Times New Roman" w:hAnsi="Times New Roman" w:cs="Times New Roman"/>
          <w:color w:val="auto"/>
          <w:sz w:val="28"/>
          <w:szCs w:val="28"/>
          <w:u w:val="none"/>
          <w:lang w:val="kk-KZ"/>
        </w:rPr>
        <w:t>A resource-based perspective on corporate environmental performance and profitability // Academy of Management Journal.</w:t>
      </w:r>
      <w:r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1997.</w:t>
      </w:r>
      <w:r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en-US"/>
        </w:rPr>
        <w:t xml:space="preserve">Vol. </w:t>
      </w:r>
      <w:r w:rsidR="0037067C" w:rsidRPr="00F40E50">
        <w:rPr>
          <w:rStyle w:val="a4"/>
          <w:rFonts w:ascii="Times New Roman" w:hAnsi="Times New Roman" w:cs="Times New Roman"/>
          <w:color w:val="auto"/>
          <w:sz w:val="28"/>
          <w:szCs w:val="28"/>
          <w:u w:val="none"/>
          <w:lang w:val="kk-KZ"/>
        </w:rPr>
        <w:t>40</w:t>
      </w:r>
      <w:r w:rsidRPr="00F40E50">
        <w:rPr>
          <w:rStyle w:val="a4"/>
          <w:rFonts w:ascii="Times New Roman" w:hAnsi="Times New Roman" w:cs="Times New Roman"/>
          <w:color w:val="auto"/>
          <w:sz w:val="28"/>
          <w:szCs w:val="28"/>
          <w:u w:val="none"/>
          <w:lang w:val="en-US"/>
        </w:rPr>
        <w:t xml:space="preserve">, Issue </w:t>
      </w:r>
      <w:r w:rsidR="0037067C" w:rsidRPr="00F40E50">
        <w:rPr>
          <w:rStyle w:val="a4"/>
          <w:rFonts w:ascii="Times New Roman" w:hAnsi="Times New Roman" w:cs="Times New Roman"/>
          <w:color w:val="auto"/>
          <w:sz w:val="28"/>
          <w:szCs w:val="28"/>
          <w:u w:val="none"/>
          <w:lang w:val="kk-KZ"/>
        </w:rPr>
        <w:t>3.</w:t>
      </w:r>
      <w:r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Р.</w:t>
      </w:r>
      <w:r w:rsidRPr="00F40E50">
        <w:rPr>
          <w:rStyle w:val="a4"/>
          <w:rFonts w:ascii="Times New Roman" w:hAnsi="Times New Roman" w:cs="Times New Roman"/>
          <w:color w:val="auto"/>
          <w:sz w:val="28"/>
          <w:szCs w:val="28"/>
          <w:u w:val="none"/>
          <w:lang w:val="en-US"/>
        </w:rPr>
        <w:t xml:space="preserve"> </w:t>
      </w:r>
      <w:r w:rsidR="0037067C" w:rsidRPr="00F40E50">
        <w:rPr>
          <w:rStyle w:val="a4"/>
          <w:rFonts w:ascii="Times New Roman" w:hAnsi="Times New Roman" w:cs="Times New Roman"/>
          <w:color w:val="auto"/>
          <w:sz w:val="28"/>
          <w:szCs w:val="28"/>
          <w:u w:val="none"/>
          <w:lang w:val="kk-KZ"/>
        </w:rPr>
        <w:t xml:space="preserve">534-559. </w:t>
      </w:r>
    </w:p>
    <w:p w14:paraId="4BF46B50" w14:textId="77777777" w:rsidR="0037067C" w:rsidRPr="00F40E50" w:rsidRDefault="00A52964"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lastRenderedPageBreak/>
        <w:t>82 Cortez M.A.</w:t>
      </w:r>
      <w:r w:rsidR="0037067C" w:rsidRPr="00F40E50">
        <w:rPr>
          <w:rStyle w:val="a4"/>
          <w:rFonts w:ascii="Times New Roman" w:hAnsi="Times New Roman" w:cs="Times New Roman"/>
          <w:color w:val="auto"/>
          <w:sz w:val="28"/>
          <w:szCs w:val="28"/>
          <w:u w:val="none"/>
          <w:lang w:val="kk-KZ"/>
        </w:rPr>
        <w:t>A.</w:t>
      </w:r>
      <w:r w:rsidRPr="00F40E50">
        <w:rPr>
          <w:rStyle w:val="a4"/>
          <w:rFonts w:ascii="Times New Roman" w:hAnsi="Times New Roman" w:cs="Times New Roman"/>
          <w:color w:val="auto"/>
          <w:sz w:val="28"/>
          <w:szCs w:val="28"/>
          <w:u w:val="none"/>
          <w:lang w:val="en-US"/>
        </w:rPr>
        <w:t>,</w:t>
      </w:r>
      <w:r w:rsidR="0037067C" w:rsidRPr="00F40E50">
        <w:rPr>
          <w:rStyle w:val="a4"/>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kk-KZ"/>
        </w:rPr>
        <w:t xml:space="preserve">Penacerrada N.T. </w:t>
      </w:r>
      <w:r w:rsidR="0037067C" w:rsidRPr="00F40E50">
        <w:rPr>
          <w:rStyle w:val="a4"/>
          <w:rFonts w:ascii="Times New Roman" w:hAnsi="Times New Roman" w:cs="Times New Roman"/>
          <w:color w:val="auto"/>
          <w:sz w:val="28"/>
          <w:szCs w:val="28"/>
          <w:u w:val="none"/>
          <w:lang w:val="kk-KZ"/>
        </w:rPr>
        <w:t xml:space="preserve">Is it beneficial to incur environmental cost? A case study of Toyota Motors Corporation, Japan // Journal of International Business Research.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2010.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en-US"/>
        </w:rPr>
        <w:t>Vol.</w:t>
      </w:r>
      <w:r w:rsidR="0037067C" w:rsidRPr="00F40E50">
        <w:rPr>
          <w:rStyle w:val="a4"/>
          <w:rFonts w:ascii="Times New Roman" w:hAnsi="Times New Roman" w:cs="Times New Roman"/>
          <w:color w:val="auto"/>
          <w:sz w:val="28"/>
          <w:szCs w:val="28"/>
          <w:u w:val="none"/>
          <w:lang w:val="kk-KZ"/>
        </w:rPr>
        <w:t xml:space="preserve"> 9.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Р. 113</w:t>
      </w:r>
      <w:r w:rsidRPr="00F40E50">
        <w:rPr>
          <w:rStyle w:val="a4"/>
          <w:rFonts w:ascii="Times New Roman" w:hAnsi="Times New Roman" w:cs="Times New Roman"/>
          <w:color w:val="auto"/>
          <w:sz w:val="28"/>
          <w:szCs w:val="28"/>
          <w:u w:val="none"/>
          <w:lang w:val="en-US"/>
        </w:rPr>
        <w:t>-140.</w:t>
      </w:r>
      <w:r w:rsidR="0037067C" w:rsidRPr="00F40E50">
        <w:rPr>
          <w:rStyle w:val="a4"/>
          <w:rFonts w:ascii="Times New Roman" w:hAnsi="Times New Roman" w:cs="Times New Roman"/>
          <w:color w:val="auto"/>
          <w:sz w:val="28"/>
          <w:szCs w:val="28"/>
          <w:u w:val="none"/>
          <w:lang w:val="kk-KZ"/>
        </w:rPr>
        <w:t xml:space="preserve"> </w:t>
      </w:r>
    </w:p>
    <w:p w14:paraId="4BF46B51"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83 </w:t>
      </w:r>
      <w:r w:rsidR="00D93047" w:rsidRPr="00F40E50">
        <w:rPr>
          <w:rStyle w:val="a4"/>
          <w:rFonts w:ascii="Times New Roman" w:hAnsi="Times New Roman" w:cs="Times New Roman"/>
          <w:color w:val="auto"/>
          <w:sz w:val="28"/>
          <w:szCs w:val="28"/>
          <w:u w:val="none"/>
          <w:lang w:val="kk-KZ"/>
        </w:rPr>
        <w:t xml:space="preserve">Корабаев Б.С. Теория бухгалтерского учета и аудита экологических аспектов деятельности промышленного предприятия // </w:t>
      </w:r>
      <w:r w:rsidR="00D93047" w:rsidRPr="00F40E50">
        <w:rPr>
          <w:rStyle w:val="a4"/>
          <w:rFonts w:ascii="Times New Roman" w:hAnsi="Times New Roman" w:cs="Times New Roman"/>
          <w:iCs/>
          <w:color w:val="auto"/>
          <w:sz w:val="28"/>
          <w:szCs w:val="28"/>
          <w:u w:val="none"/>
          <w:lang w:val="kk-KZ"/>
        </w:rPr>
        <w:t>«Жаңа болмыс жағдайында экономика және қоғам»: С. Сейфуллин атындағы Қазақ агротехникалық зерттеу университетінің экономикалық факультетінің 60 жылдығына арналған халықаралық ғылыми-практикалық конференция материалдары</w:t>
      </w:r>
      <w:r w:rsidR="00D93047" w:rsidRPr="00F40E50">
        <w:rPr>
          <w:rStyle w:val="a4"/>
          <w:rFonts w:ascii="Times New Roman" w:hAnsi="Times New Roman" w:cs="Times New Roman"/>
          <w:color w:val="auto"/>
          <w:sz w:val="28"/>
          <w:szCs w:val="28"/>
          <w:u w:val="none"/>
          <w:lang w:val="kk-KZ"/>
        </w:rPr>
        <w:t xml:space="preserve"> (25 мамыр 2023 ж.). – Астана, 2023.</w:t>
      </w:r>
    </w:p>
    <w:p w14:paraId="4BF46B52"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84 Ran</w:t>
      </w:r>
      <w:r w:rsidR="00635131" w:rsidRPr="00F40E50">
        <w:rPr>
          <w:rStyle w:val="a4"/>
          <w:rFonts w:ascii="Times New Roman" w:hAnsi="Times New Roman" w:cs="Times New Roman"/>
          <w:color w:val="auto"/>
          <w:sz w:val="28"/>
          <w:szCs w:val="28"/>
          <w:u w:val="none"/>
          <w:lang w:val="en-US"/>
        </w:rPr>
        <w:t>no</w:t>
      </w:r>
      <w:r w:rsidR="00635131" w:rsidRPr="00F40E50">
        <w:rPr>
          <w:rStyle w:val="a4"/>
          <w:rFonts w:ascii="Times New Roman" w:hAnsi="Times New Roman" w:cs="Times New Roman"/>
          <w:color w:val="auto"/>
          <w:sz w:val="28"/>
          <w:szCs w:val="28"/>
          <w:u w:val="none"/>
          <w:lang w:val="kk-KZ"/>
        </w:rPr>
        <w:t>u C., Henri J.</w:t>
      </w:r>
      <w:r w:rsidRPr="00F40E50">
        <w:rPr>
          <w:rStyle w:val="a4"/>
          <w:rFonts w:ascii="Times New Roman" w:hAnsi="Times New Roman" w:cs="Times New Roman"/>
          <w:color w:val="auto"/>
          <w:sz w:val="28"/>
          <w:szCs w:val="28"/>
          <w:u w:val="none"/>
          <w:lang w:val="kk-KZ"/>
        </w:rPr>
        <w:t xml:space="preserve">F. The better way to measure environmental costs // CMA Management. </w:t>
      </w:r>
      <w:r w:rsidR="00635131"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2010. </w:t>
      </w:r>
      <w:r w:rsidR="00635131"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w:t>
      </w:r>
      <w:r w:rsidR="00635131" w:rsidRPr="00F40E50">
        <w:rPr>
          <w:rStyle w:val="a4"/>
          <w:rFonts w:ascii="Times New Roman" w:hAnsi="Times New Roman" w:cs="Times New Roman"/>
          <w:color w:val="auto"/>
          <w:sz w:val="28"/>
          <w:szCs w:val="28"/>
          <w:u w:val="none"/>
          <w:lang w:val="en-US"/>
        </w:rPr>
        <w:t>Issue 6</w:t>
      </w:r>
      <w:r w:rsidRPr="00F40E50">
        <w:rPr>
          <w:rStyle w:val="a4"/>
          <w:rFonts w:ascii="Times New Roman" w:hAnsi="Times New Roman" w:cs="Times New Roman"/>
          <w:color w:val="auto"/>
          <w:sz w:val="28"/>
          <w:szCs w:val="28"/>
          <w:u w:val="none"/>
          <w:lang w:val="kk-KZ"/>
        </w:rPr>
        <w:t xml:space="preserve">. </w:t>
      </w:r>
      <w:r w:rsidR="00635131"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Р. 28-34. </w:t>
      </w:r>
    </w:p>
    <w:p w14:paraId="4BF46B53"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85 Bouma J.J.</w:t>
      </w:r>
      <w:r w:rsidR="006C1763" w:rsidRPr="00F40E50">
        <w:rPr>
          <w:rStyle w:val="a4"/>
          <w:rFonts w:ascii="Times New Roman" w:hAnsi="Times New Roman" w:cs="Times New Roman"/>
          <w:color w:val="auto"/>
          <w:sz w:val="28"/>
          <w:szCs w:val="28"/>
          <w:u w:val="none"/>
          <w:lang w:val="en-US"/>
        </w:rPr>
        <w:t xml:space="preserve"> et al. </w:t>
      </w:r>
      <w:r w:rsidRPr="00F40E50">
        <w:rPr>
          <w:rStyle w:val="a4"/>
          <w:rFonts w:ascii="Times New Roman" w:hAnsi="Times New Roman" w:cs="Times New Roman"/>
          <w:color w:val="auto"/>
          <w:sz w:val="28"/>
          <w:szCs w:val="28"/>
          <w:u w:val="none"/>
          <w:lang w:val="kk-KZ"/>
        </w:rPr>
        <w:t>Wanted: A Theory for Environmental Management Accounting</w:t>
      </w:r>
      <w:r w:rsidR="006C1763"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In</w:t>
      </w:r>
      <w:r w:rsidR="006C1763" w:rsidRPr="00F40E50">
        <w:rPr>
          <w:rStyle w:val="a4"/>
          <w:rFonts w:ascii="Times New Roman" w:hAnsi="Times New Roman" w:cs="Times New Roman"/>
          <w:color w:val="auto"/>
          <w:sz w:val="28"/>
          <w:szCs w:val="28"/>
          <w:u w:val="none"/>
          <w:lang w:val="en-US"/>
        </w:rPr>
        <w:t xml:space="preserve"> book</w:t>
      </w:r>
      <w:r w:rsidRPr="00F40E50">
        <w:rPr>
          <w:rStyle w:val="a4"/>
          <w:rFonts w:ascii="Times New Roman" w:hAnsi="Times New Roman" w:cs="Times New Roman"/>
          <w:color w:val="auto"/>
          <w:sz w:val="28"/>
          <w:szCs w:val="28"/>
          <w:u w:val="none"/>
          <w:lang w:val="kk-KZ"/>
        </w:rPr>
        <w:t xml:space="preserve">: Environmental Management Accounting: Informational and Institutional Developments. </w:t>
      </w:r>
      <w:r w:rsidR="006C1763" w:rsidRPr="00F40E50">
        <w:rPr>
          <w:rStyle w:val="a4"/>
          <w:rFonts w:ascii="Times New Roman" w:hAnsi="Times New Roman" w:cs="Times New Roman"/>
          <w:color w:val="auto"/>
          <w:sz w:val="28"/>
          <w:szCs w:val="28"/>
          <w:u w:val="none"/>
          <w:lang w:val="en-US"/>
        </w:rPr>
        <w:t xml:space="preserve">– </w:t>
      </w:r>
      <w:r w:rsidR="006C1763" w:rsidRPr="00F40E50">
        <w:rPr>
          <w:rStyle w:val="a4"/>
          <w:rFonts w:ascii="Times New Roman" w:hAnsi="Times New Roman" w:cs="Times New Roman"/>
          <w:color w:val="auto"/>
          <w:sz w:val="28"/>
          <w:szCs w:val="28"/>
          <w:u w:val="none"/>
          <w:lang w:val="kk-KZ"/>
        </w:rPr>
        <w:t>Dordrecht,</w:t>
      </w:r>
      <w:r w:rsidR="006C1763" w:rsidRPr="00F40E50">
        <w:rPr>
          <w:rStyle w:val="a4"/>
          <w:rFonts w:ascii="Times New Roman" w:hAnsi="Times New Roman" w:cs="Times New Roman"/>
          <w:color w:val="auto"/>
          <w:sz w:val="28"/>
          <w:szCs w:val="28"/>
          <w:u w:val="none"/>
          <w:lang w:val="en-US"/>
        </w:rPr>
        <w:t xml:space="preserve"> 2004. Vol. 9. – P. 279-290.</w:t>
      </w:r>
      <w:r w:rsidRPr="00F40E50">
        <w:rPr>
          <w:rStyle w:val="a4"/>
          <w:rFonts w:ascii="Times New Roman" w:hAnsi="Times New Roman" w:cs="Times New Roman"/>
          <w:color w:val="auto"/>
          <w:sz w:val="28"/>
          <w:szCs w:val="28"/>
          <w:u w:val="none"/>
          <w:lang w:val="kk-KZ"/>
        </w:rPr>
        <w:t xml:space="preserve"> </w:t>
      </w:r>
    </w:p>
    <w:p w14:paraId="4BF46B54" w14:textId="77777777" w:rsidR="0037067C" w:rsidRPr="00F40E50" w:rsidRDefault="006C1763"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86 </w:t>
      </w:r>
      <w:r w:rsidR="00F969AD" w:rsidRPr="00F40E50">
        <w:rPr>
          <w:rStyle w:val="a4"/>
          <w:rFonts w:ascii="Times New Roman" w:hAnsi="Times New Roman" w:cs="Times New Roman"/>
          <w:bCs/>
          <w:color w:val="auto"/>
          <w:sz w:val="28"/>
          <w:szCs w:val="28"/>
          <w:u w:val="none"/>
          <w:lang w:val="kk-KZ"/>
        </w:rPr>
        <w:t>Maknmetova D., Korabayev B., Zeinullina A., Basshieva Z., Dauit Z., Zhaxalykov K.</w:t>
      </w:r>
      <w:r w:rsidR="00F969AD" w:rsidRPr="00F40E50">
        <w:rPr>
          <w:rStyle w:val="a4"/>
          <w:rFonts w:ascii="Times New Roman" w:hAnsi="Times New Roman" w:cs="Times New Roman"/>
          <w:color w:val="auto"/>
          <w:sz w:val="28"/>
          <w:szCs w:val="28"/>
          <w:u w:val="none"/>
          <w:lang w:val="kk-KZ"/>
        </w:rPr>
        <w:t xml:space="preserve"> Ecologization of the agro-industrial complex: problems of socio-economic modernization on the example of East Kazakhstan region // </w:t>
      </w:r>
      <w:r w:rsidR="00F969AD" w:rsidRPr="00F40E50">
        <w:rPr>
          <w:rStyle w:val="a4"/>
          <w:rFonts w:ascii="Times New Roman" w:hAnsi="Times New Roman" w:cs="Times New Roman"/>
          <w:iCs/>
          <w:color w:val="auto"/>
          <w:sz w:val="28"/>
          <w:szCs w:val="28"/>
          <w:u w:val="none"/>
          <w:lang w:val="kk-KZ"/>
        </w:rPr>
        <w:t>Bulletin of National Academy of Sciences of the Republic of Kazakhstan</w:t>
      </w:r>
      <w:r w:rsidR="00F969AD" w:rsidRPr="00F40E50">
        <w:rPr>
          <w:rStyle w:val="a4"/>
          <w:rFonts w:ascii="Times New Roman" w:hAnsi="Times New Roman" w:cs="Times New Roman"/>
          <w:color w:val="auto"/>
          <w:sz w:val="28"/>
          <w:szCs w:val="28"/>
          <w:u w:val="none"/>
          <w:lang w:val="kk-KZ"/>
        </w:rPr>
        <w:t>. – 2022. – № 4 (398). – P. 331–344. – DOI: 10.32014/2518-1467_2022_398_4_331-344. – 0,82 п.л.</w:t>
      </w:r>
    </w:p>
    <w:p w14:paraId="4BF46B55"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87 Boiral O.</w:t>
      </w:r>
      <w:r w:rsidR="006C1763" w:rsidRPr="00F40E50">
        <w:rPr>
          <w:rStyle w:val="a4"/>
          <w:rFonts w:ascii="Times New Roman" w:hAnsi="Times New Roman" w:cs="Times New Roman"/>
          <w:color w:val="auto"/>
          <w:sz w:val="28"/>
          <w:szCs w:val="28"/>
          <w:u w:val="none"/>
          <w:lang w:val="en-US"/>
        </w:rPr>
        <w:t>, Henri J.-F.</w:t>
      </w:r>
      <w:r w:rsidRPr="00F40E50">
        <w:rPr>
          <w:rStyle w:val="a4"/>
          <w:rFonts w:ascii="Times New Roman" w:hAnsi="Times New Roman" w:cs="Times New Roman"/>
          <w:color w:val="auto"/>
          <w:sz w:val="28"/>
          <w:szCs w:val="28"/>
          <w:u w:val="none"/>
          <w:lang w:val="kk-KZ"/>
        </w:rPr>
        <w:t xml:space="preserve"> Modelling the impact of ISO 14001 on environmental performance: A comparative approach nri // Journal of Environmental Management. </w:t>
      </w:r>
      <w:r w:rsidR="006C1763"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2012.</w:t>
      </w:r>
      <w:r w:rsidR="006C1763" w:rsidRPr="00F40E50">
        <w:rPr>
          <w:rStyle w:val="a4"/>
          <w:rFonts w:ascii="Times New Roman" w:hAnsi="Times New Roman" w:cs="Times New Roman"/>
          <w:color w:val="auto"/>
          <w:sz w:val="28"/>
          <w:szCs w:val="28"/>
          <w:u w:val="none"/>
          <w:lang w:val="en-US"/>
        </w:rPr>
        <w:t xml:space="preserve"> </w:t>
      </w:r>
      <w:r w:rsidR="006C1763"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w:t>
      </w:r>
      <w:r w:rsidR="006C1763" w:rsidRPr="00F40E50">
        <w:rPr>
          <w:rStyle w:val="a4"/>
          <w:rFonts w:ascii="Times New Roman" w:hAnsi="Times New Roman" w:cs="Times New Roman"/>
          <w:color w:val="auto"/>
          <w:sz w:val="28"/>
          <w:szCs w:val="28"/>
          <w:u w:val="none"/>
          <w:lang w:val="en-US"/>
        </w:rPr>
        <w:t xml:space="preserve">Vol. 99. – </w:t>
      </w:r>
      <w:r w:rsidRPr="00F40E50">
        <w:rPr>
          <w:rStyle w:val="a4"/>
          <w:rFonts w:ascii="Times New Roman" w:hAnsi="Times New Roman" w:cs="Times New Roman"/>
          <w:color w:val="auto"/>
          <w:sz w:val="28"/>
          <w:szCs w:val="28"/>
          <w:u w:val="none"/>
          <w:lang w:val="kk-KZ"/>
        </w:rPr>
        <w:t>Р.</w:t>
      </w:r>
      <w:r w:rsidR="006C1763"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84-97. </w:t>
      </w:r>
    </w:p>
    <w:p w14:paraId="4BF46B56"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88 Jean-François Henri</w:t>
      </w:r>
      <w:r w:rsidR="006C1763" w:rsidRPr="00F40E50">
        <w:rPr>
          <w:rStyle w:val="a4"/>
          <w:rFonts w:ascii="Times New Roman" w:hAnsi="Times New Roman" w:cs="Times New Roman"/>
          <w:color w:val="auto"/>
          <w:sz w:val="28"/>
          <w:szCs w:val="28"/>
          <w:u w:val="none"/>
          <w:lang w:val="en-US"/>
        </w:rPr>
        <w:t xml:space="preserve"> J.-F., </w:t>
      </w:r>
      <w:r w:rsidRPr="00F40E50">
        <w:rPr>
          <w:rStyle w:val="a4"/>
          <w:rFonts w:ascii="Times New Roman" w:hAnsi="Times New Roman" w:cs="Times New Roman"/>
          <w:color w:val="auto"/>
          <w:sz w:val="28"/>
          <w:szCs w:val="28"/>
          <w:u w:val="none"/>
          <w:lang w:val="kk-KZ"/>
        </w:rPr>
        <w:t xml:space="preserve">Boiral </w:t>
      </w:r>
      <w:r w:rsidR="006C1763" w:rsidRPr="00F40E50">
        <w:rPr>
          <w:rStyle w:val="a4"/>
          <w:rFonts w:ascii="Times New Roman" w:hAnsi="Times New Roman" w:cs="Times New Roman"/>
          <w:color w:val="auto"/>
          <w:sz w:val="28"/>
          <w:szCs w:val="28"/>
          <w:u w:val="none"/>
          <w:lang w:val="en-US"/>
        </w:rPr>
        <w:t>O.,</w:t>
      </w:r>
      <w:r w:rsidRPr="00F40E50">
        <w:rPr>
          <w:rStyle w:val="a4"/>
          <w:rFonts w:ascii="Times New Roman" w:hAnsi="Times New Roman" w:cs="Times New Roman"/>
          <w:color w:val="auto"/>
          <w:sz w:val="28"/>
          <w:szCs w:val="28"/>
          <w:u w:val="none"/>
          <w:lang w:val="kk-KZ"/>
        </w:rPr>
        <w:t xml:space="preserve"> </w:t>
      </w:r>
      <w:r w:rsidR="006C1763" w:rsidRPr="00F40E50">
        <w:rPr>
          <w:rStyle w:val="a4"/>
          <w:rFonts w:ascii="Times New Roman" w:hAnsi="Times New Roman" w:cs="Times New Roman"/>
          <w:color w:val="auto"/>
          <w:sz w:val="28"/>
          <w:szCs w:val="28"/>
          <w:u w:val="none"/>
          <w:lang w:val="kk-KZ"/>
        </w:rPr>
        <w:t xml:space="preserve">Roy </w:t>
      </w:r>
      <w:r w:rsidRPr="00F40E50">
        <w:rPr>
          <w:rStyle w:val="a4"/>
          <w:rFonts w:ascii="Times New Roman" w:hAnsi="Times New Roman" w:cs="Times New Roman"/>
          <w:color w:val="auto"/>
          <w:sz w:val="28"/>
          <w:szCs w:val="28"/>
          <w:u w:val="none"/>
          <w:lang w:val="kk-KZ"/>
        </w:rPr>
        <w:t>M</w:t>
      </w:r>
      <w:r w:rsidR="006C1763" w:rsidRPr="00F40E50">
        <w:rPr>
          <w:rStyle w:val="a4"/>
          <w:rFonts w:ascii="Times New Roman" w:hAnsi="Times New Roman" w:cs="Times New Roman"/>
          <w:color w:val="auto"/>
          <w:sz w:val="28"/>
          <w:szCs w:val="28"/>
          <w:u w:val="none"/>
          <w:lang w:val="en-US"/>
        </w:rPr>
        <w:t>.</w:t>
      </w:r>
      <w:r w:rsidRPr="00F40E50">
        <w:rPr>
          <w:rStyle w:val="a4"/>
          <w:rFonts w:ascii="Times New Roman" w:hAnsi="Times New Roman" w:cs="Times New Roman"/>
          <w:color w:val="auto"/>
          <w:sz w:val="28"/>
          <w:szCs w:val="28"/>
          <w:u w:val="none"/>
          <w:lang w:val="kk-KZ"/>
        </w:rPr>
        <w:t>-J</w:t>
      </w:r>
      <w:r w:rsidR="006C1763"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The Tracking of Environmental Costs: Motivations and Impacts</w:t>
      </w:r>
      <w:r w:rsidR="006C1763"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European Ac</w:t>
      </w:r>
      <w:r w:rsidR="006C1763" w:rsidRPr="00F40E50">
        <w:rPr>
          <w:rStyle w:val="a4"/>
          <w:rFonts w:ascii="Times New Roman" w:hAnsi="Times New Roman" w:cs="Times New Roman"/>
          <w:color w:val="auto"/>
          <w:sz w:val="28"/>
          <w:szCs w:val="28"/>
          <w:u w:val="none"/>
          <w:lang w:val="kk-KZ"/>
        </w:rPr>
        <w:t>counting Review</w:t>
      </w:r>
      <w:r w:rsidR="006C1763" w:rsidRPr="00F40E50">
        <w:rPr>
          <w:rStyle w:val="a4"/>
          <w:rFonts w:ascii="Times New Roman" w:hAnsi="Times New Roman" w:cs="Times New Roman"/>
          <w:color w:val="auto"/>
          <w:sz w:val="28"/>
          <w:szCs w:val="28"/>
          <w:u w:val="none"/>
          <w:lang w:val="en-US"/>
        </w:rPr>
        <w:t>. – 2014. – Vol.</w:t>
      </w:r>
      <w:r w:rsidR="006C1763" w:rsidRPr="00F40E50">
        <w:rPr>
          <w:rStyle w:val="a4"/>
          <w:rFonts w:ascii="Times New Roman" w:hAnsi="Times New Roman" w:cs="Times New Roman"/>
          <w:color w:val="auto"/>
          <w:sz w:val="28"/>
          <w:szCs w:val="28"/>
          <w:u w:val="none"/>
          <w:lang w:val="kk-KZ"/>
        </w:rPr>
        <w:t xml:space="preserve"> 23</w:t>
      </w:r>
      <w:r w:rsidR="006C1763" w:rsidRPr="00F40E50">
        <w:rPr>
          <w:rStyle w:val="a4"/>
          <w:rFonts w:ascii="Times New Roman" w:hAnsi="Times New Roman" w:cs="Times New Roman"/>
          <w:color w:val="auto"/>
          <w:sz w:val="28"/>
          <w:szCs w:val="28"/>
          <w:u w:val="none"/>
          <w:lang w:val="en-US"/>
        </w:rPr>
        <w:t xml:space="preserve">, Issue </w:t>
      </w:r>
      <w:r w:rsidR="006C1763" w:rsidRPr="00F40E50">
        <w:rPr>
          <w:rStyle w:val="a4"/>
          <w:rFonts w:ascii="Times New Roman" w:hAnsi="Times New Roman" w:cs="Times New Roman"/>
          <w:color w:val="auto"/>
          <w:sz w:val="28"/>
          <w:szCs w:val="28"/>
          <w:u w:val="none"/>
          <w:lang w:val="kk-KZ"/>
        </w:rPr>
        <w:t>4</w:t>
      </w:r>
      <w:r w:rsidR="006C1763" w:rsidRPr="00F40E50">
        <w:rPr>
          <w:rStyle w:val="a4"/>
          <w:rFonts w:ascii="Times New Roman" w:hAnsi="Times New Roman" w:cs="Times New Roman"/>
          <w:color w:val="auto"/>
          <w:sz w:val="28"/>
          <w:szCs w:val="28"/>
          <w:u w:val="none"/>
          <w:lang w:val="en-US"/>
        </w:rPr>
        <w:t xml:space="preserve">. – P. </w:t>
      </w:r>
      <w:r w:rsidR="006C1763" w:rsidRPr="00F40E50">
        <w:rPr>
          <w:rStyle w:val="a4"/>
          <w:rFonts w:ascii="Times New Roman" w:hAnsi="Times New Roman" w:cs="Times New Roman"/>
          <w:color w:val="auto"/>
          <w:sz w:val="28"/>
          <w:szCs w:val="28"/>
          <w:u w:val="none"/>
          <w:lang w:val="kk-KZ"/>
        </w:rPr>
        <w:t>647-669</w:t>
      </w:r>
      <w:r w:rsidRPr="00F40E50">
        <w:rPr>
          <w:rStyle w:val="a4"/>
          <w:rFonts w:ascii="Times New Roman" w:hAnsi="Times New Roman" w:cs="Times New Roman"/>
          <w:color w:val="auto"/>
          <w:sz w:val="28"/>
          <w:szCs w:val="28"/>
          <w:u w:val="none"/>
          <w:lang w:val="kk-KZ"/>
        </w:rPr>
        <w:t xml:space="preserve">. </w:t>
      </w:r>
    </w:p>
    <w:p w14:paraId="4BF46B57" w14:textId="77777777" w:rsidR="0037067C" w:rsidRPr="00F40E50" w:rsidRDefault="006C1763"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89 Burritt R.</w:t>
      </w:r>
      <w:r w:rsidR="0037067C" w:rsidRPr="00F40E50">
        <w:rPr>
          <w:rStyle w:val="a4"/>
          <w:rFonts w:ascii="Times New Roman" w:hAnsi="Times New Roman" w:cs="Times New Roman"/>
          <w:color w:val="auto"/>
          <w:sz w:val="28"/>
          <w:szCs w:val="28"/>
          <w:u w:val="none"/>
          <w:lang w:val="kk-KZ"/>
        </w:rPr>
        <w:t xml:space="preserve">L. Cost Allocation: An Active Tool for Environmental Management Accounting? // </w:t>
      </w:r>
      <w:r w:rsidRPr="00F40E50">
        <w:rPr>
          <w:rStyle w:val="a4"/>
          <w:rFonts w:ascii="Times New Roman" w:hAnsi="Times New Roman" w:cs="Times New Roman"/>
          <w:color w:val="auto"/>
          <w:sz w:val="28"/>
          <w:szCs w:val="28"/>
          <w:u w:val="none"/>
          <w:lang w:val="en-US"/>
        </w:rPr>
        <w:t xml:space="preserve">In book: </w:t>
      </w:r>
      <w:r w:rsidR="0037067C" w:rsidRPr="00F40E50">
        <w:rPr>
          <w:rStyle w:val="a4"/>
          <w:rFonts w:ascii="Times New Roman" w:hAnsi="Times New Roman" w:cs="Times New Roman"/>
          <w:color w:val="auto"/>
          <w:sz w:val="28"/>
          <w:szCs w:val="28"/>
          <w:u w:val="none"/>
          <w:lang w:val="kk-KZ"/>
        </w:rPr>
        <w:t xml:space="preserve">The green bottom line.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en-US"/>
        </w:rPr>
        <w:t xml:space="preserve">NY.: </w:t>
      </w:r>
      <w:r w:rsidR="0037067C" w:rsidRPr="00F40E50">
        <w:rPr>
          <w:rStyle w:val="a4"/>
          <w:rFonts w:ascii="Times New Roman" w:hAnsi="Times New Roman" w:cs="Times New Roman"/>
          <w:color w:val="auto"/>
          <w:sz w:val="28"/>
          <w:szCs w:val="28"/>
          <w:u w:val="none"/>
          <w:lang w:val="kk-KZ"/>
        </w:rPr>
        <w:t>Routledge</w:t>
      </w:r>
      <w:r w:rsidRPr="00F40E50">
        <w:rPr>
          <w:rStyle w:val="a4"/>
          <w:rFonts w:ascii="Times New Roman" w:hAnsi="Times New Roman" w:cs="Times New Roman"/>
          <w:color w:val="auto"/>
          <w:sz w:val="28"/>
          <w:szCs w:val="28"/>
          <w:u w:val="none"/>
          <w:lang w:val="en-US"/>
        </w:rPr>
        <w:t xml:space="preserve">, </w:t>
      </w:r>
      <w:r w:rsidR="0037067C" w:rsidRPr="00F40E50">
        <w:rPr>
          <w:rStyle w:val="a4"/>
          <w:rFonts w:ascii="Times New Roman" w:hAnsi="Times New Roman" w:cs="Times New Roman"/>
          <w:color w:val="auto"/>
          <w:sz w:val="28"/>
          <w:szCs w:val="28"/>
          <w:u w:val="none"/>
          <w:lang w:val="kk-KZ"/>
        </w:rPr>
        <w:t xml:space="preserve">2017. </w:t>
      </w:r>
      <w:r w:rsidRPr="00F40E50">
        <w:rPr>
          <w:rStyle w:val="a4"/>
          <w:rFonts w:ascii="Times New Roman" w:hAnsi="Times New Roman" w:cs="Times New Roman"/>
          <w:color w:val="auto"/>
          <w:sz w:val="28"/>
          <w:szCs w:val="28"/>
          <w:u w:val="none"/>
          <w:lang w:val="kk-KZ"/>
        </w:rPr>
        <w:t>–</w:t>
      </w:r>
      <w:r w:rsidR="0037067C" w:rsidRPr="00F40E50">
        <w:rPr>
          <w:rStyle w:val="a4"/>
          <w:rFonts w:ascii="Times New Roman" w:hAnsi="Times New Roman" w:cs="Times New Roman"/>
          <w:color w:val="auto"/>
          <w:sz w:val="28"/>
          <w:szCs w:val="28"/>
          <w:u w:val="none"/>
          <w:lang w:val="kk-KZ"/>
        </w:rPr>
        <w:t xml:space="preserve"> Р. 152-161. </w:t>
      </w:r>
    </w:p>
    <w:p w14:paraId="4BF46B58"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90 Joshi S.</w:t>
      </w:r>
      <w:r w:rsidR="006D19D2" w:rsidRPr="00F40E50">
        <w:rPr>
          <w:rStyle w:val="a4"/>
          <w:rFonts w:ascii="Times New Roman" w:hAnsi="Times New Roman" w:cs="Times New Roman"/>
          <w:color w:val="auto"/>
          <w:sz w:val="28"/>
          <w:szCs w:val="28"/>
          <w:u w:val="none"/>
          <w:lang w:val="en-US"/>
        </w:rPr>
        <w:t xml:space="preserve"> et al.</w:t>
      </w:r>
      <w:r w:rsidRPr="00F40E50">
        <w:rPr>
          <w:rStyle w:val="a4"/>
          <w:rFonts w:ascii="Times New Roman" w:hAnsi="Times New Roman" w:cs="Times New Roman"/>
          <w:color w:val="auto"/>
          <w:sz w:val="28"/>
          <w:szCs w:val="28"/>
          <w:u w:val="none"/>
          <w:lang w:val="kk-KZ"/>
        </w:rPr>
        <w:t xml:space="preserve"> Estimating the hidden costs od environmental regulation</w:t>
      </w:r>
      <w:r w:rsidR="006D19D2"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The Accounting Review</w:t>
      </w:r>
      <w:r w:rsidR="006D19D2" w:rsidRPr="00F40E50">
        <w:rPr>
          <w:rStyle w:val="a4"/>
          <w:rFonts w:ascii="Times New Roman" w:hAnsi="Times New Roman" w:cs="Times New Roman"/>
          <w:color w:val="auto"/>
          <w:sz w:val="28"/>
          <w:szCs w:val="28"/>
          <w:u w:val="none"/>
          <w:lang w:val="en-US"/>
        </w:rPr>
        <w:t>. – 2001. – Vol.</w:t>
      </w:r>
      <w:r w:rsidRPr="00F40E50">
        <w:rPr>
          <w:rStyle w:val="a4"/>
          <w:rFonts w:ascii="Times New Roman" w:hAnsi="Times New Roman" w:cs="Times New Roman"/>
          <w:color w:val="auto"/>
          <w:sz w:val="28"/>
          <w:szCs w:val="28"/>
          <w:u w:val="none"/>
          <w:lang w:val="kk-KZ"/>
        </w:rPr>
        <w:t xml:space="preserve"> 76</w:t>
      </w:r>
      <w:r w:rsidR="006D19D2" w:rsidRPr="00F40E50">
        <w:rPr>
          <w:rStyle w:val="a4"/>
          <w:rFonts w:ascii="Times New Roman" w:hAnsi="Times New Roman" w:cs="Times New Roman"/>
          <w:color w:val="auto"/>
          <w:sz w:val="28"/>
          <w:szCs w:val="28"/>
          <w:u w:val="none"/>
          <w:lang w:val="en-US"/>
        </w:rPr>
        <w:t xml:space="preserve">, Issue </w:t>
      </w:r>
      <w:r w:rsidRPr="00F40E50">
        <w:rPr>
          <w:rStyle w:val="a4"/>
          <w:rFonts w:ascii="Times New Roman" w:hAnsi="Times New Roman" w:cs="Times New Roman"/>
          <w:color w:val="auto"/>
          <w:sz w:val="28"/>
          <w:szCs w:val="28"/>
          <w:u w:val="none"/>
          <w:lang w:val="kk-KZ"/>
        </w:rPr>
        <w:t>2</w:t>
      </w:r>
      <w:r w:rsidR="006D19D2" w:rsidRPr="00F40E50">
        <w:rPr>
          <w:rStyle w:val="a4"/>
          <w:rFonts w:ascii="Times New Roman" w:hAnsi="Times New Roman" w:cs="Times New Roman"/>
          <w:color w:val="auto"/>
          <w:sz w:val="28"/>
          <w:szCs w:val="28"/>
          <w:u w:val="none"/>
          <w:lang w:val="en-US"/>
        </w:rPr>
        <w:t>. – P. 261508-1-261508-47</w:t>
      </w:r>
      <w:r w:rsidRPr="00F40E50">
        <w:rPr>
          <w:rStyle w:val="a4"/>
          <w:rFonts w:ascii="Times New Roman" w:hAnsi="Times New Roman" w:cs="Times New Roman"/>
          <w:color w:val="auto"/>
          <w:sz w:val="28"/>
          <w:szCs w:val="28"/>
          <w:u w:val="none"/>
          <w:lang w:val="kk-KZ"/>
        </w:rPr>
        <w:t xml:space="preserve">. </w:t>
      </w:r>
    </w:p>
    <w:p w14:paraId="4BF46B59"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91 Tushar Q</w:t>
      </w:r>
      <w:r w:rsidR="006D19D2" w:rsidRPr="00F40E50">
        <w:rPr>
          <w:rStyle w:val="a4"/>
          <w:rFonts w:ascii="Times New Roman" w:hAnsi="Times New Roman" w:cs="Times New Roman"/>
          <w:color w:val="auto"/>
          <w:sz w:val="28"/>
          <w:szCs w:val="28"/>
          <w:u w:val="none"/>
          <w:lang w:val="en-US"/>
        </w:rPr>
        <w:t>.</w:t>
      </w:r>
      <w:r w:rsidRPr="00F40E50">
        <w:rPr>
          <w:rStyle w:val="a4"/>
          <w:rFonts w:ascii="Times New Roman" w:hAnsi="Times New Roman" w:cs="Times New Roman"/>
          <w:color w:val="auto"/>
          <w:sz w:val="28"/>
          <w:szCs w:val="28"/>
          <w:u w:val="none"/>
          <w:lang w:val="kk-KZ"/>
        </w:rPr>
        <w:t>, Sun W</w:t>
      </w:r>
      <w:r w:rsidR="006D19D2" w:rsidRPr="00F40E50">
        <w:rPr>
          <w:rStyle w:val="a4"/>
          <w:rFonts w:ascii="Times New Roman" w:hAnsi="Times New Roman" w:cs="Times New Roman"/>
          <w:color w:val="auto"/>
          <w:sz w:val="28"/>
          <w:szCs w:val="28"/>
          <w:u w:val="none"/>
          <w:lang w:val="en-US"/>
        </w:rPr>
        <w:t>.</w:t>
      </w:r>
      <w:r w:rsidRPr="00F40E50">
        <w:rPr>
          <w:rStyle w:val="a4"/>
          <w:rFonts w:ascii="Times New Roman" w:hAnsi="Times New Roman" w:cs="Times New Roman"/>
          <w:color w:val="auto"/>
          <w:sz w:val="28"/>
          <w:szCs w:val="28"/>
          <w:u w:val="none"/>
          <w:lang w:val="kk-KZ"/>
        </w:rPr>
        <w:t>, Zhang G</w:t>
      </w:r>
      <w:r w:rsidR="006D19D2" w:rsidRPr="00F40E50">
        <w:rPr>
          <w:rStyle w:val="a4"/>
          <w:rFonts w:ascii="Times New Roman" w:hAnsi="Times New Roman" w:cs="Times New Roman"/>
          <w:color w:val="auto"/>
          <w:sz w:val="28"/>
          <w:szCs w:val="28"/>
          <w:u w:val="none"/>
          <w:lang w:val="en-US"/>
        </w:rPr>
        <w:t>. et al.</w:t>
      </w:r>
      <w:r w:rsidRPr="00F40E50">
        <w:rPr>
          <w:rStyle w:val="a4"/>
          <w:rFonts w:ascii="Times New Roman" w:hAnsi="Times New Roman" w:cs="Times New Roman"/>
          <w:color w:val="auto"/>
          <w:sz w:val="28"/>
          <w:szCs w:val="28"/>
          <w:u w:val="none"/>
          <w:lang w:val="kk-KZ"/>
        </w:rPr>
        <w:t xml:space="preserve"> Evolution in impacts assessment for managing and recycling of waste: A scientometric analysis // Journal of Cleaner Production. </w:t>
      </w:r>
      <w:r w:rsidR="006D19D2"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2023.</w:t>
      </w:r>
      <w:r w:rsidR="006D19D2" w:rsidRPr="00F40E50">
        <w:rPr>
          <w:rStyle w:val="a4"/>
          <w:rFonts w:ascii="Times New Roman" w:hAnsi="Times New Roman" w:cs="Times New Roman"/>
          <w:color w:val="auto"/>
          <w:sz w:val="28"/>
          <w:szCs w:val="28"/>
          <w:u w:val="none"/>
          <w:lang w:val="en-US"/>
        </w:rPr>
        <w:t xml:space="preserve"> </w:t>
      </w:r>
      <w:r w:rsidR="006D19D2"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w:t>
      </w:r>
      <w:r w:rsidR="006D19D2" w:rsidRPr="00F40E50">
        <w:rPr>
          <w:rStyle w:val="a4"/>
          <w:rFonts w:ascii="Times New Roman" w:hAnsi="Times New Roman" w:cs="Times New Roman"/>
          <w:color w:val="auto"/>
          <w:sz w:val="28"/>
          <w:szCs w:val="28"/>
          <w:u w:val="none"/>
          <w:lang w:val="en-US"/>
        </w:rPr>
        <w:t xml:space="preserve">Vol. </w:t>
      </w:r>
      <w:r w:rsidRPr="00F40E50">
        <w:rPr>
          <w:rStyle w:val="a4"/>
          <w:rFonts w:ascii="Times New Roman" w:hAnsi="Times New Roman" w:cs="Times New Roman"/>
          <w:color w:val="auto"/>
          <w:sz w:val="28"/>
          <w:szCs w:val="28"/>
          <w:u w:val="none"/>
          <w:lang w:val="kk-KZ"/>
        </w:rPr>
        <w:t>430</w:t>
      </w:r>
      <w:r w:rsidR="006D19D2" w:rsidRPr="00F40E50">
        <w:rPr>
          <w:rStyle w:val="a4"/>
          <w:rFonts w:ascii="Times New Roman" w:hAnsi="Times New Roman" w:cs="Times New Roman"/>
          <w:color w:val="auto"/>
          <w:sz w:val="28"/>
          <w:szCs w:val="28"/>
          <w:u w:val="none"/>
          <w:lang w:val="en-US"/>
        </w:rPr>
        <w:t xml:space="preserve">. – P. </w:t>
      </w:r>
      <w:r w:rsidRPr="00F40E50">
        <w:rPr>
          <w:rStyle w:val="a4"/>
          <w:rFonts w:ascii="Times New Roman" w:hAnsi="Times New Roman" w:cs="Times New Roman"/>
          <w:color w:val="auto"/>
          <w:sz w:val="28"/>
          <w:szCs w:val="28"/>
          <w:u w:val="none"/>
          <w:lang w:val="kk-KZ"/>
        </w:rPr>
        <w:t>139685</w:t>
      </w:r>
      <w:r w:rsidR="006D19D2" w:rsidRPr="00F40E50">
        <w:rPr>
          <w:rStyle w:val="a4"/>
          <w:rFonts w:ascii="Times New Roman" w:hAnsi="Times New Roman" w:cs="Times New Roman"/>
          <w:color w:val="auto"/>
          <w:sz w:val="28"/>
          <w:szCs w:val="28"/>
          <w:u w:val="none"/>
          <w:lang w:val="en-US"/>
        </w:rPr>
        <w:t>-1-139685-19</w:t>
      </w:r>
      <w:r w:rsidRPr="00F40E50">
        <w:rPr>
          <w:rStyle w:val="a4"/>
          <w:rFonts w:ascii="Times New Roman" w:hAnsi="Times New Roman" w:cs="Times New Roman"/>
          <w:color w:val="auto"/>
          <w:sz w:val="28"/>
          <w:szCs w:val="28"/>
          <w:u w:val="none"/>
          <w:lang w:val="kk-KZ"/>
        </w:rPr>
        <w:t xml:space="preserve">. </w:t>
      </w:r>
    </w:p>
    <w:p w14:paraId="4BF46B5A"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92 Liu </w:t>
      </w:r>
      <w:r w:rsidR="006D19D2" w:rsidRPr="00F40E50">
        <w:rPr>
          <w:rStyle w:val="a4"/>
          <w:rFonts w:ascii="Times New Roman" w:hAnsi="Times New Roman" w:cs="Times New Roman"/>
          <w:color w:val="auto"/>
          <w:sz w:val="28"/>
          <w:szCs w:val="28"/>
          <w:u w:val="none"/>
          <w:lang w:val="kk-KZ"/>
        </w:rPr>
        <w:t>L</w:t>
      </w:r>
      <w:r w:rsidR="006D19D2" w:rsidRPr="00F40E50">
        <w:rPr>
          <w:rStyle w:val="a4"/>
          <w:rFonts w:ascii="Times New Roman" w:hAnsi="Times New Roman" w:cs="Times New Roman"/>
          <w:color w:val="auto"/>
          <w:sz w:val="28"/>
          <w:szCs w:val="28"/>
          <w:u w:val="none"/>
          <w:lang w:val="en-US"/>
        </w:rPr>
        <w:t>.</w:t>
      </w:r>
      <w:r w:rsidR="006D19D2" w:rsidRPr="00F40E50">
        <w:rPr>
          <w:rStyle w:val="a4"/>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kk-KZ"/>
        </w:rPr>
        <w:t>Analyst monitoring and information asymmetry reduction: U.S. evidence on environmental investment</w:t>
      </w:r>
      <w:r w:rsidR="006D19D2"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In</w:t>
      </w:r>
      <w:r w:rsidR="006D19D2" w:rsidRPr="00F40E50">
        <w:rPr>
          <w:rStyle w:val="a4"/>
          <w:rFonts w:ascii="Times New Roman" w:hAnsi="Times New Roman" w:cs="Times New Roman"/>
          <w:color w:val="auto"/>
          <w:sz w:val="28"/>
          <w:szCs w:val="28"/>
          <w:u w:val="none"/>
          <w:lang w:val="en-US"/>
        </w:rPr>
        <w:t>no</w:t>
      </w:r>
      <w:r w:rsidRPr="00F40E50">
        <w:rPr>
          <w:rStyle w:val="a4"/>
          <w:rFonts w:ascii="Times New Roman" w:hAnsi="Times New Roman" w:cs="Times New Roman"/>
          <w:color w:val="auto"/>
          <w:sz w:val="28"/>
          <w:szCs w:val="28"/>
          <w:u w:val="none"/>
          <w:lang w:val="kk-KZ"/>
        </w:rPr>
        <w:t>vation and Green Development</w:t>
      </w:r>
      <w:r w:rsidR="006D19D2" w:rsidRPr="00F40E50">
        <w:rPr>
          <w:rStyle w:val="a4"/>
          <w:rFonts w:ascii="Times New Roman" w:hAnsi="Times New Roman" w:cs="Times New Roman"/>
          <w:color w:val="auto"/>
          <w:sz w:val="28"/>
          <w:szCs w:val="28"/>
          <w:u w:val="none"/>
          <w:lang w:val="en-US"/>
        </w:rPr>
        <w:t xml:space="preserve">. – 2024. – Vol. 3, Issue 1. – P. </w:t>
      </w:r>
      <w:r w:rsidRPr="00F40E50">
        <w:rPr>
          <w:rStyle w:val="a4"/>
          <w:rFonts w:ascii="Times New Roman" w:hAnsi="Times New Roman" w:cs="Times New Roman"/>
          <w:color w:val="auto"/>
          <w:sz w:val="28"/>
          <w:szCs w:val="28"/>
          <w:u w:val="none"/>
          <w:lang w:val="kk-KZ"/>
        </w:rPr>
        <w:t xml:space="preserve">100098. </w:t>
      </w:r>
    </w:p>
    <w:p w14:paraId="4BF46B5B"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93 Abbas</w:t>
      </w:r>
      <w:r w:rsidR="006D19D2" w:rsidRPr="00F40E50">
        <w:rPr>
          <w:rStyle w:val="a4"/>
          <w:rFonts w:ascii="Times New Roman" w:hAnsi="Times New Roman" w:cs="Times New Roman"/>
          <w:color w:val="auto"/>
          <w:sz w:val="28"/>
          <w:szCs w:val="28"/>
          <w:u w:val="none"/>
          <w:lang w:val="kk-KZ"/>
        </w:rPr>
        <w:t xml:space="preserve"> J</w:t>
      </w:r>
      <w:r w:rsidR="006D19D2" w:rsidRPr="00F40E50">
        <w:rPr>
          <w:rStyle w:val="a4"/>
          <w:rFonts w:ascii="Times New Roman" w:hAnsi="Times New Roman" w:cs="Times New Roman"/>
          <w:color w:val="auto"/>
          <w:sz w:val="28"/>
          <w:szCs w:val="28"/>
          <w:u w:val="none"/>
          <w:lang w:val="en-US"/>
        </w:rPr>
        <w:t>. et al.</w:t>
      </w:r>
      <w:r w:rsidRPr="00F40E50">
        <w:rPr>
          <w:rStyle w:val="a4"/>
          <w:rFonts w:ascii="Times New Roman" w:hAnsi="Times New Roman" w:cs="Times New Roman"/>
          <w:color w:val="auto"/>
          <w:sz w:val="28"/>
          <w:szCs w:val="28"/>
          <w:u w:val="none"/>
          <w:lang w:val="kk-KZ"/>
        </w:rPr>
        <w:t xml:space="preserve"> Financial in</w:t>
      </w:r>
      <w:r w:rsidR="006D19D2" w:rsidRPr="00F40E50">
        <w:rPr>
          <w:rStyle w:val="a4"/>
          <w:rFonts w:ascii="Times New Roman" w:hAnsi="Times New Roman" w:cs="Times New Roman"/>
          <w:color w:val="auto"/>
          <w:sz w:val="28"/>
          <w:szCs w:val="28"/>
          <w:u w:val="none"/>
          <w:lang w:val="en-US"/>
        </w:rPr>
        <w:t>no</w:t>
      </w:r>
      <w:r w:rsidRPr="00F40E50">
        <w:rPr>
          <w:rStyle w:val="a4"/>
          <w:rFonts w:ascii="Times New Roman" w:hAnsi="Times New Roman" w:cs="Times New Roman"/>
          <w:color w:val="auto"/>
          <w:sz w:val="28"/>
          <w:szCs w:val="28"/>
          <w:u w:val="none"/>
          <w:lang w:val="kk-KZ"/>
        </w:rPr>
        <w:t>vation and digitalization promote business growth: The interplay of green techlogy in</w:t>
      </w:r>
      <w:r w:rsidR="006D19D2" w:rsidRPr="00F40E50">
        <w:rPr>
          <w:rStyle w:val="a4"/>
          <w:rFonts w:ascii="Times New Roman" w:hAnsi="Times New Roman" w:cs="Times New Roman"/>
          <w:color w:val="auto"/>
          <w:sz w:val="28"/>
          <w:szCs w:val="28"/>
          <w:u w:val="none"/>
          <w:lang w:val="en-US"/>
        </w:rPr>
        <w:t>no</w:t>
      </w:r>
      <w:r w:rsidRPr="00F40E50">
        <w:rPr>
          <w:rStyle w:val="a4"/>
          <w:rFonts w:ascii="Times New Roman" w:hAnsi="Times New Roman" w:cs="Times New Roman"/>
          <w:color w:val="auto"/>
          <w:sz w:val="28"/>
          <w:szCs w:val="28"/>
          <w:u w:val="none"/>
          <w:lang w:val="kk-KZ"/>
        </w:rPr>
        <w:t>vation, product market competition and firm performance</w:t>
      </w:r>
      <w:r w:rsidR="006D19D2" w:rsidRPr="00F40E50">
        <w:rPr>
          <w:rStyle w:val="a4"/>
          <w:rFonts w:ascii="Times New Roman" w:hAnsi="Times New Roman" w:cs="Times New Roman"/>
          <w:color w:val="auto"/>
          <w:sz w:val="28"/>
          <w:szCs w:val="28"/>
          <w:u w:val="none"/>
          <w:lang w:val="en-US"/>
        </w:rPr>
        <w:t xml:space="preserve"> // In</w:t>
      </w:r>
      <w:r w:rsidRPr="00F40E50">
        <w:rPr>
          <w:rStyle w:val="a4"/>
          <w:rFonts w:ascii="Times New Roman" w:hAnsi="Times New Roman" w:cs="Times New Roman"/>
          <w:color w:val="auto"/>
          <w:sz w:val="28"/>
          <w:szCs w:val="28"/>
          <w:u w:val="none"/>
          <w:lang w:val="kk-KZ"/>
        </w:rPr>
        <w:t>n</w:t>
      </w:r>
      <w:r w:rsidR="006D19D2" w:rsidRPr="00F40E50">
        <w:rPr>
          <w:rStyle w:val="a4"/>
          <w:rFonts w:ascii="Times New Roman" w:hAnsi="Times New Roman" w:cs="Times New Roman"/>
          <w:color w:val="auto"/>
          <w:sz w:val="28"/>
          <w:szCs w:val="28"/>
          <w:u w:val="none"/>
          <w:lang w:val="en-US"/>
        </w:rPr>
        <w:t>o</w:t>
      </w:r>
      <w:r w:rsidRPr="00F40E50">
        <w:rPr>
          <w:rStyle w:val="a4"/>
          <w:rFonts w:ascii="Times New Roman" w:hAnsi="Times New Roman" w:cs="Times New Roman"/>
          <w:color w:val="auto"/>
          <w:sz w:val="28"/>
          <w:szCs w:val="28"/>
          <w:u w:val="none"/>
          <w:lang w:val="kk-KZ"/>
        </w:rPr>
        <w:t>vation and Green Development</w:t>
      </w:r>
      <w:r w:rsidR="006D19D2" w:rsidRPr="00F40E50">
        <w:rPr>
          <w:rStyle w:val="a4"/>
          <w:rFonts w:ascii="Times New Roman" w:hAnsi="Times New Roman" w:cs="Times New Roman"/>
          <w:color w:val="auto"/>
          <w:sz w:val="28"/>
          <w:szCs w:val="28"/>
          <w:u w:val="none"/>
          <w:lang w:val="en-US"/>
        </w:rPr>
        <w:t>. – 2024. – Vol. 3</w:t>
      </w:r>
      <w:r w:rsidRPr="00F40E50">
        <w:rPr>
          <w:rStyle w:val="a4"/>
          <w:rFonts w:ascii="Times New Roman" w:hAnsi="Times New Roman" w:cs="Times New Roman"/>
          <w:color w:val="auto"/>
          <w:sz w:val="28"/>
          <w:szCs w:val="28"/>
          <w:u w:val="none"/>
          <w:lang w:val="kk-KZ"/>
        </w:rPr>
        <w:t xml:space="preserve">, </w:t>
      </w:r>
      <w:r w:rsidR="006D19D2" w:rsidRPr="00F40E50">
        <w:rPr>
          <w:rStyle w:val="a4"/>
          <w:rFonts w:ascii="Times New Roman" w:hAnsi="Times New Roman" w:cs="Times New Roman"/>
          <w:color w:val="auto"/>
          <w:sz w:val="28"/>
          <w:szCs w:val="28"/>
          <w:u w:val="none"/>
          <w:lang w:val="en-US"/>
        </w:rPr>
        <w:t xml:space="preserve">Issue </w:t>
      </w:r>
      <w:r w:rsidRPr="00F40E50">
        <w:rPr>
          <w:rStyle w:val="a4"/>
          <w:rFonts w:ascii="Times New Roman" w:hAnsi="Times New Roman" w:cs="Times New Roman"/>
          <w:color w:val="auto"/>
          <w:sz w:val="28"/>
          <w:szCs w:val="28"/>
          <w:u w:val="none"/>
          <w:lang w:val="kk-KZ"/>
        </w:rPr>
        <w:t>11</w:t>
      </w:r>
      <w:r w:rsidR="006D19D2" w:rsidRPr="00F40E50">
        <w:rPr>
          <w:rStyle w:val="a4"/>
          <w:rFonts w:ascii="Times New Roman" w:hAnsi="Times New Roman" w:cs="Times New Roman"/>
          <w:color w:val="auto"/>
          <w:sz w:val="28"/>
          <w:szCs w:val="28"/>
          <w:u w:val="none"/>
          <w:lang w:val="en-US"/>
        </w:rPr>
        <w:t xml:space="preserve">. – P. </w:t>
      </w:r>
      <w:r w:rsidRPr="00F40E50">
        <w:rPr>
          <w:rStyle w:val="a4"/>
          <w:rFonts w:ascii="Times New Roman" w:hAnsi="Times New Roman" w:cs="Times New Roman"/>
          <w:color w:val="auto"/>
          <w:sz w:val="28"/>
          <w:szCs w:val="28"/>
          <w:u w:val="none"/>
          <w:lang w:val="kk-KZ"/>
        </w:rPr>
        <w:t>100111.</w:t>
      </w:r>
    </w:p>
    <w:p w14:paraId="4BF46B5C" w14:textId="77777777" w:rsidR="0037067C" w:rsidRPr="00F40E50" w:rsidRDefault="0037067C"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94 Xie</w:t>
      </w:r>
      <w:r w:rsidR="006D19D2" w:rsidRPr="00F40E50">
        <w:rPr>
          <w:rStyle w:val="a4"/>
          <w:rFonts w:ascii="Times New Roman" w:hAnsi="Times New Roman" w:cs="Times New Roman"/>
          <w:color w:val="auto"/>
          <w:sz w:val="28"/>
          <w:szCs w:val="28"/>
          <w:u w:val="none"/>
          <w:lang w:val="kk-KZ"/>
        </w:rPr>
        <w:t xml:space="preserve"> Y</w:t>
      </w:r>
      <w:r w:rsidR="006D19D2" w:rsidRPr="00F40E50">
        <w:rPr>
          <w:rStyle w:val="a4"/>
          <w:rFonts w:ascii="Times New Roman" w:hAnsi="Times New Roman" w:cs="Times New Roman"/>
          <w:color w:val="auto"/>
          <w:sz w:val="28"/>
          <w:szCs w:val="28"/>
          <w:u w:val="none"/>
          <w:lang w:val="en-US"/>
        </w:rPr>
        <w:t>.</w:t>
      </w:r>
      <w:r w:rsidRPr="00F40E50">
        <w:rPr>
          <w:rStyle w:val="a4"/>
          <w:rFonts w:ascii="Times New Roman" w:hAnsi="Times New Roman" w:cs="Times New Roman"/>
          <w:color w:val="auto"/>
          <w:sz w:val="28"/>
          <w:szCs w:val="28"/>
          <w:u w:val="none"/>
          <w:lang w:val="kk-KZ"/>
        </w:rPr>
        <w:t>, Wu</w:t>
      </w:r>
      <w:r w:rsidR="006D19D2" w:rsidRPr="00F40E50">
        <w:rPr>
          <w:rStyle w:val="a4"/>
          <w:rFonts w:ascii="Times New Roman" w:hAnsi="Times New Roman" w:cs="Times New Roman"/>
          <w:color w:val="auto"/>
          <w:sz w:val="28"/>
          <w:szCs w:val="28"/>
          <w:u w:val="none"/>
          <w:lang w:val="kk-KZ"/>
        </w:rPr>
        <w:t xml:space="preserve"> D</w:t>
      </w:r>
      <w:r w:rsidR="006D19D2" w:rsidRPr="00F40E50">
        <w:rPr>
          <w:rStyle w:val="a4"/>
          <w:rFonts w:ascii="Times New Roman" w:hAnsi="Times New Roman" w:cs="Times New Roman"/>
          <w:color w:val="auto"/>
          <w:sz w:val="28"/>
          <w:szCs w:val="28"/>
          <w:u w:val="none"/>
          <w:lang w:val="en-US"/>
        </w:rPr>
        <w:t>.</w:t>
      </w:r>
      <w:r w:rsidRPr="00F40E50">
        <w:rPr>
          <w:rStyle w:val="a4"/>
          <w:rFonts w:ascii="Times New Roman" w:hAnsi="Times New Roman" w:cs="Times New Roman"/>
          <w:color w:val="auto"/>
          <w:sz w:val="28"/>
          <w:szCs w:val="28"/>
          <w:u w:val="none"/>
          <w:lang w:val="kk-KZ"/>
        </w:rPr>
        <w:t>, Li</w:t>
      </w:r>
      <w:r w:rsidR="006D19D2" w:rsidRPr="00F40E50">
        <w:rPr>
          <w:rStyle w:val="a4"/>
          <w:rFonts w:ascii="Times New Roman" w:hAnsi="Times New Roman" w:cs="Times New Roman"/>
          <w:color w:val="auto"/>
          <w:sz w:val="28"/>
          <w:szCs w:val="28"/>
          <w:u w:val="none"/>
          <w:lang w:val="kk-KZ"/>
        </w:rPr>
        <w:t xml:space="preserve"> X</w:t>
      </w:r>
      <w:r w:rsidR="006D19D2" w:rsidRPr="00F40E50">
        <w:rPr>
          <w:rStyle w:val="a4"/>
          <w:rFonts w:ascii="Times New Roman" w:hAnsi="Times New Roman" w:cs="Times New Roman"/>
          <w:color w:val="auto"/>
          <w:sz w:val="28"/>
          <w:szCs w:val="28"/>
          <w:u w:val="none"/>
          <w:lang w:val="en-US"/>
        </w:rPr>
        <w:t>. et al.</w:t>
      </w:r>
      <w:r w:rsidRPr="00F40E50">
        <w:rPr>
          <w:rStyle w:val="a4"/>
          <w:rFonts w:ascii="Times New Roman" w:hAnsi="Times New Roman" w:cs="Times New Roman"/>
          <w:color w:val="auto"/>
          <w:sz w:val="28"/>
          <w:szCs w:val="28"/>
          <w:u w:val="none"/>
          <w:lang w:val="kk-KZ"/>
        </w:rPr>
        <w:t xml:space="preserve"> How does environmental regulation affect productivity? The role of corporate compliance strategies</w:t>
      </w:r>
      <w:r w:rsidR="006D19D2"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Eco</w:t>
      </w:r>
      <w:r w:rsidR="006D19D2" w:rsidRPr="00F40E50">
        <w:rPr>
          <w:rStyle w:val="a4"/>
          <w:rFonts w:ascii="Times New Roman" w:hAnsi="Times New Roman" w:cs="Times New Roman"/>
          <w:color w:val="auto"/>
          <w:sz w:val="28"/>
          <w:szCs w:val="28"/>
          <w:u w:val="none"/>
          <w:lang w:val="en-US"/>
        </w:rPr>
        <w:t>no</w:t>
      </w:r>
      <w:r w:rsidRPr="00F40E50">
        <w:rPr>
          <w:rStyle w:val="a4"/>
          <w:rFonts w:ascii="Times New Roman" w:hAnsi="Times New Roman" w:cs="Times New Roman"/>
          <w:color w:val="auto"/>
          <w:sz w:val="28"/>
          <w:szCs w:val="28"/>
          <w:u w:val="none"/>
          <w:lang w:val="kk-KZ"/>
        </w:rPr>
        <w:t>mic Modelling</w:t>
      </w:r>
      <w:r w:rsidR="006D19D2" w:rsidRPr="00F40E50">
        <w:rPr>
          <w:rStyle w:val="a4"/>
          <w:rFonts w:ascii="Times New Roman" w:hAnsi="Times New Roman" w:cs="Times New Roman"/>
          <w:color w:val="auto"/>
          <w:sz w:val="28"/>
          <w:szCs w:val="28"/>
          <w:u w:val="none"/>
          <w:lang w:val="en-US"/>
        </w:rPr>
        <w:t>. – 2023. – Vol. 126. – P.</w:t>
      </w:r>
      <w:r w:rsidRPr="00F40E50">
        <w:rPr>
          <w:rStyle w:val="a4"/>
          <w:rFonts w:ascii="Times New Roman" w:hAnsi="Times New Roman" w:cs="Times New Roman"/>
          <w:color w:val="auto"/>
          <w:sz w:val="28"/>
          <w:szCs w:val="28"/>
          <w:u w:val="none"/>
          <w:lang w:val="kk-KZ"/>
        </w:rPr>
        <w:t xml:space="preserve"> 106408.</w:t>
      </w:r>
    </w:p>
    <w:p w14:paraId="4BF46B5D" w14:textId="77777777" w:rsidR="002C6B77" w:rsidRPr="00F40E50" w:rsidRDefault="002C6B77"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95 </w:t>
      </w:r>
      <w:r w:rsidR="006D19D2" w:rsidRPr="00F40E50">
        <w:rPr>
          <w:rStyle w:val="a4"/>
          <w:rFonts w:ascii="Times New Roman" w:hAnsi="Times New Roman" w:cs="Times New Roman"/>
          <w:color w:val="auto"/>
          <w:sz w:val="28"/>
          <w:szCs w:val="28"/>
          <w:u w:val="none"/>
          <w:lang w:val="kk-KZ"/>
        </w:rPr>
        <w:t xml:space="preserve">Liu </w:t>
      </w:r>
      <w:r w:rsidRPr="00F40E50">
        <w:rPr>
          <w:rStyle w:val="a4"/>
          <w:rFonts w:ascii="Times New Roman" w:hAnsi="Times New Roman" w:cs="Times New Roman"/>
          <w:color w:val="auto"/>
          <w:sz w:val="28"/>
          <w:szCs w:val="28"/>
          <w:u w:val="none"/>
          <w:lang w:val="kk-KZ"/>
        </w:rPr>
        <w:t>H</w:t>
      </w:r>
      <w:r w:rsidR="006D19D2" w:rsidRPr="00F40E50">
        <w:rPr>
          <w:rStyle w:val="a4"/>
          <w:rFonts w:ascii="Times New Roman" w:hAnsi="Times New Roman" w:cs="Times New Roman"/>
          <w:color w:val="auto"/>
          <w:sz w:val="28"/>
          <w:szCs w:val="28"/>
          <w:u w:val="none"/>
          <w:lang w:val="en-US"/>
        </w:rPr>
        <w:t>. et al.</w:t>
      </w:r>
      <w:r w:rsidRPr="00F40E50">
        <w:rPr>
          <w:rStyle w:val="a4"/>
          <w:rFonts w:ascii="Times New Roman" w:hAnsi="Times New Roman" w:cs="Times New Roman"/>
          <w:color w:val="auto"/>
          <w:sz w:val="28"/>
          <w:szCs w:val="28"/>
          <w:u w:val="none"/>
          <w:lang w:val="kk-KZ"/>
        </w:rPr>
        <w:t xml:space="preserve"> The impact of environmental regulation on productivity with co-production of goods and bads</w:t>
      </w:r>
      <w:r w:rsidR="00BD6842"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Energy Eco</w:t>
      </w:r>
      <w:r w:rsidR="00BD6842" w:rsidRPr="00F40E50">
        <w:rPr>
          <w:rStyle w:val="a4"/>
          <w:rFonts w:ascii="Times New Roman" w:hAnsi="Times New Roman" w:cs="Times New Roman"/>
          <w:color w:val="auto"/>
          <w:sz w:val="28"/>
          <w:szCs w:val="28"/>
          <w:u w:val="none"/>
          <w:lang w:val="en-US"/>
        </w:rPr>
        <w:t>no</w:t>
      </w:r>
      <w:r w:rsidRPr="00F40E50">
        <w:rPr>
          <w:rStyle w:val="a4"/>
          <w:rFonts w:ascii="Times New Roman" w:hAnsi="Times New Roman" w:cs="Times New Roman"/>
          <w:color w:val="auto"/>
          <w:sz w:val="28"/>
          <w:szCs w:val="28"/>
          <w:u w:val="none"/>
          <w:lang w:val="kk-KZ"/>
        </w:rPr>
        <w:t>mics</w:t>
      </w:r>
      <w:r w:rsidR="00BD6842" w:rsidRPr="00F40E50">
        <w:rPr>
          <w:rStyle w:val="a4"/>
          <w:rFonts w:ascii="Times New Roman" w:hAnsi="Times New Roman" w:cs="Times New Roman"/>
          <w:color w:val="auto"/>
          <w:sz w:val="28"/>
          <w:szCs w:val="28"/>
          <w:u w:val="none"/>
          <w:lang w:val="en-US"/>
        </w:rPr>
        <w:t xml:space="preserve">. – 2023. – Vol. </w:t>
      </w:r>
      <w:r w:rsidRPr="00F40E50">
        <w:rPr>
          <w:rStyle w:val="a4"/>
          <w:rFonts w:ascii="Times New Roman" w:hAnsi="Times New Roman" w:cs="Times New Roman"/>
          <w:color w:val="auto"/>
          <w:sz w:val="28"/>
          <w:szCs w:val="28"/>
          <w:u w:val="none"/>
          <w:lang w:val="kk-KZ"/>
        </w:rPr>
        <w:t>125</w:t>
      </w:r>
      <w:r w:rsidR="00BD6842" w:rsidRPr="00F40E50">
        <w:rPr>
          <w:rStyle w:val="a4"/>
          <w:rFonts w:ascii="Times New Roman" w:hAnsi="Times New Roman" w:cs="Times New Roman"/>
          <w:color w:val="auto"/>
          <w:sz w:val="28"/>
          <w:szCs w:val="28"/>
          <w:u w:val="none"/>
          <w:lang w:val="en-US"/>
        </w:rPr>
        <w:t>, Issue 1. – P. </w:t>
      </w:r>
      <w:r w:rsidRPr="00F40E50">
        <w:rPr>
          <w:rStyle w:val="a4"/>
          <w:rFonts w:ascii="Times New Roman" w:hAnsi="Times New Roman" w:cs="Times New Roman"/>
          <w:color w:val="auto"/>
          <w:sz w:val="28"/>
          <w:szCs w:val="28"/>
          <w:u w:val="none"/>
          <w:lang w:val="kk-KZ"/>
        </w:rPr>
        <w:t>106818.</w:t>
      </w:r>
    </w:p>
    <w:p w14:paraId="4BF46B5E" w14:textId="77777777" w:rsidR="002C6B77" w:rsidRPr="00F40E50" w:rsidRDefault="002C6B77"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lastRenderedPageBreak/>
        <w:t>96 Marjit</w:t>
      </w:r>
      <w:r w:rsidR="00BD6842" w:rsidRPr="00F40E50">
        <w:rPr>
          <w:rStyle w:val="a4"/>
          <w:rFonts w:ascii="Times New Roman" w:hAnsi="Times New Roman" w:cs="Times New Roman"/>
          <w:color w:val="auto"/>
          <w:sz w:val="28"/>
          <w:szCs w:val="28"/>
          <w:u w:val="none"/>
          <w:lang w:val="kk-KZ"/>
        </w:rPr>
        <w:t xml:space="preserve"> S</w:t>
      </w:r>
      <w:r w:rsidR="00BD6842" w:rsidRPr="00F40E50">
        <w:rPr>
          <w:rStyle w:val="a4"/>
          <w:rFonts w:ascii="Times New Roman" w:hAnsi="Times New Roman" w:cs="Times New Roman"/>
          <w:color w:val="auto"/>
          <w:sz w:val="28"/>
          <w:szCs w:val="28"/>
          <w:u w:val="none"/>
          <w:lang w:val="en-US"/>
        </w:rPr>
        <w:t>.</w:t>
      </w:r>
      <w:r w:rsidRPr="00F40E50">
        <w:rPr>
          <w:rStyle w:val="a4"/>
          <w:rFonts w:ascii="Times New Roman" w:hAnsi="Times New Roman" w:cs="Times New Roman"/>
          <w:color w:val="auto"/>
          <w:sz w:val="28"/>
          <w:szCs w:val="28"/>
          <w:u w:val="none"/>
          <w:lang w:val="kk-KZ"/>
        </w:rPr>
        <w:t xml:space="preserve">, Mukherjee </w:t>
      </w:r>
      <w:r w:rsidR="00BD6842" w:rsidRPr="00F40E50">
        <w:rPr>
          <w:rStyle w:val="a4"/>
          <w:rFonts w:ascii="Times New Roman" w:hAnsi="Times New Roman" w:cs="Times New Roman"/>
          <w:color w:val="auto"/>
          <w:sz w:val="28"/>
          <w:szCs w:val="28"/>
          <w:u w:val="none"/>
          <w:lang w:val="kk-KZ"/>
        </w:rPr>
        <w:t>A</w:t>
      </w:r>
      <w:r w:rsidR="00BD6842" w:rsidRPr="00F40E50">
        <w:rPr>
          <w:rStyle w:val="a4"/>
          <w:rFonts w:ascii="Times New Roman" w:hAnsi="Times New Roman" w:cs="Times New Roman"/>
          <w:color w:val="auto"/>
          <w:sz w:val="28"/>
          <w:szCs w:val="28"/>
          <w:u w:val="none"/>
          <w:lang w:val="en-US"/>
        </w:rPr>
        <w:t>.</w:t>
      </w:r>
      <w:r w:rsidR="00BD6842" w:rsidRPr="00F40E50">
        <w:rPr>
          <w:rStyle w:val="a4"/>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kk-KZ"/>
        </w:rPr>
        <w:t>Low tariff on dirty goods-Environmental negligence or environmental concern?</w:t>
      </w:r>
      <w:r w:rsidR="00BD6842"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Review of International Eco</w:t>
      </w:r>
      <w:r w:rsidR="00BD6842" w:rsidRPr="00F40E50">
        <w:rPr>
          <w:rStyle w:val="a4"/>
          <w:rFonts w:ascii="Times New Roman" w:hAnsi="Times New Roman" w:cs="Times New Roman"/>
          <w:color w:val="auto"/>
          <w:sz w:val="28"/>
          <w:szCs w:val="28"/>
          <w:u w:val="none"/>
          <w:lang w:val="en-US"/>
        </w:rPr>
        <w:t>no</w:t>
      </w:r>
      <w:r w:rsidRPr="00F40E50">
        <w:rPr>
          <w:rStyle w:val="a4"/>
          <w:rFonts w:ascii="Times New Roman" w:hAnsi="Times New Roman" w:cs="Times New Roman"/>
          <w:color w:val="auto"/>
          <w:sz w:val="28"/>
          <w:szCs w:val="28"/>
          <w:u w:val="none"/>
          <w:lang w:val="kk-KZ"/>
        </w:rPr>
        <w:t>mics</w:t>
      </w:r>
      <w:r w:rsidR="00BD6842" w:rsidRPr="00F40E50">
        <w:rPr>
          <w:rStyle w:val="a4"/>
          <w:rFonts w:ascii="Times New Roman" w:hAnsi="Times New Roman" w:cs="Times New Roman"/>
          <w:color w:val="auto"/>
          <w:sz w:val="28"/>
          <w:szCs w:val="28"/>
          <w:u w:val="none"/>
          <w:lang w:val="en-US"/>
        </w:rPr>
        <w:t>. – 2023. – Vol.</w:t>
      </w:r>
      <w:r w:rsidRPr="00F40E50">
        <w:rPr>
          <w:rStyle w:val="a4"/>
          <w:rFonts w:ascii="Times New Roman" w:hAnsi="Times New Roman" w:cs="Times New Roman"/>
          <w:color w:val="auto"/>
          <w:sz w:val="28"/>
          <w:szCs w:val="28"/>
          <w:u w:val="none"/>
          <w:lang w:val="kk-KZ"/>
        </w:rPr>
        <w:t xml:space="preserve"> 31, </w:t>
      </w:r>
      <w:r w:rsidR="00BD6842" w:rsidRPr="00F40E50">
        <w:rPr>
          <w:rStyle w:val="a4"/>
          <w:rFonts w:ascii="Times New Roman" w:hAnsi="Times New Roman" w:cs="Times New Roman"/>
          <w:color w:val="auto"/>
          <w:sz w:val="28"/>
          <w:szCs w:val="28"/>
          <w:u w:val="none"/>
          <w:lang w:val="en-US"/>
        </w:rPr>
        <w:t xml:space="preserve">Issue </w:t>
      </w:r>
      <w:r w:rsidRPr="00F40E50">
        <w:rPr>
          <w:rStyle w:val="a4"/>
          <w:rFonts w:ascii="Times New Roman" w:hAnsi="Times New Roman" w:cs="Times New Roman"/>
          <w:color w:val="auto"/>
          <w:sz w:val="28"/>
          <w:szCs w:val="28"/>
          <w:u w:val="none"/>
          <w:lang w:val="kk-KZ"/>
        </w:rPr>
        <w:t>44</w:t>
      </w:r>
      <w:r w:rsidR="00BD6842" w:rsidRPr="00F40E50">
        <w:rPr>
          <w:rStyle w:val="a4"/>
          <w:rFonts w:ascii="Times New Roman" w:hAnsi="Times New Roman" w:cs="Times New Roman"/>
          <w:color w:val="auto"/>
          <w:sz w:val="28"/>
          <w:szCs w:val="28"/>
          <w:u w:val="none"/>
          <w:lang w:val="en-US"/>
        </w:rPr>
        <w:t>. – P.</w:t>
      </w:r>
      <w:r w:rsidRPr="00F40E50">
        <w:rPr>
          <w:rStyle w:val="a4"/>
          <w:rFonts w:ascii="Times New Roman" w:hAnsi="Times New Roman" w:cs="Times New Roman"/>
          <w:color w:val="auto"/>
          <w:sz w:val="28"/>
          <w:szCs w:val="28"/>
          <w:u w:val="none"/>
          <w:lang w:val="kk-KZ"/>
        </w:rPr>
        <w:t xml:space="preserve"> 1246-1270. </w:t>
      </w:r>
    </w:p>
    <w:p w14:paraId="4BF46B5F" w14:textId="77777777" w:rsidR="002C6B77" w:rsidRPr="00F40E50" w:rsidRDefault="002C6B77"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97 Wang</w:t>
      </w:r>
      <w:r w:rsidR="00BD6842" w:rsidRPr="00F40E50">
        <w:rPr>
          <w:rStyle w:val="a4"/>
          <w:rFonts w:ascii="Times New Roman" w:hAnsi="Times New Roman" w:cs="Times New Roman"/>
          <w:color w:val="auto"/>
          <w:sz w:val="28"/>
          <w:szCs w:val="28"/>
          <w:u w:val="none"/>
          <w:lang w:val="en-US"/>
        </w:rPr>
        <w:t xml:space="preserve"> C. et al.</w:t>
      </w:r>
      <w:r w:rsidRPr="00F40E50">
        <w:rPr>
          <w:rStyle w:val="a4"/>
          <w:rFonts w:ascii="Times New Roman" w:hAnsi="Times New Roman" w:cs="Times New Roman"/>
          <w:color w:val="auto"/>
          <w:sz w:val="28"/>
          <w:szCs w:val="28"/>
          <w:u w:val="none"/>
          <w:lang w:val="kk-KZ"/>
        </w:rPr>
        <w:t xml:space="preserve"> Analyzing the impact of low-carbon city pilot policy on enterprises’ labor demand: Evidence from China</w:t>
      </w:r>
      <w:r w:rsidR="00BD6842"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Energy Eco</w:t>
      </w:r>
      <w:r w:rsidR="00BD6842" w:rsidRPr="00F40E50">
        <w:rPr>
          <w:rStyle w:val="a4"/>
          <w:rFonts w:ascii="Times New Roman" w:hAnsi="Times New Roman" w:cs="Times New Roman"/>
          <w:color w:val="auto"/>
          <w:sz w:val="28"/>
          <w:szCs w:val="28"/>
          <w:u w:val="none"/>
          <w:lang w:val="en-US"/>
        </w:rPr>
        <w:t>no</w:t>
      </w:r>
      <w:r w:rsidRPr="00F40E50">
        <w:rPr>
          <w:rStyle w:val="a4"/>
          <w:rFonts w:ascii="Times New Roman" w:hAnsi="Times New Roman" w:cs="Times New Roman"/>
          <w:color w:val="auto"/>
          <w:sz w:val="28"/>
          <w:szCs w:val="28"/>
          <w:u w:val="none"/>
          <w:lang w:val="kk-KZ"/>
        </w:rPr>
        <w:t>mics</w:t>
      </w:r>
      <w:r w:rsidR="00BD6842" w:rsidRPr="00F40E50">
        <w:rPr>
          <w:rStyle w:val="a4"/>
          <w:rFonts w:ascii="Times New Roman" w:hAnsi="Times New Roman" w:cs="Times New Roman"/>
          <w:color w:val="auto"/>
          <w:sz w:val="28"/>
          <w:szCs w:val="28"/>
          <w:u w:val="none"/>
          <w:lang w:val="en-US"/>
        </w:rPr>
        <w:t>. – 2023. – Vol. </w:t>
      </w:r>
      <w:r w:rsidRPr="00F40E50">
        <w:rPr>
          <w:rStyle w:val="a4"/>
          <w:rFonts w:ascii="Times New Roman" w:hAnsi="Times New Roman" w:cs="Times New Roman"/>
          <w:color w:val="auto"/>
          <w:sz w:val="28"/>
          <w:szCs w:val="28"/>
          <w:u w:val="none"/>
          <w:lang w:val="kk-KZ"/>
        </w:rPr>
        <w:t>124</w:t>
      </w:r>
      <w:r w:rsidR="00BD6842" w:rsidRPr="00F40E50">
        <w:rPr>
          <w:rStyle w:val="a4"/>
          <w:rFonts w:ascii="Times New Roman" w:hAnsi="Times New Roman" w:cs="Times New Roman"/>
          <w:color w:val="auto"/>
          <w:sz w:val="28"/>
          <w:szCs w:val="28"/>
          <w:u w:val="none"/>
          <w:lang w:val="en-US"/>
        </w:rPr>
        <w:t xml:space="preserve">. – P. </w:t>
      </w:r>
      <w:r w:rsidRPr="00F40E50">
        <w:rPr>
          <w:rStyle w:val="a4"/>
          <w:rFonts w:ascii="Times New Roman" w:hAnsi="Times New Roman" w:cs="Times New Roman"/>
          <w:color w:val="auto"/>
          <w:sz w:val="28"/>
          <w:szCs w:val="28"/>
          <w:u w:val="none"/>
          <w:lang w:val="kk-KZ"/>
        </w:rPr>
        <w:t xml:space="preserve">106676.  </w:t>
      </w:r>
    </w:p>
    <w:p w14:paraId="4BF46B60" w14:textId="77777777" w:rsidR="002C6B77" w:rsidRPr="00F40E50" w:rsidRDefault="002C6B77"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98 Baird</w:t>
      </w:r>
      <w:r w:rsidR="00BD6842" w:rsidRPr="00F40E50">
        <w:rPr>
          <w:rStyle w:val="a4"/>
          <w:rFonts w:ascii="Times New Roman" w:hAnsi="Times New Roman" w:cs="Times New Roman"/>
          <w:color w:val="auto"/>
          <w:sz w:val="28"/>
          <w:szCs w:val="28"/>
          <w:u w:val="none"/>
          <w:lang w:val="kk-KZ"/>
        </w:rPr>
        <w:t xml:space="preserve"> K</w:t>
      </w:r>
      <w:r w:rsidR="00BD6842" w:rsidRPr="00F40E50">
        <w:rPr>
          <w:rStyle w:val="a4"/>
          <w:rFonts w:ascii="Times New Roman" w:hAnsi="Times New Roman" w:cs="Times New Roman"/>
          <w:color w:val="auto"/>
          <w:sz w:val="28"/>
          <w:szCs w:val="28"/>
          <w:u w:val="none"/>
          <w:lang w:val="en-US"/>
        </w:rPr>
        <w:t>.</w:t>
      </w:r>
      <w:r w:rsidRPr="00F40E50">
        <w:rPr>
          <w:rStyle w:val="a4"/>
          <w:rFonts w:ascii="Times New Roman" w:hAnsi="Times New Roman" w:cs="Times New Roman"/>
          <w:color w:val="auto"/>
          <w:sz w:val="28"/>
          <w:szCs w:val="28"/>
          <w:u w:val="none"/>
          <w:lang w:val="kk-KZ"/>
        </w:rPr>
        <w:t xml:space="preserve">, Tung </w:t>
      </w:r>
      <w:r w:rsidR="00BD6842" w:rsidRPr="00F40E50">
        <w:rPr>
          <w:rStyle w:val="a4"/>
          <w:rFonts w:ascii="Times New Roman" w:hAnsi="Times New Roman" w:cs="Times New Roman"/>
          <w:color w:val="auto"/>
          <w:sz w:val="28"/>
          <w:szCs w:val="28"/>
          <w:u w:val="none"/>
          <w:lang w:val="kk-KZ"/>
        </w:rPr>
        <w:t>A</w:t>
      </w:r>
      <w:r w:rsidR="00BD6842" w:rsidRPr="00F40E50">
        <w:rPr>
          <w:rStyle w:val="a4"/>
          <w:rFonts w:ascii="Times New Roman" w:hAnsi="Times New Roman" w:cs="Times New Roman"/>
          <w:color w:val="auto"/>
          <w:sz w:val="28"/>
          <w:szCs w:val="28"/>
          <w:u w:val="none"/>
          <w:lang w:val="en-US"/>
        </w:rPr>
        <w:t>.</w:t>
      </w:r>
      <w:r w:rsidR="00BD6842" w:rsidRPr="00F40E50">
        <w:rPr>
          <w:rStyle w:val="a4"/>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kk-KZ"/>
        </w:rPr>
        <w:t>Green human resource management: the role of positive levers of control and environmental performance measures in managing performance</w:t>
      </w:r>
      <w:r w:rsidR="00BD6842"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International Journal of Manpower</w:t>
      </w:r>
      <w:r w:rsidR="00BD6842" w:rsidRPr="00F40E50">
        <w:rPr>
          <w:rStyle w:val="a4"/>
          <w:rFonts w:ascii="Times New Roman" w:hAnsi="Times New Roman" w:cs="Times New Roman"/>
          <w:color w:val="auto"/>
          <w:sz w:val="28"/>
          <w:szCs w:val="28"/>
          <w:u w:val="none"/>
          <w:lang w:val="en-US"/>
        </w:rPr>
        <w:t>. – 2023. – Vol.</w:t>
      </w:r>
      <w:r w:rsidRPr="00F40E50">
        <w:rPr>
          <w:rStyle w:val="a4"/>
          <w:rFonts w:ascii="Times New Roman" w:hAnsi="Times New Roman" w:cs="Times New Roman"/>
          <w:color w:val="auto"/>
          <w:sz w:val="28"/>
          <w:szCs w:val="28"/>
          <w:u w:val="none"/>
          <w:lang w:val="kk-KZ"/>
        </w:rPr>
        <w:t xml:space="preserve"> 44, </w:t>
      </w:r>
      <w:r w:rsidR="00BD6842" w:rsidRPr="00F40E50">
        <w:rPr>
          <w:rStyle w:val="a4"/>
          <w:rFonts w:ascii="Times New Roman" w:hAnsi="Times New Roman" w:cs="Times New Roman"/>
          <w:color w:val="auto"/>
          <w:sz w:val="28"/>
          <w:szCs w:val="28"/>
          <w:u w:val="none"/>
          <w:lang w:val="en-US"/>
        </w:rPr>
        <w:t xml:space="preserve">Issue </w:t>
      </w:r>
      <w:r w:rsidRPr="00F40E50">
        <w:rPr>
          <w:rStyle w:val="a4"/>
          <w:rFonts w:ascii="Times New Roman" w:hAnsi="Times New Roman" w:cs="Times New Roman"/>
          <w:color w:val="auto"/>
          <w:sz w:val="28"/>
          <w:szCs w:val="28"/>
          <w:u w:val="none"/>
          <w:lang w:val="kk-KZ"/>
        </w:rPr>
        <w:t>5</w:t>
      </w:r>
      <w:r w:rsidR="00BD6842" w:rsidRPr="00F40E50">
        <w:rPr>
          <w:rStyle w:val="a4"/>
          <w:rFonts w:ascii="Times New Roman" w:hAnsi="Times New Roman" w:cs="Times New Roman"/>
          <w:color w:val="auto"/>
          <w:sz w:val="28"/>
          <w:szCs w:val="28"/>
          <w:u w:val="none"/>
          <w:lang w:val="en-US"/>
        </w:rPr>
        <w:t>. – P.</w:t>
      </w:r>
      <w:r w:rsidRPr="00F40E50">
        <w:rPr>
          <w:rStyle w:val="a4"/>
          <w:rFonts w:ascii="Times New Roman" w:hAnsi="Times New Roman" w:cs="Times New Roman"/>
          <w:color w:val="auto"/>
          <w:sz w:val="28"/>
          <w:szCs w:val="28"/>
          <w:u w:val="none"/>
          <w:lang w:val="kk-KZ"/>
        </w:rPr>
        <w:t xml:space="preserve"> 880-899.</w:t>
      </w:r>
    </w:p>
    <w:p w14:paraId="4BF46B61" w14:textId="77777777" w:rsidR="002C6B77" w:rsidRPr="00F40E50" w:rsidRDefault="002C6B77" w:rsidP="002C6B77">
      <w:pPr>
        <w:pStyle w:val="af0"/>
        <w:widowControl w:val="0"/>
        <w:tabs>
          <w:tab w:val="left" w:pos="567"/>
          <w:tab w:val="left" w:pos="851"/>
          <w:tab w:val="left" w:pos="993"/>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 xml:space="preserve">99 </w:t>
      </w:r>
      <w:r w:rsidR="00BD6842" w:rsidRPr="00F40E50">
        <w:rPr>
          <w:rStyle w:val="a4"/>
          <w:rFonts w:ascii="Times New Roman" w:hAnsi="Times New Roman" w:cs="Times New Roman"/>
          <w:color w:val="auto"/>
          <w:sz w:val="28"/>
          <w:szCs w:val="28"/>
          <w:u w:val="none"/>
          <w:lang w:val="kk-KZ"/>
        </w:rPr>
        <w:t xml:space="preserve">Lin </w:t>
      </w:r>
      <w:r w:rsidRPr="00F40E50">
        <w:rPr>
          <w:rStyle w:val="a4"/>
          <w:rFonts w:ascii="Times New Roman" w:hAnsi="Times New Roman" w:cs="Times New Roman"/>
          <w:color w:val="auto"/>
          <w:sz w:val="28"/>
          <w:szCs w:val="28"/>
          <w:u w:val="none"/>
          <w:lang w:val="kk-KZ"/>
        </w:rPr>
        <w:t>Y</w:t>
      </w:r>
      <w:r w:rsidR="00BD6842" w:rsidRPr="00F40E50">
        <w:rPr>
          <w:rStyle w:val="a4"/>
          <w:rFonts w:ascii="Times New Roman" w:hAnsi="Times New Roman" w:cs="Times New Roman"/>
          <w:color w:val="auto"/>
          <w:sz w:val="28"/>
          <w:szCs w:val="28"/>
          <w:u w:val="none"/>
          <w:lang w:val="en-US"/>
        </w:rPr>
        <w:t>. et al.</w:t>
      </w:r>
      <w:r w:rsidRPr="00F40E50">
        <w:rPr>
          <w:rStyle w:val="a4"/>
          <w:rFonts w:ascii="Times New Roman" w:hAnsi="Times New Roman" w:cs="Times New Roman"/>
          <w:color w:val="auto"/>
          <w:sz w:val="28"/>
          <w:szCs w:val="28"/>
          <w:u w:val="none"/>
          <w:lang w:val="kk-KZ"/>
        </w:rPr>
        <w:t xml:space="preserve"> Does the environmental tax influence the siting of foreign-invested manufacturing enterprises? Evidence from China</w:t>
      </w:r>
      <w:r w:rsidR="00D01232" w:rsidRPr="00F40E50">
        <w:rPr>
          <w:rStyle w:val="a4"/>
          <w:rFonts w:ascii="Times New Roman" w:hAnsi="Times New Roman" w:cs="Times New Roman"/>
          <w:color w:val="auto"/>
          <w:sz w:val="28"/>
          <w:szCs w:val="28"/>
          <w:u w:val="none"/>
          <w:lang w:val="en-US"/>
        </w:rPr>
        <w:t xml:space="preserve"> //</w:t>
      </w:r>
      <w:r w:rsidRPr="00F40E50">
        <w:rPr>
          <w:rStyle w:val="a4"/>
          <w:rFonts w:ascii="Times New Roman" w:hAnsi="Times New Roman" w:cs="Times New Roman"/>
          <w:color w:val="auto"/>
          <w:sz w:val="28"/>
          <w:szCs w:val="28"/>
          <w:u w:val="none"/>
          <w:lang w:val="kk-KZ"/>
        </w:rPr>
        <w:t xml:space="preserve"> Journal of Environmental Planning and Management</w:t>
      </w:r>
      <w:r w:rsidR="00D01232" w:rsidRPr="00F40E50">
        <w:rPr>
          <w:rStyle w:val="a4"/>
          <w:rFonts w:ascii="Times New Roman" w:hAnsi="Times New Roman" w:cs="Times New Roman"/>
          <w:color w:val="auto"/>
          <w:sz w:val="28"/>
          <w:szCs w:val="28"/>
          <w:u w:val="none"/>
          <w:lang w:val="en-US"/>
        </w:rPr>
        <w:t>. – 2024. – Vol. 67. – P.</w:t>
      </w:r>
      <w:r w:rsidRPr="00F40E50">
        <w:rPr>
          <w:rStyle w:val="a4"/>
          <w:rFonts w:ascii="Times New Roman" w:hAnsi="Times New Roman" w:cs="Times New Roman"/>
          <w:color w:val="auto"/>
          <w:sz w:val="28"/>
          <w:szCs w:val="28"/>
          <w:u w:val="none"/>
          <w:lang w:val="kk-KZ"/>
        </w:rPr>
        <w:t xml:space="preserve"> </w:t>
      </w:r>
      <w:r w:rsidR="00D01232" w:rsidRPr="00F40E50">
        <w:rPr>
          <w:rStyle w:val="a4"/>
          <w:rFonts w:ascii="Times New Roman" w:hAnsi="Times New Roman" w:cs="Times New Roman"/>
          <w:color w:val="auto"/>
          <w:sz w:val="28"/>
          <w:szCs w:val="28"/>
          <w:u w:val="none"/>
          <w:lang w:val="en-US"/>
        </w:rPr>
        <w:t>2837-2862</w:t>
      </w:r>
      <w:r w:rsidRPr="00F40E50">
        <w:rPr>
          <w:rStyle w:val="a4"/>
          <w:rFonts w:ascii="Times New Roman" w:hAnsi="Times New Roman" w:cs="Times New Roman"/>
          <w:color w:val="auto"/>
          <w:sz w:val="28"/>
          <w:szCs w:val="28"/>
          <w:u w:val="none"/>
          <w:lang w:val="kk-KZ"/>
        </w:rPr>
        <w:t>.</w:t>
      </w:r>
    </w:p>
    <w:p w14:paraId="4BF46B62" w14:textId="77777777" w:rsidR="00C30FA0" w:rsidRPr="00F40E50" w:rsidRDefault="0088708B"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en-US"/>
        </w:rPr>
      </w:pPr>
      <w:r w:rsidRPr="00F40E50">
        <w:rPr>
          <w:rStyle w:val="a4"/>
          <w:rFonts w:ascii="Times New Roman" w:hAnsi="Times New Roman" w:cs="Times New Roman"/>
          <w:color w:val="auto"/>
          <w:sz w:val="28"/>
          <w:szCs w:val="28"/>
          <w:u w:val="none"/>
          <w:lang w:val="kk-KZ"/>
        </w:rPr>
        <w:t xml:space="preserve">100 </w:t>
      </w:r>
      <w:r w:rsidR="00C30FA0" w:rsidRPr="00F40E50">
        <w:rPr>
          <w:rStyle w:val="a4"/>
          <w:rFonts w:ascii="Times New Roman" w:hAnsi="Times New Roman" w:cs="Times New Roman"/>
          <w:color w:val="auto"/>
          <w:sz w:val="28"/>
          <w:szCs w:val="28"/>
          <w:u w:val="none"/>
          <w:lang w:val="en-US"/>
        </w:rPr>
        <w:t>Korabayev B. Assessment of the Reliability of Environmental cost Accounting in coal companies of Kazakhstan // Advancing science with collaborative innova tion: the audit aspect</w:t>
      </w:r>
      <w:r w:rsidR="00D01232"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en-US"/>
        </w:rPr>
        <w:t xml:space="preserve"> </w:t>
      </w:r>
      <w:r w:rsidR="00D01232" w:rsidRPr="00F40E50">
        <w:rPr>
          <w:rStyle w:val="a4"/>
          <w:rFonts w:ascii="Times New Roman" w:hAnsi="Times New Roman" w:cs="Times New Roman"/>
          <w:color w:val="auto"/>
          <w:sz w:val="28"/>
          <w:szCs w:val="28"/>
          <w:u w:val="none"/>
          <w:lang w:val="en-US"/>
        </w:rPr>
        <w:t>procced. 2th</w:t>
      </w:r>
      <w:r w:rsidR="00C30FA0" w:rsidRPr="00F40E50">
        <w:rPr>
          <w:rStyle w:val="a4"/>
          <w:rFonts w:ascii="Times New Roman" w:hAnsi="Times New Roman" w:cs="Times New Roman"/>
          <w:color w:val="auto"/>
          <w:sz w:val="28"/>
          <w:szCs w:val="28"/>
          <w:u w:val="none"/>
          <w:lang w:val="en-US"/>
        </w:rPr>
        <w:t xml:space="preserve"> internat</w:t>
      </w:r>
      <w:r w:rsidR="00D01232"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en-US"/>
        </w:rPr>
        <w:t xml:space="preserve"> scient</w:t>
      </w:r>
      <w:r w:rsidR="00D01232"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en-US"/>
        </w:rPr>
        <w:t xml:space="preserve"> conf.</w:t>
      </w:r>
      <w:r w:rsidR="00D01232"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 Seoul</w:t>
      </w:r>
      <w:r w:rsidR="00C30F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en-US"/>
        </w:rPr>
        <w:t xml:space="preserve"> South Korea, 2025. </w:t>
      </w:r>
      <w:r w:rsidR="00D01232"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Р</w:t>
      </w:r>
      <w:r w:rsidR="00C30FA0" w:rsidRPr="00F40E50">
        <w:rPr>
          <w:rStyle w:val="a4"/>
          <w:rFonts w:ascii="Times New Roman" w:hAnsi="Times New Roman" w:cs="Times New Roman"/>
          <w:color w:val="auto"/>
          <w:sz w:val="28"/>
          <w:szCs w:val="28"/>
          <w:u w:val="none"/>
          <w:lang w:val="en-US"/>
        </w:rPr>
        <w:t>.</w:t>
      </w:r>
      <w:r w:rsidR="00D01232"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155-160. </w:t>
      </w:r>
    </w:p>
    <w:p w14:paraId="4BF46B63" w14:textId="77777777" w:rsidR="00C30FA0" w:rsidRPr="00F40E50" w:rsidRDefault="0088708B"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en-US"/>
        </w:rPr>
      </w:pPr>
      <w:bookmarkStart w:id="56" w:name="_Ref161797245"/>
      <w:r w:rsidRPr="00F40E50">
        <w:rPr>
          <w:rStyle w:val="a4"/>
          <w:rFonts w:ascii="Times New Roman" w:hAnsi="Times New Roman" w:cs="Times New Roman"/>
          <w:color w:val="auto"/>
          <w:sz w:val="28"/>
          <w:szCs w:val="28"/>
          <w:u w:val="none"/>
          <w:lang w:val="kk-KZ"/>
        </w:rPr>
        <w:t xml:space="preserve">101 </w:t>
      </w:r>
      <w:r w:rsidR="00C30FA0" w:rsidRPr="00F40E50">
        <w:rPr>
          <w:rStyle w:val="a4"/>
          <w:rFonts w:ascii="Times New Roman" w:hAnsi="Times New Roman" w:cs="Times New Roman"/>
          <w:color w:val="auto"/>
          <w:sz w:val="28"/>
          <w:szCs w:val="28"/>
          <w:u w:val="none"/>
          <w:lang w:val="kk-KZ"/>
        </w:rPr>
        <w:t>Васильева Е.Э. Экономика природопользования: учеб</w:t>
      </w:r>
      <w:r w:rsidR="00D01232"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kk-KZ"/>
        </w:rPr>
        <w:t>-метод. комплекс.</w:t>
      </w:r>
      <w:r w:rsidR="00D01232" w:rsidRPr="00F40E50">
        <w:rPr>
          <w:rStyle w:val="a4"/>
          <w:rFonts w:ascii="Times New Roman" w:hAnsi="Times New Roman" w:cs="Times New Roman"/>
          <w:color w:val="auto"/>
          <w:sz w:val="28"/>
          <w:szCs w:val="28"/>
          <w:u w:val="none"/>
          <w:lang w:val="en-US"/>
        </w:rPr>
        <w:t xml:space="preserve"> </w:t>
      </w:r>
      <w:r w:rsidR="00D01232"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Минск, 2002. </w:t>
      </w:r>
      <w:r w:rsidR="00D01232"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156 с.</w:t>
      </w:r>
      <w:bookmarkEnd w:id="56"/>
    </w:p>
    <w:p w14:paraId="4BF46B64" w14:textId="77777777" w:rsidR="00C30FA0" w:rsidRPr="00F40E50" w:rsidRDefault="0088708B" w:rsidP="002C6B77">
      <w:pPr>
        <w:pStyle w:val="af0"/>
        <w:widowControl w:val="0"/>
        <w:tabs>
          <w:tab w:val="left" w:pos="567"/>
          <w:tab w:val="left" w:pos="851"/>
          <w:tab w:val="left" w:pos="1134"/>
        </w:tabs>
        <w:ind w:left="0" w:firstLine="709"/>
        <w:jc w:val="both"/>
        <w:rPr>
          <w:rStyle w:val="a4"/>
          <w:rFonts w:ascii="Times New Roman" w:hAnsi="Times New Roman" w:cs="Times New Roman"/>
          <w:color w:val="auto"/>
          <w:sz w:val="28"/>
          <w:szCs w:val="28"/>
          <w:u w:val="none"/>
          <w:lang w:val="en-US"/>
        </w:rPr>
      </w:pPr>
      <w:r w:rsidRPr="00F40E50">
        <w:rPr>
          <w:rStyle w:val="a4"/>
          <w:rFonts w:ascii="Times New Roman" w:hAnsi="Times New Roman" w:cs="Times New Roman"/>
          <w:color w:val="auto"/>
          <w:sz w:val="28"/>
          <w:szCs w:val="28"/>
          <w:u w:val="none"/>
          <w:lang w:val="kk-KZ"/>
        </w:rPr>
        <w:t xml:space="preserve">102 </w:t>
      </w:r>
      <w:r w:rsidR="00C30FA0" w:rsidRPr="00F40E50">
        <w:rPr>
          <w:rStyle w:val="a4"/>
          <w:rFonts w:ascii="Times New Roman" w:hAnsi="Times New Roman" w:cs="Times New Roman"/>
          <w:color w:val="auto"/>
          <w:sz w:val="28"/>
          <w:szCs w:val="28"/>
          <w:u w:val="none"/>
        </w:rPr>
        <w:t>Корабаев</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Б</w:t>
      </w:r>
      <w:r w:rsidR="00C30FA0"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rPr>
        <w:t>С</w:t>
      </w:r>
      <w:r w:rsidR="00C30FA0" w:rsidRPr="00F40E50">
        <w:rPr>
          <w:rStyle w:val="a4"/>
          <w:rFonts w:ascii="Times New Roman" w:hAnsi="Times New Roman" w:cs="Times New Roman"/>
          <w:color w:val="auto"/>
          <w:sz w:val="28"/>
          <w:szCs w:val="28"/>
          <w:u w:val="none"/>
          <w:lang w:val="en-US"/>
        </w:rPr>
        <w:t>.</w:t>
      </w:r>
      <w:r w:rsidR="00D01232" w:rsidRPr="00F40E50">
        <w:rPr>
          <w:rStyle w:val="a4"/>
          <w:rFonts w:ascii="Times New Roman" w:hAnsi="Times New Roman" w:cs="Times New Roman"/>
          <w:color w:val="auto"/>
          <w:sz w:val="28"/>
          <w:szCs w:val="28"/>
          <w:u w:val="none"/>
          <w:lang w:val="en-US"/>
        </w:rPr>
        <w:t xml:space="preserve">, </w:t>
      </w:r>
      <w:r w:rsidR="00D01232" w:rsidRPr="00F40E50">
        <w:rPr>
          <w:rStyle w:val="a4"/>
          <w:rFonts w:ascii="Times New Roman" w:hAnsi="Times New Roman" w:cs="Times New Roman"/>
          <w:color w:val="auto"/>
          <w:sz w:val="28"/>
          <w:szCs w:val="28"/>
          <w:u w:val="none"/>
        </w:rPr>
        <w:t>Аманова</w:t>
      </w:r>
      <w:r w:rsidR="00D01232" w:rsidRPr="00F40E50">
        <w:rPr>
          <w:rStyle w:val="a4"/>
          <w:rFonts w:ascii="Times New Roman" w:hAnsi="Times New Roman" w:cs="Times New Roman"/>
          <w:color w:val="auto"/>
          <w:sz w:val="28"/>
          <w:szCs w:val="28"/>
          <w:u w:val="none"/>
          <w:lang w:val="en-US"/>
        </w:rPr>
        <w:t xml:space="preserve"> </w:t>
      </w:r>
      <w:r w:rsidR="00D01232" w:rsidRPr="00F40E50">
        <w:rPr>
          <w:rStyle w:val="a4"/>
          <w:rFonts w:ascii="Times New Roman" w:hAnsi="Times New Roman" w:cs="Times New Roman"/>
          <w:color w:val="auto"/>
          <w:sz w:val="28"/>
          <w:szCs w:val="28"/>
          <w:u w:val="none"/>
        </w:rPr>
        <w:t>Г</w:t>
      </w:r>
      <w:r w:rsidR="00D01232" w:rsidRPr="00F40E50">
        <w:rPr>
          <w:rStyle w:val="a4"/>
          <w:rFonts w:ascii="Times New Roman" w:hAnsi="Times New Roman" w:cs="Times New Roman"/>
          <w:color w:val="auto"/>
          <w:sz w:val="28"/>
          <w:szCs w:val="28"/>
          <w:u w:val="none"/>
          <w:lang w:val="en-US"/>
        </w:rPr>
        <w:t>.</w:t>
      </w:r>
      <w:r w:rsidR="00D01232" w:rsidRPr="00F40E50">
        <w:rPr>
          <w:rStyle w:val="a4"/>
          <w:rFonts w:ascii="Times New Roman" w:hAnsi="Times New Roman" w:cs="Times New Roman"/>
          <w:color w:val="auto"/>
          <w:sz w:val="28"/>
          <w:szCs w:val="28"/>
          <w:u w:val="none"/>
        </w:rPr>
        <w:t>Д</w:t>
      </w:r>
      <w:r w:rsidR="00D01232" w:rsidRPr="00F40E50">
        <w:rPr>
          <w:rStyle w:val="a4"/>
          <w:rFonts w:ascii="Times New Roman" w:hAnsi="Times New Roman" w:cs="Times New Roman"/>
          <w:color w:val="auto"/>
          <w:sz w:val="28"/>
          <w:szCs w:val="28"/>
          <w:u w:val="none"/>
          <w:lang w:val="en-US"/>
        </w:rPr>
        <w:t xml:space="preserve">., </w:t>
      </w:r>
      <w:r w:rsidR="00D01232" w:rsidRPr="00F40E50">
        <w:rPr>
          <w:rStyle w:val="a4"/>
          <w:rFonts w:ascii="Times New Roman" w:hAnsi="Times New Roman" w:cs="Times New Roman"/>
          <w:color w:val="auto"/>
          <w:sz w:val="28"/>
          <w:szCs w:val="28"/>
          <w:u w:val="none"/>
        </w:rPr>
        <w:t>Петровская</w:t>
      </w:r>
      <w:r w:rsidR="00D01232" w:rsidRPr="00F40E50">
        <w:rPr>
          <w:rStyle w:val="a4"/>
          <w:rFonts w:ascii="Times New Roman" w:hAnsi="Times New Roman" w:cs="Times New Roman"/>
          <w:color w:val="auto"/>
          <w:sz w:val="28"/>
          <w:szCs w:val="28"/>
          <w:u w:val="none"/>
          <w:lang w:val="en-US"/>
        </w:rPr>
        <w:t xml:space="preserve"> </w:t>
      </w:r>
      <w:r w:rsidR="00D01232" w:rsidRPr="00F40E50">
        <w:rPr>
          <w:rStyle w:val="a4"/>
          <w:rFonts w:ascii="Times New Roman" w:hAnsi="Times New Roman" w:cs="Times New Roman"/>
          <w:color w:val="auto"/>
          <w:sz w:val="28"/>
          <w:szCs w:val="28"/>
          <w:u w:val="none"/>
        </w:rPr>
        <w:t>М</w:t>
      </w:r>
      <w:r w:rsidR="00D01232" w:rsidRPr="00F40E50">
        <w:rPr>
          <w:rStyle w:val="a4"/>
          <w:rFonts w:ascii="Times New Roman" w:hAnsi="Times New Roman" w:cs="Times New Roman"/>
          <w:color w:val="auto"/>
          <w:sz w:val="28"/>
          <w:szCs w:val="28"/>
          <w:u w:val="none"/>
          <w:lang w:val="en-US"/>
        </w:rPr>
        <w:t>.</w:t>
      </w:r>
      <w:r w:rsidR="00D01232" w:rsidRPr="00F40E50">
        <w:rPr>
          <w:rStyle w:val="a4"/>
          <w:rFonts w:ascii="Times New Roman" w:hAnsi="Times New Roman" w:cs="Times New Roman"/>
          <w:color w:val="auto"/>
          <w:sz w:val="28"/>
          <w:szCs w:val="28"/>
          <w:u w:val="none"/>
        </w:rPr>
        <w:t>В</w:t>
      </w:r>
      <w:r w:rsidR="00D01232"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Қазіргі</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таңдағы</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өнеркәсіптік</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өндіріс</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экономикасының</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экологиялық</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тұрақты</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дамуы</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мен</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зерттеу</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бағыттары</w:t>
      </w:r>
      <w:r w:rsidR="00C30FA0" w:rsidRPr="00F40E50">
        <w:rPr>
          <w:rStyle w:val="a4"/>
          <w:rFonts w:ascii="Times New Roman" w:hAnsi="Times New Roman" w:cs="Times New Roman"/>
          <w:color w:val="auto"/>
          <w:sz w:val="28"/>
          <w:szCs w:val="28"/>
          <w:u w:val="none"/>
          <w:lang w:val="en-US"/>
        </w:rPr>
        <w:t xml:space="preserve"> // </w:t>
      </w:r>
      <w:r w:rsidR="00C30FA0" w:rsidRPr="00F40E50">
        <w:rPr>
          <w:rStyle w:val="a4"/>
          <w:rFonts w:ascii="Times New Roman" w:hAnsi="Times New Roman" w:cs="Times New Roman"/>
          <w:color w:val="auto"/>
          <w:sz w:val="28"/>
          <w:szCs w:val="28"/>
          <w:u w:val="none"/>
        </w:rPr>
        <w:t>Вестник</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Торайгыров</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университета</w:t>
      </w:r>
      <w:r w:rsidR="00C30FA0" w:rsidRPr="00F40E50">
        <w:rPr>
          <w:rStyle w:val="a4"/>
          <w:rFonts w:ascii="Times New Roman" w:hAnsi="Times New Roman" w:cs="Times New Roman"/>
          <w:color w:val="auto"/>
          <w:sz w:val="28"/>
          <w:szCs w:val="28"/>
          <w:u w:val="none"/>
          <w:lang w:val="en-US"/>
        </w:rPr>
        <w:t xml:space="preserve">. </w:t>
      </w:r>
      <w:r w:rsidR="00D01232"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en-US"/>
        </w:rPr>
        <w:t xml:space="preserve"> 202</w:t>
      </w:r>
      <w:r w:rsidR="00A2167D" w:rsidRPr="00F40E50">
        <w:rPr>
          <w:rStyle w:val="a4"/>
          <w:rFonts w:ascii="Times New Roman" w:hAnsi="Times New Roman" w:cs="Times New Roman"/>
          <w:color w:val="auto"/>
          <w:sz w:val="28"/>
          <w:szCs w:val="28"/>
          <w:u w:val="none"/>
          <w:lang w:val="kk-KZ"/>
        </w:rPr>
        <w:t>1</w:t>
      </w:r>
      <w:r w:rsidR="00C30FA0" w:rsidRPr="00F40E50">
        <w:rPr>
          <w:rStyle w:val="a4"/>
          <w:rFonts w:ascii="Times New Roman" w:hAnsi="Times New Roman" w:cs="Times New Roman"/>
          <w:color w:val="auto"/>
          <w:sz w:val="28"/>
          <w:szCs w:val="28"/>
          <w:u w:val="none"/>
          <w:lang w:val="en-US"/>
        </w:rPr>
        <w:t>.</w:t>
      </w:r>
      <w:r w:rsidR="00D01232"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 №</w:t>
      </w:r>
      <w:r w:rsidR="00A2167D" w:rsidRPr="00F40E50">
        <w:rPr>
          <w:rStyle w:val="a4"/>
          <w:rFonts w:ascii="Times New Roman" w:hAnsi="Times New Roman" w:cs="Times New Roman"/>
          <w:color w:val="auto"/>
          <w:sz w:val="28"/>
          <w:szCs w:val="28"/>
          <w:u w:val="none"/>
          <w:lang w:val="kk-KZ"/>
        </w:rPr>
        <w:t>3</w:t>
      </w:r>
      <w:r w:rsidR="00C30FA0" w:rsidRPr="00F40E50">
        <w:rPr>
          <w:rStyle w:val="a4"/>
          <w:rFonts w:ascii="Times New Roman" w:hAnsi="Times New Roman" w:cs="Times New Roman"/>
          <w:color w:val="auto"/>
          <w:sz w:val="28"/>
          <w:szCs w:val="28"/>
          <w:u w:val="none"/>
          <w:lang w:val="en-US"/>
        </w:rPr>
        <w:t xml:space="preserve">. </w:t>
      </w:r>
      <w:r w:rsidR="00A2167D"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en-US"/>
        </w:rPr>
        <w:t xml:space="preserve"> </w:t>
      </w:r>
      <w:r w:rsidR="00D01232" w:rsidRPr="00F40E50">
        <w:rPr>
          <w:rStyle w:val="a4"/>
          <w:rFonts w:ascii="Times New Roman" w:hAnsi="Times New Roman" w:cs="Times New Roman"/>
          <w:color w:val="auto"/>
          <w:sz w:val="28"/>
          <w:szCs w:val="28"/>
          <w:u w:val="none"/>
          <w:lang w:val="en-US"/>
        </w:rPr>
        <w:t xml:space="preserve">C. </w:t>
      </w:r>
      <w:r w:rsidR="00A2167D" w:rsidRPr="00F40E50">
        <w:rPr>
          <w:rStyle w:val="a4"/>
          <w:rFonts w:ascii="Times New Roman" w:hAnsi="Times New Roman" w:cs="Times New Roman"/>
          <w:color w:val="auto"/>
          <w:sz w:val="28"/>
          <w:szCs w:val="28"/>
          <w:u w:val="none"/>
          <w:lang w:val="kk-KZ"/>
        </w:rPr>
        <w:t>36-52</w:t>
      </w:r>
      <w:r w:rsidR="00C30FA0" w:rsidRPr="00F40E50">
        <w:rPr>
          <w:rStyle w:val="a4"/>
          <w:rFonts w:ascii="Times New Roman" w:hAnsi="Times New Roman" w:cs="Times New Roman"/>
          <w:color w:val="auto"/>
          <w:sz w:val="28"/>
          <w:szCs w:val="28"/>
          <w:u w:val="none"/>
          <w:lang w:val="en-US"/>
        </w:rPr>
        <w:t>.</w:t>
      </w:r>
    </w:p>
    <w:p w14:paraId="4BF46B65" w14:textId="77777777" w:rsidR="00A2167D" w:rsidRPr="00F40E50" w:rsidRDefault="00A2167D"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57" w:name="_Ref164561392"/>
      <w:r w:rsidRPr="00F40E50">
        <w:rPr>
          <w:rStyle w:val="a4"/>
          <w:rFonts w:ascii="Times New Roman" w:hAnsi="Times New Roman" w:cs="Times New Roman"/>
          <w:color w:val="auto"/>
          <w:sz w:val="28"/>
          <w:szCs w:val="28"/>
          <w:u w:val="none"/>
          <w:lang w:val="kk-KZ"/>
        </w:rPr>
        <w:t xml:space="preserve">103 Саенко К.С. Учет экологических затрат. </w:t>
      </w:r>
      <w:r w:rsidR="00D01232"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М., 2005. </w:t>
      </w:r>
      <w:r w:rsidR="00D01232"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376 с.</w:t>
      </w:r>
      <w:bookmarkEnd w:id="57"/>
    </w:p>
    <w:p w14:paraId="4BF46B66" w14:textId="77777777" w:rsidR="00A2167D" w:rsidRPr="00F40E50" w:rsidRDefault="00A2167D"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58" w:name="_Ref164561399"/>
      <w:r w:rsidRPr="00F40E50">
        <w:rPr>
          <w:rStyle w:val="a4"/>
          <w:rFonts w:ascii="Times New Roman" w:hAnsi="Times New Roman" w:cs="Times New Roman"/>
          <w:color w:val="auto"/>
          <w:sz w:val="28"/>
          <w:szCs w:val="28"/>
          <w:u w:val="none"/>
          <w:lang w:val="kk-KZ"/>
        </w:rPr>
        <w:t xml:space="preserve">104 Козельская С.В. Особенности отражения экологических затрат в отчетности // Вестник СГСЭУ. </w:t>
      </w:r>
      <w:r w:rsidR="00D01232"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2011. </w:t>
      </w:r>
      <w:r w:rsidR="00D01232"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№1(35)</w:t>
      </w:r>
      <w:bookmarkEnd w:id="58"/>
      <w:r w:rsidRPr="00F40E50">
        <w:rPr>
          <w:rStyle w:val="a4"/>
          <w:rFonts w:ascii="Times New Roman" w:hAnsi="Times New Roman" w:cs="Times New Roman"/>
          <w:color w:val="auto"/>
          <w:sz w:val="28"/>
          <w:szCs w:val="28"/>
          <w:u w:val="none"/>
          <w:lang w:val="kk-KZ"/>
        </w:rPr>
        <w:t xml:space="preserve">. </w:t>
      </w:r>
      <w:r w:rsidR="00D01232"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С. 56-71.</w:t>
      </w:r>
    </w:p>
    <w:p w14:paraId="4BF46B67" w14:textId="77777777" w:rsidR="00A2167D" w:rsidRPr="00F40E50" w:rsidRDefault="00A2167D"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59" w:name="_Ref164561517"/>
      <w:r w:rsidRPr="00F40E50">
        <w:rPr>
          <w:rStyle w:val="a4"/>
          <w:rFonts w:ascii="Times New Roman" w:hAnsi="Times New Roman" w:cs="Times New Roman"/>
          <w:color w:val="auto"/>
          <w:sz w:val="28"/>
          <w:szCs w:val="28"/>
          <w:u w:val="none"/>
          <w:lang w:val="kk-KZ"/>
        </w:rPr>
        <w:t>105 Трушина Е.В. Формирование эффективной системы бухгалтерского учета экологических затрат // Apriol</w:t>
      </w:r>
      <w:r w:rsidR="00ED3E39" w:rsidRPr="00F40E50">
        <w:rPr>
          <w:rStyle w:val="a4"/>
          <w:rFonts w:ascii="Times New Roman" w:hAnsi="Times New Roman" w:cs="Times New Roman"/>
          <w:color w:val="auto"/>
          <w:sz w:val="28"/>
          <w:szCs w:val="28"/>
          <w:u w:val="none"/>
          <w:lang w:val="en-US"/>
        </w:rPr>
        <w:t>i</w:t>
      </w:r>
      <w:r w:rsidRPr="00F40E50">
        <w:rPr>
          <w:rStyle w:val="a4"/>
          <w:rFonts w:ascii="Times New Roman" w:hAnsi="Times New Roman" w:cs="Times New Roman"/>
          <w:color w:val="auto"/>
          <w:sz w:val="28"/>
          <w:szCs w:val="28"/>
          <w:u w:val="none"/>
          <w:lang w:val="kk-KZ"/>
        </w:rPr>
        <w:t xml:space="preserve">. </w:t>
      </w:r>
      <w:r w:rsidR="00ED3E39"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2013. </w:t>
      </w:r>
      <w:r w:rsidR="00ED3E39"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№3</w:t>
      </w:r>
      <w:bookmarkEnd w:id="59"/>
      <w:r w:rsidRPr="00F40E50">
        <w:rPr>
          <w:rStyle w:val="a4"/>
          <w:rFonts w:ascii="Times New Roman" w:hAnsi="Times New Roman" w:cs="Times New Roman"/>
          <w:color w:val="auto"/>
          <w:sz w:val="28"/>
          <w:szCs w:val="28"/>
          <w:u w:val="none"/>
          <w:lang w:val="kk-KZ"/>
        </w:rPr>
        <w:t xml:space="preserve">. </w:t>
      </w:r>
      <w:r w:rsidR="00ED3E39" w:rsidRPr="00F40E50">
        <w:rPr>
          <w:rStyle w:val="a4"/>
          <w:rFonts w:ascii="Times New Roman" w:hAnsi="Times New Roman" w:cs="Times New Roman"/>
          <w:color w:val="auto"/>
          <w:sz w:val="28"/>
          <w:szCs w:val="28"/>
          <w:u w:val="none"/>
          <w:lang w:val="kk-KZ"/>
        </w:rPr>
        <w:t>–</w:t>
      </w:r>
      <w:r w:rsidR="00ED3E39" w:rsidRPr="00F40E50">
        <w:rPr>
          <w:rStyle w:val="a4"/>
          <w:rFonts w:ascii="Times New Roman" w:hAnsi="Times New Roman" w:cs="Times New Roman"/>
          <w:color w:val="auto"/>
          <w:sz w:val="28"/>
          <w:szCs w:val="28"/>
          <w:u w:val="none"/>
        </w:rPr>
        <w:t xml:space="preserve"> </w:t>
      </w:r>
      <w:r w:rsidR="00ED3E39" w:rsidRPr="00F40E50">
        <w:rPr>
          <w:rStyle w:val="a4"/>
          <w:rFonts w:ascii="Times New Roman" w:hAnsi="Times New Roman" w:cs="Times New Roman"/>
          <w:color w:val="auto"/>
          <w:sz w:val="28"/>
          <w:szCs w:val="28"/>
          <w:u w:val="none"/>
          <w:lang w:val="en-US"/>
        </w:rPr>
        <w:t>P</w:t>
      </w:r>
      <w:r w:rsidRPr="00F40E50">
        <w:rPr>
          <w:rStyle w:val="a4"/>
          <w:rFonts w:ascii="Times New Roman" w:hAnsi="Times New Roman" w:cs="Times New Roman"/>
          <w:color w:val="auto"/>
          <w:sz w:val="28"/>
          <w:szCs w:val="28"/>
          <w:u w:val="none"/>
          <w:lang w:val="kk-KZ"/>
        </w:rPr>
        <w:t>. 48-56.</w:t>
      </w:r>
      <w:r w:rsidRPr="00F40E50">
        <w:rPr>
          <w:rStyle w:val="a3"/>
          <w:rFonts w:ascii="Times New Roman" w:hAnsi="Times New Roman" w:cs="Times New Roman"/>
          <w:sz w:val="28"/>
          <w:szCs w:val="28"/>
          <w:lang w:val="kk-KZ"/>
        </w:rPr>
        <w:t xml:space="preserve"> </w:t>
      </w:r>
    </w:p>
    <w:p w14:paraId="4BF46B68" w14:textId="77777777" w:rsidR="00A2167D" w:rsidRPr="00F40E50" w:rsidRDefault="00A2167D"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rPr>
      </w:pPr>
      <w:bookmarkStart w:id="60" w:name="_Ref164566441"/>
      <w:r w:rsidRPr="00F40E50">
        <w:rPr>
          <w:rStyle w:val="a4"/>
          <w:rFonts w:ascii="Times New Roman" w:hAnsi="Times New Roman" w:cs="Times New Roman"/>
          <w:color w:val="auto"/>
          <w:sz w:val="28"/>
          <w:szCs w:val="28"/>
          <w:u w:val="none"/>
          <w:lang w:val="kk-KZ"/>
        </w:rPr>
        <w:t>106 Тайгашинова К.Т., Султанова Б.Б. Важность экологического учета и его роль в современном Казахстане // Цифровизация бух. учета в констексте экономики Казахстана в условиях пандемии: матер. междунар. науч.-практ. онлайн-конф.,</w:t>
      </w:r>
      <w:r w:rsidRPr="00F40E50">
        <w:rPr>
          <w:rStyle w:val="af3"/>
          <w:rFonts w:ascii="Times New Roman" w:hAnsi="Times New Roman" w:cs="Times New Roman"/>
          <w:color w:val="auto"/>
          <w:sz w:val="28"/>
          <w:szCs w:val="28"/>
          <w:u w:val="none"/>
          <w:lang w:val="kk-KZ"/>
        </w:rPr>
        <w:t xml:space="preserve"> </w:t>
      </w:r>
      <w:r w:rsidRPr="00F40E50">
        <w:rPr>
          <w:rStyle w:val="a4"/>
          <w:rFonts w:ascii="Times New Roman" w:hAnsi="Times New Roman" w:cs="Times New Roman"/>
          <w:color w:val="auto"/>
          <w:sz w:val="28"/>
          <w:szCs w:val="28"/>
          <w:u w:val="none"/>
          <w:lang w:val="kk-KZ"/>
        </w:rPr>
        <w:t>посв. 70-лет. С.Б. Баймихановой. – Алматы, 2020.</w:t>
      </w:r>
      <w:bookmarkEnd w:id="60"/>
      <w:r w:rsidRPr="00F40E50">
        <w:rPr>
          <w:rStyle w:val="a4"/>
          <w:rFonts w:ascii="Times New Roman" w:hAnsi="Times New Roman" w:cs="Times New Roman"/>
          <w:color w:val="auto"/>
          <w:sz w:val="28"/>
          <w:szCs w:val="28"/>
          <w:u w:val="none"/>
          <w:lang w:val="kk-KZ"/>
        </w:rPr>
        <w:t xml:space="preserve"> </w:t>
      </w:r>
      <w:r w:rsidR="00ED3E39" w:rsidRPr="00F40E50">
        <w:rPr>
          <w:rStyle w:val="a4"/>
          <w:rFonts w:ascii="Times New Roman" w:hAnsi="Times New Roman" w:cs="Times New Roman"/>
          <w:color w:val="auto"/>
          <w:sz w:val="28"/>
          <w:szCs w:val="28"/>
          <w:u w:val="none"/>
          <w:lang w:val="kk-KZ"/>
        </w:rPr>
        <w:t>–</w:t>
      </w:r>
      <w:r w:rsidRPr="00F40E50">
        <w:rPr>
          <w:rStyle w:val="a4"/>
          <w:rFonts w:ascii="Times New Roman" w:hAnsi="Times New Roman" w:cs="Times New Roman"/>
          <w:color w:val="auto"/>
          <w:sz w:val="28"/>
          <w:szCs w:val="28"/>
          <w:u w:val="none"/>
          <w:lang w:val="kk-KZ"/>
        </w:rPr>
        <w:t xml:space="preserve"> С. 37-41.</w:t>
      </w:r>
    </w:p>
    <w:p w14:paraId="4BF46B69" w14:textId="77777777" w:rsidR="00C30FA0" w:rsidRPr="00F40E50" w:rsidRDefault="0037067C"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61" w:name="_Ref162483798"/>
      <w:r w:rsidRPr="00F40E50">
        <w:rPr>
          <w:rStyle w:val="a4"/>
          <w:rFonts w:ascii="Times New Roman" w:hAnsi="Times New Roman" w:cs="Times New Roman"/>
          <w:color w:val="auto"/>
          <w:sz w:val="28"/>
          <w:szCs w:val="28"/>
          <w:u w:val="none"/>
          <w:lang w:val="kk-KZ"/>
        </w:rPr>
        <w:t>107</w:t>
      </w:r>
      <w:r w:rsidR="004B5A8A" w:rsidRPr="00F40E50">
        <w:rPr>
          <w:rStyle w:val="a4"/>
          <w:rFonts w:ascii="Times New Roman" w:hAnsi="Times New Roman" w:cs="Times New Roman"/>
          <w:color w:val="auto"/>
          <w:sz w:val="28"/>
          <w:szCs w:val="28"/>
          <w:u w:val="none"/>
          <w:lang w:val="kk-KZ"/>
        </w:rPr>
        <w:t xml:space="preserve"> </w:t>
      </w:r>
      <w:bookmarkStart w:id="62" w:name="_Ref164554935"/>
      <w:bookmarkEnd w:id="61"/>
      <w:r w:rsidR="00ED3E39" w:rsidRPr="00F40E50">
        <w:rPr>
          <w:rStyle w:val="rynqvb"/>
          <w:rFonts w:ascii="Times New Roman" w:hAnsi="Times New Roman" w:cs="Times New Roman"/>
          <w:sz w:val="28"/>
          <w:szCs w:val="28"/>
        </w:rPr>
        <w:t>Яшин С.Н., Боронин О.С., Малова С.А. Зарубежный опыт реализации инновационных проектов промышленными предприятиями с учетом экологической безопасности // Безопасность и Охрана труда. – 2023. – №1(94). – С. 64-66</w:t>
      </w:r>
      <w:r w:rsidR="00C30FA0" w:rsidRPr="00F40E50">
        <w:rPr>
          <w:rStyle w:val="a4"/>
          <w:rFonts w:ascii="Times New Roman" w:hAnsi="Times New Roman" w:cs="Times New Roman"/>
          <w:color w:val="auto"/>
          <w:sz w:val="28"/>
          <w:szCs w:val="28"/>
          <w:u w:val="none"/>
        </w:rPr>
        <w:t>.</w:t>
      </w:r>
      <w:r w:rsidR="00ED3E39" w:rsidRPr="00F40E50">
        <w:rPr>
          <w:rStyle w:val="a4"/>
          <w:rFonts w:ascii="Times New Roman" w:hAnsi="Times New Roman" w:cs="Times New Roman"/>
          <w:color w:val="auto"/>
          <w:sz w:val="28"/>
          <w:szCs w:val="28"/>
          <w:u w:val="none"/>
        </w:rPr>
        <w:t xml:space="preserve"> </w:t>
      </w:r>
    </w:p>
    <w:p w14:paraId="4BF46B6A"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en-US"/>
        </w:rPr>
      </w:pPr>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08</w:t>
      </w:r>
      <w:r w:rsidRPr="00F40E50">
        <w:rPr>
          <w:rStyle w:val="a4"/>
          <w:rFonts w:ascii="Times New Roman" w:hAnsi="Times New Roman" w:cs="Times New Roman"/>
          <w:color w:val="auto"/>
          <w:sz w:val="28"/>
          <w:szCs w:val="28"/>
          <w:u w:val="none"/>
          <w:lang w:val="kk-KZ"/>
        </w:rPr>
        <w:t xml:space="preserve"> </w:t>
      </w:r>
      <w:r w:rsidR="00ED3E39" w:rsidRPr="00F40E50">
        <w:rPr>
          <w:rStyle w:val="a4"/>
          <w:rFonts w:ascii="Times New Roman" w:hAnsi="Times New Roman" w:cs="Times New Roman"/>
          <w:color w:val="auto"/>
          <w:sz w:val="28"/>
          <w:szCs w:val="28"/>
          <w:u w:val="none"/>
          <w:lang w:val="en-US"/>
        </w:rPr>
        <w:t>Korabayev B.,</w:t>
      </w:r>
      <w:r w:rsidR="00C30FA0" w:rsidRPr="00F40E50">
        <w:rPr>
          <w:rStyle w:val="a4"/>
          <w:rFonts w:ascii="Times New Roman" w:hAnsi="Times New Roman" w:cs="Times New Roman"/>
          <w:color w:val="auto"/>
          <w:sz w:val="28"/>
          <w:szCs w:val="28"/>
          <w:u w:val="none"/>
          <w:lang w:val="en-US"/>
        </w:rPr>
        <w:t xml:space="preserve"> </w:t>
      </w:r>
      <w:r w:rsidR="00ED3E39" w:rsidRPr="00F40E50">
        <w:rPr>
          <w:rStyle w:val="a4"/>
          <w:rFonts w:ascii="Times New Roman" w:hAnsi="Times New Roman" w:cs="Times New Roman"/>
          <w:color w:val="auto"/>
          <w:sz w:val="28"/>
          <w:szCs w:val="28"/>
          <w:u w:val="none"/>
          <w:lang w:val="en-US"/>
        </w:rPr>
        <w:t xml:space="preserve">Sadvakassova A., Amanova G. et al. </w:t>
      </w:r>
      <w:r w:rsidR="00C30FA0" w:rsidRPr="00F40E50">
        <w:rPr>
          <w:rStyle w:val="a4"/>
          <w:rFonts w:ascii="Times New Roman" w:hAnsi="Times New Roman" w:cs="Times New Roman"/>
          <w:color w:val="auto"/>
          <w:sz w:val="28"/>
          <w:szCs w:val="28"/>
          <w:u w:val="none"/>
          <w:lang w:val="en-US"/>
        </w:rPr>
        <w:t>Аccounting and analysis of environmental costs as a basis for increasing the significance of integrated reporting in machine-building companies of The RK // B</w:t>
      </w:r>
      <w:r w:rsidR="00ED3E39" w:rsidRPr="00F40E50">
        <w:rPr>
          <w:rStyle w:val="a4"/>
          <w:rFonts w:ascii="Times New Roman" w:hAnsi="Times New Roman" w:cs="Times New Roman"/>
          <w:color w:val="auto"/>
          <w:sz w:val="28"/>
          <w:szCs w:val="28"/>
          <w:u w:val="none"/>
          <w:lang w:val="en-US"/>
        </w:rPr>
        <w:t xml:space="preserve">ulletin of national academy of sciences of the </w:t>
      </w:r>
      <w:r w:rsidR="00C30FA0" w:rsidRPr="00F40E50">
        <w:rPr>
          <w:rStyle w:val="a4"/>
          <w:rFonts w:ascii="Times New Roman" w:hAnsi="Times New Roman" w:cs="Times New Roman"/>
          <w:color w:val="auto"/>
          <w:sz w:val="28"/>
          <w:szCs w:val="28"/>
          <w:u w:val="none"/>
          <w:lang w:val="en-US"/>
        </w:rPr>
        <w:t>R</w:t>
      </w:r>
      <w:r w:rsidR="00ED3E39" w:rsidRPr="00F40E50">
        <w:rPr>
          <w:rStyle w:val="a4"/>
          <w:rFonts w:ascii="Times New Roman" w:hAnsi="Times New Roman" w:cs="Times New Roman"/>
          <w:color w:val="auto"/>
          <w:sz w:val="28"/>
          <w:szCs w:val="28"/>
          <w:u w:val="none"/>
          <w:lang w:val="en-US"/>
        </w:rPr>
        <w:t>epublic of</w:t>
      </w:r>
      <w:r w:rsidR="00C30FA0" w:rsidRPr="00F40E50">
        <w:rPr>
          <w:rStyle w:val="a4"/>
          <w:rFonts w:ascii="Times New Roman" w:hAnsi="Times New Roman" w:cs="Times New Roman"/>
          <w:color w:val="auto"/>
          <w:sz w:val="28"/>
          <w:szCs w:val="28"/>
          <w:u w:val="none"/>
          <w:lang w:val="en-US"/>
        </w:rPr>
        <w:t xml:space="preserve"> K</w:t>
      </w:r>
      <w:r w:rsidR="00ED3E39" w:rsidRPr="00F40E50">
        <w:rPr>
          <w:rStyle w:val="a4"/>
          <w:rFonts w:ascii="Times New Roman" w:hAnsi="Times New Roman" w:cs="Times New Roman"/>
          <w:color w:val="auto"/>
          <w:sz w:val="28"/>
          <w:szCs w:val="28"/>
          <w:u w:val="none"/>
          <w:lang w:val="en-US"/>
        </w:rPr>
        <w:t>azakhstan. –</w:t>
      </w:r>
      <w:r w:rsidR="00C30FA0" w:rsidRPr="00F40E50">
        <w:rPr>
          <w:rStyle w:val="a4"/>
          <w:rFonts w:ascii="Times New Roman" w:hAnsi="Times New Roman" w:cs="Times New Roman"/>
          <w:color w:val="auto"/>
          <w:sz w:val="28"/>
          <w:szCs w:val="28"/>
          <w:u w:val="none"/>
          <w:lang w:val="en-US"/>
        </w:rPr>
        <w:t xml:space="preserve"> 2022.</w:t>
      </w:r>
      <w:r w:rsidR="00ED3E39"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 Vol</w:t>
      </w:r>
      <w:r w:rsidR="00ED3E39" w:rsidRPr="00F40E50">
        <w:rPr>
          <w:rStyle w:val="a4"/>
          <w:rFonts w:ascii="Times New Roman" w:hAnsi="Times New Roman" w:cs="Times New Roman"/>
          <w:color w:val="auto"/>
          <w:sz w:val="28"/>
          <w:szCs w:val="28"/>
          <w:u w:val="none"/>
          <w:lang w:val="en-US"/>
        </w:rPr>
        <w:t>.</w:t>
      </w:r>
      <w:r w:rsidR="00C30FA0" w:rsidRPr="00F40E50">
        <w:rPr>
          <w:rStyle w:val="a4"/>
          <w:rFonts w:ascii="Times New Roman" w:hAnsi="Times New Roman" w:cs="Times New Roman"/>
          <w:color w:val="auto"/>
          <w:sz w:val="28"/>
          <w:szCs w:val="28"/>
          <w:u w:val="none"/>
          <w:lang w:val="en-US"/>
        </w:rPr>
        <w:t xml:space="preserve"> 5, </w:t>
      </w:r>
      <w:r w:rsidR="00ED3E39" w:rsidRPr="00F40E50">
        <w:rPr>
          <w:rStyle w:val="a4"/>
          <w:rFonts w:ascii="Times New Roman" w:hAnsi="Times New Roman" w:cs="Times New Roman"/>
          <w:color w:val="auto"/>
          <w:sz w:val="28"/>
          <w:szCs w:val="28"/>
          <w:u w:val="none"/>
          <w:lang w:val="en-US"/>
        </w:rPr>
        <w:t>Issue</w:t>
      </w:r>
      <w:r w:rsidR="00C30FA0" w:rsidRPr="00F40E50">
        <w:rPr>
          <w:rStyle w:val="a4"/>
          <w:rFonts w:ascii="Times New Roman" w:hAnsi="Times New Roman" w:cs="Times New Roman"/>
          <w:color w:val="auto"/>
          <w:sz w:val="28"/>
          <w:szCs w:val="28"/>
          <w:u w:val="none"/>
          <w:lang w:val="en-US"/>
        </w:rPr>
        <w:t xml:space="preserve"> 399.</w:t>
      </w:r>
      <w:r w:rsidR="00ED3E39"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Р</w:t>
      </w:r>
      <w:r w:rsidR="00C30FA0" w:rsidRPr="00F40E50">
        <w:rPr>
          <w:rStyle w:val="a4"/>
          <w:rFonts w:ascii="Times New Roman" w:hAnsi="Times New Roman" w:cs="Times New Roman"/>
          <w:color w:val="auto"/>
          <w:sz w:val="28"/>
          <w:szCs w:val="28"/>
          <w:u w:val="none"/>
          <w:lang w:val="en-US"/>
        </w:rPr>
        <w:t>.</w:t>
      </w:r>
      <w:r w:rsidR="00ED3E39"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361-371. </w:t>
      </w:r>
    </w:p>
    <w:p w14:paraId="4BF46B6B"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09</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Арсенов B.C.</w:t>
      </w:r>
      <w:r w:rsidR="00ED3E39"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 xml:space="preserve"> </w:t>
      </w:r>
      <w:r w:rsidR="00ED3E39" w:rsidRPr="00F40E50">
        <w:rPr>
          <w:rStyle w:val="a4"/>
          <w:rFonts w:ascii="Times New Roman" w:hAnsi="Times New Roman" w:cs="Times New Roman"/>
          <w:color w:val="auto"/>
          <w:sz w:val="28"/>
          <w:szCs w:val="28"/>
          <w:u w:val="none"/>
          <w:lang w:val="kk-KZ"/>
        </w:rPr>
        <w:t>Гранич А.С.</w:t>
      </w:r>
      <w:r w:rsidR="00ED3E39" w:rsidRPr="00F40E50">
        <w:rPr>
          <w:rStyle w:val="a4"/>
          <w:rFonts w:ascii="Times New Roman" w:hAnsi="Times New Roman" w:cs="Times New Roman"/>
          <w:color w:val="auto"/>
          <w:sz w:val="28"/>
          <w:szCs w:val="28"/>
          <w:u w:val="none"/>
        </w:rPr>
        <w:t xml:space="preserve"> </w:t>
      </w:r>
      <w:r w:rsidR="00C30FA0" w:rsidRPr="00F40E50">
        <w:rPr>
          <w:rStyle w:val="a4"/>
          <w:rFonts w:ascii="Times New Roman" w:hAnsi="Times New Roman" w:cs="Times New Roman"/>
          <w:color w:val="auto"/>
          <w:sz w:val="28"/>
          <w:szCs w:val="28"/>
          <w:u w:val="none"/>
          <w:lang w:val="kk-KZ"/>
        </w:rPr>
        <w:t>Платное природопользование</w:t>
      </w:r>
      <w:r w:rsidR="00ED3E39"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 xml:space="preserve"> </w:t>
      </w:r>
      <w:r w:rsidR="00ED3E39" w:rsidRPr="00F40E50">
        <w:rPr>
          <w:rStyle w:val="a4"/>
          <w:rFonts w:ascii="Times New Roman" w:hAnsi="Times New Roman" w:cs="Times New Roman"/>
          <w:color w:val="auto"/>
          <w:sz w:val="28"/>
          <w:szCs w:val="28"/>
          <w:u w:val="none"/>
          <w:lang w:val="kk-KZ"/>
        </w:rPr>
        <w:t>–</w:t>
      </w:r>
      <w:r w:rsidR="00ED3E39" w:rsidRPr="00F40E50">
        <w:rPr>
          <w:rStyle w:val="a4"/>
          <w:rFonts w:ascii="Times New Roman" w:hAnsi="Times New Roman" w:cs="Times New Roman"/>
          <w:color w:val="auto"/>
          <w:sz w:val="28"/>
          <w:szCs w:val="28"/>
          <w:u w:val="none"/>
        </w:rPr>
        <w:t xml:space="preserve"> </w:t>
      </w:r>
      <w:r w:rsidR="00C30FA0" w:rsidRPr="00F40E50">
        <w:rPr>
          <w:rStyle w:val="a4"/>
          <w:rFonts w:ascii="Times New Roman" w:hAnsi="Times New Roman" w:cs="Times New Roman"/>
          <w:color w:val="auto"/>
          <w:sz w:val="28"/>
          <w:szCs w:val="28"/>
          <w:u w:val="none"/>
          <w:lang w:val="kk-KZ"/>
        </w:rPr>
        <w:t xml:space="preserve">Саратов: Ареал, 1995. </w:t>
      </w:r>
      <w:r w:rsidR="00ED3E39"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296 с.</w:t>
      </w:r>
      <w:bookmarkEnd w:id="62"/>
    </w:p>
    <w:p w14:paraId="4BF46B6C"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en-US"/>
        </w:rPr>
      </w:pPr>
      <w:bookmarkStart w:id="63" w:name="_Ref164554954"/>
      <w:r w:rsidRPr="00F40E50">
        <w:rPr>
          <w:rStyle w:val="a4"/>
          <w:rFonts w:ascii="Times New Roman" w:hAnsi="Times New Roman" w:cs="Times New Roman"/>
          <w:color w:val="auto"/>
          <w:sz w:val="28"/>
          <w:szCs w:val="28"/>
          <w:u w:val="none"/>
          <w:lang w:val="kk-KZ"/>
        </w:rPr>
        <w:t>11</w:t>
      </w:r>
      <w:r w:rsidR="0037067C" w:rsidRPr="00F40E50">
        <w:rPr>
          <w:rStyle w:val="a4"/>
          <w:rFonts w:ascii="Times New Roman" w:hAnsi="Times New Roman" w:cs="Times New Roman"/>
          <w:color w:val="auto"/>
          <w:sz w:val="28"/>
          <w:szCs w:val="28"/>
          <w:u w:val="none"/>
          <w:lang w:val="kk-KZ"/>
        </w:rPr>
        <w:t>0</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en-US"/>
        </w:rPr>
        <w:t>Korabayev B.</w:t>
      </w:r>
      <w:r w:rsidR="009371E6" w:rsidRPr="00F40E50">
        <w:rPr>
          <w:rStyle w:val="a4"/>
          <w:rFonts w:ascii="Times New Roman" w:hAnsi="Times New Roman" w:cs="Times New Roman"/>
          <w:color w:val="auto"/>
          <w:sz w:val="28"/>
          <w:szCs w:val="28"/>
          <w:u w:val="none"/>
          <w:lang w:val="en-US"/>
        </w:rPr>
        <w:t>, Abuselide G., Kadyrov</w:t>
      </w:r>
      <w:r w:rsidR="009371E6" w:rsidRPr="00F40E50">
        <w:rPr>
          <w:rFonts w:ascii="Times New Roman" w:hAnsi="Times New Roman" w:cs="Times New Roman"/>
          <w:sz w:val="28"/>
          <w:szCs w:val="28"/>
          <w:lang w:val="en-US"/>
        </w:rPr>
        <w:t xml:space="preserve"> B. et al. </w:t>
      </w:r>
      <w:hyperlink r:id="rId56" w:history="1">
        <w:r w:rsidR="00C30FA0" w:rsidRPr="00F40E50">
          <w:rPr>
            <w:rStyle w:val="a4"/>
            <w:rFonts w:ascii="Times New Roman" w:hAnsi="Times New Roman" w:cs="Times New Roman"/>
            <w:color w:val="auto"/>
            <w:sz w:val="28"/>
            <w:szCs w:val="28"/>
            <w:u w:val="none"/>
            <w:lang w:val="en-US"/>
          </w:rPr>
          <w:t>Problems of accounting and analysis models of the effectiveness of environmental and ecological cost systems</w:t>
        </w:r>
      </w:hyperlink>
      <w:r w:rsidR="00C30FA0" w:rsidRPr="00F40E50">
        <w:rPr>
          <w:rStyle w:val="a4"/>
          <w:rFonts w:ascii="Times New Roman" w:hAnsi="Times New Roman" w:cs="Times New Roman"/>
          <w:color w:val="auto"/>
          <w:sz w:val="28"/>
          <w:szCs w:val="28"/>
          <w:u w:val="none"/>
          <w:lang w:val="en-US"/>
        </w:rPr>
        <w:t xml:space="preserve"> // Bulletin of national academy of sciences of the </w:t>
      </w:r>
      <w:r w:rsidR="009371E6" w:rsidRPr="00F40E50">
        <w:rPr>
          <w:rStyle w:val="a4"/>
          <w:rFonts w:ascii="Times New Roman" w:hAnsi="Times New Roman" w:cs="Times New Roman"/>
          <w:color w:val="auto"/>
          <w:sz w:val="28"/>
          <w:szCs w:val="28"/>
          <w:u w:val="none"/>
          <w:lang w:val="en-US"/>
        </w:rPr>
        <w:t xml:space="preserve">Republic </w:t>
      </w:r>
      <w:r w:rsidR="00C30FA0" w:rsidRPr="00F40E50">
        <w:rPr>
          <w:rStyle w:val="a4"/>
          <w:rFonts w:ascii="Times New Roman" w:hAnsi="Times New Roman" w:cs="Times New Roman"/>
          <w:color w:val="auto"/>
          <w:sz w:val="28"/>
          <w:szCs w:val="28"/>
          <w:u w:val="none"/>
          <w:lang w:val="en-US"/>
        </w:rPr>
        <w:t xml:space="preserve">of </w:t>
      </w:r>
      <w:r w:rsidR="009371E6" w:rsidRPr="00F40E50">
        <w:rPr>
          <w:rStyle w:val="a4"/>
          <w:rFonts w:ascii="Times New Roman" w:hAnsi="Times New Roman" w:cs="Times New Roman"/>
          <w:color w:val="auto"/>
          <w:sz w:val="28"/>
          <w:szCs w:val="28"/>
          <w:u w:val="none"/>
          <w:lang w:val="en-US"/>
        </w:rPr>
        <w:t xml:space="preserve">Kazakhstan. – 2023. – </w:t>
      </w:r>
      <w:r w:rsidR="00C30FA0" w:rsidRPr="00F40E50">
        <w:rPr>
          <w:rStyle w:val="a4"/>
          <w:rFonts w:ascii="Times New Roman" w:hAnsi="Times New Roman" w:cs="Times New Roman"/>
          <w:color w:val="auto"/>
          <w:sz w:val="28"/>
          <w:szCs w:val="28"/>
          <w:u w:val="none"/>
          <w:lang w:val="en-US"/>
        </w:rPr>
        <w:t>Vol</w:t>
      </w:r>
      <w:r w:rsidR="009371E6"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6, </w:t>
      </w:r>
      <w:r w:rsidR="009371E6" w:rsidRPr="00F40E50">
        <w:rPr>
          <w:rStyle w:val="a4"/>
          <w:rFonts w:ascii="Times New Roman" w:hAnsi="Times New Roman" w:cs="Times New Roman"/>
          <w:color w:val="auto"/>
          <w:sz w:val="28"/>
          <w:szCs w:val="28"/>
          <w:u w:val="none"/>
          <w:lang w:val="en-US"/>
        </w:rPr>
        <w:t>Issue</w:t>
      </w:r>
      <w:r w:rsidR="00C30FA0" w:rsidRPr="00F40E50">
        <w:rPr>
          <w:rStyle w:val="a4"/>
          <w:rFonts w:ascii="Times New Roman" w:hAnsi="Times New Roman" w:cs="Times New Roman"/>
          <w:color w:val="auto"/>
          <w:sz w:val="28"/>
          <w:szCs w:val="28"/>
          <w:u w:val="none"/>
          <w:lang w:val="en-US"/>
        </w:rPr>
        <w:t xml:space="preserve"> 406.</w:t>
      </w:r>
      <w:r w:rsidR="009371E6"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lang w:val="en-US"/>
        </w:rPr>
        <w:t xml:space="preserve"> </w:t>
      </w:r>
      <w:r w:rsidR="00C30FA0" w:rsidRPr="00F40E50">
        <w:rPr>
          <w:rStyle w:val="a4"/>
          <w:rFonts w:ascii="Times New Roman" w:hAnsi="Times New Roman" w:cs="Times New Roman"/>
          <w:color w:val="auto"/>
          <w:sz w:val="28"/>
          <w:szCs w:val="28"/>
          <w:u w:val="none"/>
        </w:rPr>
        <w:t>Р</w:t>
      </w:r>
      <w:r w:rsidR="00C30FA0" w:rsidRPr="00F40E50">
        <w:rPr>
          <w:rStyle w:val="a4"/>
          <w:rFonts w:ascii="Times New Roman" w:hAnsi="Times New Roman" w:cs="Times New Roman"/>
          <w:color w:val="auto"/>
          <w:sz w:val="28"/>
          <w:szCs w:val="28"/>
          <w:u w:val="none"/>
          <w:lang w:val="en-US"/>
        </w:rPr>
        <w:t>. 426-443.</w:t>
      </w:r>
    </w:p>
    <w:p w14:paraId="4BF46B6D"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11</w:t>
      </w:r>
      <w:r w:rsidR="0037067C" w:rsidRPr="00F40E50">
        <w:rPr>
          <w:rStyle w:val="a4"/>
          <w:rFonts w:ascii="Times New Roman" w:hAnsi="Times New Roman" w:cs="Times New Roman"/>
          <w:color w:val="auto"/>
          <w:sz w:val="28"/>
          <w:szCs w:val="28"/>
          <w:u w:val="none"/>
          <w:lang w:val="kk-KZ"/>
        </w:rPr>
        <w:t>1</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Ерофеев Б.В. Экологическое право: учеб.</w:t>
      </w:r>
      <w:r w:rsidR="009371E6" w:rsidRPr="00F40E50">
        <w:rPr>
          <w:rStyle w:val="a4"/>
          <w:rFonts w:ascii="Times New Roman" w:hAnsi="Times New Roman" w:cs="Times New Roman"/>
          <w:color w:val="auto"/>
          <w:sz w:val="28"/>
          <w:szCs w:val="28"/>
          <w:u w:val="none"/>
        </w:rPr>
        <w:t xml:space="preserve">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М.: Новый юрист, 2005.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lastRenderedPageBreak/>
        <w:t>688 с.</w:t>
      </w:r>
      <w:bookmarkEnd w:id="63"/>
    </w:p>
    <w:p w14:paraId="4BF46B6E"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64" w:name="_Ref164554963"/>
      <w:r w:rsidRPr="00F40E50">
        <w:rPr>
          <w:rStyle w:val="a4"/>
          <w:rFonts w:ascii="Times New Roman" w:hAnsi="Times New Roman" w:cs="Times New Roman"/>
          <w:color w:val="auto"/>
          <w:sz w:val="28"/>
          <w:szCs w:val="28"/>
          <w:u w:val="none"/>
          <w:lang w:val="kk-KZ"/>
        </w:rPr>
        <w:t>11</w:t>
      </w:r>
      <w:r w:rsidR="0037067C" w:rsidRPr="00F40E50">
        <w:rPr>
          <w:rStyle w:val="a4"/>
          <w:rFonts w:ascii="Times New Roman" w:hAnsi="Times New Roman" w:cs="Times New Roman"/>
          <w:color w:val="auto"/>
          <w:sz w:val="28"/>
          <w:szCs w:val="28"/>
          <w:u w:val="none"/>
          <w:lang w:val="kk-KZ"/>
        </w:rPr>
        <w:t>2</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Бронштейн A.M.</w:t>
      </w:r>
      <w:r w:rsidR="009371E6"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 xml:space="preserve"> </w:t>
      </w:r>
      <w:r w:rsidR="009371E6" w:rsidRPr="00F40E50">
        <w:rPr>
          <w:rStyle w:val="a4"/>
          <w:rFonts w:ascii="Times New Roman" w:hAnsi="Times New Roman" w:cs="Times New Roman"/>
          <w:color w:val="auto"/>
          <w:sz w:val="28"/>
          <w:szCs w:val="28"/>
          <w:u w:val="none"/>
          <w:lang w:val="kk-KZ"/>
        </w:rPr>
        <w:t xml:space="preserve">Литвин В.А., Русин И.И. </w:t>
      </w:r>
      <w:r w:rsidR="00C30FA0" w:rsidRPr="00F40E50">
        <w:rPr>
          <w:rStyle w:val="a4"/>
          <w:rFonts w:ascii="Times New Roman" w:hAnsi="Times New Roman" w:cs="Times New Roman"/>
          <w:color w:val="auto"/>
          <w:sz w:val="28"/>
          <w:szCs w:val="28"/>
          <w:u w:val="none"/>
          <w:lang w:val="kk-KZ"/>
        </w:rPr>
        <w:t>Экологизация экономики: методы регионального управления</w:t>
      </w:r>
      <w:r w:rsidR="009371E6"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 xml:space="preserve">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М.: Наука, 1990.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120 с.</w:t>
      </w:r>
      <w:bookmarkEnd w:id="64"/>
    </w:p>
    <w:p w14:paraId="4BF46B6F"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65" w:name="_Ref164554984"/>
      <w:r w:rsidRPr="00F40E50">
        <w:rPr>
          <w:rStyle w:val="a4"/>
          <w:rFonts w:ascii="Times New Roman" w:hAnsi="Times New Roman" w:cs="Times New Roman"/>
          <w:color w:val="auto"/>
          <w:sz w:val="28"/>
          <w:szCs w:val="28"/>
          <w:u w:val="none"/>
          <w:lang w:val="kk-KZ"/>
        </w:rPr>
        <w:t>11</w:t>
      </w:r>
      <w:r w:rsidR="0037067C" w:rsidRPr="00F40E50">
        <w:rPr>
          <w:rStyle w:val="a4"/>
          <w:rFonts w:ascii="Times New Roman" w:hAnsi="Times New Roman" w:cs="Times New Roman"/>
          <w:color w:val="auto"/>
          <w:sz w:val="28"/>
          <w:szCs w:val="28"/>
          <w:u w:val="none"/>
          <w:lang w:val="kk-KZ"/>
        </w:rPr>
        <w:t>3</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Акимова Т.А.</w:t>
      </w:r>
      <w:r w:rsidR="009371E6" w:rsidRPr="00F40E50">
        <w:rPr>
          <w:rStyle w:val="a4"/>
          <w:rFonts w:ascii="Times New Roman" w:hAnsi="Times New Roman" w:cs="Times New Roman"/>
          <w:color w:val="auto"/>
          <w:sz w:val="28"/>
          <w:szCs w:val="28"/>
          <w:u w:val="none"/>
        </w:rPr>
        <w:t xml:space="preserve">, </w:t>
      </w:r>
      <w:r w:rsidR="009371E6" w:rsidRPr="00F40E50">
        <w:rPr>
          <w:rStyle w:val="a4"/>
          <w:rFonts w:ascii="Times New Roman" w:hAnsi="Times New Roman" w:cs="Times New Roman"/>
          <w:color w:val="auto"/>
          <w:sz w:val="28"/>
          <w:szCs w:val="28"/>
          <w:u w:val="none"/>
          <w:lang w:val="kk-KZ"/>
        </w:rPr>
        <w:t xml:space="preserve">Хаскин В.В. </w:t>
      </w:r>
      <w:r w:rsidR="00C30FA0" w:rsidRPr="00F40E50">
        <w:rPr>
          <w:rStyle w:val="a4"/>
          <w:rFonts w:ascii="Times New Roman" w:hAnsi="Times New Roman" w:cs="Times New Roman"/>
          <w:color w:val="auto"/>
          <w:sz w:val="28"/>
          <w:szCs w:val="28"/>
          <w:u w:val="none"/>
          <w:lang w:val="kk-KZ"/>
        </w:rPr>
        <w:t xml:space="preserve">Экология: Человек </w:t>
      </w:r>
      <w:r w:rsidR="009371E6" w:rsidRPr="00F40E50">
        <w:rPr>
          <w:rStyle w:val="a4"/>
          <w:rFonts w:ascii="Times New Roman" w:hAnsi="Times New Roman" w:cs="Times New Roman"/>
          <w:color w:val="auto"/>
          <w:sz w:val="28"/>
          <w:szCs w:val="28"/>
          <w:u w:val="none"/>
        </w:rPr>
        <w:t xml:space="preserve">– </w:t>
      </w:r>
      <w:r w:rsidR="00C30FA0" w:rsidRPr="00F40E50">
        <w:rPr>
          <w:rStyle w:val="a4"/>
          <w:rFonts w:ascii="Times New Roman" w:hAnsi="Times New Roman" w:cs="Times New Roman"/>
          <w:color w:val="auto"/>
          <w:sz w:val="28"/>
          <w:szCs w:val="28"/>
          <w:u w:val="none"/>
          <w:lang w:val="kk-KZ"/>
        </w:rPr>
        <w:t xml:space="preserve">Экономика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Биота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Среда.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9371E6" w:rsidRPr="00F40E50">
        <w:rPr>
          <w:rStyle w:val="a4"/>
          <w:rFonts w:ascii="Times New Roman" w:hAnsi="Times New Roman" w:cs="Times New Roman"/>
          <w:color w:val="auto"/>
          <w:sz w:val="28"/>
          <w:szCs w:val="28"/>
          <w:u w:val="none"/>
        </w:rPr>
        <w:t xml:space="preserve">Изд. </w:t>
      </w:r>
      <w:r w:rsidR="00C30FA0" w:rsidRPr="00F40E50">
        <w:rPr>
          <w:rStyle w:val="a4"/>
          <w:rFonts w:ascii="Times New Roman" w:hAnsi="Times New Roman" w:cs="Times New Roman"/>
          <w:color w:val="auto"/>
          <w:sz w:val="28"/>
          <w:szCs w:val="28"/>
          <w:u w:val="none"/>
          <w:lang w:val="kk-KZ"/>
        </w:rPr>
        <w:t xml:space="preserve">2-е.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М.</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2000.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566 с.</w:t>
      </w:r>
      <w:bookmarkEnd w:id="65"/>
    </w:p>
    <w:p w14:paraId="4BF46B70"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66" w:name="_Ref164558557"/>
      <w:r w:rsidRPr="00F40E50">
        <w:rPr>
          <w:rStyle w:val="a4"/>
          <w:rFonts w:ascii="Times New Roman" w:hAnsi="Times New Roman" w:cs="Times New Roman"/>
          <w:color w:val="auto"/>
          <w:sz w:val="28"/>
          <w:szCs w:val="28"/>
          <w:u w:val="none"/>
          <w:lang w:val="kk-KZ"/>
        </w:rPr>
        <w:t>11</w:t>
      </w:r>
      <w:r w:rsidR="0037067C" w:rsidRPr="00F40E50">
        <w:rPr>
          <w:rStyle w:val="a4"/>
          <w:rFonts w:ascii="Times New Roman" w:hAnsi="Times New Roman" w:cs="Times New Roman"/>
          <w:color w:val="auto"/>
          <w:sz w:val="28"/>
          <w:szCs w:val="28"/>
          <w:u w:val="none"/>
          <w:lang w:val="kk-KZ"/>
        </w:rPr>
        <w:t>4</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Тлеуберген</w:t>
      </w:r>
      <w:r w:rsidR="009371E6" w:rsidRPr="00F40E50">
        <w:rPr>
          <w:rStyle w:val="a4"/>
          <w:rFonts w:ascii="Times New Roman" w:hAnsi="Times New Roman" w:cs="Times New Roman"/>
          <w:color w:val="auto"/>
          <w:sz w:val="28"/>
          <w:szCs w:val="28"/>
          <w:u w:val="none"/>
          <w:lang w:val="kk-KZ"/>
        </w:rPr>
        <w:t xml:space="preserve"> М.</w:t>
      </w:r>
      <w:r w:rsidR="00C30FA0" w:rsidRPr="00F40E50">
        <w:rPr>
          <w:rStyle w:val="a4"/>
          <w:rFonts w:ascii="Times New Roman" w:hAnsi="Times New Roman" w:cs="Times New Roman"/>
          <w:color w:val="auto"/>
          <w:sz w:val="28"/>
          <w:szCs w:val="28"/>
          <w:u w:val="none"/>
          <w:lang w:val="kk-KZ"/>
        </w:rPr>
        <w:t xml:space="preserve">А. Рациональное использование минерально-сырьевой базы цветной металлургии Казахстана на основе экономической оценки </w:t>
      </w:r>
      <w:r w:rsidR="009371E6" w:rsidRPr="00F40E50">
        <w:rPr>
          <w:rStyle w:val="a4"/>
          <w:rFonts w:ascii="Times New Roman" w:hAnsi="Times New Roman" w:cs="Times New Roman"/>
          <w:color w:val="auto"/>
          <w:sz w:val="28"/>
          <w:szCs w:val="28"/>
          <w:u w:val="none"/>
          <w:lang w:val="kk-KZ"/>
        </w:rPr>
        <w:t xml:space="preserve">ее комплексного освоения: </w:t>
      </w:r>
      <w:r w:rsidR="00C30FA0" w:rsidRPr="00F40E50">
        <w:rPr>
          <w:rStyle w:val="a4"/>
          <w:rFonts w:ascii="Times New Roman" w:hAnsi="Times New Roman" w:cs="Times New Roman"/>
          <w:color w:val="auto"/>
          <w:sz w:val="28"/>
          <w:szCs w:val="28"/>
          <w:u w:val="none"/>
          <w:lang w:val="kk-KZ"/>
        </w:rPr>
        <w:t xml:space="preserve">дис. </w:t>
      </w:r>
      <w:r w:rsidR="009371E6"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док</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эконом. наук</w:t>
      </w:r>
      <w:r w:rsidR="009371E6" w:rsidRPr="00F40E50">
        <w:rPr>
          <w:rStyle w:val="a4"/>
          <w:rFonts w:ascii="Times New Roman" w:hAnsi="Times New Roman" w:cs="Times New Roman"/>
          <w:color w:val="auto"/>
          <w:sz w:val="28"/>
          <w:szCs w:val="28"/>
          <w:u w:val="none"/>
          <w:lang w:val="kk-KZ"/>
        </w:rPr>
        <w:t xml:space="preserve">: 08.00.19. – </w:t>
      </w:r>
      <w:r w:rsidR="00C30FA0" w:rsidRPr="00F40E50">
        <w:rPr>
          <w:rStyle w:val="a4"/>
          <w:rFonts w:ascii="Times New Roman" w:hAnsi="Times New Roman" w:cs="Times New Roman"/>
          <w:color w:val="auto"/>
          <w:sz w:val="28"/>
          <w:szCs w:val="28"/>
          <w:u w:val="none"/>
          <w:lang w:val="kk-KZ"/>
        </w:rPr>
        <w:t xml:space="preserve">Алматы, 2005. </w:t>
      </w:r>
      <w:r w:rsidR="009371E6"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9371E6" w:rsidRPr="00F40E50">
        <w:rPr>
          <w:rStyle w:val="a4"/>
          <w:rFonts w:ascii="Times New Roman" w:hAnsi="Times New Roman" w:cs="Times New Roman"/>
          <w:color w:val="auto"/>
          <w:sz w:val="28"/>
          <w:szCs w:val="28"/>
          <w:u w:val="none"/>
          <w:lang w:val="kk-KZ"/>
        </w:rPr>
        <w:t>247 с</w:t>
      </w:r>
      <w:r w:rsidR="00C30FA0" w:rsidRPr="00F40E50">
        <w:rPr>
          <w:rStyle w:val="a4"/>
          <w:rFonts w:ascii="Times New Roman" w:hAnsi="Times New Roman" w:cs="Times New Roman"/>
          <w:color w:val="auto"/>
          <w:sz w:val="28"/>
          <w:szCs w:val="28"/>
          <w:u w:val="none"/>
          <w:lang w:val="kk-KZ"/>
        </w:rPr>
        <w:t>.</w:t>
      </w:r>
      <w:bookmarkEnd w:id="66"/>
    </w:p>
    <w:p w14:paraId="4BF46B71"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67" w:name="_Ref164558565"/>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15</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Horngten C. </w:t>
      </w:r>
      <w:r w:rsidR="00FB32A0" w:rsidRPr="00F40E50">
        <w:rPr>
          <w:rStyle w:val="a4"/>
          <w:rFonts w:ascii="Times New Roman" w:hAnsi="Times New Roman" w:cs="Times New Roman"/>
          <w:color w:val="auto"/>
          <w:sz w:val="28"/>
          <w:szCs w:val="28"/>
          <w:u w:val="none"/>
          <w:lang w:val="kk-KZ"/>
        </w:rPr>
        <w:t xml:space="preserve">et al. </w:t>
      </w:r>
      <w:r w:rsidR="00C30FA0" w:rsidRPr="00F40E50">
        <w:rPr>
          <w:rStyle w:val="a4"/>
          <w:rFonts w:ascii="Times New Roman" w:hAnsi="Times New Roman" w:cs="Times New Roman"/>
          <w:color w:val="auto"/>
          <w:sz w:val="28"/>
          <w:szCs w:val="28"/>
          <w:u w:val="none"/>
          <w:lang w:val="kk-KZ"/>
        </w:rPr>
        <w:t>Management accounting</w:t>
      </w:r>
      <w:r w:rsidR="00FB32A0" w:rsidRPr="00F40E50">
        <w:rPr>
          <w:rStyle w:val="a4"/>
          <w:rFonts w:ascii="Times New Roman" w:hAnsi="Times New Roman" w:cs="Times New Roman"/>
          <w:color w:val="auto"/>
          <w:sz w:val="28"/>
          <w:szCs w:val="28"/>
          <w:u w:val="none"/>
          <w:lang w:val="kk-KZ"/>
        </w:rPr>
        <w:t>.</w:t>
      </w:r>
      <w:r w:rsidR="00FB32A0" w:rsidRPr="00F40E50">
        <w:rPr>
          <w:rStyle w:val="a4"/>
          <w:rFonts w:ascii="Times New Roman" w:hAnsi="Times New Roman" w:cs="Times New Roman"/>
          <w:color w:val="auto"/>
          <w:sz w:val="28"/>
          <w:szCs w:val="28"/>
          <w:u w:val="none"/>
          <w:lang w:val="en-US"/>
        </w:rPr>
        <w:t xml:space="preserve"> – Hoboken, 2002. – 786 p.</w:t>
      </w:r>
      <w:bookmarkEnd w:id="67"/>
    </w:p>
    <w:p w14:paraId="4BF46B72" w14:textId="77777777" w:rsidR="00C30FA0" w:rsidRPr="00F40E50" w:rsidRDefault="004B5A8A" w:rsidP="002C6B77">
      <w:pPr>
        <w:pStyle w:val="af0"/>
        <w:widowControl w:val="0"/>
        <w:tabs>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68" w:name="_Ref164560433"/>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16</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Белоусов А.И. Особенности учета затрат и активов в экологическом управленческом учете // Управленческий учет.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2005.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FB32A0" w:rsidRPr="00F40E50">
        <w:rPr>
          <w:rStyle w:val="a4"/>
          <w:rFonts w:ascii="Times New Roman" w:hAnsi="Times New Roman" w:cs="Times New Roman"/>
          <w:color w:val="auto"/>
          <w:sz w:val="28"/>
          <w:szCs w:val="28"/>
          <w:u w:val="none"/>
          <w:lang w:val="kk-KZ"/>
        </w:rPr>
        <w:t>С. 76-</w:t>
      </w:r>
      <w:r w:rsidR="00C30FA0" w:rsidRPr="00F40E50">
        <w:rPr>
          <w:rStyle w:val="a4"/>
          <w:rFonts w:ascii="Times New Roman" w:hAnsi="Times New Roman" w:cs="Times New Roman"/>
          <w:color w:val="auto"/>
          <w:sz w:val="28"/>
          <w:szCs w:val="28"/>
          <w:u w:val="none"/>
          <w:lang w:val="kk-KZ"/>
        </w:rPr>
        <w:t>93</w:t>
      </w:r>
      <w:bookmarkEnd w:id="68"/>
      <w:r w:rsidR="00C30FA0" w:rsidRPr="00F40E50">
        <w:rPr>
          <w:rStyle w:val="a4"/>
          <w:rFonts w:ascii="Times New Roman" w:hAnsi="Times New Roman" w:cs="Times New Roman"/>
          <w:color w:val="auto"/>
          <w:sz w:val="28"/>
          <w:szCs w:val="28"/>
          <w:u w:val="none"/>
          <w:lang w:val="kk-KZ"/>
        </w:rPr>
        <w:t>.</w:t>
      </w:r>
    </w:p>
    <w:p w14:paraId="4BF46B73" w14:textId="77777777" w:rsidR="00C30FA0" w:rsidRPr="00F40E50" w:rsidRDefault="004B5A8A" w:rsidP="002C6B77">
      <w:pPr>
        <w:pStyle w:val="af0"/>
        <w:widowControl w:val="0"/>
        <w:tabs>
          <w:tab w:val="left" w:pos="284"/>
          <w:tab w:val="left" w:pos="851"/>
          <w:tab w:val="left" w:pos="993"/>
          <w:tab w:val="left" w:pos="1276"/>
        </w:tabs>
        <w:ind w:left="0" w:firstLine="709"/>
        <w:jc w:val="both"/>
        <w:rPr>
          <w:rStyle w:val="a4"/>
          <w:rFonts w:ascii="Times New Roman" w:hAnsi="Times New Roman" w:cs="Times New Roman"/>
          <w:color w:val="auto"/>
          <w:sz w:val="28"/>
          <w:szCs w:val="28"/>
          <w:u w:val="none"/>
        </w:rPr>
      </w:pPr>
      <w:bookmarkStart w:id="69" w:name="_Ref164561021"/>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17</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Местечкин В.Б. </w:t>
      </w:r>
      <w:r w:rsidR="005E4CDC" w:rsidRPr="00F40E50">
        <w:rPr>
          <w:rStyle w:val="a4"/>
          <w:rFonts w:ascii="Times New Roman" w:hAnsi="Times New Roman" w:cs="Times New Roman"/>
          <w:color w:val="auto"/>
          <w:sz w:val="28"/>
          <w:szCs w:val="28"/>
          <w:u w:val="none"/>
          <w:lang w:val="kk-KZ"/>
        </w:rPr>
        <w:t xml:space="preserve">и др. </w:t>
      </w:r>
      <w:r w:rsidR="00C30FA0" w:rsidRPr="00F40E50">
        <w:rPr>
          <w:rStyle w:val="a4"/>
          <w:rFonts w:ascii="Times New Roman" w:hAnsi="Times New Roman" w:cs="Times New Roman"/>
          <w:color w:val="auto"/>
          <w:sz w:val="28"/>
          <w:szCs w:val="28"/>
          <w:u w:val="none"/>
          <w:lang w:val="kk-KZ"/>
        </w:rPr>
        <w:t>Экологический учет и аудит компании «ЮКОС». Экологический учет и аудит: сб</w:t>
      </w:r>
      <w:r w:rsidR="00FB32A0"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 xml:space="preserve"> ст</w:t>
      </w:r>
      <w:r w:rsidR="00FB32A0"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 xml:space="preserve">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М</w:t>
      </w:r>
      <w:r w:rsidR="00FB32A0"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 xml:space="preserve">, 1997.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FB32A0" w:rsidRPr="00F40E50">
        <w:rPr>
          <w:rStyle w:val="a4"/>
          <w:rFonts w:ascii="Times New Roman" w:hAnsi="Times New Roman" w:cs="Times New Roman"/>
          <w:color w:val="auto"/>
          <w:sz w:val="28"/>
          <w:szCs w:val="28"/>
          <w:u w:val="none"/>
          <w:lang w:val="en-US"/>
        </w:rPr>
        <w:t>C</w:t>
      </w:r>
      <w:r w:rsidR="00FB32A0" w:rsidRPr="00F40E50">
        <w:rPr>
          <w:rStyle w:val="a4"/>
          <w:rFonts w:ascii="Times New Roman" w:hAnsi="Times New Roman" w:cs="Times New Roman"/>
          <w:color w:val="auto"/>
          <w:sz w:val="28"/>
          <w:szCs w:val="28"/>
          <w:u w:val="none"/>
        </w:rPr>
        <w:t>. 141-152</w:t>
      </w:r>
      <w:bookmarkEnd w:id="69"/>
      <w:r w:rsidR="00FB32A0" w:rsidRPr="00F40E50">
        <w:rPr>
          <w:rStyle w:val="a4"/>
          <w:rFonts w:ascii="Times New Roman" w:hAnsi="Times New Roman" w:cs="Times New Roman"/>
          <w:color w:val="auto"/>
          <w:sz w:val="28"/>
          <w:szCs w:val="28"/>
          <w:u w:val="none"/>
        </w:rPr>
        <w:t>.</w:t>
      </w:r>
    </w:p>
    <w:p w14:paraId="4BF46B74" w14:textId="77777777" w:rsidR="00C30FA0" w:rsidRPr="00F40E50" w:rsidRDefault="004B5A8A" w:rsidP="002C6B77">
      <w:pPr>
        <w:pStyle w:val="af0"/>
        <w:widowControl w:val="0"/>
        <w:tabs>
          <w:tab w:val="left" w:pos="284"/>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0" w:name="_Ref164561340"/>
      <w:r w:rsidRPr="00F40E50">
        <w:rPr>
          <w:rFonts w:ascii="Times New Roman" w:hAnsi="Times New Roman" w:cs="Times New Roman"/>
          <w:sz w:val="28"/>
          <w:szCs w:val="28"/>
          <w:lang w:val="kk-KZ"/>
        </w:rPr>
        <w:t>1</w:t>
      </w:r>
      <w:r w:rsidR="0037067C" w:rsidRPr="00F40E50">
        <w:rPr>
          <w:rFonts w:ascii="Times New Roman" w:hAnsi="Times New Roman" w:cs="Times New Roman"/>
          <w:sz w:val="28"/>
          <w:szCs w:val="28"/>
          <w:lang w:val="kk-KZ"/>
        </w:rPr>
        <w:t>18</w:t>
      </w:r>
      <w:r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rPr>
        <w:t>Кенесбаев Д.С.</w:t>
      </w:r>
      <w:r w:rsidR="005E4CDC"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rPr>
        <w:t xml:space="preserve"> </w:t>
      </w:r>
      <w:r w:rsidR="005E4CDC" w:rsidRPr="00F40E50">
        <w:rPr>
          <w:rFonts w:ascii="Times New Roman" w:hAnsi="Times New Roman" w:cs="Times New Roman"/>
          <w:sz w:val="28"/>
          <w:szCs w:val="28"/>
        </w:rPr>
        <w:t xml:space="preserve">Бектурова А.Т. </w:t>
      </w:r>
      <w:r w:rsidR="00C30FA0" w:rsidRPr="00F40E50">
        <w:rPr>
          <w:rFonts w:ascii="Times New Roman" w:hAnsi="Times New Roman" w:cs="Times New Roman"/>
          <w:sz w:val="28"/>
          <w:szCs w:val="28"/>
        </w:rPr>
        <w:t>Оптимизация и повышение эффективности управления коммунальными отходами в Республике Казахстан // Вопросы управления и экономики: современное состояние актуальных проблем: сб</w:t>
      </w:r>
      <w:r w:rsidR="005E4CDC"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rPr>
        <w:t xml:space="preserve"> ст</w:t>
      </w:r>
      <w:r w:rsidR="005E4CDC" w:rsidRPr="00F40E50">
        <w:rPr>
          <w:rFonts w:ascii="Times New Roman" w:hAnsi="Times New Roman" w:cs="Times New Roman"/>
          <w:sz w:val="28"/>
          <w:szCs w:val="28"/>
          <w:lang w:val="kk-KZ"/>
        </w:rPr>
        <w:t xml:space="preserve">. </w:t>
      </w:r>
      <w:r w:rsidR="00FB32A0" w:rsidRPr="00F40E50">
        <w:rPr>
          <w:rFonts w:ascii="Times New Roman" w:hAnsi="Times New Roman" w:cs="Times New Roman"/>
          <w:sz w:val="28"/>
          <w:szCs w:val="28"/>
        </w:rPr>
        <w:t>–</w:t>
      </w:r>
      <w:r w:rsidR="00C30FA0" w:rsidRPr="00F40E50">
        <w:rPr>
          <w:rFonts w:ascii="Times New Roman" w:hAnsi="Times New Roman" w:cs="Times New Roman"/>
          <w:sz w:val="28"/>
          <w:szCs w:val="28"/>
        </w:rPr>
        <w:t xml:space="preserve"> М.: Интернаука, 2024.</w:t>
      </w:r>
      <w:r w:rsidR="005E4CDC" w:rsidRPr="00F40E50">
        <w:rPr>
          <w:rFonts w:ascii="Times New Roman" w:hAnsi="Times New Roman" w:cs="Times New Roman"/>
          <w:sz w:val="28"/>
          <w:szCs w:val="28"/>
          <w:lang w:val="kk-KZ"/>
        </w:rPr>
        <w:t xml:space="preserve"> – С. 75-87.</w:t>
      </w:r>
    </w:p>
    <w:p w14:paraId="4BF46B75" w14:textId="77777777" w:rsidR="00C30FA0" w:rsidRPr="00F40E50" w:rsidRDefault="004B5A8A" w:rsidP="002C6B77">
      <w:pPr>
        <w:pStyle w:val="af0"/>
        <w:widowControl w:val="0"/>
        <w:tabs>
          <w:tab w:val="left" w:pos="284"/>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19</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Мустафина А.Б. Формирование эффективной системы бухгалтерского учета экологических затрат // Вестник КЭУ.</w:t>
      </w:r>
      <w:r w:rsidR="005E4CDC" w:rsidRPr="00F40E50">
        <w:rPr>
          <w:rStyle w:val="a4"/>
          <w:rFonts w:ascii="Times New Roman" w:hAnsi="Times New Roman" w:cs="Times New Roman"/>
          <w:color w:val="auto"/>
          <w:sz w:val="28"/>
          <w:szCs w:val="28"/>
          <w:u w:val="none"/>
          <w:lang w:val="kk-KZ"/>
        </w:rPr>
        <w:t xml:space="preserve">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2012.</w:t>
      </w:r>
      <w:r w:rsidR="005E4CDC" w:rsidRPr="00F40E50">
        <w:rPr>
          <w:rStyle w:val="a4"/>
          <w:rFonts w:ascii="Times New Roman" w:hAnsi="Times New Roman" w:cs="Times New Roman"/>
          <w:color w:val="auto"/>
          <w:sz w:val="28"/>
          <w:szCs w:val="28"/>
          <w:u w:val="none"/>
          <w:lang w:val="kk-KZ"/>
        </w:rPr>
        <w:t xml:space="preserve"> </w:t>
      </w:r>
      <w:r w:rsidR="00FB32A0" w:rsidRPr="00F40E50">
        <w:rPr>
          <w:rStyle w:val="a4"/>
          <w:rFonts w:ascii="Times New Roman" w:hAnsi="Times New Roman" w:cs="Times New Roman"/>
          <w:color w:val="auto"/>
          <w:sz w:val="28"/>
          <w:szCs w:val="28"/>
          <w:u w:val="none"/>
          <w:lang w:val="kk-KZ"/>
        </w:rPr>
        <w:t>–</w:t>
      </w:r>
      <w:r w:rsidR="005E4CDC" w:rsidRPr="00F40E50">
        <w:rPr>
          <w:rStyle w:val="a4"/>
          <w:rFonts w:ascii="Times New Roman" w:hAnsi="Times New Roman" w:cs="Times New Roman"/>
          <w:color w:val="auto"/>
          <w:sz w:val="28"/>
          <w:szCs w:val="28"/>
          <w:u w:val="none"/>
          <w:lang w:val="kk-KZ"/>
        </w:rPr>
        <w:t xml:space="preserve"> №2.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bookmarkEnd w:id="70"/>
      <w:r w:rsidR="00C30FA0" w:rsidRPr="00F40E50">
        <w:rPr>
          <w:rStyle w:val="a4"/>
          <w:rFonts w:ascii="Times New Roman" w:hAnsi="Times New Roman" w:cs="Times New Roman"/>
          <w:color w:val="auto"/>
          <w:sz w:val="28"/>
          <w:szCs w:val="28"/>
          <w:u w:val="none"/>
          <w:lang w:val="kk-KZ"/>
        </w:rPr>
        <w:t>С.</w:t>
      </w:r>
      <w:r w:rsidR="00FB32A0" w:rsidRPr="00F40E50">
        <w:rPr>
          <w:rStyle w:val="a4"/>
          <w:rFonts w:ascii="Times New Roman" w:hAnsi="Times New Roman" w:cs="Times New Roman"/>
          <w:color w:val="auto"/>
          <w:sz w:val="28"/>
          <w:szCs w:val="28"/>
          <w:u w:val="none"/>
        </w:rPr>
        <w:t xml:space="preserve"> </w:t>
      </w:r>
      <w:r w:rsidR="00C30FA0" w:rsidRPr="00F40E50">
        <w:rPr>
          <w:rStyle w:val="a4"/>
          <w:rFonts w:ascii="Times New Roman" w:hAnsi="Times New Roman" w:cs="Times New Roman"/>
          <w:color w:val="auto"/>
          <w:sz w:val="28"/>
          <w:szCs w:val="28"/>
          <w:u w:val="none"/>
          <w:lang w:val="kk-KZ"/>
        </w:rPr>
        <w:t>92-108.</w:t>
      </w:r>
    </w:p>
    <w:p w14:paraId="4BF46B76" w14:textId="77777777" w:rsidR="00C30FA0" w:rsidRPr="00F40E50" w:rsidRDefault="004B5A8A"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1" w:name="_Ref164561348"/>
      <w:r w:rsidRPr="00F40E50">
        <w:rPr>
          <w:rStyle w:val="a4"/>
          <w:rFonts w:ascii="Times New Roman" w:hAnsi="Times New Roman" w:cs="Times New Roman"/>
          <w:color w:val="auto"/>
          <w:sz w:val="28"/>
          <w:szCs w:val="28"/>
          <w:u w:val="none"/>
          <w:lang w:val="kk-KZ"/>
        </w:rPr>
        <w:t>12</w:t>
      </w:r>
      <w:r w:rsidR="0037067C" w:rsidRPr="00F40E50">
        <w:rPr>
          <w:rStyle w:val="a4"/>
          <w:rFonts w:ascii="Times New Roman" w:hAnsi="Times New Roman" w:cs="Times New Roman"/>
          <w:color w:val="auto"/>
          <w:sz w:val="28"/>
          <w:szCs w:val="28"/>
          <w:u w:val="none"/>
          <w:lang w:val="kk-KZ"/>
        </w:rPr>
        <w:t>0</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Панкруткая Л.И. Учет затрат в системе экологического менеджмента // Экономика природопользования для устойчивого развития: теория и практика: матер. междунар. науч</w:t>
      </w:r>
      <w:r w:rsidR="00480ABE"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-практ. конф. </w:t>
      </w:r>
      <w:r w:rsidR="00FB32A0" w:rsidRPr="00F40E50">
        <w:rPr>
          <w:rStyle w:val="a4"/>
          <w:rFonts w:ascii="Times New Roman" w:hAnsi="Times New Roman" w:cs="Times New Roman"/>
          <w:color w:val="auto"/>
          <w:sz w:val="28"/>
          <w:szCs w:val="28"/>
          <w:u w:val="none"/>
          <w:lang w:val="kk-KZ"/>
        </w:rPr>
        <w:t>–</w:t>
      </w:r>
      <w:r w:rsidR="00480ABE"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Минск</w:t>
      </w:r>
      <w:r w:rsidR="00C30FA0" w:rsidRPr="00F40E50">
        <w:rPr>
          <w:rStyle w:val="a4"/>
          <w:rFonts w:ascii="Times New Roman" w:hAnsi="Times New Roman" w:cs="Times New Roman"/>
          <w:color w:val="auto"/>
          <w:sz w:val="28"/>
          <w:szCs w:val="28"/>
          <w:u w:val="none"/>
        </w:rPr>
        <w:t>,</w:t>
      </w:r>
      <w:r w:rsidR="00C30FA0" w:rsidRPr="00F40E50">
        <w:rPr>
          <w:rStyle w:val="af3"/>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2006.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w:t>
      </w:r>
      <w:r w:rsidR="00FB32A0" w:rsidRPr="00F40E50">
        <w:rPr>
          <w:rStyle w:val="a4"/>
          <w:rFonts w:ascii="Times New Roman" w:hAnsi="Times New Roman" w:cs="Times New Roman"/>
          <w:color w:val="auto"/>
          <w:sz w:val="28"/>
          <w:szCs w:val="28"/>
          <w:u w:val="none"/>
        </w:rPr>
        <w:t xml:space="preserve"> </w:t>
      </w:r>
      <w:r w:rsidR="00C30FA0" w:rsidRPr="00F40E50">
        <w:rPr>
          <w:rStyle w:val="a4"/>
          <w:rFonts w:ascii="Times New Roman" w:hAnsi="Times New Roman" w:cs="Times New Roman"/>
          <w:color w:val="auto"/>
          <w:sz w:val="28"/>
          <w:szCs w:val="28"/>
          <w:u w:val="none"/>
          <w:lang w:val="kk-KZ"/>
        </w:rPr>
        <w:t>118-119</w:t>
      </w:r>
      <w:bookmarkEnd w:id="71"/>
      <w:r w:rsidR="00C30FA0" w:rsidRPr="00F40E50">
        <w:rPr>
          <w:rStyle w:val="a4"/>
          <w:rFonts w:ascii="Times New Roman" w:hAnsi="Times New Roman" w:cs="Times New Roman"/>
          <w:color w:val="auto"/>
          <w:sz w:val="28"/>
          <w:szCs w:val="28"/>
          <w:u w:val="none"/>
          <w:lang w:val="kk-KZ"/>
        </w:rPr>
        <w:t>.</w:t>
      </w:r>
    </w:p>
    <w:p w14:paraId="4BF46B77" w14:textId="77777777" w:rsidR="00C30FA0" w:rsidRPr="00F40E50" w:rsidRDefault="004B5A8A"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2" w:name="_Ref164561382"/>
      <w:r w:rsidRPr="00F40E50">
        <w:rPr>
          <w:rStyle w:val="a4"/>
          <w:rFonts w:ascii="Times New Roman" w:hAnsi="Times New Roman" w:cs="Times New Roman"/>
          <w:color w:val="auto"/>
          <w:sz w:val="28"/>
          <w:szCs w:val="28"/>
          <w:u w:val="none"/>
          <w:lang w:val="kk-KZ"/>
        </w:rPr>
        <w:t>12</w:t>
      </w:r>
      <w:r w:rsidR="0037067C" w:rsidRPr="00F40E50">
        <w:rPr>
          <w:rStyle w:val="a4"/>
          <w:rFonts w:ascii="Times New Roman" w:hAnsi="Times New Roman" w:cs="Times New Roman"/>
          <w:color w:val="auto"/>
          <w:sz w:val="28"/>
          <w:szCs w:val="28"/>
          <w:u w:val="none"/>
          <w:lang w:val="kk-KZ"/>
        </w:rPr>
        <w:t>1</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Искакова А.У. Организационно-экономические механизмы рационального использования нефтегазовых ресурсов (на в примере западного Казахстана: автореф. ... канд. экон. наук</w:t>
      </w:r>
      <w:r w:rsidR="00480ABE" w:rsidRPr="00F40E50">
        <w:rPr>
          <w:rStyle w:val="a4"/>
          <w:rFonts w:ascii="Times New Roman" w:hAnsi="Times New Roman" w:cs="Times New Roman"/>
          <w:color w:val="auto"/>
          <w:sz w:val="28"/>
          <w:szCs w:val="28"/>
          <w:u w:val="none"/>
          <w:lang w:val="kk-KZ"/>
        </w:rPr>
        <w:t>: 08.00.19. – Алматы,</w:t>
      </w:r>
      <w:r w:rsidR="00C30FA0" w:rsidRPr="00F40E50">
        <w:rPr>
          <w:rStyle w:val="a4"/>
          <w:rFonts w:ascii="Times New Roman" w:hAnsi="Times New Roman" w:cs="Times New Roman"/>
          <w:color w:val="auto"/>
          <w:sz w:val="28"/>
          <w:szCs w:val="28"/>
          <w:u w:val="none"/>
          <w:lang w:val="kk-KZ"/>
        </w:rPr>
        <w:t xml:space="preserve"> 2006. </w:t>
      </w:r>
      <w:r w:rsidR="00FB32A0"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w:t>
      </w:r>
      <w:r w:rsidR="00480ABE" w:rsidRPr="00F40E50">
        <w:rPr>
          <w:rStyle w:val="a4"/>
          <w:rFonts w:ascii="Times New Roman" w:hAnsi="Times New Roman" w:cs="Times New Roman"/>
          <w:color w:val="auto"/>
          <w:sz w:val="28"/>
          <w:szCs w:val="28"/>
          <w:u w:val="none"/>
          <w:lang w:val="kk-KZ"/>
        </w:rPr>
        <w:t>8</w:t>
      </w:r>
      <w:r w:rsidR="00C30FA0" w:rsidRPr="00F40E50">
        <w:rPr>
          <w:rStyle w:val="a4"/>
          <w:rFonts w:ascii="Times New Roman" w:hAnsi="Times New Roman" w:cs="Times New Roman"/>
          <w:color w:val="auto"/>
          <w:sz w:val="28"/>
          <w:szCs w:val="28"/>
          <w:u w:val="none"/>
          <w:lang w:val="kk-KZ"/>
        </w:rPr>
        <w:t xml:space="preserve"> с.</w:t>
      </w:r>
      <w:bookmarkEnd w:id="72"/>
    </w:p>
    <w:p w14:paraId="4BF46B78" w14:textId="77777777" w:rsidR="00C30FA0" w:rsidRPr="00F40E50" w:rsidRDefault="004B5A8A"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3" w:name="_Ref164600888"/>
      <w:r w:rsidRPr="00F40E50">
        <w:rPr>
          <w:rStyle w:val="a4"/>
          <w:rFonts w:ascii="Times New Roman" w:hAnsi="Times New Roman" w:cs="Times New Roman"/>
          <w:color w:val="auto"/>
          <w:spacing w:val="-2"/>
          <w:kern w:val="0"/>
          <w:sz w:val="28"/>
          <w:szCs w:val="28"/>
          <w:u w:val="none"/>
          <w:lang w:val="kk-KZ"/>
        </w:rPr>
        <w:t>12</w:t>
      </w:r>
      <w:r w:rsidR="0037067C" w:rsidRPr="00F40E50">
        <w:rPr>
          <w:rStyle w:val="a4"/>
          <w:rFonts w:ascii="Times New Roman" w:hAnsi="Times New Roman" w:cs="Times New Roman"/>
          <w:color w:val="auto"/>
          <w:spacing w:val="-2"/>
          <w:kern w:val="0"/>
          <w:sz w:val="28"/>
          <w:szCs w:val="28"/>
          <w:u w:val="none"/>
          <w:lang w:val="kk-KZ"/>
        </w:rPr>
        <w:t>2</w:t>
      </w:r>
      <w:r w:rsidRPr="00F40E50">
        <w:rPr>
          <w:rStyle w:val="a4"/>
          <w:rFonts w:ascii="Times New Roman" w:hAnsi="Times New Roman" w:cs="Times New Roman"/>
          <w:color w:val="auto"/>
          <w:spacing w:val="-2"/>
          <w:kern w:val="0"/>
          <w:sz w:val="28"/>
          <w:szCs w:val="28"/>
          <w:u w:val="none"/>
          <w:lang w:val="kk-KZ"/>
        </w:rPr>
        <w:t xml:space="preserve"> </w:t>
      </w:r>
      <w:r w:rsidR="00C30FA0" w:rsidRPr="00F40E50">
        <w:rPr>
          <w:rStyle w:val="a4"/>
          <w:rFonts w:ascii="Times New Roman" w:hAnsi="Times New Roman" w:cs="Times New Roman"/>
          <w:color w:val="auto"/>
          <w:spacing w:val="-2"/>
          <w:kern w:val="0"/>
          <w:sz w:val="28"/>
          <w:szCs w:val="28"/>
          <w:u w:val="none"/>
          <w:lang w:val="kk-KZ"/>
        </w:rPr>
        <w:t>Қоршаған орта статистикасы</w:t>
      </w:r>
      <w:r w:rsidR="00480ABE" w:rsidRPr="00F40E50">
        <w:rPr>
          <w:rStyle w:val="a4"/>
          <w:rFonts w:ascii="Times New Roman" w:hAnsi="Times New Roman" w:cs="Times New Roman"/>
          <w:color w:val="auto"/>
          <w:spacing w:val="-2"/>
          <w:kern w:val="0"/>
          <w:sz w:val="28"/>
          <w:szCs w:val="28"/>
          <w:u w:val="none"/>
          <w:lang w:val="kk-KZ"/>
        </w:rPr>
        <w:t xml:space="preserve"> // </w:t>
      </w:r>
      <w:hyperlink r:id="rId57" w:history="1">
        <w:r w:rsidR="00C30FA0" w:rsidRPr="00F40E50">
          <w:rPr>
            <w:rStyle w:val="a4"/>
            <w:rFonts w:ascii="Times New Roman" w:hAnsi="Times New Roman" w:cs="Times New Roman"/>
            <w:color w:val="auto"/>
            <w:spacing w:val="-2"/>
            <w:kern w:val="0"/>
            <w:sz w:val="28"/>
            <w:szCs w:val="28"/>
            <w:u w:val="none"/>
            <w:lang w:val="kk-KZ"/>
          </w:rPr>
          <w:t>https://stat.gov.kz/industries/</w:t>
        </w:r>
      </w:hyperlink>
      <w:bookmarkEnd w:id="73"/>
      <w:r w:rsidR="00C30FA0" w:rsidRPr="00F40E50">
        <w:rPr>
          <w:rStyle w:val="a4"/>
          <w:rFonts w:ascii="Times New Roman" w:hAnsi="Times New Roman" w:cs="Times New Roman"/>
          <w:color w:val="auto"/>
          <w:spacing w:val="-2"/>
          <w:kern w:val="0"/>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12.01.2025.</w:t>
      </w:r>
    </w:p>
    <w:p w14:paraId="4BF46B79" w14:textId="77777777" w:rsidR="00C30FA0" w:rsidRPr="00F40E50" w:rsidRDefault="004B5A8A"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4" w:name="_Ref164602214"/>
      <w:r w:rsidRPr="00F40E50">
        <w:rPr>
          <w:rStyle w:val="a4"/>
          <w:rFonts w:ascii="Times New Roman" w:hAnsi="Times New Roman" w:cs="Times New Roman"/>
          <w:color w:val="auto"/>
          <w:sz w:val="28"/>
          <w:szCs w:val="28"/>
          <w:u w:val="none"/>
          <w:lang w:val="kk-KZ"/>
        </w:rPr>
        <w:t>12</w:t>
      </w:r>
      <w:r w:rsidR="0037067C" w:rsidRPr="00F40E50">
        <w:rPr>
          <w:rStyle w:val="a4"/>
          <w:rFonts w:ascii="Times New Roman" w:hAnsi="Times New Roman" w:cs="Times New Roman"/>
          <w:color w:val="auto"/>
          <w:sz w:val="28"/>
          <w:szCs w:val="28"/>
          <w:u w:val="none"/>
          <w:lang w:val="kk-KZ"/>
        </w:rPr>
        <w:t>3</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Қазақстан Республикасында қоршаған ортаны қорғауға жұмсалған шығындар туралы</w:t>
      </w:r>
      <w:r w:rsidR="00480ABE"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 </w:t>
      </w:r>
      <w:hyperlink r:id="rId58" w:history="1">
        <w:r w:rsidR="00480ABE" w:rsidRPr="00F40E50">
          <w:rPr>
            <w:rStyle w:val="a4"/>
            <w:rFonts w:ascii="Times New Roman" w:hAnsi="Times New Roman" w:cs="Times New Roman"/>
            <w:color w:val="auto"/>
            <w:sz w:val="28"/>
            <w:szCs w:val="28"/>
            <w:u w:val="none"/>
            <w:lang w:val="kk-KZ"/>
          </w:rPr>
          <w:t>https://stat.gov.kz/industries/environment.</w:t>
        </w:r>
      </w:hyperlink>
      <w:bookmarkEnd w:id="74"/>
      <w:r w:rsidR="00C30FA0" w:rsidRPr="00F40E50">
        <w:rPr>
          <w:rStyle w:val="a4"/>
          <w:rFonts w:ascii="Times New Roman" w:hAnsi="Times New Roman" w:cs="Times New Roman"/>
          <w:color w:val="auto"/>
          <w:sz w:val="28"/>
          <w:szCs w:val="28"/>
          <w:u w:val="none"/>
          <w:lang w:val="kk-KZ"/>
        </w:rPr>
        <w:t xml:space="preserve"> 12.01.2025.</w:t>
      </w:r>
    </w:p>
    <w:p w14:paraId="4BF46B7A" w14:textId="77777777" w:rsidR="00C30FA0" w:rsidRPr="00F40E50" w:rsidRDefault="004B5A8A"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12</w:t>
      </w:r>
      <w:r w:rsidR="0037067C" w:rsidRPr="00F40E50">
        <w:rPr>
          <w:rStyle w:val="a4"/>
          <w:rFonts w:ascii="Times New Roman" w:hAnsi="Times New Roman" w:cs="Times New Roman"/>
          <w:color w:val="auto"/>
          <w:sz w:val="28"/>
          <w:szCs w:val="28"/>
          <w:u w:val="none"/>
          <w:lang w:val="kk-KZ"/>
        </w:rPr>
        <w:t>4</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Корабаев Б.С.</w:t>
      </w:r>
      <w:r w:rsidR="00480ABE" w:rsidRPr="00F40E50">
        <w:rPr>
          <w:rStyle w:val="a4"/>
          <w:rFonts w:ascii="Times New Roman" w:hAnsi="Times New Roman" w:cs="Times New Roman"/>
          <w:color w:val="auto"/>
          <w:sz w:val="28"/>
          <w:szCs w:val="28"/>
          <w:u w:val="none"/>
          <w:lang w:val="kk-KZ"/>
        </w:rPr>
        <w:t>,</w:t>
      </w:r>
      <w:r w:rsidR="00C30FA0" w:rsidRPr="00F40E50">
        <w:rPr>
          <w:rFonts w:ascii="Times New Roman" w:hAnsi="Times New Roman" w:cs="Times New Roman"/>
          <w:sz w:val="28"/>
          <w:szCs w:val="28"/>
          <w:lang w:val="kk-KZ"/>
        </w:rPr>
        <w:t xml:space="preserve"> </w:t>
      </w:r>
      <w:r w:rsidR="00480ABE" w:rsidRPr="00F40E50">
        <w:rPr>
          <w:rFonts w:ascii="Times New Roman" w:hAnsi="Times New Roman" w:cs="Times New Roman"/>
          <w:sz w:val="28"/>
          <w:szCs w:val="28"/>
          <w:lang w:val="kk-KZ"/>
        </w:rPr>
        <w:t xml:space="preserve">Аманова Г.Д., Жумабекова Г.Ж. и др. </w:t>
      </w:r>
      <w:r w:rsidR="00C30FA0" w:rsidRPr="00F40E50">
        <w:rPr>
          <w:rFonts w:ascii="Times New Roman" w:hAnsi="Times New Roman" w:cs="Times New Roman"/>
          <w:sz w:val="28"/>
          <w:szCs w:val="28"/>
          <w:lang w:val="kk-KZ"/>
        </w:rPr>
        <w:t>Экологиялық шығындар есебі мен талдауды дамытудағы жаңа ақпараттық-экономикалық жүйелерді қалыптастыру // Вестник НАН РК.</w:t>
      </w:r>
      <w:r w:rsidR="00480ABE" w:rsidRPr="00F40E50">
        <w:rPr>
          <w:rFonts w:ascii="Times New Roman" w:hAnsi="Times New Roman" w:cs="Times New Roman"/>
          <w:sz w:val="28"/>
          <w:szCs w:val="28"/>
          <w:lang w:val="kk-KZ"/>
        </w:rPr>
        <w:t xml:space="preserve"> </w:t>
      </w:r>
      <w:r w:rsidR="000F216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2022.</w:t>
      </w:r>
      <w:r w:rsidR="00480ABE" w:rsidRPr="00F40E50">
        <w:rPr>
          <w:rFonts w:ascii="Times New Roman" w:hAnsi="Times New Roman" w:cs="Times New Roman"/>
          <w:sz w:val="28"/>
          <w:szCs w:val="28"/>
          <w:lang w:val="kk-KZ"/>
        </w:rPr>
        <w:t xml:space="preserve"> </w:t>
      </w:r>
      <w:r w:rsidR="000F2167" w:rsidRPr="00F40E50">
        <w:rPr>
          <w:rFonts w:ascii="Times New Roman" w:hAnsi="Times New Roman" w:cs="Times New Roman"/>
          <w:sz w:val="28"/>
          <w:szCs w:val="28"/>
          <w:lang w:val="kk-KZ"/>
        </w:rPr>
        <w:t>–</w:t>
      </w:r>
      <w:r w:rsidR="00C30FA0" w:rsidRPr="00F40E50">
        <w:rPr>
          <w:rFonts w:ascii="Times New Roman" w:hAnsi="Times New Roman" w:cs="Times New Roman"/>
          <w:b/>
          <w:bCs/>
          <w:sz w:val="28"/>
          <w:szCs w:val="28"/>
          <w:lang w:val="kk-KZ"/>
        </w:rPr>
        <w:t xml:space="preserve"> </w:t>
      </w:r>
      <w:r w:rsidR="00C30FA0" w:rsidRPr="00F40E50">
        <w:rPr>
          <w:rFonts w:ascii="Times New Roman" w:hAnsi="Times New Roman" w:cs="Times New Roman"/>
          <w:sz w:val="28"/>
          <w:szCs w:val="28"/>
          <w:lang w:val="kk-KZ"/>
        </w:rPr>
        <w:t>№6.</w:t>
      </w:r>
      <w:r w:rsidR="00480ABE" w:rsidRPr="00F40E50">
        <w:rPr>
          <w:rFonts w:ascii="Times New Roman" w:hAnsi="Times New Roman" w:cs="Times New Roman"/>
          <w:sz w:val="28"/>
          <w:szCs w:val="28"/>
          <w:lang w:val="kk-KZ"/>
        </w:rPr>
        <w:t xml:space="preserve"> </w:t>
      </w:r>
      <w:r w:rsidR="000F2167" w:rsidRPr="00F40E50">
        <w:rPr>
          <w:rFonts w:ascii="Times New Roman" w:hAnsi="Times New Roman" w:cs="Times New Roman"/>
          <w:sz w:val="28"/>
          <w:szCs w:val="28"/>
          <w:lang w:val="kk-KZ"/>
        </w:rPr>
        <w:t>–</w:t>
      </w:r>
      <w:r w:rsidR="00C30FA0" w:rsidRPr="00F40E50">
        <w:rPr>
          <w:rFonts w:ascii="Times New Roman" w:hAnsi="Times New Roman" w:cs="Times New Roman"/>
          <w:sz w:val="28"/>
          <w:szCs w:val="28"/>
          <w:lang w:val="kk-KZ"/>
        </w:rPr>
        <w:t xml:space="preserve"> С.</w:t>
      </w:r>
      <w:r w:rsidR="00480ABE" w:rsidRPr="00F40E50">
        <w:rPr>
          <w:rFonts w:ascii="Times New Roman" w:hAnsi="Times New Roman" w:cs="Times New Roman"/>
          <w:sz w:val="28"/>
          <w:szCs w:val="28"/>
          <w:lang w:val="kk-KZ"/>
        </w:rPr>
        <w:t xml:space="preserve"> </w:t>
      </w:r>
      <w:r w:rsidR="00C30FA0" w:rsidRPr="00F40E50">
        <w:rPr>
          <w:rFonts w:ascii="Times New Roman" w:hAnsi="Times New Roman" w:cs="Times New Roman"/>
          <w:sz w:val="28"/>
          <w:szCs w:val="28"/>
          <w:lang w:val="kk-KZ"/>
        </w:rPr>
        <w:t xml:space="preserve">75-84. </w:t>
      </w:r>
    </w:p>
    <w:p w14:paraId="4BF46B7B" w14:textId="77777777" w:rsidR="00C30FA0" w:rsidRPr="00F40E50" w:rsidRDefault="004B5A8A"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5" w:name="_Ref180590960"/>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25</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Мерзликина Г.С. Эколого-экономическая эффективность деятельности промышленного предприятия: оценка и управления // </w:t>
      </w:r>
      <w:r w:rsidR="00F55164" w:rsidRPr="00F40E50">
        <w:rPr>
          <w:rStyle w:val="a4"/>
          <w:rFonts w:ascii="Times New Roman" w:hAnsi="Times New Roman" w:cs="Times New Roman"/>
          <w:color w:val="auto"/>
          <w:sz w:val="28"/>
          <w:szCs w:val="28"/>
          <w:u w:val="none"/>
          <w:lang w:val="kk-KZ"/>
        </w:rPr>
        <w:t xml:space="preserve">Вестник </w:t>
      </w:r>
      <w:r w:rsidR="000F2167" w:rsidRPr="00F40E50">
        <w:rPr>
          <w:rStyle w:val="a4"/>
          <w:rFonts w:ascii="Times New Roman" w:hAnsi="Times New Roman" w:cs="Times New Roman"/>
          <w:color w:val="auto"/>
          <w:sz w:val="28"/>
          <w:szCs w:val="28"/>
          <w:u w:val="none"/>
          <w:lang w:val="kk-KZ"/>
        </w:rPr>
        <w:t xml:space="preserve">Астраханского государственного </w:t>
      </w:r>
      <w:r w:rsidR="00F55164" w:rsidRPr="00F40E50">
        <w:rPr>
          <w:rStyle w:val="a4"/>
          <w:rFonts w:ascii="Times New Roman" w:hAnsi="Times New Roman" w:cs="Times New Roman"/>
          <w:color w:val="auto"/>
          <w:sz w:val="28"/>
          <w:szCs w:val="28"/>
          <w:u w:val="none"/>
          <w:lang w:val="kk-KZ"/>
        </w:rPr>
        <w:t>технического университета. – 2019. – №3. – С.</w:t>
      </w:r>
      <w:r w:rsidR="000F2167" w:rsidRPr="00F40E50">
        <w:rPr>
          <w:rStyle w:val="a4"/>
          <w:rFonts w:ascii="Times New Roman" w:hAnsi="Times New Roman" w:cs="Times New Roman"/>
          <w:color w:val="auto"/>
          <w:sz w:val="28"/>
          <w:szCs w:val="28"/>
          <w:u w:val="none"/>
          <w:lang w:val="en-US"/>
        </w:rPr>
        <w:t> </w:t>
      </w:r>
      <w:r w:rsidR="00F55164" w:rsidRPr="00F40E50">
        <w:rPr>
          <w:rStyle w:val="a4"/>
          <w:rFonts w:ascii="Times New Roman" w:hAnsi="Times New Roman" w:cs="Times New Roman"/>
          <w:color w:val="auto"/>
          <w:sz w:val="28"/>
          <w:szCs w:val="28"/>
          <w:u w:val="none"/>
          <w:lang w:val="kk-KZ"/>
        </w:rPr>
        <w:t>7-20.</w:t>
      </w:r>
      <w:bookmarkEnd w:id="75"/>
    </w:p>
    <w:p w14:paraId="4BF46B7C"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26</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Корабаев Б.С.</w:t>
      </w:r>
      <w:r w:rsidR="00F55164"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kk-KZ"/>
        </w:rPr>
        <w:t xml:space="preserve">Аманова Г.Д., Садуака К.Ж. </w:t>
      </w:r>
      <w:r w:rsidR="00C30FA0" w:rsidRPr="00F40E50">
        <w:rPr>
          <w:rStyle w:val="a4"/>
          <w:rFonts w:ascii="Times New Roman" w:hAnsi="Times New Roman" w:cs="Times New Roman"/>
          <w:color w:val="auto"/>
          <w:sz w:val="28"/>
          <w:szCs w:val="28"/>
          <w:u w:val="none"/>
          <w:lang w:val="kk-KZ"/>
        </w:rPr>
        <w:t>Баламалық қадам негізінде өнеркәсіпте тиімділіктің мультипликативтік моделін талдау // Вестника ЕНУ им. Л.Н. Гумилева</w:t>
      </w:r>
      <w:r w:rsidR="00F55164"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2022.</w:t>
      </w:r>
      <w:r w:rsidR="00F55164"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№4.</w:t>
      </w:r>
      <w:r w:rsidR="00F55164"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79-88.</w:t>
      </w:r>
      <w:r w:rsidR="00C30FA0" w:rsidRPr="00F40E50">
        <w:rPr>
          <w:rStyle w:val="a3"/>
          <w:rFonts w:ascii="Times New Roman" w:hAnsi="Times New Roman" w:cs="Times New Roman"/>
          <w:sz w:val="28"/>
          <w:szCs w:val="28"/>
          <w:lang w:val="kk-KZ"/>
        </w:rPr>
        <w:t xml:space="preserve"> </w:t>
      </w:r>
    </w:p>
    <w:p w14:paraId="4BF46B7D"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6" w:name="_Ref180595315"/>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27</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Попова Л.В.</w:t>
      </w:r>
      <w:r w:rsidR="00F55164"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kk-KZ"/>
        </w:rPr>
        <w:t xml:space="preserve">Мозговой Д.С. </w:t>
      </w:r>
      <w:r w:rsidR="00C30FA0" w:rsidRPr="00F40E50">
        <w:rPr>
          <w:rStyle w:val="a4"/>
          <w:rFonts w:ascii="Times New Roman" w:hAnsi="Times New Roman" w:cs="Times New Roman"/>
          <w:color w:val="auto"/>
          <w:sz w:val="28"/>
          <w:szCs w:val="28"/>
          <w:u w:val="none"/>
          <w:lang w:val="kk-KZ"/>
        </w:rPr>
        <w:t xml:space="preserve">Учетно-аналитическая система для функции управления // Экономические и гуманитарные науки.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2020.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№2(337).</w:t>
      </w:r>
      <w:r w:rsidR="00F55164"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27-32.</w:t>
      </w:r>
      <w:bookmarkEnd w:id="76"/>
      <w:r w:rsidR="00C30FA0" w:rsidRPr="00F40E50">
        <w:rPr>
          <w:rStyle w:val="a4"/>
          <w:rFonts w:ascii="Times New Roman" w:hAnsi="Times New Roman" w:cs="Times New Roman"/>
          <w:color w:val="auto"/>
          <w:sz w:val="28"/>
          <w:szCs w:val="28"/>
          <w:u w:val="none"/>
          <w:lang w:val="kk-KZ"/>
        </w:rPr>
        <w:t xml:space="preserve"> </w:t>
      </w:r>
    </w:p>
    <w:p w14:paraId="4BF46B7E"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28</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Корабаев Б.С.</w:t>
      </w:r>
      <w:r w:rsidR="00F55164"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kk-KZ"/>
        </w:rPr>
        <w:t xml:space="preserve">Аманова Г.Д., Садуакасова К.Ж. және т.б. </w:t>
      </w:r>
      <w:r w:rsidR="00C30FA0" w:rsidRPr="00F40E50">
        <w:rPr>
          <w:rStyle w:val="a4"/>
          <w:rFonts w:ascii="Times New Roman" w:hAnsi="Times New Roman" w:cs="Times New Roman"/>
          <w:color w:val="auto"/>
          <w:sz w:val="28"/>
          <w:szCs w:val="28"/>
          <w:u w:val="none"/>
          <w:lang w:val="kk-KZ"/>
        </w:rPr>
        <w:t>Көмір өндіру кәсіпорындардың қоршаған ортаға эмиссияларды төлеу жөніндегі міндеттемелерін экологиялық есептіліктегі ережелері мен әдістемесінің ерекшеліктері // Вестник Торайгыров университета.</w:t>
      </w:r>
      <w:r w:rsidR="00F55164"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2023.</w:t>
      </w:r>
      <w:r w:rsidR="00F55164"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№4.</w:t>
      </w:r>
      <w:r w:rsidR="00F55164"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w:t>
      </w:r>
      <w:r w:rsidR="00F55164"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36-49.</w:t>
      </w:r>
    </w:p>
    <w:p w14:paraId="4BF46B7F"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7" w:name="_Ref191875491"/>
      <w:r w:rsidRPr="00F40E50">
        <w:rPr>
          <w:rStyle w:val="a4"/>
          <w:rFonts w:ascii="Times New Roman" w:hAnsi="Times New Roman" w:cs="Times New Roman"/>
          <w:color w:val="auto"/>
          <w:sz w:val="28"/>
          <w:szCs w:val="28"/>
          <w:u w:val="none"/>
          <w:lang w:val="kk-KZ"/>
        </w:rPr>
        <w:lastRenderedPageBreak/>
        <w:t>1</w:t>
      </w:r>
      <w:r w:rsidR="0037067C" w:rsidRPr="00F40E50">
        <w:rPr>
          <w:rStyle w:val="a4"/>
          <w:rFonts w:ascii="Times New Roman" w:hAnsi="Times New Roman" w:cs="Times New Roman"/>
          <w:color w:val="auto"/>
          <w:sz w:val="28"/>
          <w:szCs w:val="28"/>
          <w:u w:val="none"/>
          <w:lang w:val="kk-KZ"/>
        </w:rPr>
        <w:t>29</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Өңірдің әлеуметтік-экономикалық дамуы» ресми статистикалық деректері // https://stat.gov.kz/region/zhetisu/. 29.03.2025.</w:t>
      </w:r>
    </w:p>
    <w:p w14:paraId="4BF46B80"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13</w:t>
      </w:r>
      <w:r w:rsidR="0037067C" w:rsidRPr="00F40E50">
        <w:rPr>
          <w:rStyle w:val="a4"/>
          <w:rFonts w:ascii="Times New Roman" w:hAnsi="Times New Roman" w:cs="Times New Roman"/>
          <w:color w:val="auto"/>
          <w:sz w:val="28"/>
          <w:szCs w:val="28"/>
          <w:u w:val="none"/>
          <w:lang w:val="kk-KZ"/>
        </w:rPr>
        <w:t>0</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Чхутиашвили Л.В. Вопросы бухгалтерского учета и анализа затрат на природоохранные мероприятия // Международный бухгалтерский учет.</w:t>
      </w:r>
      <w:r w:rsidR="00F55164"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2010.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№12.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8-30.</w:t>
      </w:r>
      <w:bookmarkEnd w:id="77"/>
    </w:p>
    <w:p w14:paraId="4BF46B81"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8" w:name="_Ref192482743"/>
      <w:r w:rsidRPr="00F40E50">
        <w:rPr>
          <w:rStyle w:val="a4"/>
          <w:rFonts w:ascii="Times New Roman" w:hAnsi="Times New Roman" w:cs="Times New Roman"/>
          <w:color w:val="auto"/>
          <w:sz w:val="28"/>
          <w:szCs w:val="28"/>
          <w:u w:val="none"/>
          <w:lang w:val="kk-KZ"/>
        </w:rPr>
        <w:t>13</w:t>
      </w:r>
      <w:r w:rsidR="0037067C" w:rsidRPr="00F40E50">
        <w:rPr>
          <w:rStyle w:val="a4"/>
          <w:rFonts w:ascii="Times New Roman" w:hAnsi="Times New Roman" w:cs="Times New Roman"/>
          <w:color w:val="auto"/>
          <w:sz w:val="28"/>
          <w:szCs w:val="28"/>
          <w:u w:val="none"/>
          <w:lang w:val="kk-KZ"/>
        </w:rPr>
        <w:t>1</w:t>
      </w:r>
      <w:r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kk-KZ"/>
        </w:rPr>
        <w:t xml:space="preserve">Постановление Правительства Республики Казахстан. </w:t>
      </w:r>
      <w:r w:rsidR="00C30FA0" w:rsidRPr="00F40E50">
        <w:rPr>
          <w:rStyle w:val="a4"/>
          <w:rFonts w:ascii="Times New Roman" w:hAnsi="Times New Roman" w:cs="Times New Roman"/>
          <w:color w:val="auto"/>
          <w:sz w:val="28"/>
          <w:szCs w:val="28"/>
          <w:u w:val="none"/>
          <w:lang w:val="kk-KZ"/>
        </w:rPr>
        <w:t>О проекте Закона Республики Казахстан «О внесении дополнений и изменений в некоторые законодательные акты Республики Казахстан по вопросам экологического аудита»</w:t>
      </w:r>
      <w:r w:rsidR="00F55164" w:rsidRPr="00F40E50">
        <w:rPr>
          <w:rStyle w:val="a4"/>
          <w:rFonts w:ascii="Times New Roman" w:hAnsi="Times New Roman" w:cs="Times New Roman"/>
          <w:color w:val="auto"/>
          <w:sz w:val="28"/>
          <w:szCs w:val="28"/>
          <w:u w:val="none"/>
          <w:lang w:val="kk-KZ"/>
        </w:rPr>
        <w:t>: утв.</w:t>
      </w:r>
      <w:r w:rsidR="00C30FA0" w:rsidRPr="00F40E50">
        <w:rPr>
          <w:rStyle w:val="a4"/>
          <w:rFonts w:ascii="Times New Roman" w:hAnsi="Times New Roman" w:cs="Times New Roman"/>
          <w:color w:val="auto"/>
          <w:sz w:val="28"/>
          <w:szCs w:val="28"/>
          <w:u w:val="none"/>
          <w:lang w:val="kk-KZ"/>
        </w:rPr>
        <w:t xml:space="preserve"> 8 декабря 2004 года</w:t>
      </w:r>
      <w:r w:rsidR="00F55164"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1285</w:t>
      </w:r>
      <w:r w:rsidR="000F2167" w:rsidRPr="00F40E50">
        <w:rPr>
          <w:rStyle w:val="a4"/>
          <w:rFonts w:ascii="Times New Roman" w:hAnsi="Times New Roman" w:cs="Times New Roman"/>
          <w:color w:val="auto"/>
          <w:sz w:val="28"/>
          <w:szCs w:val="28"/>
          <w:u w:val="none"/>
        </w:rPr>
        <w:t xml:space="preserve"> //</w:t>
      </w:r>
      <w:r w:rsidR="00C30FA0" w:rsidRPr="00F40E50">
        <w:rPr>
          <w:rStyle w:val="a4"/>
          <w:rFonts w:ascii="Times New Roman" w:hAnsi="Times New Roman" w:cs="Times New Roman"/>
          <w:color w:val="auto"/>
          <w:sz w:val="28"/>
          <w:szCs w:val="28"/>
          <w:u w:val="none"/>
          <w:lang w:val="kk-KZ"/>
        </w:rPr>
        <w:t xml:space="preserve"> </w:t>
      </w:r>
      <w:hyperlink r:id="rId59" w:history="1">
        <w:r w:rsidR="00C30FA0" w:rsidRPr="00F40E50">
          <w:rPr>
            <w:rStyle w:val="a4"/>
            <w:rFonts w:ascii="Times New Roman" w:hAnsi="Times New Roman" w:cs="Times New Roman"/>
            <w:color w:val="auto"/>
            <w:sz w:val="28"/>
            <w:szCs w:val="28"/>
            <w:u w:val="none"/>
            <w:lang w:val="kk-KZ"/>
          </w:rPr>
          <w:t>https://adilet.zan.kz/rus/docs/P040001285</w:t>
        </w:r>
      </w:hyperlink>
      <w:bookmarkEnd w:id="78"/>
      <w:r w:rsidR="00C30FA0" w:rsidRPr="00F40E50">
        <w:rPr>
          <w:rStyle w:val="a4"/>
          <w:rFonts w:ascii="Times New Roman" w:hAnsi="Times New Roman" w:cs="Times New Roman"/>
          <w:color w:val="auto"/>
          <w:sz w:val="28"/>
          <w:szCs w:val="28"/>
          <w:u w:val="none"/>
        </w:rPr>
        <w:t>.</w:t>
      </w:r>
      <w:r w:rsidR="00C30FA0" w:rsidRPr="00F40E50">
        <w:rPr>
          <w:rStyle w:val="a4"/>
          <w:rFonts w:ascii="Times New Roman" w:hAnsi="Times New Roman" w:cs="Times New Roman"/>
          <w:color w:val="auto"/>
          <w:sz w:val="28"/>
          <w:szCs w:val="28"/>
          <w:u w:val="none"/>
          <w:lang w:val="kk-KZ"/>
        </w:rPr>
        <w:t xml:space="preserve"> 29.03.2025.</w:t>
      </w:r>
    </w:p>
    <w:p w14:paraId="4BF46B82"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79" w:name="_Ref199484888"/>
      <w:r w:rsidRPr="00F40E50">
        <w:rPr>
          <w:rStyle w:val="a4"/>
          <w:rFonts w:ascii="Times New Roman" w:hAnsi="Times New Roman" w:cs="Times New Roman"/>
          <w:color w:val="auto"/>
          <w:sz w:val="28"/>
          <w:szCs w:val="28"/>
          <w:u w:val="none"/>
          <w:lang w:val="kk-KZ"/>
        </w:rPr>
        <w:t>13</w:t>
      </w:r>
      <w:r w:rsidR="0037067C" w:rsidRPr="00F40E50">
        <w:rPr>
          <w:rStyle w:val="a4"/>
          <w:rFonts w:ascii="Times New Roman" w:hAnsi="Times New Roman" w:cs="Times New Roman"/>
          <w:color w:val="auto"/>
          <w:sz w:val="28"/>
          <w:szCs w:val="28"/>
          <w:u w:val="none"/>
          <w:lang w:val="kk-KZ"/>
        </w:rPr>
        <w:t>2</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Handbook of International Auditing and Assurance Standards</w:t>
      </w:r>
      <w:r w:rsidR="00F55164" w:rsidRPr="00F40E50">
        <w:rPr>
          <w:rStyle w:val="a4"/>
          <w:rFonts w:ascii="Times New Roman" w:hAnsi="Times New Roman" w:cs="Times New Roman"/>
          <w:color w:val="auto"/>
          <w:sz w:val="28"/>
          <w:szCs w:val="28"/>
          <w:u w:val="none"/>
          <w:lang w:val="en-US"/>
        </w:rPr>
        <w:t xml:space="preserve"> / </w:t>
      </w:r>
      <w:r w:rsidR="00F55164" w:rsidRPr="00F40E50">
        <w:rPr>
          <w:rStyle w:val="a4"/>
          <w:rFonts w:ascii="Times New Roman" w:hAnsi="Times New Roman" w:cs="Times New Roman"/>
          <w:color w:val="auto"/>
          <w:sz w:val="28"/>
          <w:szCs w:val="28"/>
          <w:u w:val="none"/>
          <w:lang w:val="kk-KZ"/>
        </w:rPr>
        <w:t>International Federation of Accountants</w:t>
      </w:r>
      <w:r w:rsidR="00C30FA0" w:rsidRPr="00F40E50">
        <w:rPr>
          <w:rStyle w:val="a4"/>
          <w:rFonts w:ascii="Times New Roman" w:hAnsi="Times New Roman" w:cs="Times New Roman"/>
          <w:color w:val="auto"/>
          <w:sz w:val="28"/>
          <w:szCs w:val="28"/>
          <w:u w:val="none"/>
          <w:lang w:val="kk-KZ"/>
        </w:rPr>
        <w:t>.</w:t>
      </w:r>
      <w:bookmarkEnd w:id="79"/>
      <w:r w:rsidR="00C30FA0"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en-US"/>
        </w:rPr>
        <w:t>NY., 2</w:t>
      </w:r>
      <w:r w:rsidR="00C30FA0" w:rsidRPr="00F40E50">
        <w:rPr>
          <w:rStyle w:val="a4"/>
          <w:rFonts w:ascii="Times New Roman" w:hAnsi="Times New Roman" w:cs="Times New Roman"/>
          <w:color w:val="auto"/>
          <w:sz w:val="28"/>
          <w:szCs w:val="28"/>
          <w:u w:val="none"/>
          <w:lang w:val="kk-KZ"/>
        </w:rPr>
        <w:t>023.</w:t>
      </w:r>
      <w:r w:rsidR="00F55164"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en-US"/>
        </w:rPr>
        <w:t xml:space="preserve">– Vol. 3. </w:t>
      </w:r>
      <w:r w:rsidR="00F55164"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F55164" w:rsidRPr="00F40E50">
        <w:rPr>
          <w:rStyle w:val="a4"/>
          <w:rFonts w:ascii="Times New Roman" w:hAnsi="Times New Roman" w:cs="Times New Roman"/>
          <w:color w:val="auto"/>
          <w:sz w:val="28"/>
          <w:szCs w:val="28"/>
          <w:u w:val="none"/>
          <w:lang w:val="en-US"/>
        </w:rPr>
        <w:t>298 p.</w:t>
      </w:r>
    </w:p>
    <w:p w14:paraId="4BF46B83"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80" w:name="_Ref199484898"/>
      <w:r w:rsidRPr="00F40E50">
        <w:rPr>
          <w:rStyle w:val="a4"/>
          <w:rFonts w:ascii="Times New Roman" w:hAnsi="Times New Roman" w:cs="Times New Roman"/>
          <w:color w:val="auto"/>
          <w:sz w:val="28"/>
          <w:szCs w:val="28"/>
          <w:u w:val="none"/>
          <w:lang w:val="kk-KZ"/>
        </w:rPr>
        <w:t>13</w:t>
      </w:r>
      <w:r w:rsidR="0037067C" w:rsidRPr="00F40E50">
        <w:rPr>
          <w:rStyle w:val="a4"/>
          <w:rFonts w:ascii="Times New Roman" w:hAnsi="Times New Roman" w:cs="Times New Roman"/>
          <w:color w:val="auto"/>
          <w:sz w:val="28"/>
          <w:szCs w:val="28"/>
          <w:u w:val="none"/>
          <w:lang w:val="kk-KZ"/>
        </w:rPr>
        <w:t>3</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Корабаев Б.С. Управленческий учет экологических затрат: проблемы и перспективы развития // Экономика и управление: теория и практика: матер. междунар. науч</w:t>
      </w:r>
      <w:r w:rsidR="00EC2655"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-практ. конф.</w:t>
      </w:r>
      <w:r w:rsidR="00EC2655"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Алматы, 2020</w:t>
      </w:r>
      <w:bookmarkEnd w:id="80"/>
      <w:r w:rsidR="00C30FA0" w:rsidRPr="00F40E50">
        <w:rPr>
          <w:rStyle w:val="a4"/>
          <w:rFonts w:ascii="Times New Roman" w:hAnsi="Times New Roman" w:cs="Times New Roman"/>
          <w:color w:val="auto"/>
          <w:sz w:val="28"/>
          <w:szCs w:val="28"/>
          <w:u w:val="none"/>
          <w:lang w:val="kk-KZ"/>
        </w:rPr>
        <w:t>. - С. 38-41.</w:t>
      </w:r>
    </w:p>
    <w:p w14:paraId="4BF46B84"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81" w:name="_Ref199484908"/>
      <w:r w:rsidRPr="00F40E50">
        <w:rPr>
          <w:rStyle w:val="a4"/>
          <w:rFonts w:ascii="Times New Roman" w:hAnsi="Times New Roman" w:cs="Times New Roman"/>
          <w:color w:val="auto"/>
          <w:sz w:val="28"/>
          <w:szCs w:val="28"/>
          <w:u w:val="none"/>
          <w:lang w:val="kk-KZ"/>
        </w:rPr>
        <w:t>13</w:t>
      </w:r>
      <w:r w:rsidR="0037067C" w:rsidRPr="00F40E50">
        <w:rPr>
          <w:rStyle w:val="a4"/>
          <w:rFonts w:ascii="Times New Roman" w:hAnsi="Times New Roman" w:cs="Times New Roman"/>
          <w:color w:val="auto"/>
          <w:sz w:val="28"/>
          <w:szCs w:val="28"/>
          <w:u w:val="none"/>
          <w:lang w:val="kk-KZ"/>
        </w:rPr>
        <w:t>4</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European Sustainability Reporting Standards </w:t>
      </w:r>
      <w:r w:rsidR="00EC2655" w:rsidRPr="00F40E50">
        <w:rPr>
          <w:rStyle w:val="a4"/>
          <w:rFonts w:ascii="Times New Roman" w:hAnsi="Times New Roman" w:cs="Times New Roman"/>
          <w:color w:val="auto"/>
          <w:sz w:val="28"/>
          <w:szCs w:val="28"/>
          <w:u w:val="none"/>
          <w:lang w:val="kk-KZ"/>
        </w:rPr>
        <w:t xml:space="preserve">/ European Financial Reporting Advisory Group // </w:t>
      </w:r>
      <w:hyperlink r:id="rId60" w:history="1">
        <w:r w:rsidR="0037067C" w:rsidRPr="00F40E50">
          <w:rPr>
            <w:rStyle w:val="a4"/>
            <w:rFonts w:ascii="Times New Roman" w:hAnsi="Times New Roman" w:cs="Times New Roman"/>
            <w:color w:val="auto"/>
            <w:sz w:val="28"/>
            <w:szCs w:val="28"/>
            <w:u w:val="none"/>
            <w:lang w:val="kk-KZ"/>
          </w:rPr>
          <w:t>https://www.wu.ac.at/reporting/sure. 10.10.2024</w:t>
        </w:r>
      </w:hyperlink>
      <w:r w:rsidR="00EC2655" w:rsidRPr="00F40E50">
        <w:rPr>
          <w:rStyle w:val="a4"/>
          <w:rFonts w:ascii="Times New Roman" w:hAnsi="Times New Roman" w:cs="Times New Roman"/>
          <w:color w:val="auto"/>
          <w:sz w:val="28"/>
          <w:szCs w:val="28"/>
          <w:u w:val="none"/>
          <w:lang w:val="kk-KZ"/>
        </w:rPr>
        <w:t>.</w:t>
      </w:r>
      <w:bookmarkEnd w:id="81"/>
    </w:p>
    <w:p w14:paraId="4BF46B85" w14:textId="720C3475" w:rsidR="0037067C" w:rsidRPr="00F40E50" w:rsidRDefault="0037067C" w:rsidP="002C6B77">
      <w:pPr>
        <w:pStyle w:val="af0"/>
        <w:widowControl w:val="0"/>
        <w:tabs>
          <w:tab w:val="left" w:pos="993"/>
          <w:tab w:val="left" w:pos="1276"/>
        </w:tabs>
        <w:ind w:left="0" w:firstLine="709"/>
        <w:jc w:val="both"/>
        <w:rPr>
          <w:rStyle w:val="a4"/>
          <w:rFonts w:ascii="Times New Roman" w:hAnsi="Times New Roman" w:cs="Times New Roman"/>
          <w:color w:val="auto"/>
          <w:sz w:val="28"/>
          <w:szCs w:val="28"/>
          <w:u w:val="none"/>
          <w:lang w:val="kk-KZ"/>
        </w:rPr>
      </w:pPr>
      <w:bookmarkStart w:id="82" w:name="_Ref201822071"/>
      <w:r w:rsidRPr="00F40E50">
        <w:rPr>
          <w:rStyle w:val="a4"/>
          <w:rFonts w:ascii="Times New Roman" w:hAnsi="Times New Roman" w:cs="Times New Roman"/>
          <w:color w:val="auto"/>
          <w:sz w:val="28"/>
          <w:szCs w:val="28"/>
          <w:u w:val="none"/>
          <w:lang w:val="kk-KZ"/>
        </w:rPr>
        <w:t xml:space="preserve">135 Korabayev B. </w:t>
      </w:r>
      <w:r w:rsidR="00F16577" w:rsidRPr="00F40E50">
        <w:rPr>
          <w:rFonts w:ascii="Times New Roman" w:eastAsia="Times New Roman" w:hAnsi="Times New Roman" w:cs="Times New Roman"/>
          <w:sz w:val="28"/>
          <w:szCs w:val="28"/>
          <w:lang w:val="en-US" w:eastAsia="kk-KZ"/>
        </w:rPr>
        <w:t xml:space="preserve">et al. </w:t>
      </w:r>
      <w:r w:rsidRPr="00F40E50">
        <w:rPr>
          <w:rStyle w:val="a4"/>
          <w:rFonts w:ascii="Times New Roman" w:hAnsi="Times New Roman" w:cs="Times New Roman"/>
          <w:color w:val="auto"/>
          <w:sz w:val="28"/>
          <w:szCs w:val="28"/>
          <w:u w:val="none"/>
          <w:lang w:val="en-US"/>
        </w:rPr>
        <w:t>The model of environmental accounting and auditing as a factor in increasing the efficiency of management decisions at industrial enterprises in the Republic of Kazakhstan // Regional Science Policy &amp; Practice. – 2023. – Vol.</w:t>
      </w:r>
      <w:r w:rsidR="000F2167" w:rsidRPr="00F40E50">
        <w:rPr>
          <w:rStyle w:val="a4"/>
          <w:rFonts w:ascii="Times New Roman" w:hAnsi="Times New Roman" w:cs="Times New Roman"/>
          <w:color w:val="auto"/>
          <w:sz w:val="28"/>
          <w:szCs w:val="28"/>
          <w:u w:val="none"/>
          <w:lang w:val="en-US"/>
        </w:rPr>
        <w:t> </w:t>
      </w:r>
      <w:r w:rsidRPr="00F40E50">
        <w:rPr>
          <w:rStyle w:val="a4"/>
          <w:rFonts w:ascii="Times New Roman" w:hAnsi="Times New Roman" w:cs="Times New Roman"/>
          <w:color w:val="auto"/>
          <w:sz w:val="28"/>
          <w:szCs w:val="28"/>
          <w:u w:val="none"/>
          <w:lang w:val="en-US"/>
        </w:rPr>
        <w:t>16, Issue 53. – P. 12727-1-12727-11.</w:t>
      </w:r>
      <w:bookmarkEnd w:id="82"/>
    </w:p>
    <w:p w14:paraId="4BF46B86"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83" w:name="_Ref199484922"/>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36</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Ерохина Е.А. Экологический аудит: концепция и практика реализации </w:t>
      </w:r>
      <w:r w:rsidR="00EC2655"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w:t>
      </w:r>
      <w:r w:rsidR="00C30FA0" w:rsidRPr="00F40E50">
        <w:rPr>
          <w:rStyle w:val="a3"/>
          <w:rFonts w:ascii="Times New Roman" w:hAnsi="Times New Roman" w:cs="Times New Roman"/>
          <w:sz w:val="28"/>
          <w:szCs w:val="28"/>
          <w:lang w:val="kk-KZ"/>
        </w:rPr>
        <w:t xml:space="preserve"> </w:t>
      </w:r>
      <w:r w:rsidR="00C30FA0" w:rsidRPr="00F40E50">
        <w:rPr>
          <w:rStyle w:val="a4"/>
          <w:rFonts w:ascii="Times New Roman" w:hAnsi="Times New Roman" w:cs="Times New Roman"/>
          <w:color w:val="auto"/>
          <w:sz w:val="28"/>
          <w:szCs w:val="28"/>
          <w:u w:val="none"/>
          <w:lang w:val="kk-KZ"/>
        </w:rPr>
        <w:t xml:space="preserve">Международные стандарты учета и аудита: практика применения в условиях цифровой экономики: </w:t>
      </w:r>
      <w:r w:rsidR="00C30FA0" w:rsidRPr="00F40E50">
        <w:rPr>
          <w:rStyle w:val="a3"/>
          <w:rFonts w:ascii="Times New Roman" w:hAnsi="Times New Roman" w:cs="Times New Roman"/>
          <w:sz w:val="28"/>
          <w:szCs w:val="28"/>
          <w:lang w:val="kk-KZ"/>
        </w:rPr>
        <w:t xml:space="preserve"> </w:t>
      </w:r>
      <w:r w:rsidR="00EC2655" w:rsidRPr="00F40E50">
        <w:rPr>
          <w:rFonts w:ascii="Times New Roman" w:hAnsi="Times New Roman" w:cs="Times New Roman"/>
          <w:sz w:val="28"/>
          <w:szCs w:val="28"/>
          <w:lang w:val="kk-KZ"/>
        </w:rPr>
        <w:t xml:space="preserve">матер. </w:t>
      </w:r>
      <w:r w:rsidR="00C30FA0" w:rsidRPr="00F40E50">
        <w:rPr>
          <w:rStyle w:val="a4"/>
          <w:rFonts w:ascii="Times New Roman" w:hAnsi="Times New Roman" w:cs="Times New Roman"/>
          <w:color w:val="auto"/>
          <w:sz w:val="28"/>
          <w:szCs w:val="28"/>
          <w:u w:val="none"/>
          <w:lang w:val="kk-KZ"/>
        </w:rPr>
        <w:t>междунар. науч</w:t>
      </w:r>
      <w:r w:rsidR="00EC2655"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-практ. конф.</w:t>
      </w:r>
      <w:r w:rsidR="00EC2655"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 М</w:t>
      </w:r>
      <w:r w:rsidR="00EC2655"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2021.</w:t>
      </w:r>
      <w:bookmarkEnd w:id="83"/>
      <w:r w:rsidR="00C30FA0" w:rsidRPr="00F40E50">
        <w:rPr>
          <w:rStyle w:val="a4"/>
          <w:rFonts w:ascii="Times New Roman" w:hAnsi="Times New Roman" w:cs="Times New Roman"/>
          <w:color w:val="auto"/>
          <w:sz w:val="28"/>
          <w:szCs w:val="28"/>
          <w:u w:val="none"/>
          <w:lang w:val="kk-KZ"/>
        </w:rPr>
        <w:t xml:space="preserve"> - С. 58-64.</w:t>
      </w:r>
    </w:p>
    <w:p w14:paraId="4BF46B87" w14:textId="77777777" w:rsidR="0037067C"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bookmarkStart w:id="84" w:name="_Ref199485035"/>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37</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GRI 302: Energy 2016</w:t>
      </w:r>
      <w:r w:rsidR="00EC2655" w:rsidRPr="00F40E50">
        <w:rPr>
          <w:rStyle w:val="a4"/>
          <w:rFonts w:ascii="Times New Roman" w:hAnsi="Times New Roman" w:cs="Times New Roman"/>
          <w:color w:val="auto"/>
          <w:sz w:val="28"/>
          <w:szCs w:val="28"/>
          <w:u w:val="none"/>
          <w:lang w:val="kk-KZ"/>
        </w:rPr>
        <w:t xml:space="preserve"> // </w:t>
      </w:r>
      <w:hyperlink r:id="rId61" w:history="1">
        <w:r w:rsidR="000F2167" w:rsidRPr="00F40E50">
          <w:rPr>
            <w:rStyle w:val="a4"/>
            <w:rFonts w:ascii="Times New Roman" w:hAnsi="Times New Roman" w:cs="Times New Roman"/>
            <w:color w:val="auto"/>
            <w:sz w:val="28"/>
            <w:szCs w:val="28"/>
            <w:u w:val="none"/>
            <w:lang w:val="kk-KZ"/>
          </w:rPr>
          <w:t>https://www.globalreporting.org</w:t>
        </w:r>
      </w:hyperlink>
      <w:r w:rsidR="000F2167" w:rsidRPr="00F40E50">
        <w:rPr>
          <w:rStyle w:val="a4"/>
          <w:rFonts w:ascii="Times New Roman" w:hAnsi="Times New Roman" w:cs="Times New Roman"/>
          <w:color w:val="auto"/>
          <w:sz w:val="28"/>
          <w:szCs w:val="28"/>
          <w:u w:val="none"/>
          <w:lang w:val="en-US"/>
        </w:rPr>
        <w:t xml:space="preserve">. </w:t>
      </w:r>
      <w:r w:rsidR="000F2167" w:rsidRPr="00F40E50">
        <w:rPr>
          <w:rStyle w:val="a4"/>
          <w:rFonts w:ascii="Times New Roman" w:hAnsi="Times New Roman" w:cs="Times New Roman"/>
          <w:color w:val="auto"/>
          <w:sz w:val="28"/>
          <w:szCs w:val="28"/>
          <w:u w:val="none"/>
        </w:rPr>
        <w:t>10.11.2024.</w:t>
      </w:r>
      <w:r w:rsidR="00C30FA0" w:rsidRPr="00F40E50">
        <w:rPr>
          <w:rStyle w:val="a4"/>
          <w:rFonts w:ascii="Times New Roman" w:hAnsi="Times New Roman" w:cs="Times New Roman"/>
          <w:color w:val="auto"/>
          <w:sz w:val="28"/>
          <w:szCs w:val="28"/>
          <w:u w:val="none"/>
          <w:lang w:val="kk-KZ"/>
        </w:rPr>
        <w:t xml:space="preserve"> </w:t>
      </w:r>
    </w:p>
    <w:p w14:paraId="4BF46B88"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lang w:val="kk-KZ"/>
        </w:rPr>
      </w:pPr>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38</w:t>
      </w:r>
      <w:r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GRI 305: Emissions 2016</w:t>
      </w:r>
      <w:bookmarkEnd w:id="84"/>
      <w:r w:rsidR="00EC2655" w:rsidRPr="00F40E50">
        <w:rPr>
          <w:rStyle w:val="a4"/>
          <w:rFonts w:ascii="Times New Roman" w:hAnsi="Times New Roman" w:cs="Times New Roman"/>
          <w:color w:val="auto"/>
          <w:sz w:val="28"/>
          <w:szCs w:val="28"/>
          <w:u w:val="none"/>
          <w:lang w:val="kk-KZ"/>
        </w:rPr>
        <w:t xml:space="preserve"> // </w:t>
      </w:r>
      <w:hyperlink r:id="rId62" w:history="1">
        <w:r w:rsidR="000F2167" w:rsidRPr="00F40E50">
          <w:rPr>
            <w:rStyle w:val="a4"/>
            <w:rFonts w:ascii="Times New Roman" w:hAnsi="Times New Roman" w:cs="Times New Roman"/>
            <w:color w:val="auto"/>
            <w:sz w:val="28"/>
            <w:szCs w:val="28"/>
            <w:u w:val="none"/>
            <w:lang w:val="kk-KZ"/>
          </w:rPr>
          <w:t>https://www.globalreporting.org</w:t>
        </w:r>
      </w:hyperlink>
      <w:r w:rsidR="000F2167" w:rsidRPr="00F40E50">
        <w:rPr>
          <w:rStyle w:val="a4"/>
          <w:rFonts w:ascii="Times New Roman" w:hAnsi="Times New Roman" w:cs="Times New Roman"/>
          <w:color w:val="auto"/>
          <w:sz w:val="28"/>
          <w:szCs w:val="28"/>
          <w:u w:val="none"/>
        </w:rPr>
        <w:t>. 10.11.2024.</w:t>
      </w:r>
    </w:p>
    <w:p w14:paraId="4BF46B89" w14:textId="77777777" w:rsidR="00C30FA0" w:rsidRPr="00F40E50" w:rsidRDefault="00230A91" w:rsidP="002C6B77">
      <w:pPr>
        <w:pStyle w:val="af0"/>
        <w:widowControl w:val="0"/>
        <w:tabs>
          <w:tab w:val="left" w:pos="284"/>
          <w:tab w:val="left" w:pos="567"/>
          <w:tab w:val="left" w:pos="851"/>
          <w:tab w:val="left" w:pos="993"/>
          <w:tab w:val="left" w:pos="1276"/>
        </w:tabs>
        <w:ind w:left="0" w:firstLine="709"/>
        <w:jc w:val="both"/>
        <w:rPr>
          <w:rStyle w:val="a4"/>
          <w:rFonts w:ascii="Times New Roman" w:hAnsi="Times New Roman" w:cs="Times New Roman"/>
          <w:color w:val="auto"/>
          <w:sz w:val="28"/>
          <w:szCs w:val="28"/>
          <w:u w:val="none"/>
        </w:rPr>
      </w:pPr>
      <w:bookmarkStart w:id="85" w:name="_Ref199485047"/>
      <w:r w:rsidRPr="00F40E50">
        <w:rPr>
          <w:rStyle w:val="a4"/>
          <w:rFonts w:ascii="Times New Roman" w:hAnsi="Times New Roman" w:cs="Times New Roman"/>
          <w:color w:val="auto"/>
          <w:sz w:val="28"/>
          <w:szCs w:val="28"/>
          <w:u w:val="none"/>
          <w:lang w:val="kk-KZ"/>
        </w:rPr>
        <w:t>1</w:t>
      </w:r>
      <w:r w:rsidR="0037067C" w:rsidRPr="00F40E50">
        <w:rPr>
          <w:rStyle w:val="a4"/>
          <w:rFonts w:ascii="Times New Roman" w:hAnsi="Times New Roman" w:cs="Times New Roman"/>
          <w:color w:val="auto"/>
          <w:sz w:val="28"/>
          <w:szCs w:val="28"/>
          <w:u w:val="none"/>
          <w:lang w:val="kk-KZ"/>
        </w:rPr>
        <w:t>39</w:t>
      </w:r>
      <w:r w:rsidR="0088708B"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 xml:space="preserve">Назарова Г.Л. Экологический учет и аудит: теория и практика.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Алматы: Экономика</w:t>
      </w:r>
      <w:bookmarkEnd w:id="85"/>
      <w:r w:rsidR="00C30FA0" w:rsidRPr="00F40E50">
        <w:rPr>
          <w:rStyle w:val="a4"/>
          <w:rFonts w:ascii="Times New Roman" w:hAnsi="Times New Roman" w:cs="Times New Roman"/>
          <w:color w:val="auto"/>
          <w:sz w:val="28"/>
          <w:szCs w:val="28"/>
          <w:u w:val="none"/>
          <w:lang w:val="kk-KZ"/>
        </w:rPr>
        <w:t xml:space="preserve">, 2020. </w:t>
      </w:r>
      <w:r w:rsidR="000F2167" w:rsidRPr="00F40E50">
        <w:rPr>
          <w:rStyle w:val="a4"/>
          <w:rFonts w:ascii="Times New Roman" w:hAnsi="Times New Roman" w:cs="Times New Roman"/>
          <w:color w:val="auto"/>
          <w:sz w:val="28"/>
          <w:szCs w:val="28"/>
          <w:u w:val="none"/>
        </w:rPr>
        <w:t xml:space="preserve">– 584 </w:t>
      </w:r>
      <w:r w:rsidR="000F2167" w:rsidRPr="00F40E50">
        <w:rPr>
          <w:rStyle w:val="a4"/>
          <w:rFonts w:ascii="Times New Roman" w:hAnsi="Times New Roman" w:cs="Times New Roman"/>
          <w:color w:val="auto"/>
          <w:sz w:val="28"/>
          <w:szCs w:val="28"/>
          <w:u w:val="none"/>
          <w:lang w:val="en-US"/>
        </w:rPr>
        <w:t>c</w:t>
      </w:r>
      <w:r w:rsidR="000F2167" w:rsidRPr="00F40E50">
        <w:rPr>
          <w:rStyle w:val="a4"/>
          <w:rFonts w:ascii="Times New Roman" w:hAnsi="Times New Roman" w:cs="Times New Roman"/>
          <w:color w:val="auto"/>
          <w:sz w:val="28"/>
          <w:szCs w:val="28"/>
          <w:u w:val="none"/>
        </w:rPr>
        <w:t>.</w:t>
      </w:r>
    </w:p>
    <w:p w14:paraId="4BF46B8A" w14:textId="77777777" w:rsidR="00C30FA0" w:rsidRPr="00F40E50" w:rsidRDefault="0037067C" w:rsidP="002C6B77">
      <w:pPr>
        <w:pStyle w:val="af0"/>
        <w:widowControl w:val="0"/>
        <w:tabs>
          <w:tab w:val="left" w:pos="284"/>
          <w:tab w:val="left" w:pos="567"/>
          <w:tab w:val="left" w:pos="851"/>
          <w:tab w:val="left" w:pos="993"/>
          <w:tab w:val="left" w:pos="1276"/>
        </w:tabs>
        <w:ind w:left="0" w:firstLine="709"/>
        <w:jc w:val="both"/>
        <w:textAlignment w:val="top"/>
        <w:rPr>
          <w:rStyle w:val="a4"/>
          <w:rFonts w:ascii="Times New Roman" w:hAnsi="Times New Roman" w:cs="Times New Roman"/>
          <w:color w:val="auto"/>
          <w:kern w:val="36"/>
          <w:sz w:val="28"/>
          <w:szCs w:val="28"/>
          <w:u w:val="none"/>
          <w:lang w:eastAsia="ru-RU"/>
          <w14:ligatures w14:val="none"/>
        </w:rPr>
      </w:pPr>
      <w:bookmarkStart w:id="86" w:name="_Ref199485058"/>
      <w:r w:rsidRPr="00F40E50">
        <w:rPr>
          <w:rStyle w:val="a4"/>
          <w:rFonts w:ascii="Times New Roman" w:hAnsi="Times New Roman" w:cs="Times New Roman"/>
          <w:color w:val="auto"/>
          <w:sz w:val="28"/>
          <w:szCs w:val="28"/>
          <w:u w:val="none"/>
          <w:lang w:val="kk-KZ"/>
        </w:rPr>
        <w:t>140</w:t>
      </w:r>
      <w:r w:rsidR="0088708B" w:rsidRPr="00F40E50">
        <w:rPr>
          <w:rStyle w:val="a4"/>
          <w:rFonts w:ascii="Times New Roman" w:hAnsi="Times New Roman" w:cs="Times New Roman"/>
          <w:color w:val="auto"/>
          <w:sz w:val="28"/>
          <w:szCs w:val="28"/>
          <w:u w:val="none"/>
          <w:lang w:val="kk-KZ"/>
        </w:rPr>
        <w:t xml:space="preserve"> </w:t>
      </w:r>
      <w:r w:rsidR="00C30FA0" w:rsidRPr="00F40E50">
        <w:rPr>
          <w:rStyle w:val="a4"/>
          <w:rFonts w:ascii="Times New Roman" w:hAnsi="Times New Roman" w:cs="Times New Roman"/>
          <w:color w:val="auto"/>
          <w:sz w:val="28"/>
          <w:szCs w:val="28"/>
          <w:u w:val="none"/>
          <w:lang w:val="kk-KZ"/>
        </w:rPr>
        <w:t>Бекенов А.М.</w:t>
      </w:r>
      <w:r w:rsidR="004E10BA"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w:t>
      </w:r>
      <w:r w:rsidR="004E10BA" w:rsidRPr="00F40E50">
        <w:rPr>
          <w:rStyle w:val="a4"/>
          <w:rFonts w:ascii="Times New Roman" w:hAnsi="Times New Roman" w:cs="Times New Roman"/>
          <w:color w:val="auto"/>
          <w:sz w:val="28"/>
          <w:szCs w:val="28"/>
          <w:u w:val="none"/>
          <w:lang w:val="kk-KZ"/>
        </w:rPr>
        <w:t xml:space="preserve">Жумабаев К.С. </w:t>
      </w:r>
      <w:r w:rsidR="00C30FA0" w:rsidRPr="00F40E50">
        <w:rPr>
          <w:rStyle w:val="a4"/>
          <w:rFonts w:ascii="Times New Roman" w:hAnsi="Times New Roman" w:cs="Times New Roman"/>
          <w:color w:val="auto"/>
          <w:sz w:val="28"/>
          <w:szCs w:val="28"/>
          <w:u w:val="none"/>
          <w:lang w:val="kk-KZ"/>
        </w:rPr>
        <w:t>Аудит экологических рисков предприятий добывающей промышленности // Финансовый журнал Казахстана.</w:t>
      </w:r>
      <w:r w:rsidR="004E10BA"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2022.</w:t>
      </w:r>
      <w:r w:rsidR="004E10BA" w:rsidRPr="00F40E50">
        <w:rPr>
          <w:rStyle w:val="a4"/>
          <w:rFonts w:ascii="Times New Roman" w:hAnsi="Times New Roman" w:cs="Times New Roman"/>
          <w:color w:val="auto"/>
          <w:sz w:val="28"/>
          <w:szCs w:val="28"/>
          <w:u w:val="none"/>
          <w:lang w:val="kk-KZ"/>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№4.</w:t>
      </w:r>
      <w:r w:rsidR="000F2167" w:rsidRPr="00F40E50">
        <w:rPr>
          <w:rStyle w:val="a4"/>
          <w:rFonts w:ascii="Times New Roman" w:hAnsi="Times New Roman" w:cs="Times New Roman"/>
          <w:color w:val="auto"/>
          <w:sz w:val="28"/>
          <w:szCs w:val="28"/>
          <w:u w:val="none"/>
        </w:rPr>
        <w:t xml:space="preserve"> </w:t>
      </w:r>
      <w:r w:rsidR="000F2167" w:rsidRPr="00F40E50">
        <w:rPr>
          <w:rStyle w:val="a4"/>
          <w:rFonts w:ascii="Times New Roman" w:hAnsi="Times New Roman" w:cs="Times New Roman"/>
          <w:color w:val="auto"/>
          <w:sz w:val="28"/>
          <w:szCs w:val="28"/>
          <w:u w:val="none"/>
          <w:lang w:val="kk-KZ"/>
        </w:rPr>
        <w:t>–</w:t>
      </w:r>
      <w:r w:rsidR="00C30FA0" w:rsidRPr="00F40E50">
        <w:rPr>
          <w:rStyle w:val="a4"/>
          <w:rFonts w:ascii="Times New Roman" w:hAnsi="Times New Roman" w:cs="Times New Roman"/>
          <w:color w:val="auto"/>
          <w:sz w:val="28"/>
          <w:szCs w:val="28"/>
          <w:u w:val="none"/>
          <w:lang w:val="kk-KZ"/>
        </w:rPr>
        <w:t xml:space="preserve"> С. 34-41.</w:t>
      </w:r>
      <w:bookmarkEnd w:id="86"/>
      <w:r w:rsidR="00C30FA0" w:rsidRPr="00F40E50">
        <w:rPr>
          <w:rStyle w:val="a4"/>
          <w:rFonts w:ascii="Times New Roman" w:hAnsi="Times New Roman" w:cs="Times New Roman"/>
          <w:color w:val="auto"/>
          <w:sz w:val="28"/>
          <w:szCs w:val="28"/>
          <w:u w:val="none"/>
          <w:lang w:val="kk-KZ"/>
        </w:rPr>
        <w:t xml:space="preserve"> </w:t>
      </w:r>
    </w:p>
    <w:p w14:paraId="4BF46B8B" w14:textId="77777777" w:rsidR="006D6519" w:rsidRPr="00F40E50" w:rsidRDefault="006D6519" w:rsidP="00583A2B">
      <w:pPr>
        <w:pStyle w:val="af0"/>
        <w:widowControl w:val="0"/>
        <w:ind w:left="0"/>
        <w:jc w:val="both"/>
        <w:rPr>
          <w:rFonts w:ascii="Times New Roman" w:hAnsi="Times New Roman" w:cs="Times New Roman"/>
          <w:sz w:val="28"/>
          <w:szCs w:val="28"/>
          <w:lang w:val="kk-KZ"/>
        </w:rPr>
      </w:pPr>
    </w:p>
    <w:p w14:paraId="4BF46B8C" w14:textId="77777777" w:rsidR="006D6519" w:rsidRPr="00F40E50" w:rsidRDefault="006D6519" w:rsidP="007E262F">
      <w:pPr>
        <w:widowControl w:val="0"/>
        <w:jc w:val="both"/>
        <w:rPr>
          <w:rFonts w:ascii="Times New Roman" w:hAnsi="Times New Roman" w:cs="Times New Roman"/>
          <w:sz w:val="23"/>
          <w:szCs w:val="23"/>
        </w:rPr>
      </w:pPr>
    </w:p>
    <w:p w14:paraId="4BF46B8D" w14:textId="77777777" w:rsidR="00A67075" w:rsidRPr="00F40E50" w:rsidRDefault="00A67075" w:rsidP="007E262F">
      <w:pPr>
        <w:widowControl w:val="0"/>
        <w:jc w:val="both"/>
        <w:rPr>
          <w:rFonts w:ascii="Times New Roman" w:hAnsi="Times New Roman" w:cs="Times New Roman"/>
          <w:sz w:val="23"/>
          <w:szCs w:val="23"/>
        </w:rPr>
      </w:pPr>
    </w:p>
    <w:p w14:paraId="4BF46B8E" w14:textId="77777777" w:rsidR="00583A2B" w:rsidRPr="00F40E50" w:rsidRDefault="00583A2B" w:rsidP="007E262F">
      <w:pPr>
        <w:widowControl w:val="0"/>
        <w:jc w:val="both"/>
        <w:rPr>
          <w:rFonts w:ascii="Times New Roman" w:hAnsi="Times New Roman" w:cs="Times New Roman"/>
          <w:sz w:val="23"/>
          <w:szCs w:val="23"/>
        </w:rPr>
      </w:pPr>
      <w:bookmarkStart w:id="87" w:name="_GoBack"/>
      <w:bookmarkEnd w:id="87"/>
    </w:p>
    <w:p w14:paraId="4BF46B8F" w14:textId="77777777" w:rsidR="005B404D" w:rsidRPr="00F40E50" w:rsidRDefault="005B404D" w:rsidP="007E262F">
      <w:pPr>
        <w:widowControl w:val="0"/>
        <w:jc w:val="both"/>
        <w:rPr>
          <w:rFonts w:ascii="Times New Roman" w:hAnsi="Times New Roman" w:cs="Times New Roman"/>
          <w:sz w:val="23"/>
          <w:szCs w:val="23"/>
          <w:lang w:val="kk-KZ"/>
        </w:rPr>
      </w:pPr>
    </w:p>
    <w:p w14:paraId="4BF46B90" w14:textId="77777777" w:rsidR="00A47C02" w:rsidRPr="00F40E50" w:rsidRDefault="00A47C02" w:rsidP="007E262F">
      <w:pPr>
        <w:widowControl w:val="0"/>
        <w:jc w:val="both"/>
        <w:rPr>
          <w:rFonts w:ascii="Times New Roman" w:hAnsi="Times New Roman" w:cs="Times New Roman"/>
          <w:sz w:val="23"/>
          <w:szCs w:val="23"/>
          <w:lang w:val="kk-KZ"/>
        </w:rPr>
      </w:pPr>
    </w:p>
    <w:p w14:paraId="4BF46B91" w14:textId="77777777" w:rsidR="00A47C02" w:rsidRPr="00F40E50" w:rsidRDefault="00A47C02" w:rsidP="007E262F">
      <w:pPr>
        <w:widowControl w:val="0"/>
        <w:jc w:val="both"/>
        <w:rPr>
          <w:rFonts w:ascii="Times New Roman" w:hAnsi="Times New Roman" w:cs="Times New Roman"/>
          <w:sz w:val="23"/>
          <w:szCs w:val="23"/>
          <w:lang w:val="kk-KZ"/>
        </w:rPr>
      </w:pPr>
    </w:p>
    <w:p w14:paraId="4BF46B92" w14:textId="77777777" w:rsidR="0037067C" w:rsidRPr="00F40E50" w:rsidRDefault="0037067C" w:rsidP="007E262F">
      <w:pPr>
        <w:widowControl w:val="0"/>
        <w:jc w:val="both"/>
        <w:rPr>
          <w:rFonts w:ascii="Times New Roman" w:hAnsi="Times New Roman" w:cs="Times New Roman"/>
          <w:sz w:val="23"/>
          <w:szCs w:val="23"/>
          <w:lang w:val="kk-KZ"/>
        </w:rPr>
      </w:pPr>
    </w:p>
    <w:p w14:paraId="4BF46B93" w14:textId="77777777" w:rsidR="0037067C" w:rsidRPr="00F40E50" w:rsidRDefault="0037067C" w:rsidP="007E262F">
      <w:pPr>
        <w:widowControl w:val="0"/>
        <w:jc w:val="both"/>
        <w:rPr>
          <w:rFonts w:ascii="Times New Roman" w:hAnsi="Times New Roman" w:cs="Times New Roman"/>
          <w:sz w:val="23"/>
          <w:szCs w:val="23"/>
          <w:lang w:val="kk-KZ"/>
        </w:rPr>
      </w:pPr>
    </w:p>
    <w:p w14:paraId="79E40690" w14:textId="77777777" w:rsidR="0061107A" w:rsidRPr="00F40E50" w:rsidRDefault="0061107A" w:rsidP="007E262F">
      <w:pPr>
        <w:widowControl w:val="0"/>
        <w:jc w:val="both"/>
        <w:rPr>
          <w:rFonts w:ascii="Times New Roman" w:hAnsi="Times New Roman" w:cs="Times New Roman"/>
          <w:sz w:val="23"/>
          <w:szCs w:val="23"/>
          <w:lang w:val="kk-KZ"/>
        </w:rPr>
      </w:pPr>
    </w:p>
    <w:p w14:paraId="1F97CE45" w14:textId="77777777" w:rsidR="0061107A" w:rsidRPr="00F40E50" w:rsidRDefault="0061107A" w:rsidP="007E262F">
      <w:pPr>
        <w:widowControl w:val="0"/>
        <w:jc w:val="both"/>
        <w:rPr>
          <w:rFonts w:ascii="Times New Roman" w:hAnsi="Times New Roman" w:cs="Times New Roman"/>
          <w:sz w:val="23"/>
          <w:szCs w:val="23"/>
          <w:lang w:val="kk-KZ"/>
        </w:rPr>
      </w:pPr>
    </w:p>
    <w:p w14:paraId="750BBA95" w14:textId="77777777" w:rsidR="0061107A" w:rsidRPr="00F40E50" w:rsidRDefault="0061107A" w:rsidP="007E262F">
      <w:pPr>
        <w:widowControl w:val="0"/>
        <w:jc w:val="both"/>
        <w:rPr>
          <w:rFonts w:ascii="Times New Roman" w:hAnsi="Times New Roman" w:cs="Times New Roman"/>
          <w:sz w:val="23"/>
          <w:szCs w:val="23"/>
          <w:lang w:val="kk-KZ"/>
        </w:rPr>
      </w:pPr>
    </w:p>
    <w:p w14:paraId="08B4CACD" w14:textId="77777777" w:rsidR="0061107A" w:rsidRPr="00F40E50" w:rsidRDefault="0061107A" w:rsidP="007E262F">
      <w:pPr>
        <w:widowControl w:val="0"/>
        <w:jc w:val="both"/>
        <w:rPr>
          <w:rFonts w:ascii="Times New Roman" w:hAnsi="Times New Roman" w:cs="Times New Roman"/>
          <w:sz w:val="23"/>
          <w:szCs w:val="23"/>
          <w:lang w:val="kk-KZ"/>
        </w:rPr>
      </w:pPr>
    </w:p>
    <w:p w14:paraId="4BF46B94" w14:textId="77777777" w:rsidR="0037067C" w:rsidRPr="00F40E50" w:rsidRDefault="0037067C" w:rsidP="007E262F">
      <w:pPr>
        <w:widowControl w:val="0"/>
        <w:jc w:val="both"/>
        <w:rPr>
          <w:rFonts w:ascii="Times New Roman" w:hAnsi="Times New Roman" w:cs="Times New Roman"/>
          <w:sz w:val="23"/>
          <w:szCs w:val="23"/>
          <w:lang w:val="kk-KZ"/>
        </w:rPr>
      </w:pPr>
    </w:p>
    <w:p w14:paraId="4BF46B95" w14:textId="77777777" w:rsidR="0037067C" w:rsidRPr="00F40E50" w:rsidRDefault="0037067C" w:rsidP="007E262F">
      <w:pPr>
        <w:widowControl w:val="0"/>
        <w:jc w:val="both"/>
        <w:rPr>
          <w:rFonts w:ascii="Times New Roman" w:hAnsi="Times New Roman" w:cs="Times New Roman"/>
          <w:sz w:val="23"/>
          <w:szCs w:val="23"/>
          <w:lang w:val="kk-KZ"/>
        </w:rPr>
      </w:pPr>
    </w:p>
    <w:p w14:paraId="4BF46B96" w14:textId="77777777" w:rsidR="0037067C" w:rsidRPr="00F40E50" w:rsidRDefault="0037067C" w:rsidP="007E262F">
      <w:pPr>
        <w:widowControl w:val="0"/>
        <w:jc w:val="both"/>
        <w:rPr>
          <w:rFonts w:ascii="Times New Roman" w:hAnsi="Times New Roman" w:cs="Times New Roman"/>
          <w:sz w:val="23"/>
          <w:szCs w:val="23"/>
          <w:lang w:val="kk-KZ"/>
        </w:rPr>
      </w:pPr>
    </w:p>
    <w:p w14:paraId="4BF46B97" w14:textId="77777777" w:rsidR="006D6519" w:rsidRPr="00F40E50" w:rsidRDefault="000F2167" w:rsidP="000F2167">
      <w:pPr>
        <w:widowControl w:val="0"/>
        <w:jc w:val="center"/>
        <w:rPr>
          <w:rFonts w:ascii="Times New Roman" w:hAnsi="Times New Roman" w:cs="Times New Roman"/>
          <w:b/>
          <w:sz w:val="28"/>
          <w:szCs w:val="28"/>
          <w:lang w:val="kk-KZ"/>
        </w:rPr>
      </w:pPr>
      <w:r w:rsidRPr="00F40E50">
        <w:rPr>
          <w:rFonts w:ascii="Times New Roman" w:hAnsi="Times New Roman" w:cs="Times New Roman"/>
          <w:b/>
          <w:sz w:val="28"/>
          <w:szCs w:val="28"/>
          <w:lang w:val="kk-KZ"/>
        </w:rPr>
        <w:lastRenderedPageBreak/>
        <w:t>ҚОСЫМША А</w:t>
      </w:r>
    </w:p>
    <w:p w14:paraId="50FD19FA" w14:textId="77777777" w:rsidR="00501B2F" w:rsidRPr="00F40E50" w:rsidRDefault="00501B2F" w:rsidP="000F2167">
      <w:pPr>
        <w:widowControl w:val="0"/>
        <w:jc w:val="center"/>
        <w:rPr>
          <w:rFonts w:ascii="Times New Roman" w:hAnsi="Times New Roman" w:cs="Times New Roman"/>
          <w:b/>
          <w:sz w:val="28"/>
          <w:szCs w:val="28"/>
          <w:lang w:val="kk-KZ"/>
        </w:rPr>
      </w:pPr>
    </w:p>
    <w:p w14:paraId="2C62374F" w14:textId="77777777" w:rsidR="00501B2F" w:rsidRPr="00F40E50" w:rsidRDefault="00501B2F" w:rsidP="00501B2F">
      <w:pPr>
        <w:pStyle w:val="ae"/>
        <w:widowControl w:val="0"/>
        <w:spacing w:before="0" w:beforeAutospacing="0" w:after="0" w:afterAutospacing="0"/>
        <w:jc w:val="center"/>
        <w:rPr>
          <w:b/>
          <w:sz w:val="28"/>
          <w:szCs w:val="28"/>
          <w:lang w:val="kk-KZ"/>
        </w:rPr>
      </w:pPr>
      <w:r w:rsidRPr="00F40E50">
        <w:rPr>
          <w:b/>
          <w:noProof/>
          <w:sz w:val="28"/>
          <w:szCs w:val="28"/>
        </w:rPr>
        <w:drawing>
          <wp:inline distT="0" distB="0" distL="0" distR="0" wp14:anchorId="247A9FD4" wp14:editId="0F5245E9">
            <wp:extent cx="6120130" cy="8415928"/>
            <wp:effectExtent l="0" t="0" r="0" b="4445"/>
            <wp:docPr id="29" name="Рисунок 29" descr="C:\Users\User\Desktop\Диссертация\АҚ Қаражыра АК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иссертация\АҚ Қаражыра АКТ.bmp"/>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20130" cy="8415928"/>
                    </a:xfrm>
                    <a:prstGeom prst="rect">
                      <a:avLst/>
                    </a:prstGeom>
                    <a:noFill/>
                    <a:ln>
                      <a:noFill/>
                    </a:ln>
                  </pic:spPr>
                </pic:pic>
              </a:graphicData>
            </a:graphic>
          </wp:inline>
        </w:drawing>
      </w:r>
    </w:p>
    <w:p w14:paraId="4EF091C3" w14:textId="77777777" w:rsidR="00501B2F" w:rsidRPr="00F40E50" w:rsidRDefault="00501B2F" w:rsidP="00501B2F">
      <w:pPr>
        <w:pStyle w:val="ae"/>
        <w:widowControl w:val="0"/>
        <w:spacing w:before="0" w:beforeAutospacing="0" w:after="0" w:afterAutospacing="0"/>
        <w:jc w:val="center"/>
        <w:rPr>
          <w:b/>
          <w:sz w:val="28"/>
          <w:szCs w:val="28"/>
          <w:lang w:val="kk-KZ"/>
        </w:rPr>
      </w:pPr>
    </w:p>
    <w:p w14:paraId="7E14CB4A" w14:textId="77777777" w:rsidR="00501B2F" w:rsidRPr="00F40E50" w:rsidRDefault="00501B2F" w:rsidP="00501B2F">
      <w:pPr>
        <w:pStyle w:val="ae"/>
        <w:widowControl w:val="0"/>
        <w:spacing w:before="0" w:beforeAutospacing="0" w:after="0" w:afterAutospacing="0"/>
        <w:jc w:val="center"/>
        <w:rPr>
          <w:b/>
          <w:sz w:val="28"/>
          <w:szCs w:val="28"/>
          <w:lang w:val="kk-KZ"/>
        </w:rPr>
      </w:pPr>
    </w:p>
    <w:p w14:paraId="7EC7D3D5" w14:textId="77777777" w:rsidR="00501B2F" w:rsidRPr="00F40E50" w:rsidRDefault="00501B2F" w:rsidP="00501B2F">
      <w:pPr>
        <w:pStyle w:val="ae"/>
        <w:widowControl w:val="0"/>
        <w:spacing w:before="0" w:beforeAutospacing="0" w:after="0" w:afterAutospacing="0"/>
        <w:jc w:val="center"/>
        <w:rPr>
          <w:b/>
          <w:sz w:val="28"/>
          <w:szCs w:val="28"/>
          <w:lang w:val="kk-KZ"/>
        </w:rPr>
      </w:pPr>
      <w:r w:rsidRPr="00F40E50">
        <w:rPr>
          <w:b/>
          <w:noProof/>
          <w:sz w:val="28"/>
          <w:szCs w:val="28"/>
        </w:rPr>
        <w:lastRenderedPageBreak/>
        <w:drawing>
          <wp:inline distT="0" distB="0" distL="0" distR="0" wp14:anchorId="6250B078" wp14:editId="4C8EC79B">
            <wp:extent cx="6120130" cy="8415928"/>
            <wp:effectExtent l="0" t="0" r="0" b="4445"/>
            <wp:docPr id="30" name="Рисунок 30" descr="C:\Users\User\Desktop\Диссертация\Диссертация нәтижелерінің оқу үдерісіне еңгізу актісі.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Диссертация\Диссертация нәтижелерінің оқу үдерісіне еңгізу актісі.bmp"/>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20130" cy="8415928"/>
                    </a:xfrm>
                    <a:prstGeom prst="rect">
                      <a:avLst/>
                    </a:prstGeom>
                    <a:noFill/>
                    <a:ln>
                      <a:noFill/>
                    </a:ln>
                  </pic:spPr>
                </pic:pic>
              </a:graphicData>
            </a:graphic>
          </wp:inline>
        </w:drawing>
      </w:r>
    </w:p>
    <w:p w14:paraId="507B82DB" w14:textId="77777777" w:rsidR="00501B2F" w:rsidRPr="00F40E50" w:rsidRDefault="00501B2F" w:rsidP="00501B2F">
      <w:pPr>
        <w:pStyle w:val="ae"/>
        <w:widowControl w:val="0"/>
        <w:spacing w:before="0" w:beforeAutospacing="0" w:after="0" w:afterAutospacing="0"/>
        <w:jc w:val="center"/>
        <w:rPr>
          <w:b/>
          <w:sz w:val="28"/>
          <w:szCs w:val="28"/>
          <w:lang w:val="kk-KZ"/>
        </w:rPr>
      </w:pPr>
    </w:p>
    <w:p w14:paraId="1FEB8D06" w14:textId="77777777" w:rsidR="00501B2F" w:rsidRPr="00F40E50" w:rsidRDefault="00501B2F" w:rsidP="00501B2F">
      <w:pPr>
        <w:pStyle w:val="ae"/>
        <w:widowControl w:val="0"/>
        <w:spacing w:before="0" w:beforeAutospacing="0" w:after="0" w:afterAutospacing="0"/>
        <w:jc w:val="center"/>
        <w:rPr>
          <w:b/>
          <w:sz w:val="28"/>
          <w:szCs w:val="28"/>
          <w:lang w:val="kk-KZ"/>
        </w:rPr>
      </w:pPr>
    </w:p>
    <w:p w14:paraId="1E334491" w14:textId="77777777" w:rsidR="00501B2F" w:rsidRPr="00F40E50" w:rsidRDefault="00501B2F" w:rsidP="00501B2F">
      <w:pPr>
        <w:pStyle w:val="ae"/>
        <w:widowControl w:val="0"/>
        <w:spacing w:before="0" w:beforeAutospacing="0" w:after="0" w:afterAutospacing="0"/>
        <w:jc w:val="center"/>
        <w:rPr>
          <w:b/>
          <w:sz w:val="28"/>
          <w:szCs w:val="28"/>
          <w:lang w:val="kk-KZ"/>
        </w:rPr>
      </w:pPr>
    </w:p>
    <w:p w14:paraId="61879F5E" w14:textId="77777777" w:rsidR="00501B2F" w:rsidRPr="00F40E50" w:rsidRDefault="00501B2F" w:rsidP="00501B2F">
      <w:pPr>
        <w:pStyle w:val="ae"/>
        <w:widowControl w:val="0"/>
        <w:spacing w:before="0" w:beforeAutospacing="0" w:after="0" w:afterAutospacing="0"/>
        <w:jc w:val="center"/>
        <w:rPr>
          <w:b/>
          <w:sz w:val="28"/>
          <w:szCs w:val="28"/>
          <w:lang w:val="kk-KZ"/>
        </w:rPr>
      </w:pPr>
    </w:p>
    <w:p w14:paraId="0F5AE079" w14:textId="3346F5E7" w:rsidR="00501B2F" w:rsidRPr="00F40E50" w:rsidRDefault="00282640" w:rsidP="00282640">
      <w:pPr>
        <w:pStyle w:val="ae"/>
        <w:widowControl w:val="0"/>
        <w:spacing w:before="0" w:beforeAutospacing="0" w:after="0" w:afterAutospacing="0"/>
        <w:jc w:val="center"/>
        <w:rPr>
          <w:b/>
          <w:sz w:val="28"/>
          <w:szCs w:val="28"/>
          <w:lang w:val="kk-KZ"/>
        </w:rPr>
      </w:pPr>
      <w:r w:rsidRPr="00F40E50">
        <w:rPr>
          <w:b/>
          <w:sz w:val="28"/>
          <w:szCs w:val="28"/>
          <w:lang w:val="kk-KZ"/>
        </w:rPr>
        <w:lastRenderedPageBreak/>
        <w:t>ҚОСЫМША Ә</w:t>
      </w:r>
    </w:p>
    <w:p w14:paraId="4BF46B98" w14:textId="77777777" w:rsidR="00965172" w:rsidRPr="00F40E50" w:rsidRDefault="00965172" w:rsidP="007E262F">
      <w:pPr>
        <w:widowControl w:val="0"/>
        <w:jc w:val="right"/>
        <w:rPr>
          <w:rFonts w:ascii="Times New Roman" w:hAnsi="Times New Roman" w:cs="Times New Roman"/>
          <w:sz w:val="28"/>
          <w:szCs w:val="28"/>
          <w:lang w:val="kk-KZ"/>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40E50" w:rsidRPr="00F40E50" w14:paraId="4BF46BA3" w14:textId="77777777" w:rsidTr="00965172">
        <w:tc>
          <w:tcPr>
            <w:tcW w:w="4814" w:type="dxa"/>
          </w:tcPr>
          <w:p w14:paraId="4BF46B99" w14:textId="77777777" w:rsidR="00965172" w:rsidRPr="00F40E50" w:rsidRDefault="00965172" w:rsidP="007E262F">
            <w:pPr>
              <w:pStyle w:val="ae"/>
              <w:widowControl w:val="0"/>
              <w:spacing w:before="0" w:beforeAutospacing="0" w:after="0" w:afterAutospacing="0"/>
              <w:rPr>
                <w:lang w:val="kk-KZ"/>
              </w:rPr>
            </w:pPr>
            <w:r w:rsidRPr="00F40E50">
              <w:rPr>
                <w:lang w:val="kk-KZ"/>
              </w:rPr>
              <w:t>МЫСАЛ ҮЛГІСІ</w:t>
            </w:r>
          </w:p>
          <w:p w14:paraId="4BF46B9A" w14:textId="77777777" w:rsidR="00965172" w:rsidRPr="00F40E50" w:rsidRDefault="00965172" w:rsidP="007E262F">
            <w:pPr>
              <w:pStyle w:val="ae"/>
              <w:widowControl w:val="0"/>
              <w:spacing w:before="0" w:beforeAutospacing="0" w:after="0" w:afterAutospacing="0"/>
              <w:rPr>
                <w:lang w:val="kk-KZ"/>
              </w:rPr>
            </w:pPr>
            <w:r w:rsidRPr="00F40E50">
              <w:rPr>
                <w:lang w:val="kk-KZ"/>
              </w:rPr>
              <w:t>Шығыс құжаты № _________</w:t>
            </w:r>
          </w:p>
          <w:p w14:paraId="4BF46B9B" w14:textId="77777777" w:rsidR="00965172" w:rsidRPr="00F40E50" w:rsidRDefault="00204818" w:rsidP="007E262F">
            <w:pPr>
              <w:pStyle w:val="ae"/>
              <w:widowControl w:val="0"/>
              <w:spacing w:before="0" w:beforeAutospacing="0" w:after="0" w:afterAutospacing="0"/>
              <w:rPr>
                <w:lang w:val="kk-KZ"/>
              </w:rPr>
            </w:pPr>
            <w:r w:rsidRPr="00F40E50">
              <w:rPr>
                <w:lang w:val="kk-KZ"/>
              </w:rPr>
              <w:t>«</w:t>
            </w:r>
            <w:r w:rsidR="00965172" w:rsidRPr="00F40E50">
              <w:rPr>
                <w:lang w:val="kk-KZ"/>
              </w:rPr>
              <w:t>___</w:t>
            </w:r>
            <w:r w:rsidRPr="00F40E50">
              <w:rPr>
                <w:lang w:val="kk-KZ"/>
              </w:rPr>
              <w:t>»</w:t>
            </w:r>
            <w:r w:rsidR="00965172" w:rsidRPr="00F40E50">
              <w:rPr>
                <w:lang w:val="kk-KZ"/>
              </w:rPr>
              <w:t xml:space="preserve"> ____________ 202_ж</w:t>
            </w:r>
          </w:p>
        </w:tc>
        <w:tc>
          <w:tcPr>
            <w:tcW w:w="4814" w:type="dxa"/>
          </w:tcPr>
          <w:p w14:paraId="4BF46B9C" w14:textId="77777777" w:rsidR="00965172" w:rsidRPr="00F40E50" w:rsidRDefault="00965172" w:rsidP="007E262F">
            <w:pPr>
              <w:pStyle w:val="ae"/>
              <w:widowControl w:val="0"/>
              <w:spacing w:before="0" w:beforeAutospacing="0" w:after="0" w:afterAutospacing="0"/>
              <w:jc w:val="right"/>
              <w:rPr>
                <w:lang w:val="kk-KZ"/>
              </w:rPr>
            </w:pPr>
            <w:r w:rsidRPr="00F40E50">
              <w:rPr>
                <w:lang w:val="kk-KZ"/>
              </w:rPr>
              <w:t>БЕКІТЕМІН</w:t>
            </w:r>
          </w:p>
          <w:p w14:paraId="4BF46B9D" w14:textId="77777777" w:rsidR="00965172" w:rsidRPr="00F40E50" w:rsidRDefault="00965172" w:rsidP="007E262F">
            <w:pPr>
              <w:pStyle w:val="ae"/>
              <w:widowControl w:val="0"/>
              <w:spacing w:before="0" w:beforeAutospacing="0" w:after="0" w:afterAutospacing="0"/>
              <w:jc w:val="right"/>
              <w:rPr>
                <w:lang w:val="kk-KZ"/>
              </w:rPr>
            </w:pPr>
            <w:r w:rsidRPr="00F40E50">
              <w:rPr>
                <w:lang w:val="kk-KZ"/>
              </w:rPr>
              <w:t xml:space="preserve">Өндірістік өнеркәсіп </w:t>
            </w:r>
          </w:p>
          <w:p w14:paraId="4BF46B9E" w14:textId="77777777" w:rsidR="00965172" w:rsidRPr="00F40E50" w:rsidRDefault="00965172" w:rsidP="007E262F">
            <w:pPr>
              <w:pStyle w:val="ae"/>
              <w:widowControl w:val="0"/>
              <w:spacing w:before="0" w:beforeAutospacing="0" w:after="0" w:afterAutospacing="0"/>
              <w:jc w:val="right"/>
              <w:rPr>
                <w:lang w:val="kk-KZ"/>
              </w:rPr>
            </w:pPr>
            <w:r w:rsidRPr="00F40E50">
              <w:rPr>
                <w:lang w:val="kk-KZ"/>
              </w:rPr>
              <w:t>кәсіпорынының басшысы</w:t>
            </w:r>
          </w:p>
          <w:p w14:paraId="4BF46B9F" w14:textId="77777777" w:rsidR="00965172" w:rsidRPr="00F40E50" w:rsidRDefault="00965172" w:rsidP="007E262F">
            <w:pPr>
              <w:pStyle w:val="ae"/>
              <w:widowControl w:val="0"/>
              <w:spacing w:before="0" w:beforeAutospacing="0" w:after="0" w:afterAutospacing="0"/>
              <w:jc w:val="right"/>
              <w:rPr>
                <w:lang w:val="kk-KZ"/>
              </w:rPr>
            </w:pPr>
            <w:r w:rsidRPr="00F40E50">
              <w:rPr>
                <w:lang w:val="kk-KZ"/>
              </w:rPr>
              <w:t>________________________</w:t>
            </w:r>
          </w:p>
          <w:p w14:paraId="4BF46BA0" w14:textId="77777777" w:rsidR="00965172" w:rsidRPr="00F40E50" w:rsidRDefault="00965172" w:rsidP="007E262F">
            <w:pPr>
              <w:pStyle w:val="ae"/>
              <w:widowControl w:val="0"/>
              <w:spacing w:before="0" w:beforeAutospacing="0" w:after="0" w:afterAutospacing="0"/>
              <w:jc w:val="center"/>
              <w:rPr>
                <w:sz w:val="18"/>
                <w:szCs w:val="18"/>
                <w:lang w:val="kk-KZ"/>
              </w:rPr>
            </w:pPr>
            <w:r w:rsidRPr="00F40E50">
              <w:rPr>
                <w:sz w:val="18"/>
                <w:szCs w:val="18"/>
                <w:lang w:val="kk-KZ"/>
              </w:rPr>
              <w:t xml:space="preserve">                                    (аты-жөні)</w:t>
            </w:r>
          </w:p>
          <w:p w14:paraId="4BF46BA1" w14:textId="77777777" w:rsidR="00965172" w:rsidRPr="00F40E50" w:rsidRDefault="00204818" w:rsidP="007E262F">
            <w:pPr>
              <w:pStyle w:val="ae"/>
              <w:widowControl w:val="0"/>
              <w:spacing w:before="0" w:beforeAutospacing="0" w:after="0" w:afterAutospacing="0"/>
              <w:jc w:val="right"/>
            </w:pPr>
            <w:r w:rsidRPr="00F40E50">
              <w:t>«</w:t>
            </w:r>
            <w:r w:rsidR="00965172" w:rsidRPr="00F40E50">
              <w:t>___</w:t>
            </w:r>
            <w:r w:rsidRPr="00F40E50">
              <w:t>»</w:t>
            </w:r>
            <w:r w:rsidR="00965172" w:rsidRPr="00F40E50">
              <w:t xml:space="preserve"> ____________ 202_ж</w:t>
            </w:r>
          </w:p>
          <w:p w14:paraId="4BF46BA2" w14:textId="77777777" w:rsidR="00965172" w:rsidRPr="00F40E50" w:rsidRDefault="00965172" w:rsidP="007E262F">
            <w:pPr>
              <w:pStyle w:val="ae"/>
              <w:widowControl w:val="0"/>
              <w:spacing w:before="0" w:beforeAutospacing="0" w:after="0" w:afterAutospacing="0"/>
              <w:jc w:val="right"/>
              <w:rPr>
                <w:lang w:val="kk-KZ"/>
              </w:rPr>
            </w:pPr>
          </w:p>
        </w:tc>
      </w:tr>
    </w:tbl>
    <w:p w14:paraId="4BF46BA4" w14:textId="77777777" w:rsidR="00965172" w:rsidRPr="00F40E50" w:rsidRDefault="00CF3405" w:rsidP="007E262F">
      <w:pPr>
        <w:pStyle w:val="ae"/>
        <w:widowControl w:val="0"/>
        <w:spacing w:before="0" w:beforeAutospacing="0" w:after="0" w:afterAutospacing="0"/>
        <w:jc w:val="center"/>
        <w:rPr>
          <w:lang w:val="kk-KZ"/>
        </w:rPr>
      </w:pPr>
      <w:r w:rsidRPr="00F40E50">
        <w:rPr>
          <w:lang w:val="kk-KZ"/>
        </w:rPr>
        <w:t xml:space="preserve">Экологиялық саясат </w:t>
      </w:r>
    </w:p>
    <w:p w14:paraId="4BF46BA5" w14:textId="77777777" w:rsidR="00C50EE0" w:rsidRPr="00F40E50" w:rsidRDefault="00C50EE0" w:rsidP="007E262F">
      <w:pPr>
        <w:pStyle w:val="ae"/>
        <w:widowControl w:val="0"/>
        <w:spacing w:before="0" w:beforeAutospacing="0" w:after="0" w:afterAutospacing="0"/>
        <w:jc w:val="center"/>
        <w:rPr>
          <w:lang w:val="kk-KZ"/>
        </w:rPr>
      </w:pPr>
    </w:p>
    <w:tbl>
      <w:tblPr>
        <w:tblStyle w:val="af"/>
        <w:tblW w:w="0" w:type="auto"/>
        <w:tblLook w:val="04A0" w:firstRow="1" w:lastRow="0" w:firstColumn="1" w:lastColumn="0" w:noHBand="0" w:noVBand="1"/>
      </w:tblPr>
      <w:tblGrid>
        <w:gridCol w:w="562"/>
        <w:gridCol w:w="8931"/>
      </w:tblGrid>
      <w:tr w:rsidR="00F40E50" w:rsidRPr="00F40E50" w14:paraId="4BF46BA8" w14:textId="77777777" w:rsidTr="00D013A3">
        <w:tc>
          <w:tcPr>
            <w:tcW w:w="562" w:type="dxa"/>
          </w:tcPr>
          <w:p w14:paraId="4BF46BA6" w14:textId="77777777" w:rsidR="00D013A3" w:rsidRPr="00F40E50" w:rsidRDefault="00D013A3" w:rsidP="007E262F">
            <w:pPr>
              <w:pStyle w:val="ae"/>
              <w:widowControl w:val="0"/>
              <w:spacing w:before="0" w:beforeAutospacing="0" w:after="0" w:afterAutospacing="0"/>
              <w:jc w:val="both"/>
              <w:rPr>
                <w:lang w:val="kk-KZ"/>
              </w:rPr>
            </w:pPr>
          </w:p>
        </w:tc>
        <w:tc>
          <w:tcPr>
            <w:tcW w:w="8931" w:type="dxa"/>
          </w:tcPr>
          <w:p w14:paraId="4BF46BA7" w14:textId="77777777" w:rsidR="00D013A3" w:rsidRPr="00F40E50" w:rsidRDefault="00D013A3" w:rsidP="007E262F">
            <w:pPr>
              <w:pStyle w:val="ae"/>
              <w:widowControl w:val="0"/>
              <w:spacing w:before="0" w:beforeAutospacing="0" w:after="0" w:afterAutospacing="0"/>
              <w:jc w:val="center"/>
              <w:rPr>
                <w:lang w:val="kk-KZ"/>
              </w:rPr>
            </w:pPr>
            <w:r w:rsidRPr="00F40E50">
              <w:rPr>
                <w:lang w:val="kk-KZ"/>
              </w:rPr>
              <w:t>ҰЙЫМДЫҚ-ҚҰҚЫҚТЫҚ МӘРТЕБЕСІ</w:t>
            </w:r>
          </w:p>
        </w:tc>
      </w:tr>
      <w:tr w:rsidR="00F40E50" w:rsidRPr="00F40E50" w14:paraId="4BF46BAB" w14:textId="77777777" w:rsidTr="00D013A3">
        <w:tc>
          <w:tcPr>
            <w:tcW w:w="562" w:type="dxa"/>
          </w:tcPr>
          <w:p w14:paraId="4BF46BA9"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1</w:t>
            </w:r>
          </w:p>
        </w:tc>
        <w:tc>
          <w:tcPr>
            <w:tcW w:w="8931" w:type="dxa"/>
          </w:tcPr>
          <w:p w14:paraId="4BF46BAA"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КІРІСПЕ </w:t>
            </w:r>
          </w:p>
        </w:tc>
      </w:tr>
      <w:tr w:rsidR="00F40E50" w:rsidRPr="00F40E50" w14:paraId="4BF46BAE" w14:textId="77777777" w:rsidTr="00D013A3">
        <w:tc>
          <w:tcPr>
            <w:tcW w:w="562" w:type="dxa"/>
          </w:tcPr>
          <w:p w14:paraId="4BF46BAC" w14:textId="77777777" w:rsidR="00D013A3" w:rsidRPr="00F40E50" w:rsidRDefault="00D013A3" w:rsidP="007E262F">
            <w:pPr>
              <w:pStyle w:val="ae"/>
              <w:widowControl w:val="0"/>
              <w:spacing w:before="0" w:beforeAutospacing="0" w:after="0" w:afterAutospacing="0"/>
              <w:jc w:val="both"/>
              <w:rPr>
                <w:lang w:val="kk-KZ"/>
              </w:rPr>
            </w:pPr>
          </w:p>
        </w:tc>
        <w:tc>
          <w:tcPr>
            <w:tcW w:w="8931" w:type="dxa"/>
          </w:tcPr>
          <w:p w14:paraId="4BF46BAD"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Ұйымдық – салалық мәртебесі </w:t>
            </w:r>
          </w:p>
        </w:tc>
      </w:tr>
      <w:tr w:rsidR="00F40E50" w:rsidRPr="00F40E50" w14:paraId="4BF46BB1" w14:textId="77777777" w:rsidTr="00D013A3">
        <w:tc>
          <w:tcPr>
            <w:tcW w:w="562" w:type="dxa"/>
          </w:tcPr>
          <w:p w14:paraId="4BF46BAF"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2</w:t>
            </w:r>
          </w:p>
        </w:tc>
        <w:tc>
          <w:tcPr>
            <w:tcW w:w="8931" w:type="dxa"/>
          </w:tcPr>
          <w:p w14:paraId="4BF46BB0"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ЖАЛПЫ ЕРЕЖЕЛЕР </w:t>
            </w:r>
          </w:p>
        </w:tc>
      </w:tr>
      <w:tr w:rsidR="00F40E50" w:rsidRPr="00F40E50" w14:paraId="4BF46BB4" w14:textId="77777777" w:rsidTr="00D013A3">
        <w:tc>
          <w:tcPr>
            <w:tcW w:w="562" w:type="dxa"/>
          </w:tcPr>
          <w:p w14:paraId="4BF46BB2"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2.1</w:t>
            </w:r>
          </w:p>
        </w:tc>
        <w:tc>
          <w:tcPr>
            <w:tcW w:w="8931" w:type="dxa"/>
          </w:tcPr>
          <w:p w14:paraId="4BF46BB3"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Экологиялық есеп саясатының мақсаттары </w:t>
            </w:r>
          </w:p>
        </w:tc>
      </w:tr>
      <w:tr w:rsidR="00F40E50" w:rsidRPr="00C32322" w14:paraId="4BF46BB7" w14:textId="77777777" w:rsidTr="00D013A3">
        <w:tc>
          <w:tcPr>
            <w:tcW w:w="562" w:type="dxa"/>
          </w:tcPr>
          <w:p w14:paraId="4BF46BB5"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2.2</w:t>
            </w:r>
          </w:p>
        </w:tc>
        <w:tc>
          <w:tcPr>
            <w:tcW w:w="8931" w:type="dxa"/>
          </w:tcPr>
          <w:p w14:paraId="4BF46BB6"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Есептегі экологиялық саясатты дайындау принціптері </w:t>
            </w:r>
          </w:p>
        </w:tc>
      </w:tr>
      <w:tr w:rsidR="00F40E50" w:rsidRPr="00F40E50" w14:paraId="4BF46BBA" w14:textId="77777777" w:rsidTr="00D013A3">
        <w:tc>
          <w:tcPr>
            <w:tcW w:w="562" w:type="dxa"/>
          </w:tcPr>
          <w:p w14:paraId="4BF46BB8"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2.3</w:t>
            </w:r>
          </w:p>
        </w:tc>
        <w:tc>
          <w:tcPr>
            <w:tcW w:w="8931" w:type="dxa"/>
          </w:tcPr>
          <w:p w14:paraId="4BF46BB9"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Экологиялық есептілікке салалаық сипаттама </w:t>
            </w:r>
          </w:p>
        </w:tc>
      </w:tr>
      <w:tr w:rsidR="00F40E50" w:rsidRPr="00F40E50" w14:paraId="4BF46BBD" w14:textId="77777777" w:rsidTr="00D013A3">
        <w:tc>
          <w:tcPr>
            <w:tcW w:w="562" w:type="dxa"/>
          </w:tcPr>
          <w:p w14:paraId="4BF46BBB"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2.4</w:t>
            </w:r>
          </w:p>
        </w:tc>
        <w:tc>
          <w:tcPr>
            <w:tcW w:w="8931" w:type="dxa"/>
          </w:tcPr>
          <w:p w14:paraId="4BF46BBC"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Экологиялық есептілік элементтері </w:t>
            </w:r>
          </w:p>
        </w:tc>
      </w:tr>
      <w:tr w:rsidR="00F40E50" w:rsidRPr="00C32322" w14:paraId="4BF46BC0" w14:textId="77777777" w:rsidTr="00D013A3">
        <w:tc>
          <w:tcPr>
            <w:tcW w:w="562" w:type="dxa"/>
          </w:tcPr>
          <w:p w14:paraId="4BF46BBE"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2.5</w:t>
            </w:r>
          </w:p>
        </w:tc>
        <w:tc>
          <w:tcPr>
            <w:tcW w:w="8931" w:type="dxa"/>
          </w:tcPr>
          <w:p w14:paraId="4BF46BBF"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Экологиялық саясаттағы, есептік бухгалтерлік бағалаудағы өзгерістер және қателер</w:t>
            </w:r>
          </w:p>
        </w:tc>
      </w:tr>
      <w:tr w:rsidR="00F40E50" w:rsidRPr="00C32322" w14:paraId="4BF46BC3" w14:textId="77777777" w:rsidTr="00D013A3">
        <w:tc>
          <w:tcPr>
            <w:tcW w:w="562" w:type="dxa"/>
          </w:tcPr>
          <w:p w14:paraId="4BF46BC1"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2.6</w:t>
            </w:r>
          </w:p>
        </w:tc>
        <w:tc>
          <w:tcPr>
            <w:tcW w:w="8931" w:type="dxa"/>
          </w:tcPr>
          <w:p w14:paraId="4BF46BC2"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Экологиялық есепті кезеңнен кейінгі оқиғалар</w:t>
            </w:r>
          </w:p>
        </w:tc>
      </w:tr>
      <w:tr w:rsidR="00F40E50" w:rsidRPr="00F40E50" w14:paraId="4BF46BC6" w14:textId="77777777" w:rsidTr="00D013A3">
        <w:tc>
          <w:tcPr>
            <w:tcW w:w="562" w:type="dxa"/>
          </w:tcPr>
          <w:p w14:paraId="4BF46BC4"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3</w:t>
            </w:r>
          </w:p>
        </w:tc>
        <w:tc>
          <w:tcPr>
            <w:tcW w:w="8931" w:type="dxa"/>
          </w:tcPr>
          <w:p w14:paraId="4BF46BC5"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ҰЙЫМДАСТЫРУШЫЛЫҚ БЛОГЫ </w:t>
            </w:r>
          </w:p>
        </w:tc>
      </w:tr>
      <w:tr w:rsidR="00F40E50" w:rsidRPr="00F40E50" w14:paraId="4BF46BC9" w14:textId="77777777" w:rsidTr="00D013A3">
        <w:tc>
          <w:tcPr>
            <w:tcW w:w="562" w:type="dxa"/>
          </w:tcPr>
          <w:p w14:paraId="4BF46BC7"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3.1</w:t>
            </w:r>
          </w:p>
        </w:tc>
        <w:tc>
          <w:tcPr>
            <w:tcW w:w="8931" w:type="dxa"/>
          </w:tcPr>
          <w:p w14:paraId="4BF46BC8"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Құрылымдылық және жаукапкершілік </w:t>
            </w:r>
          </w:p>
        </w:tc>
      </w:tr>
      <w:tr w:rsidR="00F40E50" w:rsidRPr="00F40E50" w14:paraId="4BF46BCC" w14:textId="77777777" w:rsidTr="00D013A3">
        <w:tc>
          <w:tcPr>
            <w:tcW w:w="562" w:type="dxa"/>
          </w:tcPr>
          <w:p w14:paraId="4BF46BCA"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3.2</w:t>
            </w:r>
          </w:p>
        </w:tc>
        <w:tc>
          <w:tcPr>
            <w:tcW w:w="8931" w:type="dxa"/>
          </w:tcPr>
          <w:p w14:paraId="4BF46BCB"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Экологиялық есеп принціптері</w:t>
            </w:r>
          </w:p>
        </w:tc>
      </w:tr>
      <w:tr w:rsidR="00F40E50" w:rsidRPr="00F40E50" w14:paraId="4BF46BCF" w14:textId="77777777" w:rsidTr="00D013A3">
        <w:tc>
          <w:tcPr>
            <w:tcW w:w="562" w:type="dxa"/>
          </w:tcPr>
          <w:p w14:paraId="4BF46BCD"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3.3</w:t>
            </w:r>
          </w:p>
        </w:tc>
        <w:tc>
          <w:tcPr>
            <w:tcW w:w="8931" w:type="dxa"/>
          </w:tcPr>
          <w:p w14:paraId="4BF46BCE"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Экологиялық ортаның есебі </w:t>
            </w:r>
          </w:p>
        </w:tc>
      </w:tr>
      <w:tr w:rsidR="00F40E50" w:rsidRPr="00F40E50" w14:paraId="4BF46BD2" w14:textId="77777777" w:rsidTr="00D013A3">
        <w:tc>
          <w:tcPr>
            <w:tcW w:w="562" w:type="dxa"/>
          </w:tcPr>
          <w:p w14:paraId="4BF46BD0"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4</w:t>
            </w:r>
          </w:p>
        </w:tc>
        <w:tc>
          <w:tcPr>
            <w:tcW w:w="8931" w:type="dxa"/>
          </w:tcPr>
          <w:p w14:paraId="4BF46BD1"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 xml:space="preserve">ТЕХНИКАЛЫҚ ТҮСІНІКТЕМЕ </w:t>
            </w:r>
          </w:p>
        </w:tc>
      </w:tr>
      <w:tr w:rsidR="00F40E50" w:rsidRPr="00F40E50" w14:paraId="4BF46BD5" w14:textId="77777777" w:rsidTr="00D013A3">
        <w:tc>
          <w:tcPr>
            <w:tcW w:w="562" w:type="dxa"/>
          </w:tcPr>
          <w:p w14:paraId="4BF46BD3"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4.1</w:t>
            </w:r>
          </w:p>
        </w:tc>
        <w:tc>
          <w:tcPr>
            <w:tcW w:w="8931" w:type="dxa"/>
          </w:tcPr>
          <w:p w14:paraId="4BF46BD4"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Экологиялық шығындарды есептеудің әдістері</w:t>
            </w:r>
          </w:p>
        </w:tc>
      </w:tr>
      <w:tr w:rsidR="00F40E50" w:rsidRPr="00C32322" w14:paraId="4BF46BD8" w14:textId="77777777" w:rsidTr="00D013A3">
        <w:tc>
          <w:tcPr>
            <w:tcW w:w="562" w:type="dxa"/>
          </w:tcPr>
          <w:p w14:paraId="4BF46BD6"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4.2</w:t>
            </w:r>
          </w:p>
        </w:tc>
        <w:tc>
          <w:tcPr>
            <w:tcW w:w="8931" w:type="dxa"/>
          </w:tcPr>
          <w:p w14:paraId="4BF46BD7"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Ластаушы заттардың шығарындыларын есепке алу</w:t>
            </w:r>
          </w:p>
        </w:tc>
      </w:tr>
      <w:tr w:rsidR="00F40E50" w:rsidRPr="00F40E50" w14:paraId="4BF46BDB" w14:textId="77777777" w:rsidTr="00D013A3">
        <w:tc>
          <w:tcPr>
            <w:tcW w:w="562" w:type="dxa"/>
          </w:tcPr>
          <w:p w14:paraId="4BF46BD9"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4.3</w:t>
            </w:r>
          </w:p>
        </w:tc>
        <w:tc>
          <w:tcPr>
            <w:tcW w:w="8931" w:type="dxa"/>
          </w:tcPr>
          <w:p w14:paraId="4BF46BDA"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Энергия тиімділігі және ресурстарды пайдалану</w:t>
            </w:r>
          </w:p>
        </w:tc>
      </w:tr>
      <w:tr w:rsidR="00F40E50" w:rsidRPr="00F40E50" w14:paraId="4BF46BDE" w14:textId="77777777" w:rsidTr="00D013A3">
        <w:tc>
          <w:tcPr>
            <w:tcW w:w="562" w:type="dxa"/>
          </w:tcPr>
          <w:p w14:paraId="4BF46BDC"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4.4</w:t>
            </w:r>
          </w:p>
        </w:tc>
        <w:tc>
          <w:tcPr>
            <w:tcW w:w="8931" w:type="dxa"/>
          </w:tcPr>
          <w:p w14:paraId="4BF46BDD"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Болжау және бақылау (мониторинг)</w:t>
            </w:r>
          </w:p>
        </w:tc>
      </w:tr>
      <w:tr w:rsidR="00F40E50" w:rsidRPr="00F40E50" w14:paraId="4BF46BE1" w14:textId="77777777" w:rsidTr="00D013A3">
        <w:tc>
          <w:tcPr>
            <w:tcW w:w="562" w:type="dxa"/>
          </w:tcPr>
          <w:p w14:paraId="4BF46BDF"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5</w:t>
            </w:r>
          </w:p>
        </w:tc>
        <w:tc>
          <w:tcPr>
            <w:tcW w:w="8931" w:type="dxa"/>
          </w:tcPr>
          <w:p w14:paraId="4BF46BE0"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ӘДІСТЕМЕЛІК ҚАМТАМАСЫЗ ЕТУ</w:t>
            </w:r>
          </w:p>
        </w:tc>
      </w:tr>
      <w:tr w:rsidR="00F40E50" w:rsidRPr="00C32322" w14:paraId="4BF46BE4" w14:textId="77777777" w:rsidTr="00D013A3">
        <w:tc>
          <w:tcPr>
            <w:tcW w:w="562" w:type="dxa"/>
          </w:tcPr>
          <w:p w14:paraId="4BF46BE2"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5.1</w:t>
            </w:r>
          </w:p>
        </w:tc>
        <w:tc>
          <w:tcPr>
            <w:tcW w:w="8931" w:type="dxa"/>
          </w:tcPr>
          <w:p w14:paraId="4BF46BE3"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Бухгалтерлік есеп және талдау құралдары: есепке алу-бухгалтерлік ақпаратты жасау және сақтау, баланстан тыс шоттар</w:t>
            </w:r>
          </w:p>
        </w:tc>
      </w:tr>
      <w:tr w:rsidR="00F40E50" w:rsidRPr="00C32322" w14:paraId="4BF46BE7" w14:textId="77777777" w:rsidTr="00D013A3">
        <w:tc>
          <w:tcPr>
            <w:tcW w:w="562" w:type="dxa"/>
          </w:tcPr>
          <w:p w14:paraId="4BF46BE5"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5.2</w:t>
            </w:r>
          </w:p>
        </w:tc>
        <w:tc>
          <w:tcPr>
            <w:tcW w:w="8931" w:type="dxa"/>
          </w:tcPr>
          <w:p w14:paraId="4BF46BE6"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Қызметкерлерді оқыту және біліктілігін арттыру</w:t>
            </w:r>
          </w:p>
        </w:tc>
      </w:tr>
      <w:tr w:rsidR="00F40E50" w:rsidRPr="00F40E50" w14:paraId="4BF46BEA" w14:textId="77777777" w:rsidTr="00D013A3">
        <w:tc>
          <w:tcPr>
            <w:tcW w:w="562" w:type="dxa"/>
          </w:tcPr>
          <w:p w14:paraId="4BF46BE8"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5.3</w:t>
            </w:r>
          </w:p>
        </w:tc>
        <w:tc>
          <w:tcPr>
            <w:tcW w:w="8931" w:type="dxa"/>
          </w:tcPr>
          <w:p w14:paraId="4BF46BE9"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Ішкі және сыртқы аудиттер</w:t>
            </w:r>
          </w:p>
        </w:tc>
      </w:tr>
      <w:tr w:rsidR="00F40E50" w:rsidRPr="00C32322" w14:paraId="4BF46BED" w14:textId="77777777" w:rsidTr="00D013A3">
        <w:tc>
          <w:tcPr>
            <w:tcW w:w="562" w:type="dxa"/>
          </w:tcPr>
          <w:p w14:paraId="4BF46BEB"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5.4</w:t>
            </w:r>
          </w:p>
        </w:tc>
        <w:tc>
          <w:tcPr>
            <w:tcW w:w="8931" w:type="dxa"/>
          </w:tcPr>
          <w:p w14:paraId="4BF46BEC"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Басқа да ережелер: Түгендеу, ұйымдастыру жүйесі, ақпараттың құпиясы</w:t>
            </w:r>
          </w:p>
        </w:tc>
      </w:tr>
      <w:tr w:rsidR="00F40E50" w:rsidRPr="00F40E50" w14:paraId="4BF46BF0" w14:textId="77777777" w:rsidTr="00D013A3">
        <w:tc>
          <w:tcPr>
            <w:tcW w:w="562" w:type="dxa"/>
          </w:tcPr>
          <w:p w14:paraId="4BF46BEE"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5.5</w:t>
            </w:r>
          </w:p>
        </w:tc>
        <w:tc>
          <w:tcPr>
            <w:tcW w:w="8931" w:type="dxa"/>
          </w:tcPr>
          <w:p w14:paraId="4BF46BEF"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Ішкі бақылауды ұйымдастыру</w:t>
            </w:r>
          </w:p>
        </w:tc>
      </w:tr>
      <w:tr w:rsidR="00F40E50" w:rsidRPr="00F40E50" w14:paraId="4BF46BF3" w14:textId="77777777" w:rsidTr="00D013A3">
        <w:tc>
          <w:tcPr>
            <w:tcW w:w="562" w:type="dxa"/>
          </w:tcPr>
          <w:p w14:paraId="4BF46BF1" w14:textId="77777777" w:rsidR="00D013A3" w:rsidRPr="00F40E50" w:rsidRDefault="00D013A3" w:rsidP="007E262F">
            <w:pPr>
              <w:pStyle w:val="ae"/>
              <w:widowControl w:val="0"/>
              <w:spacing w:before="0" w:beforeAutospacing="0" w:after="0" w:afterAutospacing="0"/>
              <w:jc w:val="both"/>
              <w:rPr>
                <w:lang w:val="kk-KZ"/>
              </w:rPr>
            </w:pPr>
          </w:p>
        </w:tc>
        <w:tc>
          <w:tcPr>
            <w:tcW w:w="8931" w:type="dxa"/>
          </w:tcPr>
          <w:p w14:paraId="4BF46BF2"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Қорытынды</w:t>
            </w:r>
          </w:p>
        </w:tc>
      </w:tr>
      <w:tr w:rsidR="00F40E50" w:rsidRPr="00F40E50" w14:paraId="4BF46BF6" w14:textId="77777777" w:rsidTr="00D013A3">
        <w:tc>
          <w:tcPr>
            <w:tcW w:w="562" w:type="dxa"/>
          </w:tcPr>
          <w:p w14:paraId="4BF46BF4" w14:textId="77777777" w:rsidR="00D013A3" w:rsidRPr="00F40E50" w:rsidRDefault="00D013A3" w:rsidP="007E262F">
            <w:pPr>
              <w:pStyle w:val="ae"/>
              <w:widowControl w:val="0"/>
              <w:spacing w:before="0" w:beforeAutospacing="0" w:after="0" w:afterAutospacing="0"/>
              <w:jc w:val="both"/>
              <w:rPr>
                <w:lang w:val="kk-KZ"/>
              </w:rPr>
            </w:pPr>
          </w:p>
        </w:tc>
        <w:tc>
          <w:tcPr>
            <w:tcW w:w="8931" w:type="dxa"/>
          </w:tcPr>
          <w:p w14:paraId="4BF46BF5"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Нормативтік –құқықтық база</w:t>
            </w:r>
          </w:p>
        </w:tc>
      </w:tr>
      <w:tr w:rsidR="00D013A3" w:rsidRPr="00C32322" w14:paraId="4BF46BF9" w14:textId="77777777" w:rsidTr="00D013A3">
        <w:tc>
          <w:tcPr>
            <w:tcW w:w="562" w:type="dxa"/>
          </w:tcPr>
          <w:p w14:paraId="4BF46BF7"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6</w:t>
            </w:r>
          </w:p>
        </w:tc>
        <w:tc>
          <w:tcPr>
            <w:tcW w:w="8931" w:type="dxa"/>
          </w:tcPr>
          <w:p w14:paraId="4BF46BF8" w14:textId="77777777" w:rsidR="00D013A3" w:rsidRPr="00F40E50" w:rsidRDefault="00D013A3" w:rsidP="007E262F">
            <w:pPr>
              <w:pStyle w:val="ae"/>
              <w:widowControl w:val="0"/>
              <w:spacing w:before="0" w:beforeAutospacing="0" w:after="0" w:afterAutospacing="0"/>
              <w:jc w:val="both"/>
              <w:rPr>
                <w:lang w:val="kk-KZ"/>
              </w:rPr>
            </w:pPr>
            <w:r w:rsidRPr="00F40E50">
              <w:rPr>
                <w:lang w:val="kk-KZ"/>
              </w:rPr>
              <w:t>ҰСЫНЫЛҒАН ЭКОЛОГИЯЛЫҚ – БУХГАЛТЕРЛІК ЕСЕП ШОТТАРЫНЫҢ АНЛИТИКАЛЫҚ СУБ-ШОТТАРЫ</w:t>
            </w:r>
          </w:p>
        </w:tc>
      </w:tr>
    </w:tbl>
    <w:p w14:paraId="4BF46BFA" w14:textId="77777777" w:rsidR="00965172" w:rsidRPr="00F40E50" w:rsidRDefault="00965172" w:rsidP="007E262F">
      <w:pPr>
        <w:pStyle w:val="ae"/>
        <w:widowControl w:val="0"/>
        <w:spacing w:before="0" w:beforeAutospacing="0" w:after="0" w:afterAutospacing="0"/>
        <w:jc w:val="both"/>
        <w:rPr>
          <w:lang w:val="kk-KZ"/>
        </w:rPr>
      </w:pPr>
    </w:p>
    <w:p w14:paraId="4BF46BFB" w14:textId="77777777" w:rsidR="00965172" w:rsidRPr="00F40E50" w:rsidRDefault="00965172" w:rsidP="007E262F">
      <w:pPr>
        <w:pStyle w:val="ae"/>
        <w:widowControl w:val="0"/>
        <w:spacing w:before="0" w:beforeAutospacing="0" w:after="0" w:afterAutospacing="0"/>
        <w:jc w:val="right"/>
        <w:rPr>
          <w:lang w:val="kk-KZ"/>
        </w:rPr>
      </w:pPr>
    </w:p>
    <w:p w14:paraId="4BF46BFC" w14:textId="77777777" w:rsidR="00934CD4" w:rsidRPr="00F40E50" w:rsidRDefault="00934CD4" w:rsidP="007E262F">
      <w:pPr>
        <w:pStyle w:val="ae"/>
        <w:widowControl w:val="0"/>
        <w:spacing w:before="0" w:beforeAutospacing="0" w:after="0" w:afterAutospacing="0"/>
        <w:jc w:val="right"/>
        <w:rPr>
          <w:lang w:val="kk-KZ"/>
        </w:rPr>
      </w:pPr>
    </w:p>
    <w:p w14:paraId="4BF46BFD" w14:textId="77777777" w:rsidR="00934CD4" w:rsidRPr="00F40E50" w:rsidRDefault="00934CD4" w:rsidP="007E262F">
      <w:pPr>
        <w:pStyle w:val="ae"/>
        <w:widowControl w:val="0"/>
        <w:spacing w:before="0" w:beforeAutospacing="0" w:after="0" w:afterAutospacing="0"/>
        <w:jc w:val="right"/>
        <w:rPr>
          <w:lang w:val="kk-KZ"/>
        </w:rPr>
      </w:pPr>
    </w:p>
    <w:p w14:paraId="4BF46BFE" w14:textId="77777777" w:rsidR="00934CD4" w:rsidRPr="00F40E50" w:rsidRDefault="00934CD4" w:rsidP="007E262F">
      <w:pPr>
        <w:pStyle w:val="ae"/>
        <w:widowControl w:val="0"/>
        <w:spacing w:before="0" w:beforeAutospacing="0" w:after="0" w:afterAutospacing="0"/>
        <w:jc w:val="right"/>
        <w:rPr>
          <w:lang w:val="kk-KZ"/>
        </w:rPr>
      </w:pPr>
    </w:p>
    <w:p w14:paraId="4BF46BFF" w14:textId="77777777" w:rsidR="00934CD4" w:rsidRPr="00F40E50" w:rsidRDefault="00934CD4" w:rsidP="007E262F">
      <w:pPr>
        <w:pStyle w:val="ae"/>
        <w:widowControl w:val="0"/>
        <w:spacing w:before="0" w:beforeAutospacing="0" w:after="0" w:afterAutospacing="0"/>
        <w:jc w:val="right"/>
        <w:rPr>
          <w:lang w:val="kk-KZ"/>
        </w:rPr>
      </w:pPr>
    </w:p>
    <w:p w14:paraId="4BF46C00" w14:textId="77777777" w:rsidR="000F2167" w:rsidRPr="00F40E50" w:rsidRDefault="000F2167" w:rsidP="007E262F">
      <w:pPr>
        <w:pStyle w:val="ae"/>
        <w:widowControl w:val="0"/>
        <w:spacing w:before="0" w:beforeAutospacing="0" w:after="0" w:afterAutospacing="0"/>
        <w:jc w:val="right"/>
        <w:rPr>
          <w:lang w:val="kk-KZ"/>
        </w:rPr>
      </w:pPr>
    </w:p>
    <w:p w14:paraId="4BF46C01" w14:textId="77777777" w:rsidR="000F2167" w:rsidRPr="00F40E50" w:rsidRDefault="000F2167" w:rsidP="007E262F">
      <w:pPr>
        <w:pStyle w:val="ae"/>
        <w:widowControl w:val="0"/>
        <w:spacing w:before="0" w:beforeAutospacing="0" w:after="0" w:afterAutospacing="0"/>
        <w:jc w:val="right"/>
        <w:rPr>
          <w:lang w:val="kk-KZ"/>
        </w:rPr>
      </w:pPr>
    </w:p>
    <w:p w14:paraId="4BF46C02" w14:textId="77777777" w:rsidR="000F2167" w:rsidRPr="00F40E50" w:rsidRDefault="000F2167" w:rsidP="007E262F">
      <w:pPr>
        <w:pStyle w:val="ae"/>
        <w:widowControl w:val="0"/>
        <w:spacing w:before="0" w:beforeAutospacing="0" w:after="0" w:afterAutospacing="0"/>
        <w:jc w:val="right"/>
        <w:rPr>
          <w:lang w:val="kk-KZ"/>
        </w:rPr>
      </w:pPr>
    </w:p>
    <w:p w14:paraId="4BF46C03" w14:textId="77777777" w:rsidR="00934CD4" w:rsidRPr="00F40E50" w:rsidRDefault="00934CD4" w:rsidP="007E262F">
      <w:pPr>
        <w:pStyle w:val="ae"/>
        <w:widowControl w:val="0"/>
        <w:spacing w:before="0" w:beforeAutospacing="0" w:after="0" w:afterAutospacing="0"/>
        <w:jc w:val="right"/>
        <w:rPr>
          <w:lang w:val="kk-KZ"/>
        </w:rPr>
      </w:pPr>
    </w:p>
    <w:p w14:paraId="4BF46C04" w14:textId="77777777" w:rsidR="00D013A3" w:rsidRPr="00F40E50" w:rsidRDefault="00D013A3" w:rsidP="007E262F">
      <w:pPr>
        <w:pStyle w:val="ae"/>
        <w:widowControl w:val="0"/>
        <w:spacing w:before="0" w:beforeAutospacing="0" w:after="0" w:afterAutospacing="0"/>
        <w:ind w:firstLine="567"/>
        <w:jc w:val="both"/>
        <w:rPr>
          <w:lang w:val="kk-KZ"/>
        </w:rPr>
      </w:pPr>
      <w:r w:rsidRPr="00F40E50">
        <w:rPr>
          <w:lang w:val="kk-KZ"/>
        </w:rPr>
        <w:lastRenderedPageBreak/>
        <w:t>1. КІРІСПЕ</w:t>
      </w:r>
    </w:p>
    <w:p w14:paraId="4BF46C05" w14:textId="77777777" w:rsidR="00D013A3" w:rsidRPr="00F40E50" w:rsidRDefault="00D013A3" w:rsidP="007E262F">
      <w:pPr>
        <w:pStyle w:val="ae"/>
        <w:widowControl w:val="0"/>
        <w:spacing w:before="0" w:beforeAutospacing="0" w:after="0" w:afterAutospacing="0"/>
        <w:ind w:firstLine="567"/>
        <w:jc w:val="both"/>
        <w:rPr>
          <w:lang w:val="kk-KZ"/>
        </w:rPr>
      </w:pPr>
    </w:p>
    <w:p w14:paraId="4BF46C06" w14:textId="77777777" w:rsidR="00D013A3" w:rsidRPr="00F40E50" w:rsidRDefault="00D013A3" w:rsidP="007E262F">
      <w:pPr>
        <w:pStyle w:val="ae"/>
        <w:widowControl w:val="0"/>
        <w:spacing w:before="0" w:beforeAutospacing="0" w:after="0" w:afterAutospacing="0"/>
        <w:ind w:firstLine="567"/>
        <w:jc w:val="both"/>
        <w:rPr>
          <w:lang w:val="kk-KZ"/>
        </w:rPr>
      </w:pPr>
      <w:r w:rsidRPr="00F40E50">
        <w:rPr>
          <w:lang w:val="kk-KZ"/>
        </w:rPr>
        <w:t xml:space="preserve">Қарастырылып отырған компанияның </w:t>
      </w:r>
      <w:r w:rsidR="00204818" w:rsidRPr="00F40E50">
        <w:rPr>
          <w:lang w:val="kk-KZ"/>
        </w:rPr>
        <w:t>«</w:t>
      </w:r>
      <w:r w:rsidR="007C22E3" w:rsidRPr="00F40E50">
        <w:rPr>
          <w:lang w:val="kk-KZ"/>
        </w:rPr>
        <w:t>Бухгалтерлік есеп және қаржылық есептілік туралы</w:t>
      </w:r>
      <w:r w:rsidR="00204818" w:rsidRPr="00F40E50">
        <w:rPr>
          <w:lang w:val="kk-KZ"/>
        </w:rPr>
        <w:t>»</w:t>
      </w:r>
      <w:r w:rsidR="007C22E3" w:rsidRPr="00F40E50">
        <w:rPr>
          <w:lang w:val="kk-KZ"/>
        </w:rPr>
        <w:t xml:space="preserve"> 2007 жылғы 28 ақпандағы №234-/// Қазақстан Республикасының нормативтік базасына, ҚЕХС сонымен қатар өзектендірілген қаржылық есептілікті дайындауда және де экологиялық есептілікті қоса алғандағы қалыптастыру тұжырымдамасына, сондай-ақ ҚЕХС қолдану жөніндегі әдістемелік ұсынымдарды және ҚР-ның бухгалтерлік есеп пен қаржылық есептілік жөніндегі басқа да нормативтік құқықтық актілеріне сәйкес әзірленді.</w:t>
      </w:r>
    </w:p>
    <w:p w14:paraId="4BF46C07" w14:textId="77777777" w:rsidR="007C22E3" w:rsidRPr="00F40E50" w:rsidRDefault="007C22E3" w:rsidP="007E262F">
      <w:pPr>
        <w:pStyle w:val="ae"/>
        <w:widowControl w:val="0"/>
        <w:spacing w:before="0" w:beforeAutospacing="0" w:after="0" w:afterAutospacing="0"/>
        <w:ind w:firstLine="567"/>
        <w:jc w:val="both"/>
        <w:rPr>
          <w:lang w:val="kk-KZ"/>
        </w:rPr>
      </w:pPr>
      <w:r w:rsidRPr="00F40E50">
        <w:rPr>
          <w:lang w:val="kk-KZ"/>
        </w:rPr>
        <w:t>Экологиялық есеп саясатының ережелері компанияның директорлар Кеңесі бекіткен күннен бастап компанияның есебі мен есептілігіне қолданылады.</w:t>
      </w:r>
    </w:p>
    <w:p w14:paraId="4BF46C08" w14:textId="77777777" w:rsidR="00D013A3" w:rsidRPr="00F40E50" w:rsidRDefault="00D013A3" w:rsidP="007E262F">
      <w:pPr>
        <w:pStyle w:val="ae"/>
        <w:widowControl w:val="0"/>
        <w:spacing w:before="0" w:beforeAutospacing="0" w:after="0" w:afterAutospacing="0"/>
        <w:ind w:firstLine="567"/>
        <w:jc w:val="both"/>
        <w:rPr>
          <w:lang w:val="kk-KZ"/>
        </w:rPr>
      </w:pPr>
      <w:r w:rsidRPr="00F40E50">
        <w:rPr>
          <w:lang w:val="kk-KZ"/>
        </w:rPr>
        <w:t>Ұсынылған ақпаратты ескере отырып, Қазақстандағы көмір компаниялары үшін барлық қажетті блоктарды қамтитын экологиялық есеп саясатының нақты құрылымын әзірлеу маңызды. Жұмыста экологиялық есеп саясатын ұйымдастырушылық және әдістемелік аспектілерді қамтитындай етіп ұйымдастыруға мүмкіндік беретін құрылым, экологиялық шығындарды есептеу және сыртқы экожүйенің әсері туралы егжей-тегжейлі мәліметтер берілген.</w:t>
      </w:r>
    </w:p>
    <w:p w14:paraId="4BF46C09" w14:textId="77777777" w:rsidR="00D013A3" w:rsidRPr="00F40E50" w:rsidRDefault="00D013A3" w:rsidP="007E262F">
      <w:pPr>
        <w:pStyle w:val="ae"/>
        <w:widowControl w:val="0"/>
        <w:spacing w:before="0" w:beforeAutospacing="0" w:after="0" w:afterAutospacing="0"/>
        <w:ind w:firstLine="567"/>
        <w:jc w:val="both"/>
        <w:rPr>
          <w:lang w:val="kk-KZ"/>
        </w:rPr>
      </w:pPr>
      <w:r w:rsidRPr="00F40E50">
        <w:rPr>
          <w:lang w:val="kk-KZ"/>
        </w:rPr>
        <w:t>Бұл бөлімде экологиялық есеп саясатының жалпы мақсаты, оны жүзеге асыру қажеттілігі және Қазақстанның экологиялық стандарттары мен заңнамасына сәйкестігі көрсетілген. Сондай-ақ компанияның басқару шешімдері мен стратегиялық жоспарлауында қоршаған орта факторларын ескерудің маңыздылығын атап көрсетеді.</w:t>
      </w:r>
    </w:p>
    <w:p w14:paraId="4BF46C0A" w14:textId="77777777" w:rsidR="007C22E3" w:rsidRPr="00F40E50" w:rsidRDefault="007C22E3" w:rsidP="007E262F">
      <w:pPr>
        <w:pStyle w:val="ae"/>
        <w:widowControl w:val="0"/>
        <w:spacing w:before="0" w:beforeAutospacing="0" w:after="0" w:afterAutospacing="0"/>
        <w:ind w:firstLine="567"/>
        <w:jc w:val="both"/>
        <w:rPr>
          <w:lang w:val="kk-KZ"/>
        </w:rPr>
      </w:pPr>
    </w:p>
    <w:p w14:paraId="4BF46C0B" w14:textId="77777777" w:rsidR="007C22E3" w:rsidRPr="00F40E50" w:rsidRDefault="007C22E3" w:rsidP="007E262F">
      <w:pPr>
        <w:pStyle w:val="ae"/>
        <w:widowControl w:val="0"/>
        <w:spacing w:before="0" w:beforeAutospacing="0" w:after="0" w:afterAutospacing="0"/>
        <w:ind w:firstLine="709"/>
        <w:jc w:val="both"/>
        <w:rPr>
          <w:lang w:val="kk-KZ"/>
        </w:rPr>
      </w:pPr>
      <w:r w:rsidRPr="00F40E50">
        <w:rPr>
          <w:lang w:val="kk-KZ"/>
        </w:rPr>
        <w:t xml:space="preserve">2. ЖАЛПЫ ЕРЕЖЕЛЕР </w:t>
      </w:r>
    </w:p>
    <w:p w14:paraId="4BF46C0C" w14:textId="77777777" w:rsidR="007C22E3" w:rsidRPr="00F40E50" w:rsidRDefault="007C22E3" w:rsidP="007E262F">
      <w:pPr>
        <w:widowControl w:val="0"/>
        <w:ind w:firstLine="709"/>
        <w:rPr>
          <w:rFonts w:ascii="Times New Roman" w:hAnsi="Times New Roman" w:cs="Times New Roman"/>
          <w:sz w:val="24"/>
          <w:szCs w:val="24"/>
          <w:lang w:val="kk-KZ"/>
        </w:rPr>
      </w:pPr>
      <w:r w:rsidRPr="00F40E50">
        <w:rPr>
          <w:rFonts w:ascii="Times New Roman" w:hAnsi="Times New Roman" w:cs="Times New Roman"/>
          <w:sz w:val="24"/>
          <w:szCs w:val="24"/>
          <w:lang w:val="kk-KZ"/>
        </w:rPr>
        <w:t>2.1 Экологиялық есеп саясатының мақсаттары</w:t>
      </w:r>
    </w:p>
    <w:p w14:paraId="4BF46C0D"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Экологиялық есеп саясатының мақсаттары – бұл ұйымның экологиялық әсерін тиімді басқару және оның экологиялық жауапкершілігін қамтамасыз ету үшін анықталған бағыттар мен шараларды көрсететін құжат. Осы саясаттың негізгі мақсаттары:</w:t>
      </w:r>
    </w:p>
    <w:p w14:paraId="4BF46C0E"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xml:space="preserve">1. Экологиялық әсерді басқару: </w:t>
      </w:r>
    </w:p>
    <w:p w14:paraId="4BF46C0F"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Қоршаған ортаға ықпал ететін өндірістік процестерді бақылау және минимизациялау;</w:t>
      </w:r>
    </w:p>
    <w:p w14:paraId="4BF46C10"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зиянды азайту арқылы компанияның экологиялық ізін төмендету;</w:t>
      </w:r>
    </w:p>
    <w:p w14:paraId="4BF46C11"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Табиғи ресурстарды тиімді пайдалану және қайта қалпына келтіру.</w:t>
      </w:r>
    </w:p>
    <w:p w14:paraId="4BF46C12"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2. Экологиялық талаптарға сәйкестікті қамтамасыз ету:</w:t>
      </w:r>
    </w:p>
    <w:p w14:paraId="4BF46C13"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Мемлекеттік экологиялық заңнамалар мен стандарттарға сәйкес жұмыс істеу;</w:t>
      </w:r>
    </w:p>
    <w:p w14:paraId="4BF46C14"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нормалар мен ережелерді сақтау арқылы экологиялық қауіпсіздікті қамтамасыз ету;</w:t>
      </w:r>
    </w:p>
    <w:p w14:paraId="4BF46C15"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стандарттарға сай есептер мен есептіліктерді қалыптастыру.</w:t>
      </w:r>
    </w:p>
    <w:p w14:paraId="4BF46C16"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3. Экологиялық шығындарды басқару:</w:t>
      </w:r>
    </w:p>
    <w:p w14:paraId="4BF46C17"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Қоршаған ортаға келтірілген зиян үшін экологиялық шығындарды есепке алу және оларды қысқарту;</w:t>
      </w:r>
    </w:p>
    <w:p w14:paraId="4BF46C18"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шығындарды бағалау әдістерін әзірлеу және оларды басқару құралдарына енгізу;</w:t>
      </w:r>
    </w:p>
    <w:p w14:paraId="4BF46C19"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Өндірістік процестердің экологиялық тиімділігін арттыру.</w:t>
      </w:r>
    </w:p>
    <w:p w14:paraId="4BF46C1A"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4. Қоршаған ортаға мониторинг жүргізу және есеп беру:</w:t>
      </w:r>
    </w:p>
    <w:p w14:paraId="4BF46C1B"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көрсеткіштерді тұрақты бақылау және оларды есепке алу;</w:t>
      </w:r>
    </w:p>
    <w:p w14:paraId="4BF46C1C"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жағдайдың өзгерістерін анықтау үшін ғылыми зерттеулер мен сараптамаларды жүргізу;</w:t>
      </w:r>
    </w:p>
    <w:p w14:paraId="4BF46C1D"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Экологиялық әсерді бағалау үшін тұрақты түрде есептер мен ұсыныстар беру.</w:t>
      </w:r>
    </w:p>
    <w:p w14:paraId="4BF46C1E"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5. Жалпы экологиялық жауапкершілікті дамыту:</w:t>
      </w:r>
    </w:p>
    <w:p w14:paraId="4BF46C1F"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мәдениет пен компания ішіндегі экологиялық сананы дамыту;</w:t>
      </w:r>
    </w:p>
    <w:p w14:paraId="4BF46C20"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Қызметкерлерді экологиялық мәселелер бойынша оқыту және олардың экологиялық жауапкершілігін арттыру;</w:t>
      </w:r>
    </w:p>
    <w:p w14:paraId="4BF46C21"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Қоғамдық және мемлекеттік экологиялық бастамаларға қатысу, корпоративтік әлеуметтік жауапкершілікті қолдау.</w:t>
      </w:r>
    </w:p>
    <w:p w14:paraId="4BF46C22"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lastRenderedPageBreak/>
        <w:t>6. Экологиялық инновацияларды енгізу:</w:t>
      </w:r>
    </w:p>
    <w:p w14:paraId="4BF46C23"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таза технологияларды енгізу және оларды өндірісте қолдану;</w:t>
      </w:r>
    </w:p>
    <w:p w14:paraId="4BF46C24"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Қалдықтарды азайту және қайта өңдеу технологияларын дамыту;</w:t>
      </w:r>
    </w:p>
    <w:p w14:paraId="4BF46C25"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Энергияны үнемдеу және жаңартылатын энергия көздерін пайдалану бойынша шаралар қабылдау.</w:t>
      </w:r>
    </w:p>
    <w:p w14:paraId="4BF46C26"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7. Қоршаған ортаға әсерді азайту мақсатында стратегиялық жоспарлау:</w:t>
      </w:r>
    </w:p>
    <w:p w14:paraId="4BF46C27"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Ұзақ мерзімді экологиялық стратегиялар мен мақсаттар белгілеу;</w:t>
      </w:r>
    </w:p>
    <w:p w14:paraId="4BF46C28"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Қоршаған ортаға әсерін азайтуға бағытталған өндірістік, қаржылық және басқарушылық жоспарлар құру;</w:t>
      </w:r>
    </w:p>
    <w:p w14:paraId="4BF46C29"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 Экологиялық жағынан тиімді өндіріс процестерін енгізу.</w:t>
      </w:r>
    </w:p>
    <w:p w14:paraId="4BF46C2A"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Экологиялық есеп саясатының бұл мақсаттары компанияға экологиялық мәселелер бойынша жауапты түрде қарауға, тиімді экологиялық шешімдер қабылдауға және қоршаған ортаны қорғауда тиімділік көрсетуге мүмкіндік береді.</w:t>
      </w:r>
    </w:p>
    <w:p w14:paraId="4BF46C2B" w14:textId="77777777" w:rsidR="00200A59" w:rsidRPr="00F40E50" w:rsidRDefault="00200A59" w:rsidP="007E262F">
      <w:pPr>
        <w:pStyle w:val="ae"/>
        <w:widowControl w:val="0"/>
        <w:spacing w:before="0" w:beforeAutospacing="0" w:after="0" w:afterAutospacing="0"/>
        <w:ind w:firstLine="567"/>
        <w:jc w:val="both"/>
        <w:rPr>
          <w:lang w:val="kk-KZ"/>
        </w:rPr>
      </w:pPr>
    </w:p>
    <w:p w14:paraId="4BF46C2C" w14:textId="77777777" w:rsidR="007C22E3" w:rsidRPr="00F40E50" w:rsidRDefault="007C22E3" w:rsidP="007E262F">
      <w:pPr>
        <w:widowControl w:val="0"/>
        <w:ind w:firstLine="709"/>
        <w:rPr>
          <w:rFonts w:ascii="Times New Roman" w:hAnsi="Times New Roman" w:cs="Times New Roman"/>
          <w:sz w:val="24"/>
          <w:szCs w:val="24"/>
          <w:lang w:val="kk-KZ"/>
        </w:rPr>
      </w:pPr>
      <w:r w:rsidRPr="00F40E50">
        <w:rPr>
          <w:rFonts w:ascii="Times New Roman" w:hAnsi="Times New Roman" w:cs="Times New Roman"/>
          <w:sz w:val="24"/>
          <w:szCs w:val="24"/>
          <w:lang w:val="kk-KZ"/>
        </w:rPr>
        <w:t>2.2 Есептегі экологиялық саясатты дайындау принціптері</w:t>
      </w:r>
    </w:p>
    <w:p w14:paraId="4BF46C2D"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Экологиялық есеп саясатын дайындау кезінде ескерілетін негізгі принциптер компанияның экологиялық жауапкершілігін басқару және қоршаған ортаға әсерін төмендету үшін өте маңызды. Бұл принциптер экологиялық есептің тиімділігі мен шынайылығын қамтамасыз етеді. Төменде экологиялық есеп саясатын дайындау үшін қолданылатын негізгі принциптер көрсетілген:</w:t>
      </w:r>
    </w:p>
    <w:p w14:paraId="4BF46C2E"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1. Заңнама мен нормативтік талаптарға сәйкестік</w:t>
      </w:r>
    </w:p>
    <w:p w14:paraId="4BF46C2F"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Компанияның экологиялық есеп саясаты барлық экологиялық заңдар мен нормативтік актілерге сәйкес болуы тиіс.</w:t>
      </w:r>
    </w:p>
    <w:p w14:paraId="4BF46C30"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Экологиялық есептің барлық элементтері ұлттық және халықаралық экологиялық стандарттарға, ережелер мен нормативтерге сәйкес дайындалуы қажет. Бұл компанияның заңнамалық талаптарға толық сәйкестігін қамтамасыз етеді және экологиялық жауапкершілікті арттырады.</w:t>
      </w:r>
    </w:p>
    <w:p w14:paraId="4BF46C31"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2. Шынайылық және нақтылық</w:t>
      </w:r>
    </w:p>
    <w:p w14:paraId="4BF46C32"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Экологиялық есеп саясаты барлық экологиялық көрсеткіштер мен деректердің шынайылығын және нақтылығын қамтамасыз етуі керек.</w:t>
      </w:r>
    </w:p>
    <w:p w14:paraId="4BF46C33"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Экологиялық әсердің дұрыс бағалануы үшін нақты, сенімді және дұрыс деректер қажет. Бұл саясаттың сенімділігі мен есептіліктің ашықтығын арттырады, сондай-ақ компанияның экологиялық тиімділігін дұрыс бағалауға мүмкіндік береді.</w:t>
      </w:r>
    </w:p>
    <w:p w14:paraId="4BF46C34"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3. Жүйелілік</w:t>
      </w:r>
    </w:p>
    <w:p w14:paraId="4BF46C35"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Экологиялық есеп жүйелі түрде жүргізілуі тиіс.</w:t>
      </w:r>
    </w:p>
    <w:p w14:paraId="4BF46C36"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Экологиялық есеп барлық өндірістік процестерді және олардың қоршаған ортаға әсерін ескере отырып жүргізілуі қажет. Бұл процестердің әрқайсысының экологиялық әсерін есепке алу және оларды жүйелі түрде бақылау үшін әдіснамалық негіздің болуы маңызды.</w:t>
      </w:r>
    </w:p>
    <w:p w14:paraId="4BF46C37"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4. Периодтық есептілік</w:t>
      </w:r>
    </w:p>
    <w:p w14:paraId="4BF46C38"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Экологиялық есептілік кезең-кезеңімен (жылдық, тоқсандық, айлық) жүргізілуі қажет.</w:t>
      </w:r>
    </w:p>
    <w:p w14:paraId="4BF46C39"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Экологиялық көрсеткіштер мен деректер уақыт өте келе бақылау мен талдау үшін мерзімді түрде жаңартылуы керек. Бұл экологиялық әсерді бақылай отырып, компанияның басқару шешімдерін тиімді қабылдауға көмектеседі.</w:t>
      </w:r>
    </w:p>
    <w:p w14:paraId="4BF46C3A"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5. Ұзақ мерзімді болжау және жоспарлау</w:t>
      </w:r>
    </w:p>
    <w:p w14:paraId="4BF46C3B"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Экологиялық саясат ұзақ мерзімді жоспарлау мен болжауды ескере отырып дайындалады.</w:t>
      </w:r>
    </w:p>
    <w:p w14:paraId="4BF46C3C"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Компания экологиялық әсерін болжау үшін ғылыми зерттеулер мен тәуекелдерді талдау әдістерін қолдануы тиіс. Бұл болашақтағы экологиялық жағдайды алдын ала бағалауға және тиісті шаралар қабылдауға мүмкіндік береді.</w:t>
      </w:r>
    </w:p>
    <w:p w14:paraId="4BF46C3D"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6. Жауапкершілік пен есептілік</w:t>
      </w:r>
    </w:p>
    <w:p w14:paraId="4BF46C3E"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lastRenderedPageBreak/>
        <w:t>Принцип:</w:t>
      </w:r>
      <w:r w:rsidRPr="00F40E50">
        <w:rPr>
          <w:lang w:val="kk-KZ"/>
        </w:rPr>
        <w:t xml:space="preserve"> Компания экологиялық саясатты әзірлеу және жүзеге асыру кезінде барлық жауапкершілікті өз мойнына алады.</w:t>
      </w:r>
    </w:p>
    <w:p w14:paraId="4BF46C3F"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Экологиялық мәселелерді шешуде ұйымның барлық деңгейлерінде жауапкершілік бөлінуі тиіс. Бұл экологиялық саясаттың тиімді жүзеге асырылуына және оның барлық деңгейде іске қосылуына ықпал етеді.</w:t>
      </w:r>
    </w:p>
    <w:p w14:paraId="4BF46C40"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7. Тұрақты даму принципі</w:t>
      </w:r>
    </w:p>
    <w:p w14:paraId="4BF46C41"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Экологиялық есеп саясаты тұрақты даму қағидаттарына негізделуі тиіс.</w:t>
      </w:r>
    </w:p>
    <w:p w14:paraId="4BF46C42"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Экологиялық есеп компанияның табиғи ресурстарды тиімді пайдалану және қоршаған ортаны қорғау тұрғысынан тұрақты дамуды қолдауға бағытталуы қажет. Бұл мақсатты бағыттарда экологиялық зиянды азайту және қайта қалпына келтіру шаралары енгізілуі керек.</w:t>
      </w:r>
    </w:p>
    <w:p w14:paraId="4BF46C43"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8. Қоғамдық және әлеуметтік жауапкершілік</w:t>
      </w:r>
    </w:p>
    <w:p w14:paraId="4BF46C44"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Экологиялық есеп саясаты қоғамдық және әлеуметтік жауапкершілікті ескеруі керек.</w:t>
      </w:r>
    </w:p>
    <w:p w14:paraId="4BF46C45"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Компанияның экологиялық саясаты қоғам алдындағы жауапкершілігін ескере отырып, қоршаған ортаны қорғау мәселелерінде жауапты әрекет етуі керек. Бұл принцип қоғам мен мемлекеттің қызығушылықтарын ескере отырып, экологиялық мәселелер бойынша ашықтықты қамтамасыз етеді.</w:t>
      </w:r>
    </w:p>
    <w:p w14:paraId="4BF46C46"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9. Үздіксіз жақсарту</w:t>
      </w:r>
    </w:p>
    <w:p w14:paraId="4BF46C47"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Экологиялық есеп саясаты үздіксіз жетілдіру принципіне негізделуі қажет.</w:t>
      </w:r>
    </w:p>
    <w:p w14:paraId="4BF46C48"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Экологиялық саясатты әзірлеу және жүзеге асыру барысында кез келген уақытта үздіксіз жетілдіру процесі жүргізілуі тиіс. Бұл компанияның экологиялық әсерін азайту жолында үнемі жаңа шешімдер мен технологияларды енгізу арқылы экологиялық тиімділікті арттыруға мүмкіндік береді.</w:t>
      </w:r>
    </w:p>
    <w:p w14:paraId="4BF46C49"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10. Шығындарды тиімді басқару</w:t>
      </w:r>
    </w:p>
    <w:p w14:paraId="4BF46C4A"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Принцип:</w:t>
      </w:r>
      <w:r w:rsidRPr="00F40E50">
        <w:rPr>
          <w:lang w:val="kk-KZ"/>
        </w:rPr>
        <w:t xml:space="preserve"> Экологиялық шығындарды тиімді басқару және оларды азайтуға бағытталған шараларды қолдану.</w:t>
      </w:r>
    </w:p>
    <w:p w14:paraId="4BF46C4B"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bCs/>
          <w:lang w:val="kk-KZ"/>
        </w:rPr>
        <w:t>Мағынасы:</w:t>
      </w:r>
      <w:r w:rsidRPr="00F40E50">
        <w:rPr>
          <w:lang w:val="kk-KZ"/>
        </w:rPr>
        <w:t xml:space="preserve"> Компания экологиялық әсерді минимизациялау арқылы өндіріс шығындарын азайтуға және ресурстарды үнемдеуге бағытталған стратегиялар әзірлеуі тиіс. Бұл экономикалық тиімділік пен экологиялық жауапкершілікті біріктіруге мүмкіндік береді.</w:t>
      </w:r>
    </w:p>
    <w:p w14:paraId="4BF46C4C"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Экологиялық есеп саясатын әзірлеу кезінде аталған принциптерді ескеру ұйымның экологиялық жауапкершілігін арттырып, оның экологиялық тиімділігін қамтамасыз етеді. Бұл принциптер экологиялық тәуекелдерді басқаруға, қоршаған ортаға әсерін азайтуға және компанияның тұрақты дамуын қолдауға мүмкіндік береді.</w:t>
      </w:r>
    </w:p>
    <w:p w14:paraId="4BF46C4D" w14:textId="77777777" w:rsidR="00200A59" w:rsidRPr="00F40E50" w:rsidRDefault="00200A59" w:rsidP="007E262F">
      <w:pPr>
        <w:pStyle w:val="ae"/>
        <w:widowControl w:val="0"/>
        <w:spacing w:before="0" w:beforeAutospacing="0" w:after="0" w:afterAutospacing="0"/>
        <w:ind w:firstLine="567"/>
        <w:jc w:val="both"/>
        <w:rPr>
          <w:lang w:val="kk-KZ"/>
        </w:rPr>
      </w:pPr>
    </w:p>
    <w:p w14:paraId="4BF46C4E" w14:textId="77777777" w:rsidR="007C22E3" w:rsidRPr="00F40E50" w:rsidRDefault="007C22E3" w:rsidP="007E262F">
      <w:pPr>
        <w:widowControl w:val="0"/>
        <w:ind w:firstLine="709"/>
        <w:rPr>
          <w:rFonts w:ascii="Times New Roman" w:hAnsi="Times New Roman" w:cs="Times New Roman"/>
          <w:sz w:val="24"/>
          <w:szCs w:val="24"/>
          <w:lang w:val="kk-KZ"/>
        </w:rPr>
      </w:pPr>
      <w:r w:rsidRPr="00F40E50">
        <w:rPr>
          <w:rFonts w:ascii="Times New Roman" w:hAnsi="Times New Roman" w:cs="Times New Roman"/>
          <w:sz w:val="24"/>
          <w:szCs w:val="24"/>
          <w:lang w:val="kk-KZ"/>
        </w:rPr>
        <w:t>2.3 Экологиялық есептілікке салалаық сипаттама</w:t>
      </w:r>
    </w:p>
    <w:p w14:paraId="4BF46C4F"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Экологиялық есептілік – бұл ұйымның қоршаған ортаға әсерін, экологиялық факторларды бақылау және оларды басқару бойынша жүргізілген шараларды ашық түрде көрсету процесі. Экологиялық есептілік әртүрлі салаларда әр түрлі бағыттарда жүзеге асырылуы мүмкін, өйткені әр саланың экологиялық әсері және оған қойылатын талаптар ерекшеленеді. Төменде экологиялық есептілікке салалық сипаттамалар беріледі, бұл әрбір салада экологиялық есептіліктің қалай жүргізілетінін түсінуге көмектеседі.</w:t>
      </w:r>
    </w:p>
    <w:p w14:paraId="4BF46C50"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1. Энергетика саласы</w:t>
      </w:r>
    </w:p>
    <w:p w14:paraId="4BF46C51"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Энергетика саласында экологиялық есептілік энергетикалық ресурстарды өндіру, тасымалдау және пайдалану кезінде қоршаған ортаға әсерді бағалауды қамтиды. Бұл саладағы экологиялық есептілік негізінен келесі аспектілерге бағытталған:</w:t>
      </w:r>
    </w:p>
    <w:p w14:paraId="4BF46C52"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Энергетикалық тиімділік</w:t>
      </w:r>
      <w:r w:rsidR="00200A59" w:rsidRPr="00F40E50">
        <w:rPr>
          <w:lang w:val="kk-KZ"/>
        </w:rPr>
        <w:t>: Энергияны тиімді пайдалану көрсеткіштері, энергияның жаңартылатын көздерінен алынып, пайдаланылуы.</w:t>
      </w:r>
    </w:p>
    <w:p w14:paraId="4BF46C53"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Желілер мен инфрақұрылым</w:t>
      </w:r>
      <w:r w:rsidR="00200A59" w:rsidRPr="00F40E50">
        <w:rPr>
          <w:lang w:val="kk-KZ"/>
        </w:rPr>
        <w:t>: Электр желілерінің, энергетикалық станциялардың және басқа инфрақұрылымдардың экологиялық әсері.</w:t>
      </w:r>
    </w:p>
    <w:p w14:paraId="4BF46C54"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Қалдықтар мен зиянды шығарындылар</w:t>
      </w:r>
      <w:r w:rsidR="00200A59" w:rsidRPr="00F40E50">
        <w:rPr>
          <w:lang w:val="kk-KZ"/>
        </w:rPr>
        <w:t>: Қатты, сұйық және газ тәрізді қалдықтар, CO2, SO2, NOx сияқты шығарындылардың мөлшері.</w:t>
      </w:r>
    </w:p>
    <w:p w14:paraId="4BF46C55"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lastRenderedPageBreak/>
        <w:t xml:space="preserve">- </w:t>
      </w:r>
      <w:r w:rsidR="00200A59" w:rsidRPr="00F40E50">
        <w:rPr>
          <w:bCs/>
          <w:lang w:val="kk-KZ"/>
        </w:rPr>
        <w:t>Экологиялық міндеттемелер</w:t>
      </w:r>
      <w:r w:rsidR="00200A59" w:rsidRPr="00F40E50">
        <w:rPr>
          <w:lang w:val="kk-KZ"/>
        </w:rPr>
        <w:t>: Қоршаған ортаға әсерді азайтуға бағытталған саясаттар, стандарттар мен заңнамалық талаптарға сәйкестік.</w:t>
      </w:r>
    </w:p>
    <w:p w14:paraId="4BF46C56"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Экологиялық есептілікке енгізілетін көрсеткіштер:</w:t>
      </w:r>
    </w:p>
    <w:p w14:paraId="4BF46C57"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Энергия тұтынудың көлемі және тиімділігі</w:t>
      </w:r>
    </w:p>
    <w:p w14:paraId="4BF46C58"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Қалдықтардың көлемі және қайта өңдеу пайызы</w:t>
      </w:r>
    </w:p>
    <w:p w14:paraId="4BF46C59"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Атмосфераға шығарылған зиянды заттар</w:t>
      </w:r>
    </w:p>
    <w:p w14:paraId="4BF46C5A"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2. Тау-кен өнеркәсібі</w:t>
      </w:r>
    </w:p>
    <w:p w14:paraId="4BF46C5B"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Тау-кен өнеркәсібі экологиялық есептілікті ерекше маңызды сала болып табылады, себебі ол табиғи ресурстарды алу және өндіру кезінде қоршаған ортаға айтарлықтай әсер етеді. Экологиялық есептілік келесі аспектілерді қамтиды:</w:t>
      </w:r>
    </w:p>
    <w:p w14:paraId="4BF46C5C"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Ресурстарды пайдалану</w:t>
      </w:r>
      <w:r w:rsidR="00200A59" w:rsidRPr="00F40E50">
        <w:rPr>
          <w:lang w:val="kk-KZ"/>
        </w:rPr>
        <w:t>: Табиғи ресурстарды тиімді пайдалану және оларды қалпына келтіру шаралары.</w:t>
      </w:r>
    </w:p>
    <w:p w14:paraId="4BF46C5D"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Қалдықтар</w:t>
      </w:r>
      <w:r w:rsidR="00200A59" w:rsidRPr="00F40E50">
        <w:rPr>
          <w:lang w:val="kk-KZ"/>
        </w:rPr>
        <w:t>: Тау-кен жұмыстарының нәтижесінде пайда болатын қалдықтар (құрылыс қалдықтары, қатты және сұйық қалдықтар).</w:t>
      </w:r>
    </w:p>
    <w:p w14:paraId="4BF46C5E"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Ластану</w:t>
      </w:r>
      <w:r w:rsidR="00200A59" w:rsidRPr="00F40E50">
        <w:rPr>
          <w:lang w:val="kk-KZ"/>
        </w:rPr>
        <w:t>: Атмосфераға, суға және топыраққа зиянды заттардың шығарылуы.</w:t>
      </w:r>
    </w:p>
    <w:p w14:paraId="4BF46C5F"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Жердің қалпына келтірілуі</w:t>
      </w:r>
      <w:r w:rsidR="00200A59" w:rsidRPr="00F40E50">
        <w:rPr>
          <w:lang w:val="kk-KZ"/>
        </w:rPr>
        <w:t>: Қалпына келтіру шаралары, рекультивация және экологиялық оңалту.</w:t>
      </w:r>
    </w:p>
    <w:p w14:paraId="4BF46C60"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Экологиялық есептілікке енгізілетін көрсеткіштер:</w:t>
      </w:r>
    </w:p>
    <w:p w14:paraId="4BF46C61"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Жерді қайта қалпына келтіру жұмыстарының нәтижелері</w:t>
      </w:r>
    </w:p>
    <w:p w14:paraId="4BF46C62"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Қалдықтардың жиналуы және өңделуі</w:t>
      </w:r>
    </w:p>
    <w:p w14:paraId="4BF46C63"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Ластану деңгейі (ауаның, судың, топырақтың сапасы)</w:t>
      </w:r>
    </w:p>
    <w:p w14:paraId="4BF46C64"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3. Ауыл шаруашылығы</w:t>
      </w:r>
    </w:p>
    <w:p w14:paraId="4BF46C65"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Ауыл шаруашылығында экологиялық есептілік ауыл шаруашылық өнімдерін өндіру, ресурстарды пайдалану және экосистемаларды қорғау бойынша жүргізіледі. Бұл саладағы экологиялық есептілік төмендегі аспектілерді қамтиды:</w:t>
      </w:r>
    </w:p>
    <w:p w14:paraId="4BF46C66"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Топырақтың құнарлылығы</w:t>
      </w:r>
      <w:r w:rsidR="00200A59" w:rsidRPr="00F40E50">
        <w:rPr>
          <w:lang w:val="kk-KZ"/>
        </w:rPr>
        <w:t>: Топырақтың сапасын сақтау және жақсарту, жердің эрозиясы мен деградациясының алдын алу.</w:t>
      </w:r>
    </w:p>
    <w:p w14:paraId="4BF46C67"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Су ресурстары</w:t>
      </w:r>
      <w:r w:rsidR="00200A59" w:rsidRPr="00F40E50">
        <w:rPr>
          <w:lang w:val="kk-KZ"/>
        </w:rPr>
        <w:t>: Су тұтыну көлемі, су көздерінің ластануы және оларды қорғау шаралары.</w:t>
      </w:r>
    </w:p>
    <w:p w14:paraId="4BF46C68"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Пестицидтер мен тыңайтқыштар</w:t>
      </w:r>
      <w:r w:rsidR="00200A59" w:rsidRPr="00F40E50">
        <w:rPr>
          <w:lang w:val="kk-KZ"/>
        </w:rPr>
        <w:t>: Химиялық заттардың қолданылуын бақылау, оларды оңтайландыру.</w:t>
      </w:r>
    </w:p>
    <w:p w14:paraId="4BF46C69"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Тұрақты ауыл шаруашылығы</w:t>
      </w:r>
      <w:r w:rsidR="00200A59" w:rsidRPr="00F40E50">
        <w:rPr>
          <w:lang w:val="kk-KZ"/>
        </w:rPr>
        <w:t>: Экологиялық таза және органикалық өнімдер өндірісі.</w:t>
      </w:r>
    </w:p>
    <w:p w14:paraId="4BF46C6A"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Экологиялық есептілікке енгізілетін көрсеткіштер:</w:t>
      </w:r>
    </w:p>
    <w:p w14:paraId="4BF46C6B"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Топырақтың құнарлығын сақтау шаралары</w:t>
      </w:r>
    </w:p>
    <w:p w14:paraId="4BF46C6C"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Су ресурстарын пайдалану және сақтау</w:t>
      </w:r>
    </w:p>
    <w:p w14:paraId="4BF46C6D"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Пестицидтер мен химиялық тыңайтқыштардың қолданылуы</w:t>
      </w:r>
    </w:p>
    <w:p w14:paraId="4BF46C6E"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4. Құрылыс және құрылыстар</w:t>
      </w:r>
    </w:p>
    <w:p w14:paraId="4BF46C6F"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Құрылыс саласы экологиялық есептілікті табиғи ресурстарды пайдалану, құрылыс қалдықтарын басқару және экологиялық әсерді азайту тұрғысынан жүргізеді. Бұл саладағы экологиялық есептілік келесі бағыттарды қамтиды:</w:t>
      </w:r>
    </w:p>
    <w:p w14:paraId="4BF46C70"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Құрылыс материалдарының экологиясы</w:t>
      </w:r>
      <w:r w:rsidR="00200A59" w:rsidRPr="00F40E50">
        <w:rPr>
          <w:lang w:val="kk-KZ"/>
        </w:rPr>
        <w:t>: Экологиялық таза құрылыс материалдарын пайдалану және қалдықтардың азаюы.</w:t>
      </w:r>
    </w:p>
    <w:p w14:paraId="4BF46C71"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Энергия тиімділігі</w:t>
      </w:r>
      <w:r w:rsidR="00200A59" w:rsidRPr="00F40E50">
        <w:rPr>
          <w:lang w:val="kk-KZ"/>
        </w:rPr>
        <w:t>: Құрылыс жобаларының энергия тиімділігі, жаңартылатын энергия көздерін енгізу.</w:t>
      </w:r>
    </w:p>
    <w:p w14:paraId="4BF46C72"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Қалдықтарды басқару</w:t>
      </w:r>
      <w:r w:rsidR="00200A59" w:rsidRPr="00F40E50">
        <w:rPr>
          <w:lang w:val="kk-KZ"/>
        </w:rPr>
        <w:t>: Құрылыс жұмыстары барысында пайда болатын қалдықтарды өңдеу және қайта пайдалану.</w:t>
      </w:r>
    </w:p>
    <w:p w14:paraId="4BF46C73"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Табиғи ресурстарды қорғау</w:t>
      </w:r>
      <w:r w:rsidR="00200A59" w:rsidRPr="00F40E50">
        <w:rPr>
          <w:lang w:val="kk-KZ"/>
        </w:rPr>
        <w:t>: Табиғи ортаны қорғау шаралары, мысалы, жасыл аумақтарды сақтау және қалпына келтіру.</w:t>
      </w:r>
    </w:p>
    <w:p w14:paraId="4BF46C74"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Экологиялық есептілікке енгізілетін көрсеткіштер:</w:t>
      </w:r>
    </w:p>
    <w:p w14:paraId="4BF46C75"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Энергия тиімділігі және экологиялық құрылыстар</w:t>
      </w:r>
    </w:p>
    <w:p w14:paraId="4BF46C76"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Қалдықтардың өңделуі және қайта өңделуі</w:t>
      </w:r>
    </w:p>
    <w:p w14:paraId="4BF46C77"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Табиғи экожүйелерге әсерін азайту шаралары</w:t>
      </w:r>
    </w:p>
    <w:p w14:paraId="4BF46C78"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lastRenderedPageBreak/>
        <w:t>5. Өндіріс және өндірістік сектор</w:t>
      </w:r>
    </w:p>
    <w:p w14:paraId="4BF46C79"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Өндірістік секторда экологиялық есептілік барлық өндірістік процестердің қоршаған ортаға әсерін азайтуға бағытталған. Бұл салада экологиялық есептілік келесі аспектілерді қамтиды:</w:t>
      </w:r>
    </w:p>
    <w:p w14:paraId="4BF46C7A"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Қалдықтарды басқару</w:t>
      </w:r>
      <w:r w:rsidR="00200A59" w:rsidRPr="00F40E50">
        <w:rPr>
          <w:lang w:val="kk-KZ"/>
        </w:rPr>
        <w:t>: Өндіріс қалдықтарын азайту, қайта өңдеу және қауіпсіз жою.</w:t>
      </w:r>
    </w:p>
    <w:p w14:paraId="4BF46C7B"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Энергия және ресурстарды тиімді пайдалану</w:t>
      </w:r>
      <w:r w:rsidR="00200A59" w:rsidRPr="00F40E50">
        <w:rPr>
          <w:lang w:val="kk-KZ"/>
        </w:rPr>
        <w:t>: Энергия тұтынудың тиімділігін арттыру, ресурстарды үнемдеу.</w:t>
      </w:r>
    </w:p>
    <w:p w14:paraId="4BF46C7C"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Зиянды шығарындылар</w:t>
      </w:r>
      <w:r w:rsidR="00200A59" w:rsidRPr="00F40E50">
        <w:rPr>
          <w:lang w:val="kk-KZ"/>
        </w:rPr>
        <w:t>: Атмосфераға, суға және топыраққа зиянды заттардың шығарылуы.</w:t>
      </w:r>
    </w:p>
    <w:p w14:paraId="4BF46C7D"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Өндіріс процесінің тұрақтылығы</w:t>
      </w:r>
      <w:r w:rsidR="00200A59" w:rsidRPr="00F40E50">
        <w:rPr>
          <w:lang w:val="kk-KZ"/>
        </w:rPr>
        <w:t>: Қалдықтарды өңдеу, энергия тұтынуды азайту, қоршаған ортаға әсерді төмендету үшін тұрақты өндірістік технологияларды енгізу.</w:t>
      </w:r>
    </w:p>
    <w:p w14:paraId="4BF46C7E"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Экологиялық есептілікке енгізілетін көрсеткіштер:</w:t>
      </w:r>
    </w:p>
    <w:p w14:paraId="4BF46C7F"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Өндіріс қалдықтарын өңдеу және қайта пайдалану пайызы</w:t>
      </w:r>
    </w:p>
    <w:p w14:paraId="4BF46C80"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Энергия тұтынудың тиімділігі</w:t>
      </w:r>
    </w:p>
    <w:p w14:paraId="4BF46C81"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Шығарындылар деңгейі (CO2, SO2 және т.б.)</w:t>
      </w:r>
    </w:p>
    <w:p w14:paraId="4BF46C82"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6. Туризм</w:t>
      </w:r>
    </w:p>
    <w:p w14:paraId="4BF46C83"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Туризм саласында экологиялық есептілік табиғи және мәдени ресурстарды қорғау және оларды тұрақты пайдалану тұрғысынан жүргізіледі. Экологиялық есептілік келесі бағыттарды қамтиды:</w:t>
      </w:r>
    </w:p>
    <w:p w14:paraId="4BF46C84"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Экологиялық таза туризм</w:t>
      </w:r>
      <w:r w:rsidR="00200A59" w:rsidRPr="00F40E50">
        <w:rPr>
          <w:lang w:val="kk-KZ"/>
        </w:rPr>
        <w:t>: Табиғатқа зиян келтірмей, экологиялық таза туризм түрлерін дамыту.</w:t>
      </w:r>
    </w:p>
    <w:p w14:paraId="4BF46C85"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Қоршаған ортаға әсері</w:t>
      </w:r>
      <w:r w:rsidR="00200A59" w:rsidRPr="00F40E50">
        <w:rPr>
          <w:lang w:val="kk-KZ"/>
        </w:rPr>
        <w:t>: Туристік орындардың қоршаған ортаға әсерін бақылау, қалдықтарды басқару.</w:t>
      </w:r>
    </w:p>
    <w:p w14:paraId="4BF46C86"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Қоғамдық сананы қалыптастыру</w:t>
      </w:r>
      <w:r w:rsidR="00200A59" w:rsidRPr="00F40E50">
        <w:rPr>
          <w:lang w:val="kk-KZ"/>
        </w:rPr>
        <w:t>: Экологиялық білім беру және адамдарды экологиялық жауапкершілікке шақыру.</w:t>
      </w:r>
    </w:p>
    <w:p w14:paraId="4BF46C87"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bCs/>
          <w:lang w:val="kk-KZ"/>
        </w:rPr>
        <w:t>Экологиялық есептілікке енгізілетін көрсеткіштер:</w:t>
      </w:r>
    </w:p>
    <w:p w14:paraId="4BF46C88"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Экологиялық таза туризмнің үлесі</w:t>
      </w:r>
    </w:p>
    <w:p w14:paraId="4BF46C89"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Қоршаған ортаға келтірілген зиянды азайту шаралары</w:t>
      </w:r>
    </w:p>
    <w:p w14:paraId="4BF46C8A" w14:textId="77777777" w:rsidR="00200A59" w:rsidRPr="00F40E50" w:rsidRDefault="002F78CD" w:rsidP="007E262F">
      <w:pPr>
        <w:pStyle w:val="ae"/>
        <w:widowControl w:val="0"/>
        <w:spacing w:before="0" w:beforeAutospacing="0" w:after="0" w:afterAutospacing="0"/>
        <w:ind w:firstLine="567"/>
        <w:jc w:val="both"/>
        <w:rPr>
          <w:lang w:val="kk-KZ"/>
        </w:rPr>
      </w:pPr>
      <w:r w:rsidRPr="00F40E50">
        <w:rPr>
          <w:bCs/>
          <w:lang w:val="kk-KZ"/>
        </w:rPr>
        <w:t xml:space="preserve">- </w:t>
      </w:r>
      <w:r w:rsidR="00200A59" w:rsidRPr="00F40E50">
        <w:rPr>
          <w:lang w:val="kk-KZ"/>
        </w:rPr>
        <w:t>Қалдықтарды басқару</w:t>
      </w:r>
    </w:p>
    <w:p w14:paraId="4BF46C8B" w14:textId="77777777" w:rsidR="00200A59" w:rsidRPr="00F40E50" w:rsidRDefault="00200A59" w:rsidP="007E262F">
      <w:pPr>
        <w:pStyle w:val="ae"/>
        <w:widowControl w:val="0"/>
        <w:spacing w:before="0" w:beforeAutospacing="0" w:after="0" w:afterAutospacing="0"/>
        <w:ind w:firstLine="567"/>
        <w:jc w:val="both"/>
        <w:rPr>
          <w:lang w:val="kk-KZ"/>
        </w:rPr>
      </w:pPr>
      <w:r w:rsidRPr="00F40E50">
        <w:rPr>
          <w:lang w:val="kk-KZ"/>
        </w:rPr>
        <w:t>Әр саланың экологиялық есептілігі өз ерекшеліктеріне байланысты әртүрлі болуы мүмкін, бірақ олардың барлығында қоршаған ортаға ықпал ету, табиғи ресурстарды тиімді пайдалану және экологиялық жауапкершілікті арттыруға бағытталған ортақ мақсаттар бар. Экологиялық есептілік салаға қарай құрылып, компанияның экологиялық әсерін тиімді басқаруға, жақсартуға және нормативтік талаптарға сәйкестігін қамтамасыз етуге мүмкіндік береді.</w:t>
      </w:r>
    </w:p>
    <w:p w14:paraId="4BF46C8C" w14:textId="77777777" w:rsidR="00200A59" w:rsidRPr="00F40E50" w:rsidRDefault="00200A59" w:rsidP="007E262F">
      <w:pPr>
        <w:pStyle w:val="ae"/>
        <w:widowControl w:val="0"/>
        <w:spacing w:before="0" w:beforeAutospacing="0" w:after="0" w:afterAutospacing="0"/>
        <w:ind w:firstLine="567"/>
        <w:jc w:val="both"/>
        <w:rPr>
          <w:lang w:val="kk-KZ"/>
        </w:rPr>
      </w:pPr>
    </w:p>
    <w:p w14:paraId="4BF46C8D" w14:textId="77777777" w:rsidR="007C22E3" w:rsidRPr="00F40E50" w:rsidRDefault="007C22E3" w:rsidP="007E262F">
      <w:pPr>
        <w:widowControl w:val="0"/>
        <w:ind w:firstLine="709"/>
        <w:rPr>
          <w:rFonts w:ascii="Times New Roman" w:hAnsi="Times New Roman" w:cs="Times New Roman"/>
          <w:sz w:val="24"/>
          <w:szCs w:val="24"/>
          <w:lang w:val="kk-KZ"/>
        </w:rPr>
      </w:pPr>
      <w:r w:rsidRPr="00F40E50">
        <w:rPr>
          <w:rFonts w:ascii="Times New Roman" w:hAnsi="Times New Roman" w:cs="Times New Roman"/>
          <w:sz w:val="24"/>
          <w:szCs w:val="24"/>
          <w:lang w:val="kk-KZ"/>
        </w:rPr>
        <w:t>2.4 Экологиялық есептілік элементтері</w:t>
      </w:r>
    </w:p>
    <w:p w14:paraId="4BF46C8E" w14:textId="77777777" w:rsidR="002F78CD" w:rsidRPr="00F40E50" w:rsidRDefault="002F78CD" w:rsidP="007E262F">
      <w:pPr>
        <w:widowControl w:val="0"/>
        <w:tabs>
          <w:tab w:val="left" w:pos="851"/>
          <w:tab w:val="left" w:pos="993"/>
        </w:tabs>
        <w:ind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Экологиялық есептілік – бұл ұйымның экологиялық әсерін бағалауға және экологиялық тұрақтылығын қамтамасыз ету үшін қабылданған шараларды көрсету үшін пайдаланылатын құрал. Оның элементтері әр түрлі аспектілерді қамтиды, соның ішінде табиғат ресурстарын тиімді пайдалану, қалдықтар мен эмиссияларды азайту, экологиялық саясатты жүзеге асыру және т.б. Негізгі экологиялық есептілік элементтері мыналар:</w:t>
      </w:r>
    </w:p>
    <w:p w14:paraId="4BF46C8F"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Қоршаған ортаға әсерді бағалау. Бұл элемент ұйымның қызметінің қоршаған ортаға тигізетін әсерін, соның ішінде ауаға шығатын зиянды заттар, судың ластануы, жердің ластануы және ресурстардың сарқылуы туралы мәліметтерді қамтиды.</w:t>
      </w:r>
    </w:p>
    <w:p w14:paraId="4BF46C90"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Энергия және ресурстарды тұтыну. Ұйымның энергия ресурстарын, суды, шикізат пен материалдарды пайдалану деңгейі туралы ақпарат беріледі. Бұл элемент тиімді пайдалану мен шығындарды азайтуға бағытталған шараларды көрсету үшін маңызды.</w:t>
      </w:r>
    </w:p>
    <w:p w14:paraId="4BF46C91"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Қалдықтар мен қалдықтарды басқару. Өндіріс процесінде пайда болатын қалдықтардың көлемі мен түрлері, сондай-ақ оларды қайта өңдеу, жою немесе пайдалану жөніндегі шаралар туралы ақпарат.</w:t>
      </w:r>
    </w:p>
    <w:p w14:paraId="4BF46C92"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xml:space="preserve">Тұрақты даму стратегиясы. Ұйымның ұзақ мерзімді экологиялық стратегиялары мен </w:t>
      </w:r>
      <w:r w:rsidRPr="00F40E50">
        <w:rPr>
          <w:rFonts w:ascii="Times New Roman" w:eastAsia="Times New Roman" w:hAnsi="Times New Roman" w:cs="Times New Roman"/>
          <w:kern w:val="0"/>
          <w:sz w:val="24"/>
          <w:szCs w:val="24"/>
          <w:lang w:val="kk-KZ" w:eastAsia="ru-RU"/>
          <w14:ligatures w14:val="none"/>
        </w:rPr>
        <w:lastRenderedPageBreak/>
        <w:t>мақсаттарын көрсету. Бұл элемент экологиялық тұрақтылыққа бағытталған жоспарлар мен бастамаларды қамтиды.</w:t>
      </w:r>
    </w:p>
    <w:p w14:paraId="4BF46C93"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Эмиссиялар және ауаға шығатын ластаушы заттар. Атмосфераға шығатын зиянды заттар (CO2, NOx, SOx және т.б.) туралы ақпарат. Бұл элементтің мақсаты – шығарындыларды азайту және ауа сапасын жақсарту жөніндегі шараларды көрсету.</w:t>
      </w:r>
    </w:p>
    <w:p w14:paraId="4BF46C94"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Сертификаттар мен стандарттар. Ұйымның экологиялық басқару жүйелерін және стандарттарға сәйкестігін анықтайтын сертификаттар (мысалы, ISO 14001) мен халықаралық экологиялық стандарттарға сәйкестігі туралы мәліметтер.</w:t>
      </w:r>
    </w:p>
    <w:p w14:paraId="4BF46C95"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Әлеуметтік жауапкершілік және қоғамға әсері. Ұйымның экологиялық мәселелерге деген көзқарасы мен қоғам алдындағы жауапкершілігі. Бұл элемент жұмысшыларды қорғау, жергілікті қоғамдастықтармен жұмыс істеу және экологиялық жобаларға қатысу сияқты шараларды қамтиды.</w:t>
      </w:r>
    </w:p>
    <w:p w14:paraId="4BF46C96"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Экологиялық өнімдер мен қызметтер. Экологиялық таза өнімдер мен қызметтерді ұсыну, қайта өңдеуге арналған өнімдер немесе энергия үнемдейтін технологияларды енгізу туралы ақпарат.</w:t>
      </w:r>
    </w:p>
    <w:p w14:paraId="4BF46C97" w14:textId="77777777" w:rsidR="002F78CD" w:rsidRPr="00F40E50" w:rsidRDefault="002F78CD" w:rsidP="00372B44">
      <w:pPr>
        <w:widowControl w:val="0"/>
        <w:numPr>
          <w:ilvl w:val="0"/>
          <w:numId w:val="7"/>
        </w:numPr>
        <w:tabs>
          <w:tab w:val="left" w:pos="851"/>
          <w:tab w:val="left" w:pos="993"/>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Экологиялық тәуекелдерді басқару. Экологиялық тәуекелдерді, соның ішінде табиғи апаттар немесе экологиялық жағдайдың нашарлауынан туындайтын ықтимал проблемаларды болжау және басқару шаралары.</w:t>
      </w:r>
    </w:p>
    <w:p w14:paraId="4BF46C98" w14:textId="77777777" w:rsidR="002F78CD" w:rsidRPr="00F40E50" w:rsidRDefault="002F78CD" w:rsidP="007E262F">
      <w:pPr>
        <w:widowControl w:val="0"/>
        <w:tabs>
          <w:tab w:val="left" w:pos="851"/>
          <w:tab w:val="left" w:pos="993"/>
        </w:tabs>
        <w:ind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Бұл элементтер экологиялық есептіліктің негізгі құрамдас бөліктері болып табылады және ұйымдардың қоршаған ортаға жауапкершілікті қаржылық есептілікпен қатар көрсетуіне мүмкіндік береді.</w:t>
      </w:r>
    </w:p>
    <w:p w14:paraId="4BF46C99" w14:textId="77777777" w:rsidR="002F78CD" w:rsidRPr="00F40E50" w:rsidRDefault="002F78CD" w:rsidP="007E262F">
      <w:pPr>
        <w:widowControl w:val="0"/>
        <w:tabs>
          <w:tab w:val="left" w:pos="851"/>
          <w:tab w:val="left" w:pos="993"/>
        </w:tabs>
        <w:ind w:firstLine="709"/>
        <w:jc w:val="both"/>
        <w:rPr>
          <w:rFonts w:ascii="Times New Roman" w:eastAsia="Times New Roman" w:hAnsi="Times New Roman" w:cs="Times New Roman"/>
          <w:kern w:val="0"/>
          <w:sz w:val="24"/>
          <w:szCs w:val="24"/>
          <w:lang w:val="kk-KZ" w:eastAsia="ru-RU"/>
          <w14:ligatures w14:val="none"/>
        </w:rPr>
      </w:pPr>
    </w:p>
    <w:p w14:paraId="4BF46C9A" w14:textId="77777777" w:rsidR="007C22E3" w:rsidRPr="00F40E50" w:rsidRDefault="007C22E3" w:rsidP="007E262F">
      <w:pPr>
        <w:widowControl w:val="0"/>
        <w:ind w:firstLine="709"/>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2.5 </w:t>
      </w:r>
      <w:r w:rsidR="00200A59" w:rsidRPr="00F40E50">
        <w:rPr>
          <w:rFonts w:ascii="Times New Roman" w:hAnsi="Times New Roman" w:cs="Times New Roman"/>
          <w:sz w:val="24"/>
          <w:szCs w:val="24"/>
          <w:lang w:val="kk-KZ"/>
        </w:rPr>
        <w:t>Экологиялық саясаттағы, есептік бухгалтерлік бағалаудағы өзгерістер және қателер</w:t>
      </w:r>
    </w:p>
    <w:p w14:paraId="4BF46C9B"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Экологиялық саясаттағы және есептік бухгалтерлік бағалаудағы өзгерістер мен қателер бірнеше маңызды аспектілерді қамтиды, олар ұйымдардың экологиялық әсерін басқаруға және қаржылық есептілікті дұрыстап жүргізуге қатысты. Төменде осы мәселелердің кейбір аспектілері мен ықтимал қателер қарастырылған.</w:t>
      </w:r>
    </w:p>
    <w:p w14:paraId="4BF46C9C"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1. Экологиялық саясаттағы өзгерістер мен қателер</w:t>
      </w:r>
    </w:p>
    <w:p w14:paraId="4BF46C9D"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Экологиялық саясаттың өзгерістеріне байланысты қателер</w:t>
      </w:r>
      <w:r w:rsidRPr="00F40E50">
        <w:rPr>
          <w:rFonts w:ascii="Times New Roman" w:eastAsia="Times New Roman" w:hAnsi="Times New Roman" w:cs="Times New Roman"/>
          <w:kern w:val="0"/>
          <w:sz w:val="24"/>
          <w:szCs w:val="24"/>
          <w:lang w:val="kk-KZ" w:eastAsia="ru-RU"/>
          <w14:ligatures w14:val="none"/>
        </w:rPr>
        <w:t>:</w:t>
      </w:r>
    </w:p>
    <w:p w14:paraId="4BF46C9E"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Қоршаған ортаға әсердің дұрыс бағаланбауы</w:t>
      </w:r>
      <w:r w:rsidRPr="00F40E50">
        <w:rPr>
          <w:rFonts w:ascii="Times New Roman" w:eastAsia="Times New Roman" w:hAnsi="Times New Roman" w:cs="Times New Roman"/>
          <w:kern w:val="0"/>
          <w:sz w:val="24"/>
          <w:szCs w:val="24"/>
          <w:lang w:val="kk-KZ" w:eastAsia="ru-RU"/>
          <w14:ligatures w14:val="none"/>
        </w:rPr>
        <w:t>. Экологиялық саясатта өзгерістер енгізілген кезде, ұйым дұрыс бағалау жүргізбеуі мүмкін, нәтижесінде экологиялық әсерлер туралы мәліметтер бұрмалануы немесе ескерілмеуі мүмкін. Мысалы, өндірістік процестердегі жаңа экологиялық стандарттарға сәйкестік тексерілмей қалуы мүмкін.</w:t>
      </w:r>
    </w:p>
    <w:p w14:paraId="4BF46C9F"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Саясаттың орындамауы</w:t>
      </w:r>
      <w:r w:rsidRPr="00F40E50">
        <w:rPr>
          <w:rFonts w:ascii="Times New Roman" w:eastAsia="Times New Roman" w:hAnsi="Times New Roman" w:cs="Times New Roman"/>
          <w:kern w:val="0"/>
          <w:sz w:val="24"/>
          <w:szCs w:val="24"/>
          <w:lang w:val="kk-KZ" w:eastAsia="ru-RU"/>
          <w14:ligatures w14:val="none"/>
        </w:rPr>
        <w:t>. Егер экологиялық саясат толық және нақты іске асырылмаса, бұл ұйымның экологиялық тұрақтылығына теріс әсер етуі мүмкін. Мысалы, экологиялық қорғау шаралары енгізілгенімен, оларды орындау үшін жеткілікті ресурстар мен күш-жігер жұмсалмауы мүмкін.</w:t>
      </w:r>
    </w:p>
    <w:p w14:paraId="4BF46CA0"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Әлеуметтік жауапкершілік пен заңды талаптарды бұзу</w:t>
      </w:r>
      <w:r w:rsidRPr="00F40E50">
        <w:rPr>
          <w:rFonts w:ascii="Times New Roman" w:eastAsia="Times New Roman" w:hAnsi="Times New Roman" w:cs="Times New Roman"/>
          <w:kern w:val="0"/>
          <w:sz w:val="24"/>
          <w:szCs w:val="24"/>
          <w:lang w:val="kk-KZ" w:eastAsia="ru-RU"/>
          <w14:ligatures w14:val="none"/>
        </w:rPr>
        <w:t>. Экологиялық саясатта енгізілген өзгерістер заңнамалық талаптарға сәйкес келмей қалуы мүмкін, әсіресе халықаралық деңгейде. Бұл жағдай ұйымның заңды міндеттемелерін бұзуға әкелуі мүмкін.</w:t>
      </w:r>
    </w:p>
    <w:p w14:paraId="4BF46CA1"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Экологиялық саясаттағы өзгерістерге байланысты тиімді шаралар</w:t>
      </w:r>
      <w:r w:rsidRPr="00F40E50">
        <w:rPr>
          <w:rFonts w:ascii="Times New Roman" w:eastAsia="Times New Roman" w:hAnsi="Times New Roman" w:cs="Times New Roman"/>
          <w:kern w:val="0"/>
          <w:sz w:val="24"/>
          <w:szCs w:val="24"/>
          <w:lang w:val="kk-KZ" w:eastAsia="ru-RU"/>
          <w14:ligatures w14:val="none"/>
        </w:rPr>
        <w:t>:</w:t>
      </w:r>
    </w:p>
    <w:p w14:paraId="4BF46CA2"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Қоршаған ортаға әсерді тұрақты түрде бақылау</w:t>
      </w:r>
      <w:r w:rsidRPr="00F40E50">
        <w:rPr>
          <w:rFonts w:ascii="Times New Roman" w:eastAsia="Times New Roman" w:hAnsi="Times New Roman" w:cs="Times New Roman"/>
          <w:kern w:val="0"/>
          <w:sz w:val="24"/>
          <w:szCs w:val="24"/>
          <w:lang w:val="kk-KZ" w:eastAsia="ru-RU"/>
          <w14:ligatures w14:val="none"/>
        </w:rPr>
        <w:t>. Ұйым экологиялық саясаттағы өзгерістерді енгізген кезде, барлық ықтимал өзгерістердің қоршаған ортаға тигізетін әсерін алдын ала бағалауы керек.</w:t>
      </w:r>
    </w:p>
    <w:p w14:paraId="4BF46CA3"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Қызметкерлер мен мүдделі тараптарды хабардар ету</w:t>
      </w:r>
      <w:r w:rsidRPr="00F40E50">
        <w:rPr>
          <w:rFonts w:ascii="Times New Roman" w:eastAsia="Times New Roman" w:hAnsi="Times New Roman" w:cs="Times New Roman"/>
          <w:kern w:val="0"/>
          <w:sz w:val="24"/>
          <w:szCs w:val="24"/>
          <w:lang w:val="kk-KZ" w:eastAsia="ru-RU"/>
          <w14:ligatures w14:val="none"/>
        </w:rPr>
        <w:t>. Экологиялық саясаттағы өзгерістер барлық қызметкерлер мен мүдделі тараптарға дер кезінде жеткізілуі тиіс.</w:t>
      </w:r>
    </w:p>
    <w:p w14:paraId="4BF46CA4"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2. Есептік бухгалтерлік бағалаудағы өзгерістер мен қателер</w:t>
      </w:r>
    </w:p>
    <w:p w14:paraId="4BF46CA5"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Есептік бағалаудағы өзгерістер мен қателер</w:t>
      </w:r>
      <w:r w:rsidRPr="00F40E50">
        <w:rPr>
          <w:rFonts w:ascii="Times New Roman" w:eastAsia="Times New Roman" w:hAnsi="Times New Roman" w:cs="Times New Roman"/>
          <w:kern w:val="0"/>
          <w:sz w:val="24"/>
          <w:szCs w:val="24"/>
          <w:lang w:val="kk-KZ" w:eastAsia="ru-RU"/>
          <w14:ligatures w14:val="none"/>
        </w:rPr>
        <w:t>:</w:t>
      </w:r>
    </w:p>
    <w:p w14:paraId="4BF46CA6"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Экологиялық міндеттемелердің дұрыс бағаланбауы</w:t>
      </w:r>
      <w:r w:rsidRPr="00F40E50">
        <w:rPr>
          <w:rFonts w:ascii="Times New Roman" w:eastAsia="Times New Roman" w:hAnsi="Times New Roman" w:cs="Times New Roman"/>
          <w:kern w:val="0"/>
          <w:sz w:val="24"/>
          <w:szCs w:val="24"/>
          <w:lang w:val="kk-KZ" w:eastAsia="ru-RU"/>
          <w14:ligatures w14:val="none"/>
        </w:rPr>
        <w:t>. Экологиялық жауапкершілікті есепке алу кезінде кейде ұйымдар экологиялық міндеттемелерді немесе экологиялық залалдардың салдарын дұрыс бағаламайды. Мысалы, қоршаған ортаға зиян келтіру нәтижесінде туындайтын болашақ шығындар ескерілмей қалуы мүмкін.</w:t>
      </w:r>
    </w:p>
    <w:p w14:paraId="4BF46CA7"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lastRenderedPageBreak/>
        <w:t>Қалдықтарды есепке алу мәселелері</w:t>
      </w:r>
      <w:r w:rsidRPr="00F40E50">
        <w:rPr>
          <w:rFonts w:ascii="Times New Roman" w:eastAsia="Times New Roman" w:hAnsi="Times New Roman" w:cs="Times New Roman"/>
          <w:kern w:val="0"/>
          <w:sz w:val="24"/>
          <w:szCs w:val="24"/>
          <w:lang w:val="kk-KZ" w:eastAsia="ru-RU"/>
          <w14:ligatures w14:val="none"/>
        </w:rPr>
        <w:t>. Экологиялық әсерлерді бағалағанда, әсіресе қалдықтарды қайта өңдеу, жою немесе сақтау процесі жөніндегі есептер дәл болмауы мүмкін. Бұл, өз кезегінде, қаржылық есептілікті бұрмалауға әкелуі мүмкін.</w:t>
      </w:r>
    </w:p>
    <w:p w14:paraId="4BF46CA8"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Қаржылық есептілікте экологиялық шығындардың ескерілмеуі</w:t>
      </w:r>
      <w:r w:rsidRPr="00F40E50">
        <w:rPr>
          <w:rFonts w:ascii="Times New Roman" w:eastAsia="Times New Roman" w:hAnsi="Times New Roman" w:cs="Times New Roman"/>
          <w:kern w:val="0"/>
          <w:sz w:val="24"/>
          <w:szCs w:val="24"/>
          <w:lang w:val="kk-KZ" w:eastAsia="ru-RU"/>
          <w14:ligatures w14:val="none"/>
        </w:rPr>
        <w:t>. Егер экологиялық таза технологияларды қолдану немесе қоршаған ортаға зиян келтіретін өндіріс процестерін өзгерту туралы шығындар дұрыс көрсетілмесе, онда ұйымның қаржылық нәтижелері дұрыс болмайды. Бұл жағдай қателікке және ұйымның қаржылық жағдайын дұрыс бағаламауға әкелуі мүмкін.</w:t>
      </w:r>
    </w:p>
    <w:p w14:paraId="4BF46CA9"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Экологиялық тәуекелдердің дұрыс бағаланбауы</w:t>
      </w:r>
      <w:r w:rsidRPr="00F40E50">
        <w:rPr>
          <w:rFonts w:ascii="Times New Roman" w:eastAsia="Times New Roman" w:hAnsi="Times New Roman" w:cs="Times New Roman"/>
          <w:kern w:val="0"/>
          <w:sz w:val="24"/>
          <w:szCs w:val="24"/>
          <w:lang w:val="kk-KZ" w:eastAsia="ru-RU"/>
          <w14:ligatures w14:val="none"/>
        </w:rPr>
        <w:t>. Экологиялық тәуекелдер (мысалы, табиғи апаттар немесе экологиялық апаттар) кейде қаржылық есептілікте дұрыс көрсетілмейді. Егер ұйым бұл тәуекелдерді есепке алмаса, қаржылық есептері болашақ шығындар мен міндеттемелерді дұрыс көрсетпеуі мүмкін.</w:t>
      </w:r>
    </w:p>
    <w:p w14:paraId="4BF46CAA"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Қателерді болдырмау үшін қолданылатын шаралар</w:t>
      </w:r>
      <w:r w:rsidRPr="00F40E50">
        <w:rPr>
          <w:rFonts w:ascii="Times New Roman" w:eastAsia="Times New Roman" w:hAnsi="Times New Roman" w:cs="Times New Roman"/>
          <w:kern w:val="0"/>
          <w:sz w:val="24"/>
          <w:szCs w:val="24"/>
          <w:lang w:val="kk-KZ" w:eastAsia="ru-RU"/>
          <w14:ligatures w14:val="none"/>
        </w:rPr>
        <w:t>:</w:t>
      </w:r>
    </w:p>
    <w:p w14:paraId="4BF46CAB"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Қоршаған ортаға қатысты қаржылық есептілікті нақтылау</w:t>
      </w:r>
      <w:r w:rsidRPr="00F40E50">
        <w:rPr>
          <w:rFonts w:ascii="Times New Roman" w:eastAsia="Times New Roman" w:hAnsi="Times New Roman" w:cs="Times New Roman"/>
          <w:kern w:val="0"/>
          <w:sz w:val="24"/>
          <w:szCs w:val="24"/>
          <w:lang w:val="kk-KZ" w:eastAsia="ru-RU"/>
          <w14:ligatures w14:val="none"/>
        </w:rPr>
        <w:t>. Экологиялық тәуекелдерді, міндеттемелерді және шығындарды қаржылық есепке енгізу кезінде мұқият есеп жүргізу қажет. Ұйым экологиялық шығындарды дұрыс есептеп, оларды есептілікте көрсетуі керек.</w:t>
      </w:r>
    </w:p>
    <w:p w14:paraId="4BF46CAC"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Экологиялық сақтандыру мен резервтерді енгізу</w:t>
      </w:r>
      <w:r w:rsidRPr="00F40E50">
        <w:rPr>
          <w:rFonts w:ascii="Times New Roman" w:eastAsia="Times New Roman" w:hAnsi="Times New Roman" w:cs="Times New Roman"/>
          <w:kern w:val="0"/>
          <w:sz w:val="24"/>
          <w:szCs w:val="24"/>
          <w:lang w:val="kk-KZ" w:eastAsia="ru-RU"/>
          <w14:ligatures w14:val="none"/>
        </w:rPr>
        <w:t>. Экологиялық апаттар мен күтпеген жағдайларға байланысты шығындарды болжау үшін экологиялық сақтандыру немесе резервтерді қалыптастыру қажет.</w:t>
      </w:r>
    </w:p>
    <w:p w14:paraId="4BF46CAD"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Халықаралық стандарттарға сәйкес есеп жүргізу</w:t>
      </w:r>
      <w:r w:rsidRPr="00F40E50">
        <w:rPr>
          <w:rFonts w:ascii="Times New Roman" w:eastAsia="Times New Roman" w:hAnsi="Times New Roman" w:cs="Times New Roman"/>
          <w:kern w:val="0"/>
          <w:sz w:val="24"/>
          <w:szCs w:val="24"/>
          <w:lang w:val="kk-KZ" w:eastAsia="ru-RU"/>
          <w14:ligatures w14:val="none"/>
        </w:rPr>
        <w:t>. Ұйым экологиялық шығындар мен міндеттемелерді халықаралық қаржылық есептілік стандарттарына (мысалы, IFRS) сәйкес көрсетуі керек. Бұл ұйымның есептілігіне сенімділік пен айқындық береді.</w:t>
      </w:r>
    </w:p>
    <w:p w14:paraId="4BF46CAE"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3. Жалпы мәселелер мен шешімдер</w:t>
      </w:r>
    </w:p>
    <w:p w14:paraId="4BF46CAF"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Тұрақты есеп беру жүйесін дамыту</w:t>
      </w:r>
      <w:r w:rsidRPr="00F40E50">
        <w:rPr>
          <w:rFonts w:ascii="Times New Roman" w:eastAsia="Times New Roman" w:hAnsi="Times New Roman" w:cs="Times New Roman"/>
          <w:kern w:val="0"/>
          <w:sz w:val="24"/>
          <w:szCs w:val="24"/>
          <w:lang w:val="kk-KZ" w:eastAsia="ru-RU"/>
          <w14:ligatures w14:val="none"/>
        </w:rPr>
        <w:t>. Экологиялық және қаржылық есептілікті біріктіру үшін ұйым тұрақты есеп беру жүйесін дамытуы тиіс. Бұл жүйе экологиялық шараларды орындаудың қаржылық аспектілерін қадағалауға және қажет болған жағдайда өзгерістер енгізуге мүмкіндік береді.</w:t>
      </w:r>
    </w:p>
    <w:p w14:paraId="4BF46CB0"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bCs/>
          <w:kern w:val="0"/>
          <w:sz w:val="24"/>
          <w:szCs w:val="24"/>
          <w:lang w:val="kk-KZ" w:eastAsia="ru-RU"/>
          <w14:ligatures w14:val="none"/>
        </w:rPr>
        <w:t>Экологиялық және қаржылық есептілікті біріктіру</w:t>
      </w:r>
      <w:r w:rsidRPr="00F40E50">
        <w:rPr>
          <w:rFonts w:ascii="Times New Roman" w:eastAsia="Times New Roman" w:hAnsi="Times New Roman" w:cs="Times New Roman"/>
          <w:kern w:val="0"/>
          <w:sz w:val="24"/>
          <w:szCs w:val="24"/>
          <w:lang w:val="kk-KZ" w:eastAsia="ru-RU"/>
          <w14:ligatures w14:val="none"/>
        </w:rPr>
        <w:t>. Ұйымның экологиялық саясаттағы өзгерістер мен қаржылық есептілік арасында өзара байланыс болуы маңызды. Экологиялық мақсаттар мен қаржылық көрсеткіштер бір-бірімен үйлесімді болуы керек.</w:t>
      </w:r>
    </w:p>
    <w:p w14:paraId="4BF46CB1" w14:textId="77777777" w:rsidR="002F78CD" w:rsidRPr="00F40E50" w:rsidRDefault="002F78CD" w:rsidP="00372B44">
      <w:pPr>
        <w:widowControl w:val="0"/>
        <w:numPr>
          <w:ilvl w:val="0"/>
          <w:numId w:val="8"/>
        </w:numPr>
        <w:tabs>
          <w:tab w:val="clear" w:pos="720"/>
          <w:tab w:val="left" w:pos="851"/>
          <w:tab w:val="left" w:pos="993"/>
          <w:tab w:val="left" w:pos="1276"/>
        </w:tabs>
        <w:ind w:left="0"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Қорытындылай келе, экологиялық саясаттағы және есептік бухгалтерлік бағалаудағы өзгерістер мен қателер ұйымдардың қаржылық және экологиялық тұрақтылығына теріс әсер етуі мүмкін. Бұл мәселелерді шешу үшін тиісті бақылау, есептеу және басқару жүйелерін тиімді пайдалану қажет.</w:t>
      </w:r>
    </w:p>
    <w:p w14:paraId="4BF46CB2" w14:textId="77777777" w:rsidR="002F78CD" w:rsidRPr="00F40E50" w:rsidRDefault="002F78CD" w:rsidP="007E262F">
      <w:pPr>
        <w:widowControl w:val="0"/>
        <w:tabs>
          <w:tab w:val="left" w:pos="851"/>
          <w:tab w:val="left" w:pos="993"/>
          <w:tab w:val="left" w:pos="1276"/>
        </w:tabs>
        <w:jc w:val="both"/>
        <w:rPr>
          <w:rFonts w:ascii="Times New Roman" w:eastAsia="Times New Roman" w:hAnsi="Times New Roman" w:cs="Times New Roman"/>
          <w:kern w:val="0"/>
          <w:sz w:val="24"/>
          <w:szCs w:val="24"/>
          <w:lang w:val="kk-KZ" w:eastAsia="ru-RU"/>
          <w14:ligatures w14:val="none"/>
        </w:rPr>
      </w:pPr>
    </w:p>
    <w:p w14:paraId="4BF46CB3" w14:textId="77777777" w:rsidR="007C22E3" w:rsidRPr="00F40E50" w:rsidRDefault="00200A59" w:rsidP="007E262F">
      <w:pPr>
        <w:widowControl w:val="0"/>
        <w:ind w:firstLine="709"/>
        <w:rPr>
          <w:rFonts w:ascii="Times New Roman" w:hAnsi="Times New Roman" w:cs="Times New Roman"/>
          <w:sz w:val="24"/>
          <w:szCs w:val="24"/>
          <w:lang w:val="kk-KZ"/>
        </w:rPr>
      </w:pPr>
      <w:r w:rsidRPr="00F40E50">
        <w:rPr>
          <w:rFonts w:ascii="Times New Roman" w:hAnsi="Times New Roman" w:cs="Times New Roman"/>
          <w:sz w:val="24"/>
          <w:szCs w:val="24"/>
          <w:lang w:val="kk-KZ"/>
        </w:rPr>
        <w:t>2.6 Экологиялық есепті кезеңнен кейінгі оқиғалар</w:t>
      </w:r>
    </w:p>
    <w:p w14:paraId="4BF46CB4" w14:textId="77777777" w:rsidR="002F78CD" w:rsidRPr="00F40E50" w:rsidRDefault="002F78CD" w:rsidP="007E262F">
      <w:pPr>
        <w:pStyle w:val="ae"/>
        <w:widowControl w:val="0"/>
        <w:tabs>
          <w:tab w:val="left" w:pos="993"/>
        </w:tabs>
        <w:spacing w:before="0" w:beforeAutospacing="0" w:after="0" w:afterAutospacing="0"/>
        <w:ind w:firstLine="709"/>
        <w:jc w:val="both"/>
        <w:rPr>
          <w:lang w:val="kk-KZ"/>
        </w:rPr>
      </w:pPr>
      <w:r w:rsidRPr="00F40E50">
        <w:rPr>
          <w:lang w:val="kk-KZ"/>
        </w:rPr>
        <w:t>Экологиялық есепті кезеңнен кейінгі оқиғалар – бұл есепті кезең аяқталғаннан кейін, бірақ қаржылық есептілік ұсынылмағанға дейін орын алған оқиғалар, олар ұйымның экологиялық жағдайы немесе экологиялық міндеттемелері туралы ақпаратты өзгертуі мүмкін. Бұл оқиғалар экологиялық есептілік пен ұйымның қаржылық есептілігіне әсер етуі ықтимал.</w:t>
      </w:r>
    </w:p>
    <w:p w14:paraId="4BF46CB5" w14:textId="77777777" w:rsidR="002F78CD" w:rsidRPr="00F40E50" w:rsidRDefault="002F78CD" w:rsidP="007E262F">
      <w:pPr>
        <w:pStyle w:val="ae"/>
        <w:widowControl w:val="0"/>
        <w:tabs>
          <w:tab w:val="left" w:pos="993"/>
        </w:tabs>
        <w:spacing w:before="0" w:beforeAutospacing="0" w:after="0" w:afterAutospacing="0"/>
        <w:ind w:firstLine="709"/>
        <w:jc w:val="both"/>
        <w:rPr>
          <w:lang w:val="kk-KZ"/>
        </w:rPr>
      </w:pPr>
      <w:r w:rsidRPr="00F40E50">
        <w:rPr>
          <w:lang w:val="kk-KZ"/>
        </w:rPr>
        <w:t>Экологиялық есепті кезеңнен кейінгі оқиғалар келесі түрлерге бөлінеді:</w:t>
      </w:r>
    </w:p>
    <w:p w14:paraId="4BF46CB6" w14:textId="77777777" w:rsidR="002F78CD" w:rsidRPr="00F40E50" w:rsidRDefault="002F78CD"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xml:space="preserve">1. </w:t>
      </w:r>
      <w:r w:rsidRPr="00F40E50">
        <w:rPr>
          <w:rStyle w:val="a5"/>
          <w:rFonts w:ascii="Times New Roman" w:hAnsi="Times New Roman" w:cs="Times New Roman"/>
          <w:b w:val="0"/>
          <w:bCs w:val="0"/>
          <w:color w:val="auto"/>
          <w:lang w:val="kk-KZ"/>
        </w:rPr>
        <w:t>Позитивті оқиғалар (сәйкесінше жақсартулар)</w:t>
      </w:r>
    </w:p>
    <w:p w14:paraId="4BF46CB7" w14:textId="77777777" w:rsidR="002F78CD" w:rsidRPr="00F40E50" w:rsidRDefault="002F78CD" w:rsidP="007E262F">
      <w:pPr>
        <w:pStyle w:val="ae"/>
        <w:widowControl w:val="0"/>
        <w:tabs>
          <w:tab w:val="left" w:pos="993"/>
        </w:tabs>
        <w:spacing w:before="0" w:beforeAutospacing="0" w:after="0" w:afterAutospacing="0"/>
        <w:ind w:firstLine="709"/>
        <w:jc w:val="both"/>
        <w:rPr>
          <w:lang w:val="kk-KZ"/>
        </w:rPr>
      </w:pPr>
      <w:r w:rsidRPr="00F40E50">
        <w:rPr>
          <w:lang w:val="kk-KZ"/>
        </w:rPr>
        <w:t>Позитивті оқиғалар экологиялық жағдайды жақсартатын немесе ұйымның экологиялық әсерін азайтатын өзгерістерді қамтиды. Бұл оқиғалар ұйымның экологиялық жауапкершілігін, қоршаған ортаға әсерін және тұрақтылықты жақсартуға бағытталған шаралар болуы мүмкін.</w:t>
      </w:r>
    </w:p>
    <w:p w14:paraId="4BF46CB8" w14:textId="77777777" w:rsidR="002F78CD" w:rsidRPr="00F40E50" w:rsidRDefault="002F78CD" w:rsidP="00372B44">
      <w:pPr>
        <w:widowControl w:val="0"/>
        <w:numPr>
          <w:ilvl w:val="0"/>
          <w:numId w:val="9"/>
        </w:numPr>
        <w:tabs>
          <w:tab w:val="num" w:pos="360"/>
          <w:tab w:val="left" w:pos="993"/>
        </w:tabs>
        <w:ind w:left="0" w:firstLine="709"/>
        <w:jc w:val="both"/>
        <w:rPr>
          <w:rFonts w:ascii="Times New Roman" w:hAnsi="Times New Roman" w:cs="Times New Roman"/>
          <w:lang w:val="kk-KZ"/>
        </w:rPr>
      </w:pPr>
      <w:r w:rsidRPr="00F40E50">
        <w:rPr>
          <w:rStyle w:val="a5"/>
          <w:rFonts w:ascii="Times New Roman" w:hAnsi="Times New Roman" w:cs="Times New Roman"/>
          <w:b w:val="0"/>
          <w:lang w:val="kk-KZ"/>
        </w:rPr>
        <w:t>Жаңа экологиялық технологияларды енгізу</w:t>
      </w:r>
      <w:r w:rsidRPr="00F40E50">
        <w:rPr>
          <w:rFonts w:ascii="Times New Roman" w:hAnsi="Times New Roman" w:cs="Times New Roman"/>
          <w:lang w:val="kk-KZ"/>
        </w:rPr>
        <w:t>: Мысалы, ұйым жаңартылған, экологиялық таза өндіріс технологияларын енгізсе, бұл экологиялық әсерді айтарлықтай азайтуы мүмкін.</w:t>
      </w:r>
    </w:p>
    <w:p w14:paraId="4BF46CB9" w14:textId="77777777" w:rsidR="002F78CD" w:rsidRPr="00F40E50" w:rsidRDefault="002F78CD" w:rsidP="00372B44">
      <w:pPr>
        <w:widowControl w:val="0"/>
        <w:numPr>
          <w:ilvl w:val="0"/>
          <w:numId w:val="9"/>
        </w:numPr>
        <w:tabs>
          <w:tab w:val="num" w:pos="360"/>
          <w:tab w:val="left" w:pos="993"/>
        </w:tabs>
        <w:ind w:left="0" w:firstLine="709"/>
        <w:jc w:val="both"/>
        <w:rPr>
          <w:rFonts w:ascii="Times New Roman" w:hAnsi="Times New Roman" w:cs="Times New Roman"/>
          <w:lang w:val="kk-KZ"/>
        </w:rPr>
      </w:pPr>
      <w:r w:rsidRPr="00F40E50">
        <w:rPr>
          <w:rStyle w:val="a5"/>
          <w:rFonts w:ascii="Times New Roman" w:hAnsi="Times New Roman" w:cs="Times New Roman"/>
          <w:b w:val="0"/>
          <w:lang w:val="kk-KZ"/>
        </w:rPr>
        <w:t>Қалдықтарды тиімді басқару шараларының қабылдануы</w:t>
      </w:r>
      <w:r w:rsidRPr="00F40E50">
        <w:rPr>
          <w:rFonts w:ascii="Times New Roman" w:hAnsi="Times New Roman" w:cs="Times New Roman"/>
          <w:lang w:val="kk-KZ"/>
        </w:rPr>
        <w:t>: Экологиялық есепті кезеңнен кейін қалдықтарды қайта өңдеу немесе оларды азайту үшін жаңа бағдарламалар енгізілген жағдайда, бұл ұйымның экологиялық көрсеткіштерін жақсартуға әсер етуі мүмкін.</w:t>
      </w:r>
    </w:p>
    <w:p w14:paraId="4BF46CBA" w14:textId="77777777" w:rsidR="002F78CD" w:rsidRPr="00F40E50" w:rsidRDefault="002F78CD" w:rsidP="00372B44">
      <w:pPr>
        <w:widowControl w:val="0"/>
        <w:numPr>
          <w:ilvl w:val="0"/>
          <w:numId w:val="9"/>
        </w:numPr>
        <w:tabs>
          <w:tab w:val="num" w:pos="360"/>
          <w:tab w:val="left" w:pos="993"/>
        </w:tabs>
        <w:ind w:left="0" w:firstLine="709"/>
        <w:jc w:val="both"/>
        <w:rPr>
          <w:rFonts w:ascii="Times New Roman" w:hAnsi="Times New Roman" w:cs="Times New Roman"/>
          <w:lang w:val="kk-KZ"/>
        </w:rPr>
      </w:pPr>
      <w:r w:rsidRPr="00F40E50">
        <w:rPr>
          <w:rStyle w:val="a5"/>
          <w:rFonts w:ascii="Times New Roman" w:hAnsi="Times New Roman" w:cs="Times New Roman"/>
          <w:b w:val="0"/>
          <w:lang w:val="kk-KZ"/>
        </w:rPr>
        <w:t>Қоршаған ортаға зиянды эмиссиялардың төмендеуі</w:t>
      </w:r>
      <w:r w:rsidRPr="00F40E50">
        <w:rPr>
          <w:rFonts w:ascii="Times New Roman" w:hAnsi="Times New Roman" w:cs="Times New Roman"/>
          <w:lang w:val="kk-KZ"/>
        </w:rPr>
        <w:t>: Егер ұйым эмиссиялар мен ластаушы заттарды төмендету үшін жаңа экологиялық саясатты жүзеге асырса, бұл жағдайды есепке алу қажет.</w:t>
      </w:r>
    </w:p>
    <w:p w14:paraId="4BF46CBB" w14:textId="77777777" w:rsidR="002F78CD" w:rsidRPr="00F40E50" w:rsidRDefault="002F78CD"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lastRenderedPageBreak/>
        <w:t xml:space="preserve">2. </w:t>
      </w:r>
      <w:r w:rsidRPr="00F40E50">
        <w:rPr>
          <w:rStyle w:val="a5"/>
          <w:rFonts w:ascii="Times New Roman" w:hAnsi="Times New Roman" w:cs="Times New Roman"/>
          <w:b w:val="0"/>
          <w:bCs w:val="0"/>
          <w:color w:val="auto"/>
          <w:lang w:val="kk-KZ"/>
        </w:rPr>
        <w:t>Негативті оқиғалар (құқықтық және қаржылық жауапкершілік)</w:t>
      </w:r>
    </w:p>
    <w:p w14:paraId="4BF46CBC" w14:textId="77777777" w:rsidR="002F78CD" w:rsidRPr="00F40E50" w:rsidRDefault="002F78CD" w:rsidP="007E262F">
      <w:pPr>
        <w:pStyle w:val="ae"/>
        <w:widowControl w:val="0"/>
        <w:tabs>
          <w:tab w:val="left" w:pos="993"/>
        </w:tabs>
        <w:spacing w:before="0" w:beforeAutospacing="0" w:after="0" w:afterAutospacing="0"/>
        <w:ind w:firstLine="709"/>
        <w:jc w:val="both"/>
      </w:pPr>
      <w:r w:rsidRPr="00F40E50">
        <w:rPr>
          <w:lang w:val="kk-KZ"/>
        </w:rPr>
        <w:t xml:space="preserve">Негативті оқиғалар ұйымның экологиялық жағдайына теріс әсер етуі мүмкін және қаржылық міндеттемелерге немесе экологиялық зияндарға әкелуі ықтимал. </w:t>
      </w:r>
      <w:r w:rsidRPr="00F40E50">
        <w:t>Бұл оқиғалар экологиялық есептілікті жаңартуды талап етеді.</w:t>
      </w:r>
    </w:p>
    <w:p w14:paraId="4BF46CBD" w14:textId="77777777" w:rsidR="002F78CD" w:rsidRPr="00F40E50" w:rsidRDefault="002F78CD" w:rsidP="00372B44">
      <w:pPr>
        <w:widowControl w:val="0"/>
        <w:numPr>
          <w:ilvl w:val="0"/>
          <w:numId w:val="9"/>
        </w:numPr>
        <w:tabs>
          <w:tab w:val="num" w:pos="360"/>
          <w:tab w:val="left" w:pos="993"/>
        </w:tabs>
        <w:ind w:left="0" w:firstLine="709"/>
        <w:jc w:val="both"/>
        <w:rPr>
          <w:rStyle w:val="a5"/>
          <w:rFonts w:ascii="Times New Roman" w:hAnsi="Times New Roman" w:cs="Times New Roman"/>
          <w:b w:val="0"/>
          <w:sz w:val="24"/>
          <w:szCs w:val="24"/>
          <w:lang w:val="kk-KZ"/>
        </w:rPr>
      </w:pPr>
      <w:r w:rsidRPr="00F40E50">
        <w:rPr>
          <w:rStyle w:val="a5"/>
          <w:rFonts w:ascii="Times New Roman" w:hAnsi="Times New Roman" w:cs="Times New Roman"/>
          <w:b w:val="0"/>
          <w:sz w:val="24"/>
          <w:szCs w:val="24"/>
          <w:lang w:val="kk-KZ"/>
        </w:rPr>
        <w:t>Қоршаған ортаға зиян келтіру жағдайлары: Егер есепті кезеңнен кейін экологиялық апат немесе ластану оқиғасы орын алса (мысалы, химиялық заттардың төгілуі, табиғи апаттар нәтижесінде экологиялық залал), бұл ұйымның экологиялық міндеттемелерін арттыруы мүмкін.</w:t>
      </w:r>
    </w:p>
    <w:p w14:paraId="4BF46CBE" w14:textId="77777777" w:rsidR="002F78CD" w:rsidRPr="00F40E50" w:rsidRDefault="002F78CD" w:rsidP="00372B44">
      <w:pPr>
        <w:widowControl w:val="0"/>
        <w:numPr>
          <w:ilvl w:val="0"/>
          <w:numId w:val="9"/>
        </w:numPr>
        <w:tabs>
          <w:tab w:val="num" w:pos="360"/>
          <w:tab w:val="left" w:pos="993"/>
        </w:tabs>
        <w:ind w:left="0" w:firstLine="709"/>
        <w:jc w:val="both"/>
        <w:rPr>
          <w:rStyle w:val="a5"/>
          <w:rFonts w:ascii="Times New Roman" w:hAnsi="Times New Roman" w:cs="Times New Roman"/>
          <w:b w:val="0"/>
          <w:sz w:val="24"/>
          <w:szCs w:val="24"/>
          <w:lang w:val="kk-KZ"/>
        </w:rPr>
      </w:pPr>
      <w:r w:rsidRPr="00F40E50">
        <w:rPr>
          <w:rStyle w:val="a5"/>
          <w:rFonts w:ascii="Times New Roman" w:hAnsi="Times New Roman" w:cs="Times New Roman"/>
          <w:b w:val="0"/>
          <w:sz w:val="24"/>
          <w:szCs w:val="24"/>
          <w:lang w:val="kk-KZ"/>
        </w:rPr>
        <w:t>Қалдықтар мен қалдықтар бойынша экологиялық санкциялар: Ұйымның бұрынғы экологиялық саясаттары заң талаптарына сәйкес келмей, экологиялық құқық бұзушылықтар үшін айыппұл салынған болса, онда бұл оқиға қаржылық есептілікте ескерілетін болады.</w:t>
      </w:r>
    </w:p>
    <w:p w14:paraId="4BF46CBF" w14:textId="77777777" w:rsidR="002F78CD" w:rsidRPr="00F40E50" w:rsidRDefault="002F78CD" w:rsidP="00372B44">
      <w:pPr>
        <w:widowControl w:val="0"/>
        <w:numPr>
          <w:ilvl w:val="0"/>
          <w:numId w:val="9"/>
        </w:numPr>
        <w:tabs>
          <w:tab w:val="num" w:pos="360"/>
          <w:tab w:val="left" w:pos="993"/>
        </w:tabs>
        <w:ind w:left="0" w:firstLine="709"/>
        <w:jc w:val="both"/>
        <w:rPr>
          <w:rFonts w:ascii="Times New Roman" w:hAnsi="Times New Roman" w:cs="Times New Roman"/>
          <w:lang w:val="kk-KZ"/>
        </w:rPr>
      </w:pPr>
      <w:r w:rsidRPr="00F40E50">
        <w:rPr>
          <w:rStyle w:val="a5"/>
          <w:rFonts w:ascii="Times New Roman" w:hAnsi="Times New Roman" w:cs="Times New Roman"/>
          <w:b w:val="0"/>
          <w:sz w:val="24"/>
          <w:szCs w:val="24"/>
          <w:lang w:val="kk-KZ"/>
        </w:rPr>
        <w:t>Экологиялық зақымның ұлғаюы: Ұйым экологиялық салдарларға байланысты қымбат жөндеу немесе</w:t>
      </w:r>
      <w:r w:rsidRPr="00F40E50">
        <w:rPr>
          <w:rFonts w:ascii="Times New Roman" w:hAnsi="Times New Roman" w:cs="Times New Roman"/>
          <w:lang w:val="kk-KZ"/>
        </w:rPr>
        <w:t xml:space="preserve"> қалпына келтіру жұмыстарын қажет ететін жағдайларға тап болса, бұл қаржылық және экологиялық міндеттемелерді қайта бағалауды талап етуі мүмкін.</w:t>
      </w:r>
    </w:p>
    <w:p w14:paraId="4BF46CC0" w14:textId="77777777" w:rsidR="002F78CD" w:rsidRPr="00F40E50" w:rsidRDefault="002F78CD"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xml:space="preserve">3. </w:t>
      </w:r>
      <w:r w:rsidRPr="00F40E50">
        <w:rPr>
          <w:rStyle w:val="a5"/>
          <w:rFonts w:ascii="Times New Roman" w:hAnsi="Times New Roman" w:cs="Times New Roman"/>
          <w:b w:val="0"/>
          <w:bCs w:val="0"/>
          <w:color w:val="auto"/>
          <w:lang w:val="kk-KZ"/>
        </w:rPr>
        <w:t>Қаржылық есептілікке әсері</w:t>
      </w:r>
    </w:p>
    <w:p w14:paraId="4BF46CC1" w14:textId="77777777" w:rsidR="002F78CD" w:rsidRPr="00F40E50" w:rsidRDefault="002F78CD" w:rsidP="007E262F">
      <w:pPr>
        <w:pStyle w:val="ae"/>
        <w:widowControl w:val="0"/>
        <w:tabs>
          <w:tab w:val="left" w:pos="993"/>
        </w:tabs>
        <w:spacing w:before="0" w:beforeAutospacing="0" w:after="0" w:afterAutospacing="0"/>
        <w:ind w:firstLine="709"/>
        <w:jc w:val="both"/>
        <w:rPr>
          <w:lang w:val="kk-KZ"/>
        </w:rPr>
      </w:pPr>
      <w:r w:rsidRPr="00F40E50">
        <w:rPr>
          <w:lang w:val="kk-KZ"/>
        </w:rPr>
        <w:t>Экологиялық есепті кезеңнен кейінгі оқиғалар қаржылық есептілікті түзету немесе қайта қарауды талап етуі мүмкін. Қаржылық есептілік бойынша өзгерістер ұйымның экологиялық зияндар немесе міндеттемелерін дұрыс көрсетуге мүмкіндік береді.</w:t>
      </w:r>
    </w:p>
    <w:p w14:paraId="4BF46CC2" w14:textId="77777777" w:rsidR="002F78CD" w:rsidRPr="00F40E50" w:rsidRDefault="002F78CD" w:rsidP="00372B44">
      <w:pPr>
        <w:widowControl w:val="0"/>
        <w:numPr>
          <w:ilvl w:val="0"/>
          <w:numId w:val="9"/>
        </w:numPr>
        <w:tabs>
          <w:tab w:val="num" w:pos="360"/>
          <w:tab w:val="left" w:pos="993"/>
        </w:tabs>
        <w:ind w:left="0" w:firstLine="709"/>
        <w:jc w:val="both"/>
        <w:rPr>
          <w:rStyle w:val="a5"/>
          <w:rFonts w:ascii="Times New Roman" w:hAnsi="Times New Roman" w:cs="Times New Roman"/>
          <w:b w:val="0"/>
          <w:sz w:val="24"/>
          <w:szCs w:val="24"/>
          <w:lang w:val="kk-KZ"/>
        </w:rPr>
      </w:pPr>
      <w:r w:rsidRPr="00F40E50">
        <w:rPr>
          <w:rStyle w:val="a5"/>
          <w:rFonts w:ascii="Times New Roman" w:hAnsi="Times New Roman" w:cs="Times New Roman"/>
          <w:b w:val="0"/>
          <w:sz w:val="24"/>
          <w:szCs w:val="24"/>
          <w:lang w:val="kk-KZ"/>
        </w:rPr>
        <w:t>Қаржылық шығындарды есепке алу: Егер экологиялық залал немесе зиян анықталса, бұл ұйымның шығындарын арттыруы мүмкін. Қаржылық есептілікте экологиялық жауапкершіліктер мен мүмкін болатын айыппұлдар, тазарту немесе қалпына келтіру жұмыстарының шығындары көрсетілуі тиіс.</w:t>
      </w:r>
    </w:p>
    <w:p w14:paraId="4BF46CC3" w14:textId="77777777" w:rsidR="002F78CD" w:rsidRPr="00F40E50" w:rsidRDefault="002F78CD" w:rsidP="00372B44">
      <w:pPr>
        <w:widowControl w:val="0"/>
        <w:numPr>
          <w:ilvl w:val="0"/>
          <w:numId w:val="9"/>
        </w:numPr>
        <w:tabs>
          <w:tab w:val="num" w:pos="360"/>
          <w:tab w:val="left" w:pos="993"/>
        </w:tabs>
        <w:ind w:left="0" w:firstLine="709"/>
        <w:jc w:val="both"/>
        <w:rPr>
          <w:rStyle w:val="a5"/>
          <w:rFonts w:ascii="Times New Roman" w:hAnsi="Times New Roman" w:cs="Times New Roman"/>
          <w:b w:val="0"/>
          <w:sz w:val="24"/>
          <w:szCs w:val="24"/>
          <w:lang w:val="kk-KZ"/>
        </w:rPr>
      </w:pPr>
      <w:r w:rsidRPr="00F40E50">
        <w:rPr>
          <w:rStyle w:val="a5"/>
          <w:rFonts w:ascii="Times New Roman" w:hAnsi="Times New Roman" w:cs="Times New Roman"/>
          <w:b w:val="0"/>
          <w:sz w:val="24"/>
          <w:szCs w:val="24"/>
          <w:lang w:val="kk-KZ"/>
        </w:rPr>
        <w:t>Экологиялық міндеттемелер мен резервтердің түзетілуі: Ұйым экологиялық жауапкершіліктер мен міндеттемелерді дұрыс есептемей қалса, немесе экологиялық зардаптардың ұлғаюы оларды қайта бағалауды талап етуі мүмкін. Бұл өзгерістер ұйымның қаржылық жағдайына әсер етуі ықтимал.</w:t>
      </w:r>
    </w:p>
    <w:p w14:paraId="4BF46CC4" w14:textId="77777777" w:rsidR="002F78CD" w:rsidRPr="00F40E50" w:rsidRDefault="002F78CD" w:rsidP="007E262F">
      <w:pPr>
        <w:pStyle w:val="3"/>
        <w:keepNext w:val="0"/>
        <w:keepLines w:val="0"/>
        <w:widowControl w:val="0"/>
        <w:tabs>
          <w:tab w:val="left" w:pos="993"/>
        </w:tabs>
        <w:spacing w:before="0"/>
        <w:ind w:firstLine="709"/>
        <w:jc w:val="both"/>
        <w:rPr>
          <w:rFonts w:ascii="Times New Roman" w:hAnsi="Times New Roman" w:cs="Times New Roman"/>
          <w:color w:val="auto"/>
        </w:rPr>
      </w:pPr>
      <w:r w:rsidRPr="00F40E50">
        <w:rPr>
          <w:rFonts w:ascii="Times New Roman" w:hAnsi="Times New Roman" w:cs="Times New Roman"/>
          <w:color w:val="auto"/>
        </w:rPr>
        <w:t xml:space="preserve">4. </w:t>
      </w:r>
      <w:r w:rsidRPr="00F40E50">
        <w:rPr>
          <w:rStyle w:val="a5"/>
          <w:rFonts w:ascii="Times New Roman" w:hAnsi="Times New Roman" w:cs="Times New Roman"/>
          <w:b w:val="0"/>
          <w:bCs w:val="0"/>
          <w:color w:val="auto"/>
        </w:rPr>
        <w:t>Құқықтық және нормативтік талаптар</w:t>
      </w:r>
    </w:p>
    <w:p w14:paraId="4BF46CC5" w14:textId="77777777" w:rsidR="002F78CD" w:rsidRPr="00F40E50" w:rsidRDefault="002F78CD" w:rsidP="007E262F">
      <w:pPr>
        <w:pStyle w:val="ae"/>
        <w:widowControl w:val="0"/>
        <w:tabs>
          <w:tab w:val="left" w:pos="993"/>
        </w:tabs>
        <w:spacing w:before="0" w:beforeAutospacing="0" w:after="0" w:afterAutospacing="0"/>
        <w:ind w:firstLine="709"/>
        <w:jc w:val="both"/>
      </w:pPr>
      <w:r w:rsidRPr="00F40E50">
        <w:t>Құқықтық және нормативтік өзгерістер экологиялық есептілікке әсер етуі мүмкін. Егер экологиялық заңнама немесе ережелер өзгерсе, ұйым оларды қаржылық есептілікте көрсетуі тиіс.</w:t>
      </w:r>
    </w:p>
    <w:p w14:paraId="4BF46CC6" w14:textId="77777777" w:rsidR="002F78CD" w:rsidRPr="00F40E50" w:rsidRDefault="002F78CD" w:rsidP="00372B44">
      <w:pPr>
        <w:widowControl w:val="0"/>
        <w:numPr>
          <w:ilvl w:val="0"/>
          <w:numId w:val="9"/>
        </w:numPr>
        <w:tabs>
          <w:tab w:val="num" w:pos="360"/>
          <w:tab w:val="left" w:pos="993"/>
        </w:tabs>
        <w:ind w:left="0" w:firstLine="709"/>
        <w:jc w:val="both"/>
        <w:rPr>
          <w:rStyle w:val="a5"/>
          <w:rFonts w:ascii="Times New Roman" w:hAnsi="Times New Roman" w:cs="Times New Roman"/>
          <w:b w:val="0"/>
          <w:sz w:val="24"/>
          <w:szCs w:val="24"/>
          <w:lang w:val="kk-KZ"/>
        </w:rPr>
      </w:pPr>
      <w:r w:rsidRPr="00F40E50">
        <w:rPr>
          <w:rStyle w:val="a5"/>
          <w:rFonts w:ascii="Times New Roman" w:hAnsi="Times New Roman" w:cs="Times New Roman"/>
          <w:b w:val="0"/>
          <w:sz w:val="24"/>
          <w:szCs w:val="24"/>
          <w:lang w:val="kk-KZ"/>
        </w:rPr>
        <w:t>Заңдық талаптардың өзгеруі: Егер экологиялық заңдар өзгеріп, экологиялық талаптар күшейсе, онда ұйым жаңа заңдарды орындауға байланысты қаржылық міндеттемелерді ескертуі тиіс. Бұл экологиялық апаттарға немесе зияндарға байланысты құқықтық санкциялармен бірге орын алуы мүмкін.</w:t>
      </w:r>
    </w:p>
    <w:p w14:paraId="4BF46CC7" w14:textId="77777777" w:rsidR="002F78CD" w:rsidRPr="00F40E50" w:rsidRDefault="002F78CD"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xml:space="preserve">5. </w:t>
      </w:r>
      <w:r w:rsidRPr="00F40E50">
        <w:rPr>
          <w:rStyle w:val="a5"/>
          <w:rFonts w:ascii="Times New Roman" w:hAnsi="Times New Roman" w:cs="Times New Roman"/>
          <w:b w:val="0"/>
          <w:bCs w:val="0"/>
          <w:color w:val="auto"/>
          <w:lang w:val="kk-KZ"/>
        </w:rPr>
        <w:t>Есептілік кезеңінен кейінгі оқиғаларды ескеру</w:t>
      </w:r>
    </w:p>
    <w:p w14:paraId="4BF46CC8" w14:textId="77777777" w:rsidR="002F78CD" w:rsidRPr="00F40E50" w:rsidRDefault="002F78CD" w:rsidP="007E262F">
      <w:pPr>
        <w:pStyle w:val="ae"/>
        <w:widowControl w:val="0"/>
        <w:tabs>
          <w:tab w:val="left" w:pos="993"/>
        </w:tabs>
        <w:spacing w:before="0" w:beforeAutospacing="0" w:after="0" w:afterAutospacing="0"/>
        <w:ind w:firstLine="709"/>
        <w:jc w:val="both"/>
        <w:rPr>
          <w:lang w:val="kk-KZ"/>
        </w:rPr>
      </w:pPr>
      <w:r w:rsidRPr="00F40E50">
        <w:rPr>
          <w:lang w:val="kk-KZ"/>
        </w:rPr>
        <w:t>Экологиялық есептілік бойынша ұйым есепті кезеңнен кейінгі оқиғаларды ескеріп, оларды қаржылық есептілікте көрсетуі тиіс. Бұл оқиғалар маңызды және болашақтағы қаржылық немесе экологиялық әсерлерді болжауға мүмкіндік береді.</w:t>
      </w:r>
    </w:p>
    <w:p w14:paraId="4BF46CC9" w14:textId="77777777" w:rsidR="002F78CD" w:rsidRPr="00F40E50" w:rsidRDefault="002F78CD" w:rsidP="007E262F">
      <w:pPr>
        <w:pStyle w:val="ae"/>
        <w:widowControl w:val="0"/>
        <w:tabs>
          <w:tab w:val="left" w:pos="993"/>
        </w:tabs>
        <w:spacing w:before="0" w:beforeAutospacing="0" w:after="0" w:afterAutospacing="0"/>
        <w:ind w:firstLine="709"/>
        <w:jc w:val="both"/>
        <w:rPr>
          <w:lang w:val="kk-KZ"/>
        </w:rPr>
      </w:pPr>
      <w:r w:rsidRPr="00F40E50">
        <w:rPr>
          <w:rStyle w:val="a5"/>
          <w:b w:val="0"/>
          <w:lang w:val="kk-KZ"/>
        </w:rPr>
        <w:t>Есепті кезеңнен кейінгі оқиғаларға қатысты есеп беру принциптері</w:t>
      </w:r>
      <w:r w:rsidRPr="00F40E50">
        <w:rPr>
          <w:lang w:val="kk-KZ"/>
        </w:rPr>
        <w:t>:</w:t>
      </w:r>
    </w:p>
    <w:p w14:paraId="4BF46CCA" w14:textId="77777777" w:rsidR="002F78CD" w:rsidRPr="00F40E50" w:rsidRDefault="002F78CD" w:rsidP="00372B44">
      <w:pPr>
        <w:widowControl w:val="0"/>
        <w:numPr>
          <w:ilvl w:val="0"/>
          <w:numId w:val="9"/>
        </w:numPr>
        <w:tabs>
          <w:tab w:val="num" w:pos="360"/>
          <w:tab w:val="left" w:pos="993"/>
        </w:tabs>
        <w:ind w:left="0" w:firstLine="709"/>
        <w:jc w:val="both"/>
        <w:rPr>
          <w:rStyle w:val="a5"/>
          <w:rFonts w:ascii="Times New Roman" w:hAnsi="Times New Roman" w:cs="Times New Roman"/>
          <w:b w:val="0"/>
          <w:sz w:val="24"/>
          <w:szCs w:val="24"/>
          <w:lang w:val="kk-KZ"/>
        </w:rPr>
      </w:pPr>
      <w:r w:rsidRPr="00F40E50">
        <w:rPr>
          <w:rStyle w:val="a5"/>
          <w:rFonts w:ascii="Times New Roman" w:hAnsi="Times New Roman" w:cs="Times New Roman"/>
          <w:b w:val="0"/>
          <w:sz w:val="24"/>
          <w:szCs w:val="24"/>
          <w:lang w:val="kk-KZ"/>
        </w:rPr>
        <w:t>Есептілік кезеңінің аяқталуы мен есеп беру мерзімі арасындағы уақыттағы оқиғалар ұйымға олардың қаржылық есептілігінде және экологиялық міндеттемелерде өзгерістер жасауды талап етеді.</w:t>
      </w:r>
    </w:p>
    <w:p w14:paraId="4BF46CCB" w14:textId="77777777" w:rsidR="002F78CD" w:rsidRPr="00F40E50" w:rsidRDefault="002F78CD" w:rsidP="00372B44">
      <w:pPr>
        <w:widowControl w:val="0"/>
        <w:numPr>
          <w:ilvl w:val="0"/>
          <w:numId w:val="9"/>
        </w:numPr>
        <w:tabs>
          <w:tab w:val="num" w:pos="360"/>
          <w:tab w:val="left" w:pos="993"/>
        </w:tabs>
        <w:ind w:left="0" w:firstLine="709"/>
        <w:jc w:val="both"/>
        <w:rPr>
          <w:rStyle w:val="a5"/>
          <w:rFonts w:ascii="Times New Roman" w:hAnsi="Times New Roman" w:cs="Times New Roman"/>
          <w:b w:val="0"/>
          <w:sz w:val="24"/>
          <w:szCs w:val="24"/>
          <w:lang w:val="kk-KZ"/>
        </w:rPr>
      </w:pPr>
      <w:r w:rsidRPr="00F40E50">
        <w:rPr>
          <w:rStyle w:val="a5"/>
          <w:rFonts w:ascii="Times New Roman" w:hAnsi="Times New Roman" w:cs="Times New Roman"/>
          <w:b w:val="0"/>
          <w:sz w:val="24"/>
          <w:szCs w:val="24"/>
          <w:lang w:val="kk-KZ"/>
        </w:rPr>
        <w:t>Маңызды оқиғалар: Егер оқиғалар қаржылық жағдайды немесе экологиялық міндеттемелерді айтарлықтай өзгертуге әкелсе, онда бұл оқиғалар есептілікте міндетті түрде көрсетілуі тиіс.</w:t>
      </w:r>
    </w:p>
    <w:p w14:paraId="4BF46CCC" w14:textId="77777777" w:rsidR="002F78CD" w:rsidRPr="00F40E50" w:rsidRDefault="002F78CD" w:rsidP="007E262F">
      <w:pPr>
        <w:pStyle w:val="ae"/>
        <w:widowControl w:val="0"/>
        <w:tabs>
          <w:tab w:val="left" w:pos="993"/>
        </w:tabs>
        <w:spacing w:before="0" w:beforeAutospacing="0" w:after="0" w:afterAutospacing="0"/>
        <w:ind w:firstLine="709"/>
        <w:jc w:val="both"/>
        <w:rPr>
          <w:lang w:val="kk-KZ"/>
        </w:rPr>
      </w:pPr>
      <w:r w:rsidRPr="00F40E50">
        <w:rPr>
          <w:lang w:val="kk-KZ"/>
        </w:rPr>
        <w:t>Экологиялық есепті кезеңнен кейінгі оқиғалар ұйымның экологиялық және қаржылық жағдайын түсіну үшін маңызды. Бұл оқиғалар ұйымның экологиялық жауапкершіліктерін, міндеттемелерін және шығындарын дұрыс көрсетуге мүмкіндік береді. Оларға экологиялық жағдайдың өзгеруі, жаңа технологиялар енгізу, экологиялық апаттар, немесе нормативтік-құқықтық өзгерістер кіреді.</w:t>
      </w:r>
    </w:p>
    <w:p w14:paraId="4BF46CCD" w14:textId="77777777" w:rsidR="009C27A2" w:rsidRPr="00F40E50" w:rsidRDefault="009C27A2" w:rsidP="007E262F">
      <w:pPr>
        <w:widowControl w:val="0"/>
        <w:ind w:firstLine="709"/>
        <w:rPr>
          <w:rFonts w:ascii="Times New Roman" w:hAnsi="Times New Roman" w:cs="Times New Roman"/>
          <w:sz w:val="24"/>
          <w:szCs w:val="24"/>
          <w:lang w:val="kk-KZ"/>
        </w:rPr>
      </w:pPr>
      <w:r w:rsidRPr="00F40E50">
        <w:rPr>
          <w:rFonts w:ascii="Times New Roman" w:hAnsi="Times New Roman" w:cs="Times New Roman"/>
          <w:sz w:val="24"/>
          <w:szCs w:val="24"/>
          <w:lang w:val="kk-KZ"/>
        </w:rPr>
        <w:t>3 ҰЙЫМДАСТЫРУШЫЛЫҚ БЛОГЫ</w:t>
      </w:r>
    </w:p>
    <w:p w14:paraId="4BF46CCE" w14:textId="77777777" w:rsidR="009C27A2" w:rsidRPr="00F40E50" w:rsidRDefault="009C27A2" w:rsidP="007E262F">
      <w:pPr>
        <w:pStyle w:val="ae"/>
        <w:widowControl w:val="0"/>
        <w:spacing w:before="0" w:beforeAutospacing="0" w:after="0" w:afterAutospacing="0"/>
        <w:ind w:firstLine="709"/>
        <w:jc w:val="both"/>
        <w:rPr>
          <w:lang w:val="kk-KZ"/>
        </w:rPr>
      </w:pPr>
      <w:r w:rsidRPr="00F40E50">
        <w:rPr>
          <w:lang w:val="kk-KZ"/>
        </w:rPr>
        <w:t xml:space="preserve">3.1 Құрылымдылық және жаукапкершілік </w:t>
      </w:r>
    </w:p>
    <w:p w14:paraId="4BF46CCF"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lastRenderedPageBreak/>
        <w:t>Бұл бөлімде экологиялық есепке, мониторингке және талдауға жауап беретін ішкі ұйымдық құрылым сипатталуы керек. Бөлектеу ұсынылады:</w:t>
      </w:r>
    </w:p>
    <w:p w14:paraId="4BF46CD0"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Қоршаған ортаны қорғау бөлімі немесе жауапты лауазымдар.</w:t>
      </w:r>
    </w:p>
    <w:p w14:paraId="4BF46CD1"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Саясатты іске асыруға жауапты тұлғалар, соның ішінде қоршаған ортаны қорғау жөніндегі менеджерлер, экологиялық аудит және бақылау жөніндегі мамандар.</w:t>
      </w:r>
    </w:p>
    <w:p w14:paraId="4BF46CD2"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Компанияның әртүрлі бөлімшелерінің экологиялық есеп беру және мониторинг мәселелері бойынша өзара әрекеттесуі.</w:t>
      </w:r>
    </w:p>
    <w:p w14:paraId="4BF46CD3"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2.2. Экологиялық есеп принціптері</w:t>
      </w:r>
    </w:p>
    <w:p w14:paraId="4BF46CD4"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Транспаренттілік және ашықтық: Қоршаған ортаны қорғау көрсеткіштері мен есептеулері туралы барлық ақпарат барлық мүдделі тараптар үшін қолжетімді болуы керек.</w:t>
      </w:r>
    </w:p>
    <w:p w14:paraId="4BF46CD5"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Жүйелі: ластаушы заттардың шығарындыларын, ресурстарды пайдалануды және қалдықтарды басқаруды қоса алғанда, қоршаған ортаға әсердің барлығын есепке алу.</w:t>
      </w:r>
    </w:p>
    <w:p w14:paraId="4BF46CD6"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Жиілік: тұрақты деректерді жаңарту, белгіленген уақыт кезеңдері туралы есеп беру.</w:t>
      </w:r>
    </w:p>
    <w:p w14:paraId="4BF46CD7"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2.3. Экологиялық ортаның есебі</w:t>
      </w:r>
    </w:p>
    <w:p w14:paraId="4BF46CD8"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Есеп саясатын жасау барысында ескерілуі тиіс сыртқы орта факторларының сипаттамасы. Бұл факторларға мыналар жатады:</w:t>
      </w:r>
    </w:p>
    <w:p w14:paraId="4BF46CD9"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Белсенділік аймақтарындағы экожүйелердің сезімталдығы.</w:t>
      </w:r>
    </w:p>
    <w:p w14:paraId="4BF46CDA" w14:textId="77777777" w:rsidR="009C27A2"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Экожүйе мен бизнес-процестерге климаттық факторлардың әсері.</w:t>
      </w:r>
    </w:p>
    <w:p w14:paraId="4BF46CDB" w14:textId="77777777" w:rsidR="007C22E3" w:rsidRPr="00F40E50" w:rsidRDefault="009C27A2" w:rsidP="007E262F">
      <w:pPr>
        <w:pStyle w:val="3"/>
        <w:keepNext w:val="0"/>
        <w:keepLines w:val="0"/>
        <w:widowControl w:val="0"/>
        <w:tabs>
          <w:tab w:val="left" w:pos="993"/>
        </w:tabs>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Көмір компанияларының қызметін реттейтін жергілікті экологиялық шектеулер мен ережелер.</w:t>
      </w:r>
    </w:p>
    <w:p w14:paraId="4BF46CDC" w14:textId="77777777" w:rsidR="00965172" w:rsidRPr="00F40E50" w:rsidRDefault="00965172" w:rsidP="007E262F">
      <w:pPr>
        <w:widowControl w:val="0"/>
        <w:rPr>
          <w:rFonts w:ascii="Times New Roman" w:hAnsi="Times New Roman" w:cs="Times New Roman"/>
          <w:sz w:val="24"/>
          <w:szCs w:val="24"/>
          <w:lang w:val="kk-KZ"/>
        </w:rPr>
      </w:pPr>
    </w:p>
    <w:p w14:paraId="4BF46CDD" w14:textId="77777777" w:rsidR="00963EFC" w:rsidRPr="00F40E50" w:rsidRDefault="00963EFC" w:rsidP="007E262F">
      <w:pPr>
        <w:pStyle w:val="ae"/>
        <w:widowControl w:val="0"/>
        <w:spacing w:before="0" w:beforeAutospacing="0" w:after="0" w:afterAutospacing="0"/>
        <w:ind w:firstLine="709"/>
        <w:jc w:val="both"/>
        <w:rPr>
          <w:lang w:val="kk-KZ"/>
        </w:rPr>
      </w:pPr>
      <w:r w:rsidRPr="00F40E50">
        <w:rPr>
          <w:lang w:val="kk-KZ"/>
        </w:rPr>
        <w:t xml:space="preserve">4 ТЕХНИКАЛЫҚ ТҮСІНІКТЕМЕ </w:t>
      </w:r>
    </w:p>
    <w:p w14:paraId="4BF46CDE" w14:textId="77777777" w:rsidR="00963EFC" w:rsidRPr="00F40E50" w:rsidRDefault="00963EFC" w:rsidP="007E262F">
      <w:pPr>
        <w:widowControl w:val="0"/>
        <w:rPr>
          <w:rFonts w:ascii="Times New Roman" w:hAnsi="Times New Roman" w:cs="Times New Roman"/>
          <w:sz w:val="24"/>
          <w:szCs w:val="24"/>
          <w:lang w:val="kk-KZ"/>
        </w:rPr>
      </w:pPr>
    </w:p>
    <w:p w14:paraId="4BF46CDF" w14:textId="77777777" w:rsidR="00963EFC" w:rsidRPr="00F40E50" w:rsidRDefault="00D92BF5" w:rsidP="007E262F">
      <w:pPr>
        <w:widowControl w:val="0"/>
        <w:ind w:firstLine="709"/>
        <w:rPr>
          <w:rFonts w:ascii="Times New Roman" w:hAnsi="Times New Roman" w:cs="Times New Roman"/>
          <w:sz w:val="24"/>
          <w:szCs w:val="24"/>
          <w:lang w:val="kk-KZ"/>
        </w:rPr>
      </w:pPr>
      <w:r w:rsidRPr="00F40E50">
        <w:rPr>
          <w:rFonts w:ascii="Times New Roman" w:hAnsi="Times New Roman" w:cs="Times New Roman"/>
          <w:sz w:val="24"/>
          <w:szCs w:val="24"/>
          <w:lang w:val="kk-KZ"/>
        </w:rPr>
        <w:t>4</w:t>
      </w:r>
      <w:r w:rsidR="00963EFC" w:rsidRPr="00F40E50">
        <w:rPr>
          <w:rFonts w:ascii="Times New Roman" w:hAnsi="Times New Roman" w:cs="Times New Roman"/>
          <w:sz w:val="24"/>
          <w:szCs w:val="24"/>
          <w:lang w:val="kk-KZ"/>
        </w:rPr>
        <w:t>.1. Экологиялық шығындарды есептеу</w:t>
      </w:r>
      <w:r w:rsidRPr="00F40E50">
        <w:rPr>
          <w:rFonts w:ascii="Times New Roman" w:hAnsi="Times New Roman" w:cs="Times New Roman"/>
          <w:sz w:val="24"/>
          <w:szCs w:val="24"/>
          <w:lang w:val="kk-KZ"/>
        </w:rPr>
        <w:t>дің</w:t>
      </w:r>
      <w:r w:rsidR="00963EFC" w:rsidRPr="00F40E50">
        <w:rPr>
          <w:rFonts w:ascii="Times New Roman" w:hAnsi="Times New Roman" w:cs="Times New Roman"/>
          <w:sz w:val="24"/>
          <w:szCs w:val="24"/>
          <w:lang w:val="kk-KZ"/>
        </w:rPr>
        <w:t xml:space="preserve"> әдістері</w:t>
      </w:r>
    </w:p>
    <w:p w14:paraId="4BF46CE0" w14:textId="77777777" w:rsidR="00963EFC" w:rsidRPr="00F40E50" w:rsidRDefault="00963EFC" w:rsidP="007E262F">
      <w:pPr>
        <w:widowControl w:val="0"/>
        <w:ind w:firstLine="709"/>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Бұл экологиялық шығындарды есептеу әдістері мен әдістерін белгілеуі керек, соның ішінде:</w:t>
      </w:r>
    </w:p>
    <w:p w14:paraId="4BF46CE1" w14:textId="77777777" w:rsidR="00963EFC" w:rsidRPr="00F40E50" w:rsidRDefault="00963EFC" w:rsidP="007E262F">
      <w:pPr>
        <w:widowControl w:val="0"/>
        <w:ind w:firstLine="709"/>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Компания қызметінің қоршаған ортаға әсерінің құнын бағалау (зиянды шығарындылар, экожүйелердің деградациясы, табиғи ресурстарды пайдалану).</w:t>
      </w:r>
    </w:p>
    <w:p w14:paraId="4BF46CE2" w14:textId="77777777" w:rsidR="00963EFC" w:rsidRPr="00F40E50" w:rsidRDefault="00963EFC" w:rsidP="007E262F">
      <w:pPr>
        <w:widowControl w:val="0"/>
        <w:ind w:firstLine="709"/>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Атмосфераға, суға және топыраққа әсер етуді есептеу және болжау әдістері.</w:t>
      </w:r>
    </w:p>
    <w:p w14:paraId="4BF46CE3" w14:textId="77777777" w:rsidR="00963EFC" w:rsidRPr="00F40E50" w:rsidRDefault="00963EFC" w:rsidP="007E262F">
      <w:pPr>
        <w:widowControl w:val="0"/>
        <w:ind w:firstLine="709"/>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Экологиялық шығындарды есептеу үшін өнімдер мен қызметтердің өмірлік циклін пайдалану.</w:t>
      </w:r>
    </w:p>
    <w:p w14:paraId="4BF46CE4"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4.2 Ластаушы заттардың шығарындыларын есепке алу</w:t>
      </w:r>
    </w:p>
    <w:p w14:paraId="4BF46CE5" w14:textId="77777777" w:rsidR="00963EFC" w:rsidRPr="00F40E50" w:rsidRDefault="00963EFC" w:rsidP="007E262F">
      <w:pPr>
        <w:widowControl w:val="0"/>
        <w:ind w:firstLine="709"/>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Қоршаған ортаға эмиссияларды есепке алу кезінде ескеру қажет көрсеткіштер егжей-тегжейлі берілген:</w:t>
      </w:r>
    </w:p>
    <w:p w14:paraId="4BF46CE6" w14:textId="77777777" w:rsidR="00D72007" w:rsidRPr="00F40E50" w:rsidRDefault="00D72007" w:rsidP="007E262F">
      <w:pPr>
        <w:widowControl w:val="0"/>
        <w:ind w:firstLine="709"/>
        <w:jc w:val="both"/>
        <w:rPr>
          <w:rFonts w:ascii="Times New Roman" w:hAnsi="Times New Roman" w:cs="Times New Roman"/>
          <w:sz w:val="24"/>
          <w:szCs w:val="24"/>
          <w:lang w:val="kk-KZ"/>
        </w:rPr>
      </w:pPr>
    </w:p>
    <w:p w14:paraId="4BF46CE7" w14:textId="77777777" w:rsidR="006A424A" w:rsidRPr="00F40E50" w:rsidRDefault="00D72007" w:rsidP="00D72007">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Кесте </w:t>
      </w:r>
      <w:r w:rsidR="006A424A" w:rsidRPr="00F40E50">
        <w:rPr>
          <w:rFonts w:ascii="Times New Roman" w:hAnsi="Times New Roman" w:cs="Times New Roman"/>
          <w:sz w:val="24"/>
          <w:szCs w:val="24"/>
          <w:lang w:val="kk-KZ"/>
        </w:rPr>
        <w:t>1 – Ластаушы заттардың шығарындылары бойынша қажетті талаптар мен әдістер</w:t>
      </w:r>
    </w:p>
    <w:p w14:paraId="4BF46CE8" w14:textId="77777777" w:rsidR="00D72007" w:rsidRPr="00F40E50" w:rsidRDefault="00D72007" w:rsidP="00D72007">
      <w:pPr>
        <w:widowControl w:val="0"/>
        <w:jc w:val="both"/>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2407"/>
        <w:gridCol w:w="2407"/>
        <w:gridCol w:w="2407"/>
        <w:gridCol w:w="2407"/>
      </w:tblGrid>
      <w:tr w:rsidR="00F40E50" w:rsidRPr="00F40E50" w14:paraId="4BF46CED" w14:textId="77777777" w:rsidTr="00D72007">
        <w:trPr>
          <w:jc w:val="center"/>
        </w:trPr>
        <w:tc>
          <w:tcPr>
            <w:tcW w:w="2407" w:type="dxa"/>
            <w:vAlign w:val="center"/>
          </w:tcPr>
          <w:p w14:paraId="4BF46CE9" w14:textId="77777777" w:rsidR="00D92BF5" w:rsidRPr="00F40E50" w:rsidRDefault="00D92BF5" w:rsidP="00D72007">
            <w:pPr>
              <w:widowControl w:val="0"/>
              <w:jc w:val="center"/>
              <w:rPr>
                <w:rFonts w:ascii="Times New Roman" w:hAnsi="Times New Roman" w:cs="Times New Roman"/>
                <w:sz w:val="24"/>
                <w:szCs w:val="24"/>
              </w:rPr>
            </w:pPr>
            <w:r w:rsidRPr="00F40E50">
              <w:rPr>
                <w:rFonts w:ascii="Times New Roman" w:hAnsi="Times New Roman" w:cs="Times New Roman"/>
                <w:sz w:val="24"/>
                <w:szCs w:val="24"/>
                <w:lang w:val="kk-KZ"/>
              </w:rPr>
              <w:t xml:space="preserve">Шығарындылар </w:t>
            </w:r>
            <w:r w:rsidRPr="00F40E50">
              <w:rPr>
                <w:rFonts w:ascii="Times New Roman" w:hAnsi="Times New Roman" w:cs="Times New Roman"/>
                <w:sz w:val="24"/>
                <w:szCs w:val="24"/>
              </w:rPr>
              <w:t>Эмиссия түрі</w:t>
            </w:r>
          </w:p>
        </w:tc>
        <w:tc>
          <w:tcPr>
            <w:tcW w:w="2407" w:type="dxa"/>
            <w:vAlign w:val="center"/>
          </w:tcPr>
          <w:p w14:paraId="4BF46CEA" w14:textId="77777777" w:rsidR="00D92BF5" w:rsidRPr="00F40E50" w:rsidRDefault="00D92BF5" w:rsidP="00D72007">
            <w:pPr>
              <w:widowControl w:val="0"/>
              <w:jc w:val="center"/>
              <w:rPr>
                <w:rFonts w:ascii="Times New Roman" w:hAnsi="Times New Roman" w:cs="Times New Roman"/>
                <w:sz w:val="24"/>
                <w:szCs w:val="24"/>
              </w:rPr>
            </w:pPr>
            <w:r w:rsidRPr="00F40E50">
              <w:rPr>
                <w:rFonts w:ascii="Times New Roman" w:hAnsi="Times New Roman" w:cs="Times New Roman"/>
                <w:sz w:val="24"/>
                <w:szCs w:val="24"/>
              </w:rPr>
              <w:t>Өлшем бірлігі</w:t>
            </w:r>
          </w:p>
        </w:tc>
        <w:tc>
          <w:tcPr>
            <w:tcW w:w="2407" w:type="dxa"/>
            <w:vAlign w:val="center"/>
          </w:tcPr>
          <w:p w14:paraId="4BF46CEB" w14:textId="77777777" w:rsidR="00D92BF5" w:rsidRPr="00F40E50" w:rsidRDefault="00D92BF5" w:rsidP="00D72007">
            <w:pPr>
              <w:widowControl w:val="0"/>
              <w:jc w:val="center"/>
              <w:rPr>
                <w:rFonts w:ascii="Times New Roman" w:hAnsi="Times New Roman" w:cs="Times New Roman"/>
                <w:sz w:val="24"/>
                <w:szCs w:val="24"/>
              </w:rPr>
            </w:pPr>
            <w:r w:rsidRPr="00F40E50">
              <w:rPr>
                <w:rFonts w:ascii="Times New Roman" w:hAnsi="Times New Roman" w:cs="Times New Roman"/>
                <w:sz w:val="24"/>
                <w:szCs w:val="24"/>
              </w:rPr>
              <w:t>Норма/Талаптар</w:t>
            </w:r>
          </w:p>
        </w:tc>
        <w:tc>
          <w:tcPr>
            <w:tcW w:w="2407" w:type="dxa"/>
            <w:vAlign w:val="center"/>
          </w:tcPr>
          <w:p w14:paraId="4BF46CEC" w14:textId="77777777" w:rsidR="00D92BF5" w:rsidRPr="00F40E50" w:rsidRDefault="00D92BF5" w:rsidP="00D72007">
            <w:pPr>
              <w:widowControl w:val="0"/>
              <w:jc w:val="center"/>
              <w:rPr>
                <w:rFonts w:ascii="Times New Roman" w:hAnsi="Times New Roman" w:cs="Times New Roman"/>
                <w:sz w:val="24"/>
                <w:szCs w:val="24"/>
              </w:rPr>
            </w:pPr>
            <w:r w:rsidRPr="00F40E50">
              <w:rPr>
                <w:rFonts w:ascii="Times New Roman" w:hAnsi="Times New Roman" w:cs="Times New Roman"/>
                <w:sz w:val="24"/>
                <w:szCs w:val="24"/>
                <w:lang w:val="kk-KZ"/>
              </w:rPr>
              <w:t>Е</w:t>
            </w:r>
            <w:r w:rsidRPr="00F40E50">
              <w:rPr>
                <w:rFonts w:ascii="Times New Roman" w:hAnsi="Times New Roman" w:cs="Times New Roman"/>
                <w:sz w:val="24"/>
                <w:szCs w:val="24"/>
              </w:rPr>
              <w:t>сеп әдістері</w:t>
            </w:r>
          </w:p>
        </w:tc>
      </w:tr>
      <w:tr w:rsidR="00F40E50" w:rsidRPr="00F40E50" w14:paraId="4BF46CF2" w14:textId="77777777" w:rsidTr="00D72007">
        <w:trPr>
          <w:jc w:val="center"/>
        </w:trPr>
        <w:tc>
          <w:tcPr>
            <w:tcW w:w="2407" w:type="dxa"/>
          </w:tcPr>
          <w:p w14:paraId="4BF46CEE"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CO2 шығарындылары</w:t>
            </w:r>
          </w:p>
        </w:tc>
        <w:tc>
          <w:tcPr>
            <w:tcW w:w="2407" w:type="dxa"/>
          </w:tcPr>
          <w:p w14:paraId="4BF46CEF"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тонна/жыл</w:t>
            </w:r>
          </w:p>
        </w:tc>
        <w:tc>
          <w:tcPr>
            <w:tcW w:w="2407" w:type="dxa"/>
          </w:tcPr>
          <w:p w14:paraId="4BF46CF0"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заңға сәйкес</w:t>
            </w:r>
          </w:p>
        </w:tc>
        <w:tc>
          <w:tcPr>
            <w:tcW w:w="2407" w:type="dxa"/>
          </w:tcPr>
          <w:p w14:paraId="4BF46CF1"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Эмиссияны есептеу модельдері, тікелей өлшеу</w:t>
            </w:r>
          </w:p>
        </w:tc>
      </w:tr>
      <w:tr w:rsidR="00F40E50" w:rsidRPr="00F40E50" w14:paraId="4BF46CF7" w14:textId="77777777" w:rsidTr="00D72007">
        <w:trPr>
          <w:jc w:val="center"/>
        </w:trPr>
        <w:tc>
          <w:tcPr>
            <w:tcW w:w="2407" w:type="dxa"/>
          </w:tcPr>
          <w:p w14:paraId="4BF46CF3"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SO2 шығарындылары</w:t>
            </w:r>
          </w:p>
        </w:tc>
        <w:tc>
          <w:tcPr>
            <w:tcW w:w="2407" w:type="dxa"/>
          </w:tcPr>
          <w:p w14:paraId="4BF46CF4"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тонна/жыл</w:t>
            </w:r>
          </w:p>
        </w:tc>
        <w:tc>
          <w:tcPr>
            <w:tcW w:w="2407" w:type="dxa"/>
          </w:tcPr>
          <w:p w14:paraId="4BF46CF5"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ережелерге сәйкес</w:t>
            </w:r>
          </w:p>
        </w:tc>
        <w:tc>
          <w:tcPr>
            <w:tcW w:w="2407" w:type="dxa"/>
          </w:tcPr>
          <w:p w14:paraId="4BF46CF6"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Көмірді жағу процесін бақылау</w:t>
            </w:r>
          </w:p>
        </w:tc>
      </w:tr>
      <w:tr w:rsidR="00D92BF5" w:rsidRPr="00F40E50" w14:paraId="4BF46CFC" w14:textId="77777777" w:rsidTr="00D72007">
        <w:trPr>
          <w:jc w:val="center"/>
        </w:trPr>
        <w:tc>
          <w:tcPr>
            <w:tcW w:w="2407" w:type="dxa"/>
          </w:tcPr>
          <w:p w14:paraId="4BF46CF8"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Судың ластануы</w:t>
            </w:r>
          </w:p>
        </w:tc>
        <w:tc>
          <w:tcPr>
            <w:tcW w:w="2407" w:type="dxa"/>
          </w:tcPr>
          <w:p w14:paraId="4BF46CF9"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Текше. м/жыл</w:t>
            </w:r>
          </w:p>
        </w:tc>
        <w:tc>
          <w:tcPr>
            <w:tcW w:w="2407" w:type="dxa"/>
          </w:tcPr>
          <w:p w14:paraId="4BF46CFA"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Аймақ бойынша белгіленген шектеулер</w:t>
            </w:r>
          </w:p>
        </w:tc>
        <w:tc>
          <w:tcPr>
            <w:tcW w:w="2407" w:type="dxa"/>
          </w:tcPr>
          <w:p w14:paraId="4BF46CFB" w14:textId="77777777" w:rsidR="00D92BF5" w:rsidRPr="00F40E50" w:rsidRDefault="00D92BF5" w:rsidP="007E262F">
            <w:pPr>
              <w:widowControl w:val="0"/>
              <w:rPr>
                <w:rFonts w:ascii="Times New Roman" w:hAnsi="Times New Roman" w:cs="Times New Roman"/>
                <w:sz w:val="24"/>
                <w:szCs w:val="24"/>
              </w:rPr>
            </w:pPr>
            <w:r w:rsidRPr="00F40E50">
              <w:rPr>
                <w:rFonts w:ascii="Times New Roman" w:hAnsi="Times New Roman" w:cs="Times New Roman"/>
                <w:sz w:val="24"/>
                <w:szCs w:val="24"/>
              </w:rPr>
              <w:t>Су үлгілері, сапасын бақылау</w:t>
            </w:r>
          </w:p>
        </w:tc>
      </w:tr>
    </w:tbl>
    <w:p w14:paraId="4BF46CFD" w14:textId="77777777" w:rsidR="00D92BF5" w:rsidRPr="00F40E50" w:rsidRDefault="00D92BF5" w:rsidP="007E262F">
      <w:pPr>
        <w:pStyle w:val="ae"/>
        <w:widowControl w:val="0"/>
        <w:spacing w:before="0" w:beforeAutospacing="0" w:after="0" w:afterAutospacing="0"/>
        <w:ind w:firstLine="709"/>
        <w:jc w:val="both"/>
        <w:rPr>
          <w:lang w:val="en-US"/>
        </w:rPr>
      </w:pPr>
    </w:p>
    <w:p w14:paraId="4BF46CFE" w14:textId="77777777" w:rsidR="00E426B4" w:rsidRPr="00F40E50" w:rsidRDefault="00E426B4" w:rsidP="007E262F">
      <w:pPr>
        <w:pStyle w:val="ae"/>
        <w:widowControl w:val="0"/>
        <w:spacing w:before="0" w:beforeAutospacing="0" w:after="0" w:afterAutospacing="0"/>
        <w:ind w:firstLine="709"/>
        <w:jc w:val="both"/>
        <w:rPr>
          <w:lang w:val="kk-KZ"/>
        </w:rPr>
      </w:pPr>
    </w:p>
    <w:p w14:paraId="4BF46CFF" w14:textId="77777777" w:rsidR="00CF3405" w:rsidRPr="00F40E50" w:rsidRDefault="00CF3405" w:rsidP="007E262F">
      <w:pPr>
        <w:pStyle w:val="ae"/>
        <w:widowControl w:val="0"/>
        <w:spacing w:before="0" w:beforeAutospacing="0" w:after="0" w:afterAutospacing="0"/>
        <w:ind w:firstLine="709"/>
        <w:jc w:val="both"/>
        <w:rPr>
          <w:lang w:val="kk-KZ"/>
        </w:rPr>
      </w:pPr>
    </w:p>
    <w:p w14:paraId="4BF46D00"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4.3 Энергия тиімділігі және ресурстарды пайдалану</w:t>
      </w:r>
    </w:p>
    <w:p w14:paraId="4BF46D01" w14:textId="77777777" w:rsidR="00D92BF5" w:rsidRPr="00F40E50" w:rsidRDefault="00D92BF5" w:rsidP="007E262F">
      <w:pPr>
        <w:pStyle w:val="4"/>
        <w:keepNext w:val="0"/>
        <w:keepLines w:val="0"/>
        <w:widowControl w:val="0"/>
        <w:spacing w:before="0"/>
        <w:ind w:firstLine="709"/>
        <w:jc w:val="both"/>
        <w:rPr>
          <w:rFonts w:ascii="Times New Roman" w:eastAsia="Times New Roman" w:hAnsi="Times New Roman" w:cs="Times New Roman"/>
          <w:i w:val="0"/>
          <w:iCs w:val="0"/>
          <w:color w:val="auto"/>
          <w:kern w:val="0"/>
          <w:sz w:val="24"/>
          <w:szCs w:val="24"/>
          <w:lang w:val="kk-KZ" w:eastAsia="ru-RU"/>
          <w14:ligatures w14:val="none"/>
        </w:rPr>
      </w:pPr>
      <w:r w:rsidRPr="00F40E50">
        <w:rPr>
          <w:rFonts w:ascii="Times New Roman" w:eastAsia="Times New Roman" w:hAnsi="Times New Roman" w:cs="Times New Roman"/>
          <w:i w:val="0"/>
          <w:iCs w:val="0"/>
          <w:color w:val="auto"/>
          <w:kern w:val="0"/>
          <w:sz w:val="24"/>
          <w:szCs w:val="24"/>
          <w:lang w:val="kk-KZ" w:eastAsia="ru-RU"/>
          <w14:ligatures w14:val="none"/>
        </w:rPr>
        <w:t>Ресурстарды пайдалануды есепке алу әдістемесі, оның ішінде:</w:t>
      </w:r>
    </w:p>
    <w:p w14:paraId="4BF46D02" w14:textId="77777777" w:rsidR="00D92BF5" w:rsidRPr="00F40E50" w:rsidRDefault="00D92BF5" w:rsidP="007E262F">
      <w:pPr>
        <w:pStyle w:val="4"/>
        <w:keepNext w:val="0"/>
        <w:keepLines w:val="0"/>
        <w:widowControl w:val="0"/>
        <w:spacing w:before="0"/>
        <w:ind w:firstLine="709"/>
        <w:jc w:val="both"/>
        <w:rPr>
          <w:rFonts w:ascii="Times New Roman" w:eastAsia="Times New Roman" w:hAnsi="Times New Roman" w:cs="Times New Roman"/>
          <w:i w:val="0"/>
          <w:iCs w:val="0"/>
          <w:color w:val="auto"/>
          <w:kern w:val="0"/>
          <w:sz w:val="24"/>
          <w:szCs w:val="24"/>
          <w:lang w:val="kk-KZ" w:eastAsia="ru-RU"/>
          <w14:ligatures w14:val="none"/>
        </w:rPr>
      </w:pPr>
      <w:r w:rsidRPr="00F40E50">
        <w:rPr>
          <w:rFonts w:ascii="Times New Roman" w:eastAsia="Times New Roman" w:hAnsi="Times New Roman" w:cs="Times New Roman"/>
          <w:i w:val="0"/>
          <w:iCs w:val="0"/>
          <w:color w:val="auto"/>
          <w:kern w:val="0"/>
          <w:sz w:val="24"/>
          <w:szCs w:val="24"/>
          <w:lang w:val="kk-KZ" w:eastAsia="ru-RU"/>
          <w14:ligatures w14:val="none"/>
        </w:rPr>
        <w:lastRenderedPageBreak/>
        <w:t>- Көмір, су және басқа ресурстарды тұтыну тиімділігін есептеу.</w:t>
      </w:r>
    </w:p>
    <w:p w14:paraId="4BF46D03" w14:textId="77777777" w:rsidR="00D92BF5" w:rsidRPr="00F40E50" w:rsidRDefault="00D92BF5" w:rsidP="007E262F">
      <w:pPr>
        <w:pStyle w:val="4"/>
        <w:keepNext w:val="0"/>
        <w:keepLines w:val="0"/>
        <w:widowControl w:val="0"/>
        <w:spacing w:before="0"/>
        <w:ind w:firstLine="709"/>
        <w:jc w:val="both"/>
        <w:rPr>
          <w:rFonts w:ascii="Times New Roman" w:eastAsia="Times New Roman" w:hAnsi="Times New Roman" w:cs="Times New Roman"/>
          <w:i w:val="0"/>
          <w:iCs w:val="0"/>
          <w:color w:val="auto"/>
          <w:kern w:val="0"/>
          <w:sz w:val="24"/>
          <w:szCs w:val="24"/>
          <w:lang w:val="kk-KZ" w:eastAsia="ru-RU"/>
          <w14:ligatures w14:val="none"/>
        </w:rPr>
      </w:pPr>
      <w:r w:rsidRPr="00F40E50">
        <w:rPr>
          <w:rFonts w:ascii="Times New Roman" w:eastAsia="Times New Roman" w:hAnsi="Times New Roman" w:cs="Times New Roman"/>
          <w:i w:val="0"/>
          <w:iCs w:val="0"/>
          <w:color w:val="auto"/>
          <w:kern w:val="0"/>
          <w:sz w:val="24"/>
          <w:szCs w:val="24"/>
          <w:lang w:val="kk-KZ" w:eastAsia="ru-RU"/>
          <w14:ligatures w14:val="none"/>
        </w:rPr>
        <w:t>- Өндірістік процестер үшін энергия тиімділік коэффициентін анықтау және есептеу.</w:t>
      </w:r>
    </w:p>
    <w:p w14:paraId="4BF46D04" w14:textId="77777777" w:rsidR="00D92BF5" w:rsidRPr="00F40E50" w:rsidRDefault="00D92BF5" w:rsidP="007E262F">
      <w:pPr>
        <w:pStyle w:val="4"/>
        <w:keepNext w:val="0"/>
        <w:keepLines w:val="0"/>
        <w:widowControl w:val="0"/>
        <w:spacing w:before="0"/>
        <w:ind w:firstLine="709"/>
        <w:jc w:val="both"/>
        <w:rPr>
          <w:rFonts w:ascii="Times New Roman" w:eastAsia="Times New Roman" w:hAnsi="Times New Roman" w:cs="Times New Roman"/>
          <w:i w:val="0"/>
          <w:iCs w:val="0"/>
          <w:color w:val="auto"/>
          <w:kern w:val="0"/>
          <w:sz w:val="24"/>
          <w:szCs w:val="24"/>
          <w:lang w:val="kk-KZ" w:eastAsia="ru-RU"/>
          <w14:ligatures w14:val="none"/>
        </w:rPr>
      </w:pPr>
    </w:p>
    <w:p w14:paraId="4BF46D05" w14:textId="77777777" w:rsidR="00D92BF5" w:rsidRPr="00F40E50" w:rsidRDefault="00D92BF5" w:rsidP="00372B44">
      <w:pPr>
        <w:pStyle w:val="4"/>
        <w:keepNext w:val="0"/>
        <w:keepLines w:val="0"/>
        <w:widowControl w:val="0"/>
        <w:numPr>
          <w:ilvl w:val="1"/>
          <w:numId w:val="10"/>
        </w:numPr>
        <w:spacing w:before="0"/>
        <w:ind w:left="0"/>
        <w:jc w:val="both"/>
        <w:rPr>
          <w:rFonts w:ascii="Times New Roman" w:eastAsia="Times New Roman" w:hAnsi="Times New Roman" w:cs="Times New Roman"/>
          <w:i w:val="0"/>
          <w:iCs w:val="0"/>
          <w:color w:val="auto"/>
          <w:kern w:val="0"/>
          <w:sz w:val="24"/>
          <w:szCs w:val="24"/>
          <w:lang w:val="kk-KZ" w:eastAsia="ru-RU"/>
          <w14:ligatures w14:val="none"/>
        </w:rPr>
      </w:pPr>
      <w:r w:rsidRPr="00F40E50">
        <w:rPr>
          <w:rFonts w:ascii="Times New Roman" w:eastAsia="Times New Roman" w:hAnsi="Times New Roman" w:cs="Times New Roman"/>
          <w:i w:val="0"/>
          <w:iCs w:val="0"/>
          <w:color w:val="auto"/>
          <w:kern w:val="0"/>
          <w:sz w:val="24"/>
          <w:szCs w:val="24"/>
          <w:lang w:val="kk-KZ" w:eastAsia="ru-RU"/>
          <w14:ligatures w14:val="none"/>
        </w:rPr>
        <w:t>Болжау және бақылау (мониторинг)</w:t>
      </w:r>
    </w:p>
    <w:p w14:paraId="4BF46D06" w14:textId="77777777" w:rsidR="00D92BF5" w:rsidRPr="00F40E50" w:rsidRDefault="00D92BF5" w:rsidP="007E262F">
      <w:pPr>
        <w:widowControl w:val="0"/>
        <w:ind w:firstLine="709"/>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Ұзақ мерзімді экологиялық тәуекелдерді ескере отырып және оларды азайтуды жоспарлау:</w:t>
      </w:r>
    </w:p>
    <w:p w14:paraId="4BF46D07" w14:textId="77777777" w:rsidR="00D92BF5" w:rsidRPr="00F40E50" w:rsidRDefault="00D92BF5" w:rsidP="007E262F">
      <w:pPr>
        <w:widowControl w:val="0"/>
        <w:ind w:firstLine="360"/>
        <w:jc w:val="both"/>
        <w:rPr>
          <w:rFonts w:ascii="Times New Roman" w:eastAsia="Times New Roman" w:hAnsi="Times New Roman" w:cs="Times New Roman"/>
          <w:kern w:val="0"/>
          <w:sz w:val="24"/>
          <w:szCs w:val="24"/>
          <w:lang w:val="kk-KZ" w:eastAsia="ru-RU"/>
          <w14:ligatures w14:val="none"/>
        </w:rPr>
      </w:pPr>
      <w:r w:rsidRPr="00F40E50">
        <w:rPr>
          <w:rFonts w:ascii="Times New Roman" w:eastAsia="Times New Roman" w:hAnsi="Times New Roman" w:cs="Times New Roman"/>
          <w:kern w:val="0"/>
          <w:sz w:val="24"/>
          <w:szCs w:val="24"/>
          <w:lang w:val="kk-KZ" w:eastAsia="ru-RU"/>
          <w14:ligatures w14:val="none"/>
        </w:rPr>
        <w:t>- Көмір өндіруден және басқа процестерден мүмкін болатын жағымсыз әсерлерді модельдеу.</w:t>
      </w:r>
    </w:p>
    <w:p w14:paraId="4BF46D08" w14:textId="77777777" w:rsidR="00965172" w:rsidRPr="00F40E50" w:rsidRDefault="00D92BF5" w:rsidP="007E262F">
      <w:pPr>
        <w:widowControl w:val="0"/>
        <w:ind w:firstLine="360"/>
        <w:jc w:val="both"/>
        <w:rPr>
          <w:rFonts w:ascii="Times New Roman" w:hAnsi="Times New Roman" w:cs="Times New Roman"/>
          <w:sz w:val="24"/>
          <w:szCs w:val="24"/>
          <w:lang w:val="kk-KZ"/>
        </w:rPr>
      </w:pPr>
      <w:r w:rsidRPr="00F40E50">
        <w:rPr>
          <w:rFonts w:ascii="Times New Roman" w:eastAsia="Times New Roman" w:hAnsi="Times New Roman" w:cs="Times New Roman"/>
          <w:kern w:val="0"/>
          <w:sz w:val="24"/>
          <w:szCs w:val="24"/>
          <w:lang w:val="kk-KZ" w:eastAsia="ru-RU"/>
          <w14:ligatures w14:val="none"/>
        </w:rPr>
        <w:t>- Экожүйедегі өзгерістерді болжау, саясатты бақылау және түзету.</w:t>
      </w:r>
    </w:p>
    <w:p w14:paraId="4BF46D09" w14:textId="77777777" w:rsidR="00D92BF5" w:rsidRPr="00F40E50" w:rsidRDefault="00D92BF5" w:rsidP="007E262F">
      <w:pPr>
        <w:pStyle w:val="3"/>
        <w:keepNext w:val="0"/>
        <w:keepLines w:val="0"/>
        <w:widowControl w:val="0"/>
        <w:spacing w:before="0"/>
        <w:rPr>
          <w:rFonts w:ascii="Times New Roman" w:hAnsi="Times New Roman" w:cs="Times New Roman"/>
          <w:color w:val="auto"/>
          <w:lang w:val="kk-KZ"/>
        </w:rPr>
      </w:pPr>
    </w:p>
    <w:p w14:paraId="4BF46D0A"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5. ӘДІСТЕМЕЛІК ҚАМТАМАСЫЗ ЕТУ</w:t>
      </w:r>
    </w:p>
    <w:p w14:paraId="4BF46D0B"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5.1 Бухгалтерлік есеп және талдау құралдары: есепке алу-бухгалтерлік ақпаратты жасау және сақтау, баланстан тыс шоттар</w:t>
      </w:r>
    </w:p>
    <w:p w14:paraId="4BF46D0C" w14:textId="77777777" w:rsidR="006A424A" w:rsidRPr="00F40E50" w:rsidRDefault="006A424A"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Бухгалтерлік есеп және талдау құралдары</w:t>
      </w:r>
    </w:p>
    <w:p w14:paraId="4BF46D0D" w14:textId="77777777" w:rsidR="006A424A" w:rsidRPr="00F40E50" w:rsidRDefault="006A424A"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Бұл бөлімде компанияда экологиялық есеп беру және есепке алу үшін қолданылатын ақпараттық жүйелер сипатталады:</w:t>
      </w:r>
    </w:p>
    <w:p w14:paraId="4BF46D0E" w14:textId="77777777" w:rsidR="006A424A" w:rsidRPr="00F40E50" w:rsidRDefault="006A424A"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Шығарындылар мен қалдықтарды есепке алуды автоматтандыру жүйелері.</w:t>
      </w:r>
    </w:p>
    <w:p w14:paraId="4BF46D0F" w14:textId="77777777" w:rsidR="006A424A" w:rsidRPr="00F40E50" w:rsidRDefault="006A424A"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Аймақтың экологиялық жағдайын бақылауға арналған бағдарламалық қамтамасыз ету.</w:t>
      </w:r>
    </w:p>
    <w:p w14:paraId="4BF46D10" w14:textId="77777777" w:rsidR="006A424A" w:rsidRPr="00F40E50" w:rsidRDefault="006A424A" w:rsidP="007E262F">
      <w:pPr>
        <w:pStyle w:val="ae"/>
        <w:widowControl w:val="0"/>
        <w:spacing w:before="0" w:beforeAutospacing="0" w:after="0" w:afterAutospacing="0"/>
        <w:ind w:firstLine="709"/>
        <w:jc w:val="both"/>
        <w:rPr>
          <w:lang w:val="kk-KZ"/>
        </w:rPr>
      </w:pPr>
      <w:r w:rsidRPr="00F40E50">
        <w:rPr>
          <w:lang w:val="kk-KZ"/>
        </w:rPr>
        <w:t>- Экологиялық шығындар мен тиімділікті есепке алу үшін электрондық кестелер мен мәліметтер базасы.</w:t>
      </w:r>
    </w:p>
    <w:p w14:paraId="4BF46D11"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5.2 Қызметкерлерді оқыту және біліктілігін арттыру</w:t>
      </w:r>
    </w:p>
    <w:p w14:paraId="4BF46D12" w14:textId="77777777" w:rsidR="006A424A" w:rsidRPr="00F40E50" w:rsidRDefault="006A424A"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Қоршаған ортаны есепке алу және талдау бойынша қызметкерлерді оқыту бағдарламасы, оның ішінде:</w:t>
      </w:r>
    </w:p>
    <w:p w14:paraId="4BF46D13" w14:textId="77777777" w:rsidR="006A424A" w:rsidRPr="00F40E50" w:rsidRDefault="006A424A"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Экологиялық есепке жауапты қызметкерлерді тұрақты оқыту.</w:t>
      </w:r>
    </w:p>
    <w:p w14:paraId="4BF46D14" w14:textId="77777777" w:rsidR="006A424A" w:rsidRPr="00F40E50" w:rsidRDefault="006A424A" w:rsidP="007E262F">
      <w:pPr>
        <w:pStyle w:val="ae"/>
        <w:widowControl w:val="0"/>
        <w:spacing w:before="0" w:beforeAutospacing="0" w:after="0" w:afterAutospacing="0"/>
        <w:ind w:firstLine="709"/>
        <w:jc w:val="both"/>
        <w:rPr>
          <w:lang w:val="kk-KZ"/>
        </w:rPr>
      </w:pPr>
      <w:r w:rsidRPr="00F40E50">
        <w:rPr>
          <w:lang w:val="kk-KZ"/>
        </w:rPr>
        <w:t>- Қоршаған ортаны бақылау және есеп беру әдістері бойынша біліктілікті арттыру курстары.</w:t>
      </w:r>
    </w:p>
    <w:p w14:paraId="4BF46D15"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5.3 Ішкі және сыртқы аудиттер</w:t>
      </w:r>
    </w:p>
    <w:p w14:paraId="4BF46D16" w14:textId="77777777" w:rsidR="006A424A" w:rsidRPr="00F40E50" w:rsidRDefault="006A424A"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Ішкі және сыртқы стандарттарға сәйкестігін бағалау үшін тұрақты экологиялық аудиттер.</w:t>
      </w:r>
    </w:p>
    <w:p w14:paraId="4BF46D17" w14:textId="77777777" w:rsidR="006A424A" w:rsidRPr="00F40E50" w:rsidRDefault="006A424A" w:rsidP="007E262F">
      <w:pPr>
        <w:pStyle w:val="ae"/>
        <w:widowControl w:val="0"/>
        <w:spacing w:before="0" w:beforeAutospacing="0" w:after="0" w:afterAutospacing="0"/>
        <w:ind w:firstLine="709"/>
        <w:jc w:val="both"/>
        <w:rPr>
          <w:lang w:val="kk-KZ"/>
        </w:rPr>
      </w:pPr>
      <w:r w:rsidRPr="00F40E50">
        <w:rPr>
          <w:lang w:val="kk-KZ"/>
        </w:rPr>
        <w:t>- Мемлекеттік және халықаралық экологиялық аудиторлармен өзара әрекеттесу.</w:t>
      </w:r>
    </w:p>
    <w:p w14:paraId="4BF46D18" w14:textId="77777777" w:rsidR="00D72007" w:rsidRPr="00F40E50" w:rsidRDefault="00D72007" w:rsidP="007E262F">
      <w:pPr>
        <w:pStyle w:val="ae"/>
        <w:widowControl w:val="0"/>
        <w:spacing w:before="0" w:beforeAutospacing="0" w:after="0" w:afterAutospacing="0"/>
        <w:ind w:firstLine="709"/>
        <w:jc w:val="both"/>
        <w:rPr>
          <w:lang w:val="kk-KZ"/>
        </w:rPr>
      </w:pPr>
    </w:p>
    <w:p w14:paraId="4BF46D19" w14:textId="77777777" w:rsidR="006A424A" w:rsidRPr="00F40E50" w:rsidRDefault="00D72007" w:rsidP="00D72007">
      <w:pPr>
        <w:pStyle w:val="ae"/>
        <w:widowControl w:val="0"/>
        <w:spacing w:before="0" w:beforeAutospacing="0" w:after="0" w:afterAutospacing="0"/>
        <w:jc w:val="both"/>
        <w:rPr>
          <w:lang w:val="kk-KZ"/>
        </w:rPr>
      </w:pPr>
      <w:r w:rsidRPr="00F40E50">
        <w:rPr>
          <w:lang w:val="kk-KZ"/>
        </w:rPr>
        <w:t xml:space="preserve">Кесте </w:t>
      </w:r>
      <w:r w:rsidR="006A424A" w:rsidRPr="00F40E50">
        <w:rPr>
          <w:lang w:val="kk-KZ"/>
        </w:rPr>
        <w:t>2</w:t>
      </w:r>
      <w:r w:rsidRPr="00F40E50">
        <w:rPr>
          <w:lang w:val="kk-KZ"/>
        </w:rPr>
        <w:t xml:space="preserve"> – </w:t>
      </w:r>
      <w:r w:rsidR="006A424A" w:rsidRPr="00F40E50">
        <w:rPr>
          <w:lang w:val="kk-KZ"/>
        </w:rPr>
        <w:t>Экологиялық есептің құрылымы</w:t>
      </w:r>
    </w:p>
    <w:p w14:paraId="4BF46D1A" w14:textId="77777777" w:rsidR="00D72007" w:rsidRPr="00F40E50" w:rsidRDefault="00D72007" w:rsidP="00D72007">
      <w:pPr>
        <w:pStyle w:val="ae"/>
        <w:widowControl w:val="0"/>
        <w:spacing w:before="0" w:beforeAutospacing="0" w:after="0" w:afterAutospacing="0"/>
        <w:jc w:val="both"/>
        <w:rPr>
          <w:sz w:val="16"/>
          <w:szCs w:val="16"/>
          <w:lang w:val="kk-KZ"/>
        </w:rPr>
      </w:pPr>
    </w:p>
    <w:tbl>
      <w:tblPr>
        <w:tblStyle w:val="af"/>
        <w:tblW w:w="0" w:type="auto"/>
        <w:jc w:val="center"/>
        <w:tblLook w:val="04A0" w:firstRow="1" w:lastRow="0" w:firstColumn="1" w:lastColumn="0" w:noHBand="0" w:noVBand="1"/>
      </w:tblPr>
      <w:tblGrid>
        <w:gridCol w:w="3114"/>
        <w:gridCol w:w="3260"/>
        <w:gridCol w:w="3119"/>
      </w:tblGrid>
      <w:tr w:rsidR="00F40E50" w:rsidRPr="00F40E50" w14:paraId="4BF46D1E" w14:textId="77777777" w:rsidTr="00D72007">
        <w:trPr>
          <w:jc w:val="center"/>
        </w:trPr>
        <w:tc>
          <w:tcPr>
            <w:tcW w:w="3114" w:type="dxa"/>
          </w:tcPr>
          <w:p w14:paraId="4BF46D1B" w14:textId="77777777" w:rsidR="00D738A3" w:rsidRPr="00F40E50" w:rsidRDefault="00D738A3" w:rsidP="007E262F">
            <w:pPr>
              <w:widowControl w:val="0"/>
              <w:jc w:val="center"/>
              <w:rPr>
                <w:rFonts w:ascii="Times New Roman" w:hAnsi="Times New Roman" w:cs="Times New Roman"/>
                <w:lang w:val="kk-KZ"/>
              </w:rPr>
            </w:pPr>
            <w:r w:rsidRPr="00F40E50">
              <w:rPr>
                <w:rFonts w:ascii="Times New Roman" w:hAnsi="Times New Roman" w:cs="Times New Roman"/>
                <w:lang w:val="kk-KZ"/>
              </w:rPr>
              <w:t>Кезең</w:t>
            </w:r>
          </w:p>
        </w:tc>
        <w:tc>
          <w:tcPr>
            <w:tcW w:w="3260" w:type="dxa"/>
          </w:tcPr>
          <w:p w14:paraId="4BF46D1C" w14:textId="77777777" w:rsidR="00D738A3" w:rsidRPr="00F40E50" w:rsidRDefault="00D738A3" w:rsidP="007E262F">
            <w:pPr>
              <w:widowControl w:val="0"/>
              <w:jc w:val="center"/>
              <w:rPr>
                <w:rFonts w:ascii="Times New Roman" w:hAnsi="Times New Roman" w:cs="Times New Roman"/>
              </w:rPr>
            </w:pPr>
            <w:r w:rsidRPr="00F40E50">
              <w:rPr>
                <w:rFonts w:ascii="Times New Roman" w:hAnsi="Times New Roman" w:cs="Times New Roman"/>
              </w:rPr>
              <w:t>Сипаттама</w:t>
            </w:r>
          </w:p>
        </w:tc>
        <w:tc>
          <w:tcPr>
            <w:tcW w:w="3119" w:type="dxa"/>
          </w:tcPr>
          <w:p w14:paraId="4BF46D1D" w14:textId="77777777" w:rsidR="00D738A3" w:rsidRPr="00F40E50" w:rsidRDefault="00D738A3" w:rsidP="007E262F">
            <w:pPr>
              <w:widowControl w:val="0"/>
              <w:jc w:val="center"/>
              <w:rPr>
                <w:rFonts w:ascii="Times New Roman" w:hAnsi="Times New Roman" w:cs="Times New Roman"/>
              </w:rPr>
            </w:pPr>
            <w:r w:rsidRPr="00F40E50">
              <w:rPr>
                <w:rFonts w:ascii="Times New Roman" w:hAnsi="Times New Roman" w:cs="Times New Roman"/>
              </w:rPr>
              <w:t>Жауапты тұлғалар</w:t>
            </w:r>
          </w:p>
        </w:tc>
      </w:tr>
      <w:tr w:rsidR="00F40E50" w:rsidRPr="00F40E50" w14:paraId="4BF46D22" w14:textId="77777777" w:rsidTr="00D72007">
        <w:trPr>
          <w:jc w:val="center"/>
        </w:trPr>
        <w:tc>
          <w:tcPr>
            <w:tcW w:w="3114" w:type="dxa"/>
          </w:tcPr>
          <w:p w14:paraId="4BF46D1F"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Әсер етуші факторлардың анықтамасы</w:t>
            </w:r>
          </w:p>
        </w:tc>
        <w:tc>
          <w:tcPr>
            <w:tcW w:w="3260" w:type="dxa"/>
          </w:tcPr>
          <w:p w14:paraId="4BF46D20"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Ықтимал экологиялық тәуекелдерді талдау</w:t>
            </w:r>
          </w:p>
        </w:tc>
        <w:tc>
          <w:tcPr>
            <w:tcW w:w="3119" w:type="dxa"/>
          </w:tcPr>
          <w:p w14:paraId="4BF46D21"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Экология бөлімі</w:t>
            </w:r>
          </w:p>
        </w:tc>
      </w:tr>
      <w:tr w:rsidR="00F40E50" w:rsidRPr="00F40E50" w14:paraId="4BF46D26" w14:textId="77777777" w:rsidTr="00D72007">
        <w:trPr>
          <w:jc w:val="center"/>
        </w:trPr>
        <w:tc>
          <w:tcPr>
            <w:tcW w:w="3114" w:type="dxa"/>
          </w:tcPr>
          <w:p w14:paraId="4BF46D23"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Экологиялық шығындарды есептеу</w:t>
            </w:r>
          </w:p>
        </w:tc>
        <w:tc>
          <w:tcPr>
            <w:tcW w:w="3260" w:type="dxa"/>
          </w:tcPr>
          <w:p w14:paraId="4BF46D24"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Шығарындылардың, қалдықтардың және т.б. құнын бағалау.</w:t>
            </w:r>
          </w:p>
        </w:tc>
        <w:tc>
          <w:tcPr>
            <w:tcW w:w="3119" w:type="dxa"/>
          </w:tcPr>
          <w:p w14:paraId="4BF46D25"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Экономика бөлімі</w:t>
            </w:r>
          </w:p>
        </w:tc>
      </w:tr>
      <w:tr w:rsidR="00D738A3" w:rsidRPr="00F40E50" w14:paraId="4BF46D2A" w14:textId="77777777" w:rsidTr="00D72007">
        <w:trPr>
          <w:jc w:val="center"/>
        </w:trPr>
        <w:tc>
          <w:tcPr>
            <w:tcW w:w="3114" w:type="dxa"/>
          </w:tcPr>
          <w:p w14:paraId="4BF46D27"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Саясатты жүзеге асыру</w:t>
            </w:r>
          </w:p>
        </w:tc>
        <w:tc>
          <w:tcPr>
            <w:tcW w:w="3260" w:type="dxa"/>
          </w:tcPr>
          <w:p w14:paraId="4BF46D28"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Экологиялық есеп саясатын жүзеге асыру</w:t>
            </w:r>
          </w:p>
        </w:tc>
        <w:tc>
          <w:tcPr>
            <w:tcW w:w="3119" w:type="dxa"/>
          </w:tcPr>
          <w:p w14:paraId="4BF46D29" w14:textId="77777777" w:rsidR="00D738A3" w:rsidRPr="00F40E50" w:rsidRDefault="00D738A3" w:rsidP="007E262F">
            <w:pPr>
              <w:widowControl w:val="0"/>
              <w:rPr>
                <w:rFonts w:ascii="Times New Roman" w:hAnsi="Times New Roman" w:cs="Times New Roman"/>
              </w:rPr>
            </w:pPr>
            <w:r w:rsidRPr="00F40E50">
              <w:rPr>
                <w:rFonts w:ascii="Times New Roman" w:hAnsi="Times New Roman" w:cs="Times New Roman"/>
              </w:rPr>
              <w:t>Компания менеджменті</w:t>
            </w:r>
          </w:p>
        </w:tc>
      </w:tr>
    </w:tbl>
    <w:p w14:paraId="4BF46D2B" w14:textId="77777777" w:rsidR="006A424A" w:rsidRPr="00F40E50" w:rsidRDefault="006A424A" w:rsidP="007E262F">
      <w:pPr>
        <w:pStyle w:val="ae"/>
        <w:widowControl w:val="0"/>
        <w:spacing w:before="0" w:beforeAutospacing="0" w:after="0" w:afterAutospacing="0"/>
        <w:ind w:firstLine="709"/>
        <w:jc w:val="both"/>
        <w:rPr>
          <w:lang w:val="kk-KZ"/>
        </w:rPr>
      </w:pPr>
    </w:p>
    <w:p w14:paraId="4BF46D2C" w14:textId="77777777" w:rsidR="002D61B5" w:rsidRPr="00F40E50" w:rsidRDefault="002D61B5" w:rsidP="007E262F">
      <w:pPr>
        <w:pStyle w:val="ae"/>
        <w:widowControl w:val="0"/>
        <w:spacing w:before="0" w:beforeAutospacing="0" w:after="0" w:afterAutospacing="0"/>
        <w:jc w:val="both"/>
        <w:rPr>
          <w:lang w:val="kk-KZ"/>
        </w:rPr>
      </w:pPr>
      <w:r w:rsidRPr="00F40E50">
        <w:rPr>
          <w:noProof/>
        </w:rPr>
        <w:lastRenderedPageBreak/>
        <w:drawing>
          <wp:inline distT="0" distB="0" distL="0" distR="0" wp14:anchorId="4BF46FD6" wp14:editId="4BF46FD7">
            <wp:extent cx="6120130" cy="2522220"/>
            <wp:effectExtent l="0" t="0" r="13970" b="1143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14:paraId="4BF46D2D" w14:textId="77777777" w:rsidR="002D61B5" w:rsidRPr="00F40E50" w:rsidRDefault="002D61B5" w:rsidP="007E262F">
      <w:pPr>
        <w:pStyle w:val="ae"/>
        <w:widowControl w:val="0"/>
        <w:spacing w:before="0" w:beforeAutospacing="0" w:after="0" w:afterAutospacing="0"/>
        <w:ind w:firstLine="709"/>
        <w:jc w:val="both"/>
        <w:rPr>
          <w:lang w:val="kk-KZ"/>
        </w:rPr>
      </w:pPr>
    </w:p>
    <w:p w14:paraId="4BF46D2E" w14:textId="77777777" w:rsidR="00D738A3" w:rsidRPr="00F40E50" w:rsidRDefault="002D61B5" w:rsidP="007E262F">
      <w:pPr>
        <w:pStyle w:val="ae"/>
        <w:widowControl w:val="0"/>
        <w:spacing w:before="0" w:beforeAutospacing="0" w:after="0" w:afterAutospacing="0"/>
        <w:ind w:firstLine="709"/>
        <w:jc w:val="both"/>
        <w:rPr>
          <w:lang w:val="kk-KZ"/>
        </w:rPr>
      </w:pPr>
      <w:r w:rsidRPr="00F40E50">
        <w:rPr>
          <w:lang w:val="kk-KZ"/>
        </w:rPr>
        <w:t>1 - с</w:t>
      </w:r>
      <w:r w:rsidR="00D738A3" w:rsidRPr="00F40E50">
        <w:rPr>
          <w:lang w:val="kk-KZ"/>
        </w:rPr>
        <w:t xml:space="preserve">ызба </w:t>
      </w:r>
      <w:r w:rsidRPr="00F40E50">
        <w:rPr>
          <w:lang w:val="kk-KZ"/>
        </w:rPr>
        <w:t xml:space="preserve">Экологиялық есеп процесі </w:t>
      </w:r>
    </w:p>
    <w:p w14:paraId="4BF46D2F" w14:textId="77777777" w:rsidR="002D61B5" w:rsidRPr="00F40E50" w:rsidRDefault="002D61B5" w:rsidP="007E262F">
      <w:pPr>
        <w:pStyle w:val="ae"/>
        <w:widowControl w:val="0"/>
        <w:spacing w:before="0" w:beforeAutospacing="0" w:after="0" w:afterAutospacing="0"/>
        <w:ind w:firstLine="709"/>
        <w:jc w:val="both"/>
        <w:rPr>
          <w:lang w:val="kk-KZ"/>
        </w:rPr>
      </w:pPr>
    </w:p>
    <w:p w14:paraId="4BF46D30" w14:textId="77777777" w:rsidR="002D61B5" w:rsidRPr="00F40E50" w:rsidRDefault="00AD141D" w:rsidP="00D72007">
      <w:pPr>
        <w:pStyle w:val="ae"/>
        <w:widowControl w:val="0"/>
        <w:spacing w:before="0" w:beforeAutospacing="0" w:after="0" w:afterAutospacing="0"/>
        <w:jc w:val="both"/>
        <w:rPr>
          <w:lang w:val="kk-KZ"/>
        </w:rPr>
      </w:pPr>
      <w:r w:rsidRPr="00F40E50">
        <w:rPr>
          <w:lang w:val="kk-KZ"/>
        </w:rPr>
        <w:t xml:space="preserve">Кесте </w:t>
      </w:r>
      <w:r w:rsidR="002D61B5" w:rsidRPr="00F40E50">
        <w:rPr>
          <w:lang w:val="kk-KZ"/>
        </w:rPr>
        <w:t>3</w:t>
      </w:r>
      <w:r w:rsidRPr="00F40E50">
        <w:rPr>
          <w:lang w:val="kk-KZ"/>
        </w:rPr>
        <w:t xml:space="preserve"> – </w:t>
      </w:r>
      <w:r w:rsidR="002D61B5" w:rsidRPr="00F40E50">
        <w:rPr>
          <w:lang w:val="kk-KZ"/>
        </w:rPr>
        <w:t xml:space="preserve">Экологиялық шығындарды есептеу әдістері </w:t>
      </w:r>
    </w:p>
    <w:p w14:paraId="4BF46D31" w14:textId="77777777" w:rsidR="00AD141D" w:rsidRPr="00F40E50" w:rsidRDefault="00AD141D" w:rsidP="00D72007">
      <w:pPr>
        <w:pStyle w:val="ae"/>
        <w:widowControl w:val="0"/>
        <w:spacing w:before="0" w:beforeAutospacing="0" w:after="0" w:afterAutospacing="0"/>
        <w:jc w:val="both"/>
        <w:rPr>
          <w:sz w:val="16"/>
          <w:szCs w:val="16"/>
          <w:lang w:val="kk-KZ"/>
        </w:rPr>
      </w:pPr>
    </w:p>
    <w:tbl>
      <w:tblPr>
        <w:tblStyle w:val="af"/>
        <w:tblW w:w="0" w:type="auto"/>
        <w:jc w:val="center"/>
        <w:tblLook w:val="04A0" w:firstRow="1" w:lastRow="0" w:firstColumn="1" w:lastColumn="0" w:noHBand="0" w:noVBand="1"/>
      </w:tblPr>
      <w:tblGrid>
        <w:gridCol w:w="3114"/>
        <w:gridCol w:w="3260"/>
        <w:gridCol w:w="3119"/>
      </w:tblGrid>
      <w:tr w:rsidR="00F40E50" w:rsidRPr="00F40E50" w14:paraId="4BF46D35" w14:textId="77777777" w:rsidTr="00D72007">
        <w:trPr>
          <w:jc w:val="center"/>
        </w:trPr>
        <w:tc>
          <w:tcPr>
            <w:tcW w:w="3114" w:type="dxa"/>
          </w:tcPr>
          <w:p w14:paraId="4BF46D32" w14:textId="77777777" w:rsidR="002D61B5" w:rsidRPr="00F40E50" w:rsidRDefault="001707B4" w:rsidP="007E262F">
            <w:pPr>
              <w:widowControl w:val="0"/>
              <w:jc w:val="center"/>
              <w:rPr>
                <w:rFonts w:ascii="Times New Roman" w:hAnsi="Times New Roman" w:cs="Times New Roman"/>
                <w:lang w:val="kk-KZ"/>
              </w:rPr>
            </w:pPr>
            <w:r w:rsidRPr="00F40E50">
              <w:rPr>
                <w:rFonts w:ascii="Times New Roman" w:hAnsi="Times New Roman" w:cs="Times New Roman"/>
                <w:lang w:val="kk-KZ"/>
              </w:rPr>
              <w:t>Шығын түрі</w:t>
            </w:r>
          </w:p>
        </w:tc>
        <w:tc>
          <w:tcPr>
            <w:tcW w:w="3260" w:type="dxa"/>
          </w:tcPr>
          <w:p w14:paraId="4BF46D33" w14:textId="77777777" w:rsidR="002D61B5" w:rsidRPr="00F40E50" w:rsidRDefault="001707B4" w:rsidP="007E262F">
            <w:pPr>
              <w:widowControl w:val="0"/>
              <w:jc w:val="center"/>
              <w:rPr>
                <w:rFonts w:ascii="Times New Roman" w:hAnsi="Times New Roman" w:cs="Times New Roman"/>
                <w:lang w:val="kk-KZ"/>
              </w:rPr>
            </w:pPr>
            <w:r w:rsidRPr="00F40E50">
              <w:rPr>
                <w:rFonts w:ascii="Times New Roman" w:hAnsi="Times New Roman" w:cs="Times New Roman"/>
                <w:lang w:val="kk-KZ"/>
              </w:rPr>
              <w:t>Есептеу әдісі</w:t>
            </w:r>
          </w:p>
        </w:tc>
        <w:tc>
          <w:tcPr>
            <w:tcW w:w="3119" w:type="dxa"/>
          </w:tcPr>
          <w:p w14:paraId="4BF46D34" w14:textId="77777777" w:rsidR="002D61B5" w:rsidRPr="00F40E50" w:rsidRDefault="001707B4" w:rsidP="007E262F">
            <w:pPr>
              <w:widowControl w:val="0"/>
              <w:jc w:val="center"/>
              <w:rPr>
                <w:rFonts w:ascii="Times New Roman" w:hAnsi="Times New Roman" w:cs="Times New Roman"/>
                <w:lang w:val="kk-KZ"/>
              </w:rPr>
            </w:pPr>
            <w:r w:rsidRPr="00F40E50">
              <w:rPr>
                <w:rFonts w:ascii="Times New Roman" w:hAnsi="Times New Roman" w:cs="Times New Roman"/>
                <w:lang w:val="kk-KZ"/>
              </w:rPr>
              <w:t xml:space="preserve">Есептеу мысалы </w:t>
            </w:r>
          </w:p>
        </w:tc>
      </w:tr>
      <w:tr w:rsidR="00F40E50" w:rsidRPr="00F40E50" w14:paraId="4BF46D39" w14:textId="77777777" w:rsidTr="00D72007">
        <w:trPr>
          <w:jc w:val="center"/>
        </w:trPr>
        <w:tc>
          <w:tcPr>
            <w:tcW w:w="3114" w:type="dxa"/>
          </w:tcPr>
          <w:p w14:paraId="4BF46D36"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Эмиссиялық (шығарындылар) шығындар</w:t>
            </w:r>
          </w:p>
        </w:tc>
        <w:tc>
          <w:tcPr>
            <w:tcW w:w="3260" w:type="dxa"/>
          </w:tcPr>
          <w:p w14:paraId="4BF46D37"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CO2 эквивалентінің тоннасымен есептеледі</w:t>
            </w:r>
          </w:p>
        </w:tc>
        <w:tc>
          <w:tcPr>
            <w:tcW w:w="3119" w:type="dxa"/>
          </w:tcPr>
          <w:p w14:paraId="4BF46D38"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1 тонна CO2 құны  шығарындылар мөлшері</w:t>
            </w:r>
          </w:p>
        </w:tc>
      </w:tr>
      <w:tr w:rsidR="00F40E50" w:rsidRPr="00F40E50" w14:paraId="4BF46D3D" w14:textId="77777777" w:rsidTr="00D72007">
        <w:trPr>
          <w:jc w:val="center"/>
        </w:trPr>
        <w:tc>
          <w:tcPr>
            <w:tcW w:w="3114" w:type="dxa"/>
          </w:tcPr>
          <w:p w14:paraId="4BF46D3A"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Қалдықтарды басқару шығындары</w:t>
            </w:r>
          </w:p>
        </w:tc>
        <w:tc>
          <w:tcPr>
            <w:tcW w:w="3260" w:type="dxa"/>
          </w:tcPr>
          <w:p w14:paraId="4BF46D3B"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Жою немес қайта өңдеу құны</w:t>
            </w:r>
          </w:p>
        </w:tc>
        <w:tc>
          <w:tcPr>
            <w:tcW w:w="3119" w:type="dxa"/>
          </w:tcPr>
          <w:p w14:paraId="4BF46D3C"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Қалдықтардың мөлшері  кәдеге жарату құны</w:t>
            </w:r>
          </w:p>
        </w:tc>
      </w:tr>
      <w:tr w:rsidR="001707B4" w:rsidRPr="00F40E50" w14:paraId="4BF46D41" w14:textId="77777777" w:rsidTr="00D72007">
        <w:trPr>
          <w:jc w:val="center"/>
        </w:trPr>
        <w:tc>
          <w:tcPr>
            <w:tcW w:w="3114" w:type="dxa"/>
          </w:tcPr>
          <w:p w14:paraId="4BF46D3E"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Экожүйені қалпына келтіруге кететін шығындар</w:t>
            </w:r>
          </w:p>
        </w:tc>
        <w:tc>
          <w:tcPr>
            <w:tcW w:w="3260" w:type="dxa"/>
          </w:tcPr>
          <w:p w14:paraId="4BF46D3F"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Зиянды бағалау</w:t>
            </w:r>
          </w:p>
        </w:tc>
        <w:tc>
          <w:tcPr>
            <w:tcW w:w="3119" w:type="dxa"/>
          </w:tcPr>
          <w:p w14:paraId="4BF46D40" w14:textId="77777777" w:rsidR="001707B4" w:rsidRPr="00F40E50" w:rsidRDefault="001707B4" w:rsidP="007E262F">
            <w:pPr>
              <w:widowControl w:val="0"/>
              <w:rPr>
                <w:rFonts w:ascii="Times New Roman" w:hAnsi="Times New Roman" w:cs="Times New Roman"/>
              </w:rPr>
            </w:pPr>
            <w:r w:rsidRPr="00F40E50">
              <w:rPr>
                <w:rFonts w:ascii="Times New Roman" w:hAnsi="Times New Roman" w:cs="Times New Roman"/>
              </w:rPr>
              <w:t>1 шаршы метрге қалпына келтіру құны. м</w:t>
            </w:r>
          </w:p>
        </w:tc>
      </w:tr>
    </w:tbl>
    <w:p w14:paraId="4BF46D42" w14:textId="77777777" w:rsidR="002D61B5" w:rsidRPr="00F40E50" w:rsidRDefault="002D61B5" w:rsidP="007E262F">
      <w:pPr>
        <w:pStyle w:val="ae"/>
        <w:widowControl w:val="0"/>
        <w:spacing w:before="0" w:beforeAutospacing="0" w:after="0" w:afterAutospacing="0"/>
        <w:ind w:firstLine="709"/>
        <w:jc w:val="both"/>
        <w:rPr>
          <w:lang w:val="kk-KZ"/>
        </w:rPr>
      </w:pPr>
    </w:p>
    <w:p w14:paraId="4BF46D43" w14:textId="77777777" w:rsidR="001707B4" w:rsidRPr="00F40E50" w:rsidRDefault="00D92BF5" w:rsidP="007E262F">
      <w:pPr>
        <w:pStyle w:val="ae"/>
        <w:widowControl w:val="0"/>
        <w:spacing w:before="0" w:beforeAutospacing="0" w:after="0" w:afterAutospacing="0"/>
        <w:ind w:firstLine="709"/>
        <w:jc w:val="both"/>
        <w:rPr>
          <w:lang w:val="kk-KZ"/>
        </w:rPr>
      </w:pPr>
      <w:r w:rsidRPr="00F40E50">
        <w:rPr>
          <w:lang w:val="kk-KZ"/>
        </w:rPr>
        <w:t>5.4 Басқа да ережелер: Түгендеу, ұйымдастыру жүйесі, ақпараттың құпиясы</w:t>
      </w:r>
    </w:p>
    <w:p w14:paraId="4BF46D44"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Экологиялық саясаттағы басқа да маңызды ережелерге төмендегі аспектілер кіреді: </w:t>
      </w:r>
    </w:p>
    <w:p w14:paraId="4BF46D45"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1. Түгендеу: Экологиялық түгендеу — бұл экологиялық ресурстарды және олардың пайдаланылуын бақылау жүйесі. Ол табиғи ресурстардың, қоршаған ортаның жағдайын бағалауға және экологиялық әсерлерді бақылауға мүмкіндік береді. Бұл жүйе экологиялық аудит пен есеп беру үшін қажет және экологиялық саясаттың тиімді жүзеге асуын қамтамасыз етеді. </w:t>
      </w:r>
    </w:p>
    <w:p w14:paraId="4BF46D46"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Түгендеу барысында қоршаған ортаға әсер ететін негізгі факторлар анықталып, оларды азайту немесе тоқтату жолдары қарастырылады. Бұл жүйе сонымен қатар экологиялық стандарттар мен нормативтерді сақтау үшін маңызды болып табылады.</w:t>
      </w:r>
    </w:p>
    <w:p w14:paraId="4BF46D47"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2. Ұйымдастыру жүйесі: Экологиялық саясатты жүзеге асыру үшін арнайы ұйымдастыру жүйесі құрылуы қажет. Бұл жүйе экологиялық мәселелермен айналысатын жауапты органдардың, басқарушылардың және қызметкерлердің арасындағы үйлесімділікті қамтамасыз етеді. Ұйымдастыру жүйесінің құрамына экологиялық мониторинг, бағалау және есеп беру механизмдері кіреді. </w:t>
      </w:r>
    </w:p>
    <w:p w14:paraId="4BF46D48"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Құрылымдық деңгейде экологиялық басқару жүйесі әртүрлі салалар мен ведомстволар арасындағы координацияны ұйымдастыруды қамтиды. Мысалы, экологиялық саясатты жүзеге асыруда мемлекеттік органдар мен жеке сектор арасындағы ынтымақтастық маңызды рөл атқарады.</w:t>
      </w:r>
    </w:p>
    <w:p w14:paraId="4BF46D49"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3. Ақпараттың құпиясы: Экологиялық ақпараттың құпиялылығы мен қолжетімділігі де экологиялық саясаттың маңызды элементтерінің бірі болып табылады. Бұл құпия ақпаратты қорғау, оның заңсыз таралуын болдырмау мақсатында жүзеге асырылады. Сондай-ақ, экологиялық ақпаратты ашық әрі шынайы ұсыну - қоршаған ортаның жағдайын нақты бағалауға және қоғамның экологиялық ақпаратпен толық танысуына ықпал етеді.</w:t>
      </w:r>
    </w:p>
    <w:p w14:paraId="4BF46D4A" w14:textId="77777777" w:rsidR="001707B4" w:rsidRPr="00F40E50" w:rsidRDefault="001707B4"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 xml:space="preserve">Экологиялық ақпараттың құпиялығы кейде экономикалық немесе корпоративтік мүдделерді қорғау үшін қажет болуы мүмкін, бірақ сонымен қатар ол қоғамдық мүдделерді </w:t>
      </w:r>
      <w:r w:rsidRPr="00F40E50">
        <w:rPr>
          <w:rFonts w:ascii="Times New Roman" w:hAnsi="Times New Roman" w:cs="Times New Roman"/>
          <w:color w:val="auto"/>
          <w:lang w:val="kk-KZ"/>
        </w:rPr>
        <w:lastRenderedPageBreak/>
        <w:t>ескеріп, ақпараттың бір бөлігінің ашық жариялануы қамтамасыз етілуі тиіс.</w:t>
      </w:r>
    </w:p>
    <w:p w14:paraId="4BF46D4B" w14:textId="77777777" w:rsidR="001707B4" w:rsidRPr="00F40E50" w:rsidRDefault="001707B4" w:rsidP="007E262F">
      <w:pPr>
        <w:pStyle w:val="ae"/>
        <w:widowControl w:val="0"/>
        <w:spacing w:before="0" w:beforeAutospacing="0" w:after="0" w:afterAutospacing="0"/>
        <w:ind w:firstLine="709"/>
        <w:jc w:val="both"/>
        <w:rPr>
          <w:lang w:val="kk-KZ"/>
        </w:rPr>
      </w:pPr>
      <w:r w:rsidRPr="00F40E50">
        <w:rPr>
          <w:rFonts w:eastAsiaTheme="majorEastAsia"/>
          <w:kern w:val="2"/>
          <w:lang w:val="kk-KZ" w:eastAsia="en-US"/>
          <w14:ligatures w14:val="standardContextual"/>
        </w:rPr>
        <w:t>Бұл ережелер экологиялық саясатты іске асыруда маңызды рөл атқарады және ұзақ мерзімді экологиялық тұрақтылықты қамтамасыз етуге көмектеседі.</w:t>
      </w:r>
    </w:p>
    <w:p w14:paraId="4BF46D4C" w14:textId="77777777" w:rsidR="001707B4" w:rsidRPr="00F40E50" w:rsidRDefault="001707B4" w:rsidP="007E262F">
      <w:pPr>
        <w:pStyle w:val="3"/>
        <w:keepNext w:val="0"/>
        <w:keepLines w:val="0"/>
        <w:widowControl w:val="0"/>
        <w:spacing w:before="0"/>
        <w:ind w:firstLine="709"/>
        <w:jc w:val="both"/>
        <w:rPr>
          <w:rFonts w:ascii="Times New Roman" w:hAnsi="Times New Roman" w:cs="Times New Roman"/>
          <w:color w:val="auto"/>
          <w:lang w:val="kk-KZ"/>
        </w:rPr>
      </w:pPr>
    </w:p>
    <w:p w14:paraId="4BF46D4D"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5.5 Ішкі бақылауды ұйымдастыру</w:t>
      </w:r>
    </w:p>
    <w:p w14:paraId="4BF46D4E"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Экологиялық саясаттағы ішкі бақылауды ұйымдастыру </w:t>
      </w:r>
      <w:r w:rsidR="004414CA" w:rsidRPr="00F40E50">
        <w:rPr>
          <w:rFonts w:eastAsiaTheme="majorEastAsia"/>
          <w:kern w:val="2"/>
          <w:lang w:val="kk-KZ" w:eastAsia="en-US"/>
          <w14:ligatures w14:val="standardContextual"/>
        </w:rPr>
        <w:t>-</w:t>
      </w:r>
      <w:r w:rsidRPr="00F40E50">
        <w:rPr>
          <w:rFonts w:eastAsiaTheme="majorEastAsia"/>
          <w:kern w:val="2"/>
          <w:lang w:val="kk-KZ" w:eastAsia="en-US"/>
          <w14:ligatures w14:val="standardContextual"/>
        </w:rPr>
        <w:t xml:space="preserve"> бұл ұйымдар мен кәсіпорындардың экологиялық заңнамалар мен стандарттарға сәйкестігін қамтамасыз ету, экологиялық тәуекелдерді басқару және қоршаған ортаға теріс әсерлерді азайту мақсатында жүзеге асыратын бақылау жүйесі.</w:t>
      </w:r>
    </w:p>
    <w:p w14:paraId="4BF46D4F"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Ішкі экологиялық бақылауды ұйымдастырудың негізгі кезеңдері мен компоненттері мыналарды қамтиды:</w:t>
      </w:r>
    </w:p>
    <w:p w14:paraId="4BF46D50"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1. Экологиялық басқару жүйесін құру</w:t>
      </w:r>
    </w:p>
    <w:p w14:paraId="4BF46D51"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Экологиялық бақылау жүйесін тиімді ұйымдастыру үшін, ұйым алдымен экологиялық басқару жүйесін (ЭБЖ) құруы керек. Бұл жүйе экологиялық талаптарды орындауға арналған процедуралар мен саясатты анықтайды. Экологиялық басқару жүйесіне ұйымның барлық бөлімшелері мен қызметкерлері тартылуы керек. Ол экологиялық мақсаттарды айқындау, ресурстарды үнемдеу, қалдықтарды басқару, эмиссияларды бақылау сияқты мәселелерді қамтиды.</w:t>
      </w:r>
    </w:p>
    <w:p w14:paraId="4BF46D52"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2. Экологиялық аудит және мониторинг</w:t>
      </w:r>
    </w:p>
    <w:p w14:paraId="4BF46D53"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Ішкі бақылауды ұйымдастыру үшін экологиялық аудит және мониторинг маңызды құралдар болып табылады. Экологиялық аудит ұйымның экологиялық стандарттарға сәйкес жұмыс істеп жатқанын бағалауға мүмкіндік береді. Бұл аудит үнемі өткізіліп, экологиялық саясатты жүзеге асырудағы проблемаларды анықтауға және оларды түзетуге бағытталуы керек.</w:t>
      </w:r>
    </w:p>
    <w:p w14:paraId="4BF46D54"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Мониторинг жүйесі қоршаған ортаға әсер ету деңгейін бақылауға мүмкіндік береді. Бұл ауаға, суға, топыраққа және басқа да экологиялық факторларға мониторинг жүргізуді қамтиды. Мониторингтің нәтижелері ішкі бақылаудың негізгі көрсеткіштері ретінде пайдаланылады.</w:t>
      </w:r>
    </w:p>
    <w:p w14:paraId="4BF46D55"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3. Қызметкерлердің экологиялық білімін арттыру</w:t>
      </w:r>
    </w:p>
    <w:p w14:paraId="4BF46D56"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Ішкі бақылау тиімді болуы үшін барлық қызметкерлер экологиялық білім мен дағдыларға ие болуы тиіс. Бұл үшін тренингтер мен семинарлар өткізіліп, экологиялық мәселелер бойынша қызметкерлердің хабардарлығын арттыру қажет. Қызметкерлер экологиялық саясат пен процедураларды дұрыс түсініп, оларды күнделікті жұмыс барысында қолдана білуі тиіс.</w:t>
      </w:r>
    </w:p>
    <w:p w14:paraId="4BF46D57"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4. Құжаттаманы бақылау және есеп беру</w:t>
      </w:r>
    </w:p>
    <w:p w14:paraId="4BF46D58"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Ішкі бақылаудың маңызды құрамдас бөлігі </w:t>
      </w:r>
      <w:r w:rsidR="00555937" w:rsidRPr="00F40E50">
        <w:rPr>
          <w:rFonts w:eastAsiaTheme="majorEastAsia"/>
          <w:kern w:val="2"/>
          <w:lang w:val="kk-KZ" w:eastAsia="en-US"/>
          <w14:ligatures w14:val="standardContextual"/>
        </w:rPr>
        <w:t>-</w:t>
      </w:r>
      <w:r w:rsidRPr="00F40E50">
        <w:rPr>
          <w:rFonts w:eastAsiaTheme="majorEastAsia"/>
          <w:kern w:val="2"/>
          <w:lang w:val="kk-KZ" w:eastAsia="en-US"/>
          <w14:ligatures w14:val="standardContextual"/>
        </w:rPr>
        <w:t xml:space="preserve"> бұл экологиялық процестердің құжаттамалық растамасы. Құжаттамалар арқылы ұйым экологиялық саясатты қалай орындағанын, қандай шаралар қабылданғанын және нәтижелердің қандай болғанын қадағалауға болады. Бақылау мен есеп беру ішкі экологиялық бақылауды ұйымдастыруда ашықтық пен есептілікті қамтамасыз етеді.</w:t>
      </w:r>
    </w:p>
    <w:p w14:paraId="4BF46D59"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Құжаттар барлық экологиялық шараларды, жоспарларды, мониторинг нәтижелерін және экологиялық аудиттің қорытындыларын қамтуы тиіс.</w:t>
      </w:r>
    </w:p>
    <w:p w14:paraId="4BF46D5A"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5. Тәуекелдерді басқару</w:t>
      </w:r>
    </w:p>
    <w:p w14:paraId="4BF46D5B"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Ішкі бақылау жүйесі экологиялық тәуекелдерді басқаруға бағытталған болуы керек. Бұл экологиялық қауіп-қатерлерді анықтап, оларды алдын алу немесе азайту үшін нақты шаралар қабылдауды қамтиды. Тәуекелдерді басқару процесінде ұйым экологиялық апаттар мен төтенше жағдайларды болдырмау үшін тиісті жоспарлар мен әрекет етудің жол карталарын әзірлейді.</w:t>
      </w:r>
    </w:p>
    <w:p w14:paraId="4BF46D5C"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6. Түзету шараларын қабылдау</w:t>
      </w:r>
    </w:p>
    <w:p w14:paraId="4BF46D5D"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Ішкі бақылау нәтижесінде анықталған кез келген кемшіліктер мен бұзушылықтар үшін түзету шаралары қабылдануы керек. Бұл шаралар экологиялық стандарттарды сақтау деңгейін көтеруге және экологиялық әсерлерді төмендетуге бағытталуы тиіс. Түзету шаралары тек қана бақылау нәтижелеріне жауап ретінде емес, сондай-ақ жоспарланған экологиялық мақсаттарға </w:t>
      </w:r>
      <w:r w:rsidRPr="00F40E50">
        <w:rPr>
          <w:rFonts w:eastAsiaTheme="majorEastAsia"/>
          <w:kern w:val="2"/>
          <w:lang w:val="kk-KZ" w:eastAsia="en-US"/>
          <w14:ligatures w14:val="standardContextual"/>
        </w:rPr>
        <w:lastRenderedPageBreak/>
        <w:t>жету үшін алдын алу сипатында да болуы мүмкін.</w:t>
      </w:r>
    </w:p>
    <w:p w14:paraId="4BF46D5E"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7. Үздіксіз жақсарту процесі</w:t>
      </w:r>
    </w:p>
    <w:p w14:paraId="4BF46D5F"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Ішкі бақылаудың ең маңызды аспектісі </w:t>
      </w:r>
      <w:r w:rsidR="00555937" w:rsidRPr="00F40E50">
        <w:rPr>
          <w:rFonts w:eastAsiaTheme="majorEastAsia"/>
          <w:kern w:val="2"/>
          <w:lang w:val="kk-KZ" w:eastAsia="en-US"/>
          <w14:ligatures w14:val="standardContextual"/>
        </w:rPr>
        <w:t>-</w:t>
      </w:r>
      <w:r w:rsidRPr="00F40E50">
        <w:rPr>
          <w:rFonts w:eastAsiaTheme="majorEastAsia"/>
          <w:kern w:val="2"/>
          <w:lang w:val="kk-KZ" w:eastAsia="en-US"/>
          <w14:ligatures w14:val="standardContextual"/>
        </w:rPr>
        <w:t xml:space="preserve"> бұл үздіксіз жақсарту. Экологиялық саясат үнемі жетілдіріліп, өзгерістер мен жаңа технологияларды ескере отырып жаңартылып отыруы керек. Ішкі бақылау процесі осы өзгерістер мен жетілдірулерді бақылауға және олардың тиімділігін бағалауға мүмкіндік береді.</w:t>
      </w:r>
    </w:p>
    <w:p w14:paraId="4BF46D60"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Ішкі экологиялық бақылауды ұйымдастыру </w:t>
      </w:r>
      <w:r w:rsidR="00555937" w:rsidRPr="00F40E50">
        <w:rPr>
          <w:rFonts w:eastAsiaTheme="majorEastAsia"/>
          <w:kern w:val="2"/>
          <w:lang w:val="kk-KZ" w:eastAsia="en-US"/>
          <w14:ligatures w14:val="standardContextual"/>
        </w:rPr>
        <w:t>-</w:t>
      </w:r>
      <w:r w:rsidRPr="00F40E50">
        <w:rPr>
          <w:rFonts w:eastAsiaTheme="majorEastAsia"/>
          <w:kern w:val="2"/>
          <w:lang w:val="kk-KZ" w:eastAsia="en-US"/>
          <w14:ligatures w14:val="standardContextual"/>
        </w:rPr>
        <w:t xml:space="preserve"> бұл ұйымның экологиялық жауапкершілігін қамтамасыз ету, экологиялық тәуекелдерді басқару және экологиялық әсерді азайту үшін маңызды құрал. Мұндай жүйе тиімді экологиялық саясатты жүзеге асыруға, заңнамаларға сәйкес жұмыс істеуге және қоршаған ортаға теріс әсерлерді азайтуға мүмкіндік береді.</w:t>
      </w:r>
    </w:p>
    <w:p w14:paraId="4BF46D61" w14:textId="77777777" w:rsidR="001707B4" w:rsidRPr="00F40E50" w:rsidRDefault="001707B4"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4BF46D62"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Қорытынды</w:t>
      </w:r>
    </w:p>
    <w:p w14:paraId="4BF46D63" w14:textId="77777777" w:rsidR="001707B4" w:rsidRPr="00F40E50" w:rsidRDefault="001707B4"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Бұл бөлім Қазақстандағы көмір компаниялары үшін экологиялық есептің маңыздылығын көрсетеді және қоршаған ортаға әсерді барынша азайту және компанияның экологиялық жауапкершілігін арттыру мақсатында стратегиялық басқару мен шешім қабылдауға экологиялық критерийлерді біріктіру қажеттілігін көрсетеді.</w:t>
      </w:r>
    </w:p>
    <w:p w14:paraId="4BF46D64" w14:textId="77777777" w:rsidR="001707B4" w:rsidRPr="00F40E50" w:rsidRDefault="001707B4" w:rsidP="007E262F">
      <w:pPr>
        <w:pStyle w:val="3"/>
        <w:keepNext w:val="0"/>
        <w:keepLines w:val="0"/>
        <w:widowControl w:val="0"/>
        <w:spacing w:before="0"/>
        <w:ind w:firstLine="709"/>
        <w:jc w:val="both"/>
        <w:rPr>
          <w:rFonts w:ascii="Times New Roman" w:hAnsi="Times New Roman" w:cs="Times New Roman"/>
          <w:color w:val="auto"/>
          <w:lang w:val="kk-KZ"/>
        </w:rPr>
      </w:pPr>
      <w:r w:rsidRPr="00F40E50">
        <w:rPr>
          <w:rFonts w:ascii="Times New Roman" w:hAnsi="Times New Roman" w:cs="Times New Roman"/>
          <w:color w:val="auto"/>
          <w:lang w:val="kk-KZ"/>
        </w:rPr>
        <w:t>Осылайша, Қазақстандағы көмір компанияларының экологиялық есеп саясатының бұл жобасы экологиялық тәуекелдер мен шығындарды есепке алу мәселесіне егжей-тегжейлі және әдістемелік тұрғыдан қарауға мүмкіндік беретін барлық қажетті құрамдастарды қамтиды.</w:t>
      </w:r>
    </w:p>
    <w:p w14:paraId="4BF46D65" w14:textId="77777777" w:rsidR="00555937" w:rsidRPr="00F40E50" w:rsidRDefault="00555937" w:rsidP="007E262F">
      <w:pPr>
        <w:pStyle w:val="ae"/>
        <w:widowControl w:val="0"/>
        <w:spacing w:before="0" w:beforeAutospacing="0" w:after="0" w:afterAutospacing="0"/>
        <w:ind w:firstLine="709"/>
        <w:jc w:val="both"/>
        <w:rPr>
          <w:lang w:val="kk-KZ"/>
        </w:rPr>
      </w:pPr>
    </w:p>
    <w:p w14:paraId="4BF46D66" w14:textId="77777777" w:rsidR="006A424A" w:rsidRPr="00F40E50" w:rsidRDefault="00D92BF5" w:rsidP="007E262F">
      <w:pPr>
        <w:pStyle w:val="ae"/>
        <w:widowControl w:val="0"/>
        <w:spacing w:before="0" w:beforeAutospacing="0" w:after="0" w:afterAutospacing="0"/>
        <w:ind w:firstLine="709"/>
        <w:jc w:val="both"/>
        <w:rPr>
          <w:lang w:val="kk-KZ"/>
        </w:rPr>
      </w:pPr>
      <w:r w:rsidRPr="00F40E50">
        <w:rPr>
          <w:lang w:val="kk-KZ"/>
        </w:rPr>
        <w:t>Нормативтік –құқықтық база</w:t>
      </w:r>
    </w:p>
    <w:p w14:paraId="4BF46D67"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Экологиялық саясат бойынша нормативтік-құқықтық база — бұл қоршаған ортаны қорғау, табиғи ресурстарды тиімді пайдалану және экологиялық жағдайды жақсартуға бағытталған заңдар, заңнамалық актілер мен басқа да құқықтық нормалар жиынтығы. Қазақстанда экологиялық саясаттың нормативтік-құқықтық базасы бірнеше негізгі элементтерден тұрады:</w:t>
      </w:r>
    </w:p>
    <w:p w14:paraId="4BF46D68"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1. Конституция және негізгі заңдар</w:t>
      </w:r>
    </w:p>
    <w:p w14:paraId="4BF46D69"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bCs/>
          <w:kern w:val="2"/>
          <w:lang w:val="kk-KZ" w:eastAsia="en-US"/>
          <w14:ligatures w14:val="standardContextual"/>
        </w:rPr>
        <w:t>- Қазақстан Республикасының Конституциясы</w:t>
      </w:r>
      <w:r w:rsidRPr="00F40E50">
        <w:rPr>
          <w:rFonts w:eastAsiaTheme="majorEastAsia"/>
          <w:kern w:val="2"/>
          <w:lang w:val="kk-KZ" w:eastAsia="en-US"/>
          <w14:ligatures w14:val="standardContextual"/>
        </w:rPr>
        <w:t>: Конституцияда экологиялық қауіпсіздік пен қоршаған ортаны қорғауға қатысты жалпы ережелер бар. Мысалы, әр азаматтың экологиялық қауіпсіздікті қамтамасыз ету құқығы бар.</w:t>
      </w:r>
    </w:p>
    <w:p w14:paraId="4BF46D6A"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bCs/>
          <w:kern w:val="2"/>
          <w:lang w:val="kk-KZ" w:eastAsia="en-US"/>
          <w14:ligatures w14:val="standardContextual"/>
        </w:rPr>
        <w:t>- Қазақстан Республикасының Экологиялық кодексі</w:t>
      </w:r>
      <w:r w:rsidRPr="00F40E50">
        <w:rPr>
          <w:rFonts w:eastAsiaTheme="majorEastAsia"/>
          <w:kern w:val="2"/>
          <w:lang w:val="kk-KZ" w:eastAsia="en-US"/>
          <w14:ligatures w14:val="standardContextual"/>
        </w:rPr>
        <w:t xml:space="preserve"> (2014): Экологиялық құқық бұзушылықтарды, экологиялық талаптарды және қоршаған ортаны қорғауға бағытталған заңдар жиынтығы.</w:t>
      </w:r>
    </w:p>
    <w:p w14:paraId="4BF46D6B"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2. Табиғатты қорғау туралы заңдар</w:t>
      </w:r>
    </w:p>
    <w:p w14:paraId="4BF46D6C"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bCs/>
          <w:kern w:val="2"/>
          <w:lang w:val="kk-KZ" w:eastAsia="en-US"/>
          <w14:ligatures w14:val="standardContextual"/>
        </w:rPr>
        <w:t>- Табиғи ресурстарды пайдалану және қорғау туралы заңдар</w:t>
      </w:r>
      <w:r w:rsidRPr="00F40E50">
        <w:rPr>
          <w:rFonts w:eastAsiaTheme="majorEastAsia"/>
          <w:kern w:val="2"/>
          <w:lang w:val="kk-KZ" w:eastAsia="en-US"/>
          <w14:ligatures w14:val="standardContextual"/>
        </w:rPr>
        <w:t>: Бұл заңдар табиғи ресурстарды (су, орман, жер, аңшылық және балық аулау ресурстары) пайдалану мен қорғауды реттейді.</w:t>
      </w:r>
    </w:p>
    <w:p w14:paraId="4BF46D6D"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bCs/>
          <w:kern w:val="2"/>
          <w:lang w:val="kk-KZ" w:eastAsia="en-US"/>
          <w14:ligatures w14:val="standardContextual"/>
        </w:rPr>
        <w:t>- Жер кодексі</w:t>
      </w:r>
      <w:r w:rsidRPr="00F40E50">
        <w:rPr>
          <w:rFonts w:eastAsiaTheme="majorEastAsia"/>
          <w:kern w:val="2"/>
          <w:lang w:val="kk-KZ" w:eastAsia="en-US"/>
          <w14:ligatures w14:val="standardContextual"/>
        </w:rPr>
        <w:t>: Жер ресурстарын пайдалану және қорғау мәселелерін қамтиды.</w:t>
      </w:r>
    </w:p>
    <w:p w14:paraId="4BF46D6E"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bCs/>
          <w:kern w:val="2"/>
          <w:lang w:val="kk-KZ" w:eastAsia="en-US"/>
          <w14:ligatures w14:val="standardContextual"/>
        </w:rPr>
        <w:t>- Су кодексі</w:t>
      </w:r>
      <w:r w:rsidRPr="00F40E50">
        <w:rPr>
          <w:rFonts w:eastAsiaTheme="majorEastAsia"/>
          <w:kern w:val="2"/>
          <w:lang w:val="kk-KZ" w:eastAsia="en-US"/>
          <w14:ligatures w14:val="standardContextual"/>
        </w:rPr>
        <w:t>: Су ресурстарын қорғау және пайдалану ережелерін белгілейді.</w:t>
      </w:r>
    </w:p>
    <w:p w14:paraId="4BF46D6F"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3. Халықаралық келісімдер</w:t>
      </w:r>
    </w:p>
    <w:p w14:paraId="4BF46D70"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Қазақстан халықаралық экологиялық стандарттар мен келісімдерге қол қойған, олардың ішінде:</w:t>
      </w:r>
    </w:p>
    <w:p w14:paraId="4BF46D71"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bCs/>
          <w:kern w:val="2"/>
          <w:lang w:val="kk-KZ" w:eastAsia="en-US"/>
          <w14:ligatures w14:val="standardContextual"/>
        </w:rPr>
        <w:t>- Париздік климат келісімі</w:t>
      </w:r>
      <w:r w:rsidRPr="00F40E50">
        <w:rPr>
          <w:rFonts w:eastAsiaTheme="majorEastAsia"/>
          <w:kern w:val="2"/>
          <w:lang w:val="kk-KZ" w:eastAsia="en-US"/>
          <w14:ligatures w14:val="standardContextual"/>
        </w:rPr>
        <w:t xml:space="preserve"> (2015): Қазақстан климаттың өзгеруіне қарсы күресу жөніндегі халықаралық келісімге қосылған.</w:t>
      </w:r>
    </w:p>
    <w:p w14:paraId="4BF46D72"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bCs/>
          <w:kern w:val="2"/>
          <w:lang w:val="kk-KZ" w:eastAsia="en-US"/>
          <w14:ligatures w14:val="standardContextual"/>
        </w:rPr>
        <w:t>- Биологиялық алуан түрлілік туралы Конвенция</w:t>
      </w:r>
      <w:r w:rsidRPr="00F40E50">
        <w:rPr>
          <w:rFonts w:eastAsiaTheme="majorEastAsia"/>
          <w:kern w:val="2"/>
          <w:lang w:val="kk-KZ" w:eastAsia="en-US"/>
          <w14:ligatures w14:val="standardContextual"/>
        </w:rPr>
        <w:t>: Бұл келісім экосистемаларды сақтау және биологиялық түрлерді қорғауды қамтиды.</w:t>
      </w:r>
    </w:p>
    <w:p w14:paraId="4BF46D73"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4. Үкіметтің қаулылары мен нормативтік актілері</w:t>
      </w:r>
    </w:p>
    <w:p w14:paraId="4BF46D74"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Әр түрлі экологиялық стандарттар мен талаптар Қазақстан Республикасы Үкіметінің және экология министрлігінің қаулылары, бұйрықтары, және басқа актілерімен бекітіледі.</w:t>
      </w:r>
    </w:p>
    <w:p w14:paraId="4BF46D75"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5. Қоршаған ортаны қорғау бойынша мемлекеттік бағдарламалар</w:t>
      </w:r>
    </w:p>
    <w:p w14:paraId="4BF46D76"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bCs/>
          <w:kern w:val="2"/>
          <w:lang w:val="kk-KZ" w:eastAsia="en-US"/>
          <w14:ligatures w14:val="standardContextual"/>
        </w:rPr>
        <w:t xml:space="preserve">- </w:t>
      </w:r>
      <w:r w:rsidR="00204818" w:rsidRPr="00F40E50">
        <w:rPr>
          <w:rFonts w:eastAsiaTheme="majorEastAsia"/>
          <w:bCs/>
          <w:kern w:val="2"/>
          <w:lang w:val="kk-KZ" w:eastAsia="en-US"/>
          <w14:ligatures w14:val="standardContextual"/>
        </w:rPr>
        <w:t>«</w:t>
      </w:r>
      <w:r w:rsidRPr="00F40E50">
        <w:rPr>
          <w:rFonts w:eastAsiaTheme="majorEastAsia"/>
          <w:bCs/>
          <w:kern w:val="2"/>
          <w:lang w:val="kk-KZ" w:eastAsia="en-US"/>
          <w14:ligatures w14:val="standardContextual"/>
        </w:rPr>
        <w:t>Қоршаған ортаны қорғау бағдарламасы</w:t>
      </w:r>
      <w:r w:rsidR="00204818" w:rsidRPr="00F40E50">
        <w:rPr>
          <w:rFonts w:eastAsiaTheme="majorEastAsia"/>
          <w:bCs/>
          <w:kern w:val="2"/>
          <w:lang w:val="kk-KZ" w:eastAsia="en-US"/>
          <w14:ligatures w14:val="standardContextual"/>
        </w:rPr>
        <w:t>»</w:t>
      </w:r>
      <w:r w:rsidRPr="00F40E50">
        <w:rPr>
          <w:rFonts w:eastAsiaTheme="majorEastAsia"/>
          <w:kern w:val="2"/>
          <w:lang w:val="kk-KZ" w:eastAsia="en-US"/>
          <w14:ligatures w14:val="standardContextual"/>
        </w:rPr>
        <w:t xml:space="preserve"> - мемлекеттік деңгейде қоршаған ортаны </w:t>
      </w:r>
      <w:r w:rsidRPr="00F40E50">
        <w:rPr>
          <w:rFonts w:eastAsiaTheme="majorEastAsia"/>
          <w:kern w:val="2"/>
          <w:lang w:val="kk-KZ" w:eastAsia="en-US"/>
          <w14:ligatures w14:val="standardContextual"/>
        </w:rPr>
        <w:lastRenderedPageBreak/>
        <w:t>қорғау және тұрақты даму бағдарламалары қабылданады. Оларға экологиялық таза технологияларды дамыту, экологиялық жағдайды бақылау, және қалдықтарды басқару сияқты мәселелер кіреді.</w:t>
      </w:r>
    </w:p>
    <w:p w14:paraId="4BF46D77"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6. Қоршаған ортаны қорғауға арналған экологиялық стандарттар мен нормалар</w:t>
      </w:r>
    </w:p>
    <w:p w14:paraId="4BF46D78"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Қазақстан Республикасында экологиялық стандарттар, соның ішінде ауа, су, топырақ сапасын бақылау, шу мен радиациялық деңгейді реттеу үшін арнайы нормативтер мен талаптар белгіленген.</w:t>
      </w:r>
    </w:p>
    <w:p w14:paraId="4BF46D79"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7. Экологиялық құқық бұзушылықтарға санкциялар</w:t>
      </w:r>
    </w:p>
    <w:p w14:paraId="4BF46D7A"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Экологиялық заңнамаларды бұзғаны үшін түрлі әкімшілік және қылмыстық жауапкершілік қарастырылған. Мысалы:</w:t>
      </w:r>
    </w:p>
    <w:p w14:paraId="4BF46D7B"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Қоршаған ортаға зиян келтіргені үшін айыппұлдар.</w:t>
      </w:r>
    </w:p>
    <w:p w14:paraId="4BF46D7C"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Экологиялық жағдайды нашарлатуға әкелген әрекеттер үшін қылмыстық жауапкершілік.</w:t>
      </w:r>
    </w:p>
    <w:p w14:paraId="4BF46D7D"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Қорытындылай келе, Қазақстанда экологиялық саясаттың нормативтік-құқықтық базасы экологияны қорғауды, табиғи ресурстарды тиімді пайдалану мен қалпына келтіруді қамтамасыз ету мақсатында үнемі жетілдіріліп отырады.</w:t>
      </w:r>
    </w:p>
    <w:p w14:paraId="4BF46D7E"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4BF46D7F" w14:textId="77777777" w:rsidR="00D92BF5" w:rsidRPr="00F40E50" w:rsidRDefault="00D92BF5" w:rsidP="007E262F">
      <w:pPr>
        <w:pStyle w:val="ae"/>
        <w:widowControl w:val="0"/>
        <w:spacing w:before="0" w:beforeAutospacing="0" w:after="0" w:afterAutospacing="0"/>
        <w:ind w:firstLine="709"/>
        <w:jc w:val="both"/>
        <w:rPr>
          <w:lang w:val="kk-KZ"/>
        </w:rPr>
      </w:pPr>
      <w:r w:rsidRPr="00F40E50">
        <w:rPr>
          <w:lang w:val="kk-KZ"/>
        </w:rPr>
        <w:t>6. ҰСЫНЫЛҒАН ЭКОЛОГИЯЛЫҚ – БУХГАЛТЕРЛІК ЕСЕП ШОТТАРЫНЫҢ АНЛИТИКАЛЫҚ СУБ-ШОТТАРЫ</w:t>
      </w:r>
    </w:p>
    <w:p w14:paraId="4BF46D80" w14:textId="77777777" w:rsidR="00965172" w:rsidRPr="00F40E50" w:rsidRDefault="00965172" w:rsidP="007E262F">
      <w:pPr>
        <w:pStyle w:val="3"/>
        <w:keepNext w:val="0"/>
        <w:keepLines w:val="0"/>
        <w:widowControl w:val="0"/>
        <w:spacing w:before="0"/>
        <w:rPr>
          <w:rFonts w:ascii="Times New Roman" w:hAnsi="Times New Roman" w:cs="Times New Roman"/>
          <w:color w:val="auto"/>
          <w:lang w:val="kk-KZ"/>
        </w:rPr>
      </w:pPr>
    </w:p>
    <w:p w14:paraId="4BF46D81"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К.Т. Тайгашинованың оқулығында ұсынылған шоттар және оған қосымша аналитикалық суб шоттарды қоса алғанда. </w:t>
      </w:r>
    </w:p>
    <w:p w14:paraId="4BF46D82" w14:textId="77777777" w:rsidR="00555937" w:rsidRPr="00F40E50" w:rsidRDefault="00555937"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4BF46D83" w14:textId="77777777" w:rsidR="00965172" w:rsidRPr="00F40E50" w:rsidRDefault="00AD141D" w:rsidP="00D72007">
      <w:pPr>
        <w:pStyle w:val="ae"/>
        <w:widowControl w:val="0"/>
        <w:spacing w:before="0" w:beforeAutospacing="0" w:after="0" w:afterAutospacing="0"/>
        <w:rPr>
          <w:lang w:val="kk-KZ"/>
        </w:rPr>
      </w:pPr>
      <w:r w:rsidRPr="00F40E50">
        <w:rPr>
          <w:lang w:val="kk-KZ"/>
        </w:rPr>
        <w:t xml:space="preserve">Кесте </w:t>
      </w:r>
      <w:r w:rsidR="00CA42D3" w:rsidRPr="00F40E50">
        <w:rPr>
          <w:lang w:val="kk-KZ"/>
        </w:rPr>
        <w:t xml:space="preserve">4 </w:t>
      </w:r>
      <w:r w:rsidRPr="00F40E50">
        <w:rPr>
          <w:lang w:val="kk-KZ"/>
        </w:rPr>
        <w:t xml:space="preserve">– </w:t>
      </w:r>
      <w:r w:rsidR="00CA42D3" w:rsidRPr="00F40E50">
        <w:rPr>
          <w:lang w:val="kk-KZ"/>
        </w:rPr>
        <w:t>Қоршаған ортаны қорғау шараларымен байланысты шығындар</w:t>
      </w:r>
    </w:p>
    <w:p w14:paraId="4BF46D84" w14:textId="77777777" w:rsidR="00AD141D" w:rsidRPr="00F40E50" w:rsidRDefault="00AD141D" w:rsidP="00D72007">
      <w:pPr>
        <w:pStyle w:val="ae"/>
        <w:widowControl w:val="0"/>
        <w:spacing w:before="0" w:beforeAutospacing="0" w:after="0" w:afterAutospacing="0"/>
        <w:rPr>
          <w:sz w:val="16"/>
          <w:szCs w:val="16"/>
          <w:lang w:val="kk-KZ"/>
        </w:rPr>
      </w:pPr>
    </w:p>
    <w:tbl>
      <w:tblPr>
        <w:tblStyle w:val="af"/>
        <w:tblW w:w="0" w:type="auto"/>
        <w:jc w:val="center"/>
        <w:tblLook w:val="04A0" w:firstRow="1" w:lastRow="0" w:firstColumn="1" w:lastColumn="0" w:noHBand="0" w:noVBand="1"/>
      </w:tblPr>
      <w:tblGrid>
        <w:gridCol w:w="1696"/>
        <w:gridCol w:w="7932"/>
      </w:tblGrid>
      <w:tr w:rsidR="00F40E50" w:rsidRPr="00F40E50" w14:paraId="4BF46D87" w14:textId="77777777" w:rsidTr="00761BC5">
        <w:trPr>
          <w:jc w:val="center"/>
        </w:trPr>
        <w:tc>
          <w:tcPr>
            <w:tcW w:w="1696" w:type="dxa"/>
          </w:tcPr>
          <w:p w14:paraId="4BF46D85"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Шот </w:t>
            </w:r>
          </w:p>
        </w:tc>
        <w:tc>
          <w:tcPr>
            <w:tcW w:w="7932" w:type="dxa"/>
          </w:tcPr>
          <w:p w14:paraId="4BF46D86"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Шоттың экономикалық мазмұны </w:t>
            </w:r>
          </w:p>
        </w:tc>
      </w:tr>
      <w:tr w:rsidR="00F40E50" w:rsidRPr="00C32322" w14:paraId="4BF46D8A" w14:textId="77777777" w:rsidTr="00761BC5">
        <w:trPr>
          <w:jc w:val="center"/>
        </w:trPr>
        <w:tc>
          <w:tcPr>
            <w:tcW w:w="1696" w:type="dxa"/>
          </w:tcPr>
          <w:p w14:paraId="4BF46D88"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8500</w:t>
            </w:r>
          </w:p>
        </w:tc>
        <w:tc>
          <w:tcPr>
            <w:tcW w:w="7932" w:type="dxa"/>
          </w:tcPr>
          <w:p w14:paraId="4BF46D89"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Табиғатты қорғау қызметімен байланысты шығындар</w:t>
            </w:r>
          </w:p>
        </w:tc>
      </w:tr>
      <w:tr w:rsidR="00F40E50" w:rsidRPr="00C32322" w14:paraId="4BF46D8D" w14:textId="77777777" w:rsidTr="00761BC5">
        <w:trPr>
          <w:jc w:val="center"/>
        </w:trPr>
        <w:tc>
          <w:tcPr>
            <w:tcW w:w="1696" w:type="dxa"/>
          </w:tcPr>
          <w:p w14:paraId="4BF46D8B"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8510</w:t>
            </w:r>
          </w:p>
        </w:tc>
        <w:tc>
          <w:tcPr>
            <w:tcW w:w="7932" w:type="dxa"/>
          </w:tcPr>
          <w:p w14:paraId="4BF46D8C"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таза өнім өндіруге байланысты өндірістік шығындар</w:t>
            </w:r>
          </w:p>
        </w:tc>
      </w:tr>
      <w:tr w:rsidR="00F40E50" w:rsidRPr="00C32322" w14:paraId="4BF46D90" w14:textId="77777777" w:rsidTr="00761BC5">
        <w:trPr>
          <w:jc w:val="center"/>
        </w:trPr>
        <w:tc>
          <w:tcPr>
            <w:tcW w:w="1696" w:type="dxa"/>
          </w:tcPr>
          <w:p w14:paraId="4BF46D8E"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8520</w:t>
            </w:r>
          </w:p>
        </w:tc>
        <w:tc>
          <w:tcPr>
            <w:tcW w:w="7932" w:type="dxa"/>
          </w:tcPr>
          <w:p w14:paraId="4BF46D8F"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Өндірістен келтірілген зиянды залалсыздандыруға байланысты шығындар</w:t>
            </w:r>
          </w:p>
        </w:tc>
      </w:tr>
      <w:tr w:rsidR="00F40E50" w:rsidRPr="00C32322" w14:paraId="4BF46D93" w14:textId="77777777" w:rsidTr="00761BC5">
        <w:trPr>
          <w:jc w:val="center"/>
        </w:trPr>
        <w:tc>
          <w:tcPr>
            <w:tcW w:w="1696" w:type="dxa"/>
          </w:tcPr>
          <w:p w14:paraId="4BF46D91"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8530</w:t>
            </w:r>
          </w:p>
        </w:tc>
        <w:tc>
          <w:tcPr>
            <w:tcW w:w="7932" w:type="dxa"/>
          </w:tcPr>
          <w:p w14:paraId="4BF46D92"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Өндіріс тиімділігін арттыратын экологиялық шығындар</w:t>
            </w:r>
          </w:p>
        </w:tc>
      </w:tr>
      <w:tr w:rsidR="00F40E50" w:rsidRPr="00C32322" w14:paraId="4BF46D96" w14:textId="77777777" w:rsidTr="00761BC5">
        <w:trPr>
          <w:jc w:val="center"/>
        </w:trPr>
        <w:tc>
          <w:tcPr>
            <w:tcW w:w="1696" w:type="dxa"/>
          </w:tcPr>
          <w:p w14:paraId="4BF46D94"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8540</w:t>
            </w:r>
          </w:p>
        </w:tc>
        <w:tc>
          <w:tcPr>
            <w:tcW w:w="7932" w:type="dxa"/>
          </w:tcPr>
          <w:p w14:paraId="4BF46D95"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Қоршаған ортаны бақылауға кететін шығындар</w:t>
            </w:r>
          </w:p>
        </w:tc>
      </w:tr>
      <w:tr w:rsidR="00F40E50" w:rsidRPr="00F40E50" w14:paraId="4BF46D99" w14:textId="77777777" w:rsidTr="00761BC5">
        <w:trPr>
          <w:jc w:val="center"/>
        </w:trPr>
        <w:tc>
          <w:tcPr>
            <w:tcW w:w="1696" w:type="dxa"/>
          </w:tcPr>
          <w:p w14:paraId="4BF46D97"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2920</w:t>
            </w:r>
          </w:p>
        </w:tc>
        <w:tc>
          <w:tcPr>
            <w:tcW w:w="7932" w:type="dxa"/>
          </w:tcPr>
          <w:p w14:paraId="4BF46D98"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rPr>
              <w:t xml:space="preserve">Болашақ </w:t>
            </w:r>
            <w:r w:rsidRPr="00F40E50">
              <w:rPr>
                <w:rFonts w:ascii="Times New Roman" w:hAnsi="Times New Roman" w:cs="Times New Roman"/>
                <w:sz w:val="24"/>
                <w:szCs w:val="24"/>
                <w:lang w:val="kk-KZ"/>
              </w:rPr>
              <w:t xml:space="preserve">кезең </w:t>
            </w:r>
            <w:r w:rsidRPr="00F40E50">
              <w:rPr>
                <w:rFonts w:ascii="Times New Roman" w:hAnsi="Times New Roman" w:cs="Times New Roman"/>
                <w:sz w:val="24"/>
                <w:szCs w:val="24"/>
              </w:rPr>
              <w:t>шығындар</w:t>
            </w:r>
            <w:r w:rsidRPr="00F40E50">
              <w:rPr>
                <w:rFonts w:ascii="Times New Roman" w:hAnsi="Times New Roman" w:cs="Times New Roman"/>
                <w:sz w:val="24"/>
                <w:szCs w:val="24"/>
                <w:lang w:val="kk-KZ"/>
              </w:rPr>
              <w:t>ы</w:t>
            </w:r>
          </w:p>
        </w:tc>
      </w:tr>
      <w:tr w:rsidR="00F40E50" w:rsidRPr="00F40E50" w14:paraId="4BF46D9C" w14:textId="77777777" w:rsidTr="00761BC5">
        <w:trPr>
          <w:jc w:val="center"/>
        </w:trPr>
        <w:tc>
          <w:tcPr>
            <w:tcW w:w="1696" w:type="dxa"/>
          </w:tcPr>
          <w:p w14:paraId="4BF46D9A" w14:textId="77777777" w:rsidR="00AD141D" w:rsidRPr="00F40E50" w:rsidRDefault="00AD141D" w:rsidP="007E262F">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2930</w:t>
            </w:r>
          </w:p>
        </w:tc>
        <w:tc>
          <w:tcPr>
            <w:tcW w:w="7932" w:type="dxa"/>
          </w:tcPr>
          <w:p w14:paraId="4BF46D9B" w14:textId="77777777" w:rsidR="00AD141D" w:rsidRPr="00F40E50" w:rsidRDefault="00AD141D" w:rsidP="007E262F">
            <w:pPr>
              <w:widowControl w:val="0"/>
              <w:jc w:val="both"/>
              <w:rPr>
                <w:rFonts w:ascii="Times New Roman" w:hAnsi="Times New Roman" w:cs="Times New Roman"/>
                <w:sz w:val="24"/>
                <w:szCs w:val="24"/>
              </w:rPr>
            </w:pPr>
            <w:r w:rsidRPr="00F40E50">
              <w:rPr>
                <w:rFonts w:ascii="Times New Roman" w:hAnsi="Times New Roman" w:cs="Times New Roman"/>
                <w:sz w:val="24"/>
                <w:szCs w:val="24"/>
              </w:rPr>
              <w:t>Болашақ кезеңдердің экологиялық шығындары</w:t>
            </w:r>
          </w:p>
        </w:tc>
      </w:tr>
      <w:tr w:rsidR="00564658" w:rsidRPr="00F40E50" w14:paraId="4BF46D9E" w14:textId="77777777" w:rsidTr="00AD141D">
        <w:trPr>
          <w:jc w:val="center"/>
        </w:trPr>
        <w:tc>
          <w:tcPr>
            <w:tcW w:w="9628" w:type="dxa"/>
            <w:gridSpan w:val="2"/>
          </w:tcPr>
          <w:p w14:paraId="4BF46D9D" w14:textId="77777777" w:rsidR="00564658" w:rsidRPr="00F40E50" w:rsidRDefault="00AD141D" w:rsidP="00AD141D">
            <w:pPr>
              <w:widowControl w:val="0"/>
              <w:ind w:firstLine="596"/>
              <w:jc w:val="both"/>
              <w:rPr>
                <w:rFonts w:ascii="Times New Roman" w:hAnsi="Times New Roman" w:cs="Times New Roman"/>
                <w:sz w:val="24"/>
                <w:szCs w:val="24"/>
              </w:rPr>
            </w:pPr>
            <w:r w:rsidRPr="00F40E50">
              <w:rPr>
                <w:rFonts w:ascii="Times New Roman" w:eastAsiaTheme="majorEastAsia" w:hAnsi="Times New Roman" w:cs="Times New Roman"/>
                <w:sz w:val="24"/>
                <w:szCs w:val="24"/>
                <w:lang w:val="kk-KZ"/>
              </w:rPr>
              <w:t xml:space="preserve">Ескерту – </w:t>
            </w:r>
            <w:r w:rsidR="00564658" w:rsidRPr="00F40E50">
              <w:rPr>
                <w:rFonts w:ascii="Times New Roman" w:eastAsiaTheme="majorEastAsia" w:hAnsi="Times New Roman" w:cs="Times New Roman"/>
                <w:sz w:val="24"/>
                <w:szCs w:val="24"/>
                <w:lang w:val="kk-KZ"/>
              </w:rPr>
              <w:t>Тайгашинова К.Т. Углубленный управленческий учет. Учебник, изд 2-е доп, дораб.К.Т.Тайгашинова – Алматы АЭСА, 2018. – 311с.</w:t>
            </w:r>
          </w:p>
        </w:tc>
      </w:tr>
    </w:tbl>
    <w:p w14:paraId="4BF46D9F" w14:textId="77777777" w:rsidR="00CA42D3" w:rsidRPr="00F40E50" w:rsidRDefault="00CA42D3" w:rsidP="007E262F">
      <w:pPr>
        <w:widowControl w:val="0"/>
        <w:jc w:val="both"/>
        <w:rPr>
          <w:rFonts w:ascii="Times New Roman" w:hAnsi="Times New Roman" w:cs="Times New Roman"/>
          <w:sz w:val="24"/>
          <w:szCs w:val="24"/>
        </w:rPr>
      </w:pPr>
    </w:p>
    <w:p w14:paraId="4BF46DA0"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xml:space="preserve">Біздің ойымызша, өнімнің (жұмыстардың, көрсетілетін қызметтердің) өзіндік құнына кіретін шығындардың құрамы мен жіктелуін қалыптастыру бөлігінде Ұлттық қаржылық есептілік стандарттарына әдістемелік ұсынымдарының </w:t>
      </w:r>
      <w:r w:rsidR="00204818" w:rsidRPr="00F40E50">
        <w:rPr>
          <w:rFonts w:eastAsiaTheme="majorEastAsia"/>
          <w:kern w:val="2"/>
          <w:lang w:val="kk-KZ" w:eastAsia="en-US"/>
          <w14:ligatures w14:val="standardContextual"/>
        </w:rPr>
        <w:t>«</w:t>
      </w:r>
      <w:r w:rsidRPr="00F40E50">
        <w:rPr>
          <w:rFonts w:eastAsiaTheme="majorEastAsia"/>
          <w:kern w:val="2"/>
          <w:lang w:val="kk-KZ" w:eastAsia="en-US"/>
          <w14:ligatures w14:val="standardContextual"/>
        </w:rPr>
        <w:t>Өнімнің (жұмыстардың, көрсетілетін қызметтердің) өзіндік құнына кіретін шығындардың құрамы және жіктелуі</w:t>
      </w:r>
      <w:r w:rsidR="00204818" w:rsidRPr="00F40E50">
        <w:rPr>
          <w:rFonts w:eastAsiaTheme="majorEastAsia"/>
          <w:kern w:val="2"/>
          <w:lang w:val="kk-KZ" w:eastAsia="en-US"/>
          <w14:ligatures w14:val="standardContextual"/>
        </w:rPr>
        <w:t>»</w:t>
      </w:r>
      <w:r w:rsidRPr="00F40E50">
        <w:rPr>
          <w:rFonts w:eastAsiaTheme="majorEastAsia"/>
          <w:kern w:val="2"/>
          <w:lang w:val="kk-KZ" w:eastAsia="en-US"/>
          <w14:ligatures w14:val="standardContextual"/>
        </w:rPr>
        <w:t xml:space="preserve"> бөліміндегі жеке тармақта қоршаған ортаны қорғау жөніндегі іс-шараларға байланысты барлық негізгі шығындарды есепке алу ұсынылатын қоршаған ортаны қорғау жөніндегі іс-шараларға шығындар бабы көрсетілуі тиіс.</w:t>
      </w:r>
    </w:p>
    <w:p w14:paraId="4BF46DA1"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Бұл мақала мыналарды қамтуы керек:</w:t>
      </w:r>
    </w:p>
    <w:p w14:paraId="4BF46DA2"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экологиялық таза өнім өндіруге байланысты шығындар;</w:t>
      </w:r>
    </w:p>
    <w:p w14:paraId="4BF46DA3"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өндірістің табиғатқа келтіретін зиянын бейтараптандыруға байланысты шығындар;</w:t>
      </w:r>
    </w:p>
    <w:p w14:paraId="4BF46DA4"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қоршаған ортаны бақылау шығындары;</w:t>
      </w:r>
    </w:p>
    <w:p w14:paraId="4BF46DA5"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өндіріс тиімділігін арттыратын экологиялық шығындар</w:t>
      </w:r>
    </w:p>
    <w:p w14:paraId="4BF46DA6"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өндіріс;</w:t>
      </w:r>
    </w:p>
    <w:p w14:paraId="4BF46DA7"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тазарту құрылыстарына, кәдеге жаратуға, залалсыздандыруға және оқшаулауға, көмуге (қойуға), қоршаған ортаны қорғау объектілеріне күрделі салымдарға, қалдықсыз технологияларды енгізуге, орау, тасымалдау,</w:t>
      </w:r>
    </w:p>
    <w:p w14:paraId="4BF46DA8"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lastRenderedPageBreak/>
        <w:t>- қалдықтарды кәдеге жарату, қоршаған ортаны өндірістік қалдықтармен ластанудан қорғау бойынша жұмыстарды ұйымдастыру;</w:t>
      </w:r>
    </w:p>
    <w:p w14:paraId="4BF46DA9" w14:textId="77777777" w:rsidR="00CA42D3"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r w:rsidRPr="00F40E50">
        <w:rPr>
          <w:rFonts w:eastAsiaTheme="majorEastAsia"/>
          <w:kern w:val="2"/>
          <w:lang w:val="kk-KZ" w:eastAsia="en-US"/>
          <w14:ligatures w14:val="standardContextual"/>
        </w:rPr>
        <w:t>- қоршаған ортаны қорғау іс-шараларымен байланысты басқа да шығындар.</w:t>
      </w:r>
    </w:p>
    <w:p w14:paraId="4BF46DAA"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4BF46DAB" w14:textId="77777777" w:rsidR="00564658" w:rsidRPr="00F40E50" w:rsidRDefault="00AD141D" w:rsidP="00D72007">
      <w:pPr>
        <w:widowControl w:val="0"/>
        <w:jc w:val="both"/>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Кесте </w:t>
      </w:r>
      <w:r w:rsidR="00564658" w:rsidRPr="00F40E50">
        <w:rPr>
          <w:rFonts w:ascii="Times New Roman" w:hAnsi="Times New Roman" w:cs="Times New Roman"/>
          <w:sz w:val="24"/>
          <w:szCs w:val="24"/>
          <w:lang w:val="kk-KZ"/>
        </w:rPr>
        <w:t xml:space="preserve">5 </w:t>
      </w:r>
      <w:r w:rsidRPr="00F40E50">
        <w:rPr>
          <w:rFonts w:ascii="Times New Roman" w:hAnsi="Times New Roman" w:cs="Times New Roman"/>
          <w:sz w:val="24"/>
          <w:szCs w:val="24"/>
          <w:lang w:val="kk-KZ"/>
        </w:rPr>
        <w:t xml:space="preserve">– </w:t>
      </w:r>
      <w:r w:rsidR="00204818" w:rsidRPr="00F40E50">
        <w:rPr>
          <w:rFonts w:ascii="Times New Roman" w:hAnsi="Times New Roman" w:cs="Times New Roman"/>
          <w:sz w:val="24"/>
          <w:szCs w:val="24"/>
          <w:lang w:val="kk-KZ"/>
        </w:rPr>
        <w:t>«</w:t>
      </w:r>
      <w:r w:rsidR="00E55117" w:rsidRPr="00F40E50">
        <w:rPr>
          <w:rFonts w:ascii="Times New Roman" w:hAnsi="Times New Roman" w:cs="Times New Roman"/>
          <w:sz w:val="24"/>
          <w:szCs w:val="24"/>
          <w:lang w:val="kk-KZ"/>
        </w:rPr>
        <w:t>Қоршаған ортаны қорғау іс-шаралары бойынша шығыстар</w:t>
      </w:r>
      <w:r w:rsidR="00204818" w:rsidRPr="00F40E50">
        <w:rPr>
          <w:rFonts w:ascii="Times New Roman" w:hAnsi="Times New Roman" w:cs="Times New Roman"/>
          <w:sz w:val="24"/>
          <w:szCs w:val="24"/>
          <w:lang w:val="kk-KZ"/>
        </w:rPr>
        <w:t>»</w:t>
      </w:r>
      <w:r w:rsidR="00E55117" w:rsidRPr="00F40E50">
        <w:rPr>
          <w:rFonts w:ascii="Times New Roman" w:hAnsi="Times New Roman" w:cs="Times New Roman"/>
          <w:sz w:val="24"/>
          <w:szCs w:val="24"/>
          <w:lang w:val="kk-KZ"/>
        </w:rPr>
        <w:t xml:space="preserve"> </w:t>
      </w:r>
      <w:r w:rsidR="00D72007" w:rsidRPr="00F40E50">
        <w:rPr>
          <w:rFonts w:ascii="Times New Roman" w:hAnsi="Times New Roman" w:cs="Times New Roman"/>
          <w:sz w:val="24"/>
          <w:szCs w:val="24"/>
          <w:lang w:val="kk-KZ"/>
        </w:rPr>
        <w:t>шотына қосалқы шоттардың жүйесі</w:t>
      </w:r>
    </w:p>
    <w:p w14:paraId="4BF46DAC" w14:textId="77777777" w:rsidR="00AD141D" w:rsidRPr="00F40E50" w:rsidRDefault="00AD141D" w:rsidP="00D72007">
      <w:pPr>
        <w:widowControl w:val="0"/>
        <w:jc w:val="both"/>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1076"/>
        <w:gridCol w:w="8530"/>
      </w:tblGrid>
      <w:tr w:rsidR="00F40E50" w:rsidRPr="00F40E50" w14:paraId="4BF46DAF" w14:textId="77777777" w:rsidTr="00AD141D">
        <w:trPr>
          <w:jc w:val="center"/>
        </w:trPr>
        <w:tc>
          <w:tcPr>
            <w:tcW w:w="1076" w:type="dxa"/>
          </w:tcPr>
          <w:p w14:paraId="4BF46DAD"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Суб.шот</w:t>
            </w:r>
          </w:p>
        </w:tc>
        <w:tc>
          <w:tcPr>
            <w:tcW w:w="8530" w:type="dxa"/>
          </w:tcPr>
          <w:p w14:paraId="4BF46DAE"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 xml:space="preserve">Есептік жазбаның анықтамасы (Расшифровка) </w:t>
            </w:r>
          </w:p>
        </w:tc>
      </w:tr>
      <w:tr w:rsidR="00F40E50" w:rsidRPr="00F40E50" w14:paraId="4BF46DB2" w14:textId="77777777" w:rsidTr="00AD141D">
        <w:trPr>
          <w:jc w:val="center"/>
        </w:trPr>
        <w:tc>
          <w:tcPr>
            <w:tcW w:w="1076" w:type="dxa"/>
          </w:tcPr>
          <w:p w14:paraId="4BF46DB0"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lang w:val="kk-KZ"/>
              </w:rPr>
              <w:t>1</w:t>
            </w:r>
            <w:r w:rsidRPr="00F40E50">
              <w:rPr>
                <w:rFonts w:ascii="Times New Roman" w:hAnsi="Times New Roman" w:cs="Times New Roman"/>
                <w:sz w:val="24"/>
                <w:szCs w:val="24"/>
              </w:rPr>
              <w:t>.1</w:t>
            </w:r>
          </w:p>
        </w:tc>
        <w:tc>
          <w:tcPr>
            <w:tcW w:w="8530" w:type="dxa"/>
          </w:tcPr>
          <w:p w14:paraId="4BF46DB1"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Қоршаған ортаны қорғау объектілерін салу және сатып алу</w:t>
            </w:r>
          </w:p>
        </w:tc>
      </w:tr>
      <w:tr w:rsidR="00F40E50" w:rsidRPr="00F40E50" w14:paraId="4BF46DB5" w14:textId="77777777" w:rsidTr="00AD141D">
        <w:trPr>
          <w:jc w:val="center"/>
        </w:trPr>
        <w:tc>
          <w:tcPr>
            <w:tcW w:w="1076" w:type="dxa"/>
          </w:tcPr>
          <w:p w14:paraId="4BF46DB3"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1.2</w:t>
            </w:r>
          </w:p>
        </w:tc>
        <w:tc>
          <w:tcPr>
            <w:tcW w:w="8530" w:type="dxa"/>
          </w:tcPr>
          <w:p w14:paraId="4BF46DB4"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Қоршаған ортаны қорғау объектілерін қайта құру және жаңғырту</w:t>
            </w:r>
          </w:p>
        </w:tc>
      </w:tr>
      <w:tr w:rsidR="00F40E50" w:rsidRPr="00F40E50" w14:paraId="4BF46DB8" w14:textId="77777777" w:rsidTr="00AD141D">
        <w:trPr>
          <w:jc w:val="center"/>
        </w:trPr>
        <w:tc>
          <w:tcPr>
            <w:tcW w:w="1076" w:type="dxa"/>
          </w:tcPr>
          <w:p w14:paraId="4BF46DB6"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1.3</w:t>
            </w:r>
          </w:p>
        </w:tc>
        <w:tc>
          <w:tcPr>
            <w:tcW w:w="8530" w:type="dxa"/>
          </w:tcPr>
          <w:p w14:paraId="4BF46DB7"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Экологиялық мақсатта өндіріс технологиясын жетілдіру</w:t>
            </w:r>
          </w:p>
        </w:tc>
      </w:tr>
      <w:tr w:rsidR="00F40E50" w:rsidRPr="00F40E50" w14:paraId="4BF46DBB" w14:textId="77777777" w:rsidTr="00AD141D">
        <w:trPr>
          <w:jc w:val="center"/>
        </w:trPr>
        <w:tc>
          <w:tcPr>
            <w:tcW w:w="1076" w:type="dxa"/>
          </w:tcPr>
          <w:p w14:paraId="4BF46DB9"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1.4</w:t>
            </w:r>
          </w:p>
        </w:tc>
        <w:tc>
          <w:tcPr>
            <w:tcW w:w="8530" w:type="dxa"/>
          </w:tcPr>
          <w:p w14:paraId="4BF46DBA"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Қоршаған ортаны бағалау</w:t>
            </w:r>
          </w:p>
        </w:tc>
      </w:tr>
      <w:tr w:rsidR="00F40E50" w:rsidRPr="00F40E50" w14:paraId="4BF46DBE" w14:textId="77777777" w:rsidTr="00AD141D">
        <w:trPr>
          <w:jc w:val="center"/>
        </w:trPr>
        <w:tc>
          <w:tcPr>
            <w:tcW w:w="1076" w:type="dxa"/>
          </w:tcPr>
          <w:p w14:paraId="4BF46DBC"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1.5</w:t>
            </w:r>
          </w:p>
        </w:tc>
        <w:tc>
          <w:tcPr>
            <w:tcW w:w="8530" w:type="dxa"/>
          </w:tcPr>
          <w:p w14:paraId="4BF46DBD"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Күрделі экологиялық шығындардың басқа түрлері</w:t>
            </w:r>
          </w:p>
        </w:tc>
      </w:tr>
      <w:tr w:rsidR="00F40E50" w:rsidRPr="00F40E50" w14:paraId="4BF46DC1" w14:textId="77777777" w:rsidTr="00AD141D">
        <w:trPr>
          <w:jc w:val="center"/>
        </w:trPr>
        <w:tc>
          <w:tcPr>
            <w:tcW w:w="1076" w:type="dxa"/>
          </w:tcPr>
          <w:p w14:paraId="4BF46DBF"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2.1</w:t>
            </w:r>
          </w:p>
        </w:tc>
        <w:tc>
          <w:tcPr>
            <w:tcW w:w="8530" w:type="dxa"/>
          </w:tcPr>
          <w:p w14:paraId="4BF46DC0"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Қоршаған ортаны қорғау бойынша негізгі қорларды ұстау</w:t>
            </w:r>
          </w:p>
        </w:tc>
      </w:tr>
      <w:tr w:rsidR="00F40E50" w:rsidRPr="00F40E50" w14:paraId="4BF46DC4" w14:textId="77777777" w:rsidTr="00AD141D">
        <w:trPr>
          <w:jc w:val="center"/>
        </w:trPr>
        <w:tc>
          <w:tcPr>
            <w:tcW w:w="1076" w:type="dxa"/>
          </w:tcPr>
          <w:p w14:paraId="4BF46DC2"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2.2</w:t>
            </w:r>
          </w:p>
        </w:tc>
        <w:tc>
          <w:tcPr>
            <w:tcW w:w="8530" w:type="dxa"/>
          </w:tcPr>
          <w:p w14:paraId="4BF46DC3"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Қоршаған ортаны ластағаны және басқа да әсер ету түрлері үшін төлемдер</w:t>
            </w:r>
          </w:p>
        </w:tc>
      </w:tr>
      <w:tr w:rsidR="00F40E50" w:rsidRPr="00F40E50" w14:paraId="4BF46DC7" w14:textId="77777777" w:rsidTr="00AD141D">
        <w:trPr>
          <w:jc w:val="center"/>
        </w:trPr>
        <w:tc>
          <w:tcPr>
            <w:tcW w:w="1076" w:type="dxa"/>
          </w:tcPr>
          <w:p w14:paraId="4BF46DC5"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2.3</w:t>
            </w:r>
          </w:p>
        </w:tc>
        <w:tc>
          <w:tcPr>
            <w:tcW w:w="8530" w:type="dxa"/>
          </w:tcPr>
          <w:p w14:paraId="4BF46DC6"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Өзін-өзі бақылау, қоршаған ортаға әсерді бақылау</w:t>
            </w:r>
          </w:p>
        </w:tc>
      </w:tr>
      <w:tr w:rsidR="00F40E50" w:rsidRPr="00F40E50" w14:paraId="4BF46DCA" w14:textId="77777777" w:rsidTr="00AD141D">
        <w:trPr>
          <w:jc w:val="center"/>
        </w:trPr>
        <w:tc>
          <w:tcPr>
            <w:tcW w:w="1076" w:type="dxa"/>
          </w:tcPr>
          <w:p w14:paraId="4BF46DC8"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2.4</w:t>
            </w:r>
          </w:p>
        </w:tc>
        <w:tc>
          <w:tcPr>
            <w:tcW w:w="8530" w:type="dxa"/>
          </w:tcPr>
          <w:p w14:paraId="4BF46DC9"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Қоршаған ортаны қорғау іс-шараларында үшінші тарап ұйымдарының қызметтеріне ақы төлеу</w:t>
            </w:r>
          </w:p>
        </w:tc>
      </w:tr>
      <w:tr w:rsidR="00F40E50" w:rsidRPr="00F40E50" w14:paraId="4BF46DCD" w14:textId="77777777" w:rsidTr="00AD141D">
        <w:trPr>
          <w:jc w:val="center"/>
        </w:trPr>
        <w:tc>
          <w:tcPr>
            <w:tcW w:w="1076" w:type="dxa"/>
          </w:tcPr>
          <w:p w14:paraId="4BF46DCB"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2.5</w:t>
            </w:r>
          </w:p>
        </w:tc>
        <w:tc>
          <w:tcPr>
            <w:tcW w:w="8530" w:type="dxa"/>
          </w:tcPr>
          <w:p w14:paraId="4BF46DCC"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Міндетті және ерікті экологиялық сақтандыру</w:t>
            </w:r>
          </w:p>
        </w:tc>
      </w:tr>
      <w:tr w:rsidR="00F40E50" w:rsidRPr="00F40E50" w14:paraId="4BF46DD0" w14:textId="77777777" w:rsidTr="00AD141D">
        <w:trPr>
          <w:jc w:val="center"/>
        </w:trPr>
        <w:tc>
          <w:tcPr>
            <w:tcW w:w="1076" w:type="dxa"/>
          </w:tcPr>
          <w:p w14:paraId="4BF46DCE"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2.6</w:t>
            </w:r>
          </w:p>
        </w:tc>
        <w:tc>
          <w:tcPr>
            <w:tcW w:w="8530" w:type="dxa"/>
          </w:tcPr>
          <w:p w14:paraId="4BF46DCF"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Өндіріс қалдықтарын сақтау, өңдеу, кәдеге жарату</w:t>
            </w:r>
          </w:p>
        </w:tc>
      </w:tr>
      <w:tr w:rsidR="00F40E50" w:rsidRPr="00F40E50" w14:paraId="4BF46DD3" w14:textId="77777777" w:rsidTr="00AD141D">
        <w:trPr>
          <w:jc w:val="center"/>
        </w:trPr>
        <w:tc>
          <w:tcPr>
            <w:tcW w:w="1076" w:type="dxa"/>
          </w:tcPr>
          <w:p w14:paraId="4BF46DD1"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2.7</w:t>
            </w:r>
          </w:p>
        </w:tc>
        <w:tc>
          <w:tcPr>
            <w:tcW w:w="8530" w:type="dxa"/>
          </w:tcPr>
          <w:p w14:paraId="4BF46DD2"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Ағынды суларды тазарту</w:t>
            </w:r>
          </w:p>
        </w:tc>
      </w:tr>
      <w:tr w:rsidR="00F40E50" w:rsidRPr="00F40E50" w14:paraId="4BF46DD6" w14:textId="77777777" w:rsidTr="00AD141D">
        <w:trPr>
          <w:jc w:val="center"/>
        </w:trPr>
        <w:tc>
          <w:tcPr>
            <w:tcW w:w="1076" w:type="dxa"/>
          </w:tcPr>
          <w:p w14:paraId="4BF46DD4"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2.8</w:t>
            </w:r>
          </w:p>
        </w:tc>
        <w:tc>
          <w:tcPr>
            <w:tcW w:w="8530" w:type="dxa"/>
          </w:tcPr>
          <w:p w14:paraId="4BF46DD5"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Қоршаған ортаны қорғаудың ағымдағы шығындарының басқа түрлері</w:t>
            </w:r>
          </w:p>
        </w:tc>
      </w:tr>
      <w:tr w:rsidR="00D72007" w:rsidRPr="00F40E50" w14:paraId="4BF46DD9" w14:textId="77777777" w:rsidTr="00AD141D">
        <w:trPr>
          <w:jc w:val="center"/>
        </w:trPr>
        <w:tc>
          <w:tcPr>
            <w:tcW w:w="1076" w:type="dxa"/>
          </w:tcPr>
          <w:p w14:paraId="4BF46DD7" w14:textId="77777777" w:rsidR="00D72007" w:rsidRPr="00F40E50" w:rsidRDefault="00D72007" w:rsidP="007E262F">
            <w:pPr>
              <w:widowControl w:val="0"/>
              <w:jc w:val="center"/>
              <w:rPr>
                <w:rFonts w:ascii="Times New Roman" w:hAnsi="Times New Roman" w:cs="Times New Roman"/>
                <w:sz w:val="24"/>
                <w:szCs w:val="24"/>
              </w:rPr>
            </w:pPr>
            <w:r w:rsidRPr="00F40E50">
              <w:rPr>
                <w:rFonts w:ascii="Times New Roman" w:hAnsi="Times New Roman" w:cs="Times New Roman"/>
                <w:sz w:val="24"/>
                <w:szCs w:val="24"/>
              </w:rPr>
              <w:t>3.1</w:t>
            </w:r>
          </w:p>
        </w:tc>
        <w:tc>
          <w:tcPr>
            <w:tcW w:w="8530" w:type="dxa"/>
          </w:tcPr>
          <w:p w14:paraId="4BF46DD8" w14:textId="77777777" w:rsidR="00D72007" w:rsidRPr="00F40E50" w:rsidRDefault="00D72007" w:rsidP="007E262F">
            <w:pPr>
              <w:widowControl w:val="0"/>
              <w:rPr>
                <w:rFonts w:ascii="Times New Roman" w:hAnsi="Times New Roman" w:cs="Times New Roman"/>
                <w:sz w:val="24"/>
                <w:szCs w:val="24"/>
                <w:lang w:val="kk-KZ"/>
              </w:rPr>
            </w:pPr>
            <w:r w:rsidRPr="00F40E50">
              <w:rPr>
                <w:rFonts w:ascii="Times New Roman" w:hAnsi="Times New Roman" w:cs="Times New Roman"/>
                <w:sz w:val="24"/>
                <w:szCs w:val="24"/>
                <w:lang w:val="kk-KZ"/>
              </w:rPr>
              <w:t>Шығарындылардың рұқсат етілген нормаларын, қалдықтарды кәдеге жарату және зиянды әсер етудің басқа түрлерін асырғаны үшін айыппұлдар</w:t>
            </w:r>
          </w:p>
        </w:tc>
      </w:tr>
    </w:tbl>
    <w:p w14:paraId="4BF46DDA" w14:textId="77777777" w:rsidR="00564658" w:rsidRPr="00F40E50" w:rsidRDefault="0056465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DB"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DC"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DD"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DE"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DF"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0"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75C0D221" w14:textId="77777777" w:rsidR="00282640" w:rsidRPr="00F40E50" w:rsidRDefault="00282640"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1963E4FF" w14:textId="77777777" w:rsidR="00282640" w:rsidRPr="00F40E50" w:rsidRDefault="00282640"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4BF46DE1"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2"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3"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4"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5"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6"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7"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8"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9" w14:textId="77777777" w:rsidR="000F2167" w:rsidRPr="00F40E50" w:rsidRDefault="000F2167"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A"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B"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EC"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4BF46DED" w14:textId="77777777" w:rsidR="00AD141D" w:rsidRPr="00F40E50" w:rsidRDefault="00AD141D"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4BF46DEE" w14:textId="77777777" w:rsidR="00AD141D" w:rsidRPr="00F40E50" w:rsidRDefault="00AD141D" w:rsidP="007E262F">
      <w:pPr>
        <w:pStyle w:val="ae"/>
        <w:widowControl w:val="0"/>
        <w:spacing w:before="0" w:beforeAutospacing="0" w:after="0" w:afterAutospacing="0"/>
        <w:ind w:firstLine="709"/>
        <w:jc w:val="both"/>
        <w:rPr>
          <w:rFonts w:eastAsiaTheme="majorEastAsia"/>
          <w:kern w:val="2"/>
          <w:lang w:val="kk-KZ" w:eastAsia="en-US"/>
          <w14:ligatures w14:val="standardContextual"/>
        </w:rPr>
      </w:pPr>
    </w:p>
    <w:p w14:paraId="4BF46DEF" w14:textId="77777777" w:rsidR="009B5D38" w:rsidRPr="00F40E50" w:rsidRDefault="009B5D38"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F0" w14:textId="77777777" w:rsidR="00E07BF5" w:rsidRPr="00F40E50" w:rsidRDefault="00E07BF5"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F1" w14:textId="77777777" w:rsidR="00E07BF5" w:rsidRPr="00F40E50" w:rsidRDefault="00E07BF5"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F2" w14:textId="77777777" w:rsidR="00E07BF5" w:rsidRPr="00F40E50" w:rsidRDefault="00E07BF5"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F3" w14:textId="77777777" w:rsidR="00E07BF5" w:rsidRPr="00F40E50" w:rsidRDefault="00E07BF5" w:rsidP="007E262F">
      <w:pPr>
        <w:pStyle w:val="ae"/>
        <w:widowControl w:val="0"/>
        <w:spacing w:before="0" w:beforeAutospacing="0" w:after="0" w:afterAutospacing="0"/>
        <w:ind w:firstLine="709"/>
        <w:jc w:val="both"/>
        <w:rPr>
          <w:rFonts w:eastAsiaTheme="majorEastAsia"/>
          <w:kern w:val="2"/>
          <w:lang w:eastAsia="en-US"/>
          <w14:ligatures w14:val="standardContextual"/>
        </w:rPr>
      </w:pPr>
    </w:p>
    <w:p w14:paraId="4BF46DF4" w14:textId="58783FE7" w:rsidR="009B5D38" w:rsidRPr="00F40E50" w:rsidRDefault="00582331" w:rsidP="00E426B4">
      <w:pPr>
        <w:pStyle w:val="ae"/>
        <w:widowControl w:val="0"/>
        <w:spacing w:before="0" w:beforeAutospacing="0" w:after="0" w:afterAutospacing="0"/>
        <w:ind w:firstLine="709"/>
        <w:jc w:val="center"/>
        <w:rPr>
          <w:b/>
          <w:sz w:val="28"/>
          <w:szCs w:val="28"/>
          <w:lang w:val="kk-KZ"/>
        </w:rPr>
      </w:pPr>
      <w:r w:rsidRPr="00F40E50">
        <w:rPr>
          <w:b/>
          <w:sz w:val="28"/>
          <w:szCs w:val="28"/>
          <w:lang w:val="kk-KZ"/>
        </w:rPr>
        <w:lastRenderedPageBreak/>
        <w:t xml:space="preserve">ҚОСЫМША </w:t>
      </w:r>
      <w:r w:rsidR="00282640" w:rsidRPr="00F40E50">
        <w:rPr>
          <w:b/>
          <w:sz w:val="28"/>
          <w:szCs w:val="28"/>
          <w:lang w:val="kk-KZ"/>
        </w:rPr>
        <w:t>Б</w:t>
      </w:r>
    </w:p>
    <w:p w14:paraId="4BF46DF5" w14:textId="77777777" w:rsidR="009B5D38" w:rsidRPr="00F40E50" w:rsidRDefault="009B5D38" w:rsidP="007E262F">
      <w:pPr>
        <w:pStyle w:val="ae"/>
        <w:widowControl w:val="0"/>
        <w:spacing w:before="0" w:beforeAutospacing="0" w:after="0" w:afterAutospacing="0"/>
        <w:ind w:firstLine="709"/>
        <w:jc w:val="right"/>
        <w:rPr>
          <w:b/>
          <w:sz w:val="28"/>
          <w:szCs w:val="28"/>
          <w:lang w:val="kk-KZ"/>
        </w:rPr>
      </w:pPr>
    </w:p>
    <w:p w14:paraId="4BF46DF6" w14:textId="4808B4F7" w:rsidR="009B5D38" w:rsidRPr="00F40E50" w:rsidRDefault="00D72007" w:rsidP="00D72007">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74577E">
        <w:rPr>
          <w:rFonts w:ascii="Times New Roman" w:hAnsi="Times New Roman" w:cs="Times New Roman"/>
          <w:sz w:val="28"/>
          <w:szCs w:val="28"/>
          <w:lang w:val="kk-KZ"/>
        </w:rPr>
        <w:t>Б</w:t>
      </w:r>
      <w:r w:rsidRPr="00F40E50">
        <w:rPr>
          <w:rFonts w:ascii="Times New Roman" w:hAnsi="Times New Roman" w:cs="Times New Roman"/>
          <w:sz w:val="28"/>
          <w:szCs w:val="28"/>
          <w:lang w:val="kk-KZ"/>
        </w:rPr>
        <w:t xml:space="preserve">.1 – </w:t>
      </w:r>
      <w:r w:rsidR="004E13B9" w:rsidRPr="00F40E50">
        <w:rPr>
          <w:rFonts w:ascii="Times New Roman" w:hAnsi="Times New Roman" w:cs="Times New Roman"/>
          <w:sz w:val="28"/>
          <w:szCs w:val="28"/>
          <w:lang w:val="kk-KZ"/>
        </w:rPr>
        <w:t>Міндетті және ерікті экологиялық сақтандыру бойынша төлемдерді бухгалтерлік есепте көрсету</w:t>
      </w:r>
    </w:p>
    <w:p w14:paraId="4BF46DF7" w14:textId="77777777" w:rsidR="00D72007" w:rsidRPr="00F40E50" w:rsidRDefault="00D72007" w:rsidP="00D72007">
      <w:pPr>
        <w:widowControl w:val="0"/>
        <w:jc w:val="right"/>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4231"/>
        <w:gridCol w:w="2069"/>
        <w:gridCol w:w="1078"/>
        <w:gridCol w:w="2177"/>
      </w:tblGrid>
      <w:tr w:rsidR="00F40E50" w:rsidRPr="00F40E50" w14:paraId="4BF46DFC" w14:textId="77777777" w:rsidTr="00D72007">
        <w:trPr>
          <w:jc w:val="center"/>
        </w:trPr>
        <w:tc>
          <w:tcPr>
            <w:tcW w:w="4231" w:type="dxa"/>
            <w:vAlign w:val="center"/>
          </w:tcPr>
          <w:p w14:paraId="4BF46DF8" w14:textId="77777777" w:rsidR="00D72007" w:rsidRPr="00F40E50" w:rsidRDefault="00D72007" w:rsidP="00D72007">
            <w:pPr>
              <w:widowControl w:val="0"/>
              <w:jc w:val="center"/>
              <w:rPr>
                <w:rFonts w:ascii="Times New Roman" w:hAnsi="Times New Roman" w:cs="Times New Roman"/>
                <w:bCs/>
                <w:sz w:val="24"/>
                <w:szCs w:val="24"/>
              </w:rPr>
            </w:pPr>
            <w:r w:rsidRPr="00F40E50">
              <w:rPr>
                <w:rFonts w:ascii="Times New Roman" w:hAnsi="Times New Roman" w:cs="Times New Roman"/>
                <w:bCs/>
                <w:sz w:val="24"/>
                <w:szCs w:val="24"/>
              </w:rPr>
              <w:t>Шаруашылық операциясының мазмұны</w:t>
            </w:r>
          </w:p>
        </w:tc>
        <w:tc>
          <w:tcPr>
            <w:tcW w:w="2069" w:type="dxa"/>
            <w:vAlign w:val="center"/>
          </w:tcPr>
          <w:p w14:paraId="4BF46DF9" w14:textId="77777777" w:rsidR="00D72007" w:rsidRPr="00F40E50" w:rsidRDefault="00D72007" w:rsidP="00D72007">
            <w:pPr>
              <w:widowControl w:val="0"/>
              <w:jc w:val="center"/>
              <w:rPr>
                <w:rFonts w:ascii="Times New Roman" w:hAnsi="Times New Roman" w:cs="Times New Roman"/>
                <w:bCs/>
                <w:sz w:val="24"/>
                <w:szCs w:val="24"/>
              </w:rPr>
            </w:pPr>
            <w:r w:rsidRPr="00F40E50">
              <w:rPr>
                <w:rFonts w:ascii="Times New Roman" w:hAnsi="Times New Roman" w:cs="Times New Roman"/>
                <w:bCs/>
                <w:sz w:val="24"/>
                <w:szCs w:val="24"/>
              </w:rPr>
              <w:t>Дт</w:t>
            </w:r>
          </w:p>
        </w:tc>
        <w:tc>
          <w:tcPr>
            <w:tcW w:w="1078" w:type="dxa"/>
            <w:vAlign w:val="center"/>
          </w:tcPr>
          <w:p w14:paraId="4BF46DFA" w14:textId="77777777" w:rsidR="00D72007" w:rsidRPr="00F40E50" w:rsidRDefault="00D72007" w:rsidP="00D72007">
            <w:pPr>
              <w:widowControl w:val="0"/>
              <w:jc w:val="center"/>
              <w:rPr>
                <w:rFonts w:ascii="Times New Roman" w:hAnsi="Times New Roman" w:cs="Times New Roman"/>
                <w:bCs/>
                <w:sz w:val="24"/>
                <w:szCs w:val="24"/>
              </w:rPr>
            </w:pPr>
            <w:r w:rsidRPr="00F40E50">
              <w:rPr>
                <w:rFonts w:ascii="Times New Roman" w:hAnsi="Times New Roman" w:cs="Times New Roman"/>
                <w:bCs/>
                <w:sz w:val="24"/>
                <w:szCs w:val="24"/>
              </w:rPr>
              <w:t>Кт</w:t>
            </w:r>
          </w:p>
        </w:tc>
        <w:tc>
          <w:tcPr>
            <w:tcW w:w="2177" w:type="dxa"/>
            <w:vAlign w:val="center"/>
          </w:tcPr>
          <w:p w14:paraId="4BF46DFB" w14:textId="77777777" w:rsidR="00D72007" w:rsidRPr="00F40E50" w:rsidRDefault="00D72007" w:rsidP="00D72007">
            <w:pPr>
              <w:widowControl w:val="0"/>
              <w:jc w:val="center"/>
              <w:rPr>
                <w:rFonts w:ascii="Times New Roman" w:hAnsi="Times New Roman" w:cs="Times New Roman"/>
                <w:bCs/>
                <w:sz w:val="24"/>
                <w:szCs w:val="24"/>
              </w:rPr>
            </w:pPr>
            <w:r w:rsidRPr="00F40E50">
              <w:rPr>
                <w:rFonts w:ascii="Times New Roman" w:hAnsi="Times New Roman" w:cs="Times New Roman"/>
                <w:bCs/>
                <w:sz w:val="24"/>
                <w:szCs w:val="24"/>
              </w:rPr>
              <w:t>Құжат</w:t>
            </w:r>
          </w:p>
        </w:tc>
      </w:tr>
      <w:tr w:rsidR="00F40E50" w:rsidRPr="00F40E50" w14:paraId="4BF46E01" w14:textId="77777777" w:rsidTr="00D72007">
        <w:trPr>
          <w:jc w:val="center"/>
        </w:trPr>
        <w:tc>
          <w:tcPr>
            <w:tcW w:w="4231" w:type="dxa"/>
          </w:tcPr>
          <w:p w14:paraId="4BF46DFD"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Міндетті мемлекеттік экологиялық сақтандыру шарттары бойынша сақтан</w:t>
            </w:r>
            <w:r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дыру төлемдерінің сомасын есептеу</w:t>
            </w:r>
          </w:p>
        </w:tc>
        <w:tc>
          <w:tcPr>
            <w:tcW w:w="2069" w:type="dxa"/>
          </w:tcPr>
          <w:p w14:paraId="4BF46DFE"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8417, 8114, 8314, 7210</w:t>
            </w:r>
          </w:p>
        </w:tc>
        <w:tc>
          <w:tcPr>
            <w:tcW w:w="1078" w:type="dxa"/>
          </w:tcPr>
          <w:p w14:paraId="4BF46DFF"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3240</w:t>
            </w:r>
          </w:p>
        </w:tc>
        <w:tc>
          <w:tcPr>
            <w:tcW w:w="2177" w:type="dxa"/>
          </w:tcPr>
          <w:p w14:paraId="4BF46E00"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Міндетті мемлекет</w:t>
            </w:r>
            <w:r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тік экологиялық сақтандыру шарты</w:t>
            </w:r>
          </w:p>
        </w:tc>
      </w:tr>
      <w:tr w:rsidR="00F40E50" w:rsidRPr="00F40E50" w14:paraId="4BF46E06" w14:textId="77777777" w:rsidTr="00D72007">
        <w:trPr>
          <w:jc w:val="center"/>
        </w:trPr>
        <w:tc>
          <w:tcPr>
            <w:tcW w:w="4231" w:type="dxa"/>
          </w:tcPr>
          <w:p w14:paraId="4BF46E02"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Міндетті мемлекеттік және ерікті экологиялық сақтандыру шарттары бойынша сақтандыру төлемдерінің сомасын аудару</w:t>
            </w:r>
          </w:p>
        </w:tc>
        <w:tc>
          <w:tcPr>
            <w:tcW w:w="2069" w:type="dxa"/>
          </w:tcPr>
          <w:p w14:paraId="4BF46E03"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3240</w:t>
            </w:r>
          </w:p>
        </w:tc>
        <w:tc>
          <w:tcPr>
            <w:tcW w:w="1078" w:type="dxa"/>
          </w:tcPr>
          <w:p w14:paraId="4BF46E04"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1030</w:t>
            </w:r>
          </w:p>
        </w:tc>
        <w:tc>
          <w:tcPr>
            <w:tcW w:w="2177" w:type="dxa"/>
          </w:tcPr>
          <w:p w14:paraId="4BF46E05"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Төлем тапсырмасы</w:t>
            </w:r>
          </w:p>
        </w:tc>
      </w:tr>
      <w:tr w:rsidR="00F40E50" w:rsidRPr="00F40E50" w14:paraId="4BF46E0B" w14:textId="77777777" w:rsidTr="00D72007">
        <w:trPr>
          <w:jc w:val="center"/>
        </w:trPr>
        <w:tc>
          <w:tcPr>
            <w:tcW w:w="4231" w:type="dxa"/>
          </w:tcPr>
          <w:p w14:paraId="4BF46E07"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Ерікті экологиялық сақтандыру шарттары бойынша белгіленген норматив шегіндегі сақтандыру төлемдерінің сомасы</w:t>
            </w:r>
          </w:p>
        </w:tc>
        <w:tc>
          <w:tcPr>
            <w:tcW w:w="2069" w:type="dxa"/>
          </w:tcPr>
          <w:p w14:paraId="4BF46E08"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8314, 8417, 7210</w:t>
            </w:r>
          </w:p>
        </w:tc>
        <w:tc>
          <w:tcPr>
            <w:tcW w:w="1078" w:type="dxa"/>
          </w:tcPr>
          <w:p w14:paraId="4BF46E09"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3250</w:t>
            </w:r>
          </w:p>
        </w:tc>
        <w:tc>
          <w:tcPr>
            <w:tcW w:w="2177" w:type="dxa"/>
          </w:tcPr>
          <w:p w14:paraId="4BF46E0A"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Ерікті экологиялық сақтандыру шарты</w:t>
            </w:r>
          </w:p>
        </w:tc>
      </w:tr>
      <w:tr w:rsidR="00F40E50" w:rsidRPr="00F40E50" w14:paraId="4BF46E10" w14:textId="77777777" w:rsidTr="00D72007">
        <w:trPr>
          <w:jc w:val="center"/>
        </w:trPr>
        <w:tc>
          <w:tcPr>
            <w:tcW w:w="4231" w:type="dxa"/>
          </w:tcPr>
          <w:p w14:paraId="4BF46E0C"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Ерікті экологиялық сақтандыру шарттары бойынша сақтандыру төлемдерінің сомасы, олар өнімнің өзіндік құнына енгізілуі мүмкін, бірақ шарттың басталу мерзімі әлі келмеген немесе сақтандыру шарты ұзақ мерзімге жасалған</w:t>
            </w:r>
          </w:p>
        </w:tc>
        <w:tc>
          <w:tcPr>
            <w:tcW w:w="2069" w:type="dxa"/>
          </w:tcPr>
          <w:p w14:paraId="4BF46E0D"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1720</w:t>
            </w:r>
          </w:p>
        </w:tc>
        <w:tc>
          <w:tcPr>
            <w:tcW w:w="1078" w:type="dxa"/>
          </w:tcPr>
          <w:p w14:paraId="4BF46E0E"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3250</w:t>
            </w:r>
          </w:p>
        </w:tc>
        <w:tc>
          <w:tcPr>
            <w:tcW w:w="2177" w:type="dxa"/>
          </w:tcPr>
          <w:p w14:paraId="4BF46E0F"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Ерікті экологиялық сақтандыру шарты</w:t>
            </w:r>
          </w:p>
        </w:tc>
      </w:tr>
      <w:tr w:rsidR="00D72007" w:rsidRPr="00F40E50" w14:paraId="4BF46E15" w14:textId="77777777" w:rsidTr="00D72007">
        <w:trPr>
          <w:jc w:val="center"/>
        </w:trPr>
        <w:tc>
          <w:tcPr>
            <w:tcW w:w="4231" w:type="dxa"/>
          </w:tcPr>
          <w:p w14:paraId="4BF46E11"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Ерікті экологиялық сақтандыру шарттары бойынша белгіленген нормативтен асатын сақтандыру төлемдерінің сомасы</w:t>
            </w:r>
          </w:p>
        </w:tc>
        <w:tc>
          <w:tcPr>
            <w:tcW w:w="2069" w:type="dxa"/>
          </w:tcPr>
          <w:p w14:paraId="4BF46E12"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7210</w:t>
            </w:r>
          </w:p>
        </w:tc>
        <w:tc>
          <w:tcPr>
            <w:tcW w:w="1078" w:type="dxa"/>
          </w:tcPr>
          <w:p w14:paraId="4BF46E13"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3250</w:t>
            </w:r>
          </w:p>
        </w:tc>
        <w:tc>
          <w:tcPr>
            <w:tcW w:w="2177" w:type="dxa"/>
          </w:tcPr>
          <w:p w14:paraId="4BF46E14" w14:textId="77777777" w:rsidR="00D72007" w:rsidRPr="00F40E50" w:rsidRDefault="00D72007" w:rsidP="007E262F">
            <w:pPr>
              <w:widowControl w:val="0"/>
              <w:rPr>
                <w:rFonts w:ascii="Times New Roman" w:hAnsi="Times New Roman" w:cs="Times New Roman"/>
                <w:sz w:val="24"/>
                <w:szCs w:val="24"/>
              </w:rPr>
            </w:pPr>
            <w:r w:rsidRPr="00F40E50">
              <w:rPr>
                <w:rFonts w:ascii="Times New Roman" w:hAnsi="Times New Roman" w:cs="Times New Roman"/>
                <w:sz w:val="24"/>
                <w:szCs w:val="24"/>
              </w:rPr>
              <w:t>Ерікті экология</w:t>
            </w:r>
            <w:r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лық сақтандыру шарты, норматив</w:t>
            </w:r>
            <w:r w:rsidRPr="00F40E50">
              <w:rPr>
                <w:rFonts w:ascii="Times New Roman" w:hAnsi="Times New Roman" w:cs="Times New Roman"/>
                <w:sz w:val="24"/>
                <w:szCs w:val="24"/>
                <w:lang w:val="kk-KZ"/>
              </w:rPr>
              <w:t xml:space="preserve"> </w:t>
            </w:r>
            <w:r w:rsidRPr="00F40E50">
              <w:rPr>
                <w:rFonts w:ascii="Times New Roman" w:hAnsi="Times New Roman" w:cs="Times New Roman"/>
                <w:sz w:val="24"/>
                <w:szCs w:val="24"/>
              </w:rPr>
              <w:t>тен асу есебі</w:t>
            </w:r>
          </w:p>
        </w:tc>
      </w:tr>
    </w:tbl>
    <w:p w14:paraId="4BF46E16" w14:textId="77777777" w:rsidR="009B5D38" w:rsidRPr="00F40E50" w:rsidRDefault="009B5D38" w:rsidP="007E262F">
      <w:pPr>
        <w:pStyle w:val="ae"/>
        <w:widowControl w:val="0"/>
        <w:spacing w:before="0" w:beforeAutospacing="0" w:after="0" w:afterAutospacing="0"/>
        <w:ind w:firstLine="709"/>
        <w:jc w:val="right"/>
        <w:rPr>
          <w:b/>
          <w:sz w:val="28"/>
          <w:szCs w:val="28"/>
          <w:lang w:val="kk-KZ"/>
        </w:rPr>
      </w:pPr>
    </w:p>
    <w:p w14:paraId="4BF46E17" w14:textId="77777777" w:rsidR="009B5D38" w:rsidRPr="00F40E50" w:rsidRDefault="009B5D38" w:rsidP="007E262F">
      <w:pPr>
        <w:pStyle w:val="ae"/>
        <w:widowControl w:val="0"/>
        <w:spacing w:before="0" w:beforeAutospacing="0" w:after="0" w:afterAutospacing="0"/>
        <w:ind w:firstLine="709"/>
        <w:jc w:val="right"/>
        <w:rPr>
          <w:b/>
          <w:sz w:val="28"/>
          <w:szCs w:val="28"/>
          <w:lang w:val="kk-KZ"/>
        </w:rPr>
      </w:pPr>
    </w:p>
    <w:p w14:paraId="4BF46E18" w14:textId="77777777" w:rsidR="009B5D38" w:rsidRPr="00F40E50" w:rsidRDefault="009B5D38" w:rsidP="007E262F">
      <w:pPr>
        <w:pStyle w:val="ae"/>
        <w:widowControl w:val="0"/>
        <w:spacing w:before="0" w:beforeAutospacing="0" w:after="0" w:afterAutospacing="0"/>
        <w:ind w:firstLine="709"/>
        <w:jc w:val="right"/>
        <w:rPr>
          <w:b/>
          <w:sz w:val="28"/>
          <w:szCs w:val="28"/>
          <w:lang w:val="kk-KZ"/>
        </w:rPr>
      </w:pPr>
    </w:p>
    <w:p w14:paraId="4BF46E19" w14:textId="77777777" w:rsidR="009B5D38" w:rsidRPr="00F40E50" w:rsidRDefault="009B5D38" w:rsidP="007E262F">
      <w:pPr>
        <w:pStyle w:val="ae"/>
        <w:widowControl w:val="0"/>
        <w:spacing w:before="0" w:beforeAutospacing="0" w:after="0" w:afterAutospacing="0"/>
        <w:ind w:firstLine="709"/>
        <w:jc w:val="right"/>
        <w:rPr>
          <w:b/>
          <w:sz w:val="28"/>
          <w:szCs w:val="28"/>
          <w:lang w:val="kk-KZ"/>
        </w:rPr>
      </w:pPr>
    </w:p>
    <w:p w14:paraId="4BF46E1A" w14:textId="77777777" w:rsidR="009B5D38" w:rsidRPr="00F40E50" w:rsidRDefault="009B5D38" w:rsidP="007E262F">
      <w:pPr>
        <w:pStyle w:val="ae"/>
        <w:widowControl w:val="0"/>
        <w:spacing w:before="0" w:beforeAutospacing="0" w:after="0" w:afterAutospacing="0"/>
        <w:ind w:firstLine="709"/>
        <w:jc w:val="right"/>
        <w:rPr>
          <w:b/>
          <w:sz w:val="28"/>
          <w:szCs w:val="28"/>
          <w:lang w:val="kk-KZ"/>
        </w:rPr>
      </w:pPr>
    </w:p>
    <w:p w14:paraId="4BF46E1B" w14:textId="77777777" w:rsidR="009B5D38" w:rsidRPr="00F40E50" w:rsidRDefault="009B5D38" w:rsidP="007E262F">
      <w:pPr>
        <w:pStyle w:val="ae"/>
        <w:widowControl w:val="0"/>
        <w:spacing w:before="0" w:beforeAutospacing="0" w:after="0" w:afterAutospacing="0"/>
        <w:ind w:firstLine="709"/>
        <w:jc w:val="right"/>
        <w:rPr>
          <w:b/>
          <w:sz w:val="28"/>
          <w:szCs w:val="28"/>
          <w:lang w:val="kk-KZ"/>
        </w:rPr>
      </w:pPr>
    </w:p>
    <w:p w14:paraId="4BF46E1C" w14:textId="77777777" w:rsidR="00253240" w:rsidRPr="00F40E50" w:rsidRDefault="00253240" w:rsidP="007E262F">
      <w:pPr>
        <w:pStyle w:val="ae"/>
        <w:widowControl w:val="0"/>
        <w:spacing w:before="0" w:beforeAutospacing="0" w:after="0" w:afterAutospacing="0"/>
        <w:ind w:firstLine="709"/>
        <w:jc w:val="right"/>
        <w:rPr>
          <w:b/>
          <w:sz w:val="28"/>
          <w:szCs w:val="28"/>
          <w:lang w:val="kk-KZ"/>
        </w:rPr>
      </w:pPr>
    </w:p>
    <w:p w14:paraId="4BF46E1D" w14:textId="77777777" w:rsidR="00253240" w:rsidRPr="00F40E50" w:rsidRDefault="00253240" w:rsidP="007E262F">
      <w:pPr>
        <w:pStyle w:val="ae"/>
        <w:widowControl w:val="0"/>
        <w:spacing w:before="0" w:beforeAutospacing="0" w:after="0" w:afterAutospacing="0"/>
        <w:ind w:firstLine="709"/>
        <w:jc w:val="right"/>
        <w:rPr>
          <w:b/>
          <w:sz w:val="28"/>
          <w:szCs w:val="28"/>
          <w:lang w:val="kk-KZ"/>
        </w:rPr>
      </w:pPr>
    </w:p>
    <w:p w14:paraId="4BF46E1E" w14:textId="77777777" w:rsidR="00253240" w:rsidRPr="00F40E50" w:rsidRDefault="00253240" w:rsidP="007E262F">
      <w:pPr>
        <w:pStyle w:val="ae"/>
        <w:widowControl w:val="0"/>
        <w:spacing w:before="0" w:beforeAutospacing="0" w:after="0" w:afterAutospacing="0"/>
        <w:ind w:firstLine="709"/>
        <w:jc w:val="right"/>
        <w:rPr>
          <w:b/>
          <w:sz w:val="28"/>
          <w:szCs w:val="28"/>
          <w:lang w:val="kk-KZ"/>
        </w:rPr>
      </w:pPr>
    </w:p>
    <w:p w14:paraId="4BF46E1F" w14:textId="77777777" w:rsidR="00D72007" w:rsidRPr="00F40E50" w:rsidRDefault="00D72007" w:rsidP="007E262F">
      <w:pPr>
        <w:pStyle w:val="ae"/>
        <w:widowControl w:val="0"/>
        <w:spacing w:before="0" w:beforeAutospacing="0" w:after="0" w:afterAutospacing="0"/>
        <w:ind w:firstLine="709"/>
        <w:jc w:val="right"/>
        <w:rPr>
          <w:b/>
          <w:sz w:val="28"/>
          <w:szCs w:val="28"/>
          <w:lang w:val="kk-KZ"/>
        </w:rPr>
      </w:pPr>
    </w:p>
    <w:p w14:paraId="4BF46E20" w14:textId="77777777" w:rsidR="00D72007" w:rsidRPr="00F40E50" w:rsidRDefault="00D72007" w:rsidP="007E262F">
      <w:pPr>
        <w:pStyle w:val="ae"/>
        <w:widowControl w:val="0"/>
        <w:spacing w:before="0" w:beforeAutospacing="0" w:after="0" w:afterAutospacing="0"/>
        <w:ind w:firstLine="709"/>
        <w:jc w:val="right"/>
        <w:rPr>
          <w:b/>
          <w:sz w:val="28"/>
          <w:szCs w:val="28"/>
          <w:lang w:val="kk-KZ"/>
        </w:rPr>
      </w:pPr>
    </w:p>
    <w:p w14:paraId="4BF46E21" w14:textId="77777777" w:rsidR="00D72007" w:rsidRPr="00F40E50" w:rsidRDefault="00D72007" w:rsidP="007E262F">
      <w:pPr>
        <w:pStyle w:val="ae"/>
        <w:widowControl w:val="0"/>
        <w:spacing w:before="0" w:beforeAutospacing="0" w:after="0" w:afterAutospacing="0"/>
        <w:ind w:firstLine="709"/>
        <w:jc w:val="right"/>
        <w:rPr>
          <w:b/>
          <w:sz w:val="28"/>
          <w:szCs w:val="28"/>
          <w:lang w:val="kk-KZ"/>
        </w:rPr>
      </w:pPr>
    </w:p>
    <w:p w14:paraId="4BF46E22" w14:textId="77777777" w:rsidR="00D72007" w:rsidRPr="00F40E50" w:rsidRDefault="00D72007" w:rsidP="007E262F">
      <w:pPr>
        <w:pStyle w:val="ae"/>
        <w:widowControl w:val="0"/>
        <w:spacing w:before="0" w:beforeAutospacing="0" w:after="0" w:afterAutospacing="0"/>
        <w:ind w:firstLine="709"/>
        <w:jc w:val="right"/>
        <w:rPr>
          <w:b/>
          <w:sz w:val="28"/>
          <w:szCs w:val="28"/>
          <w:lang w:val="kk-KZ"/>
        </w:rPr>
      </w:pPr>
    </w:p>
    <w:p w14:paraId="4BF46E23" w14:textId="77777777" w:rsidR="00D72007" w:rsidRPr="00F40E50" w:rsidRDefault="00D72007" w:rsidP="007E262F">
      <w:pPr>
        <w:pStyle w:val="ae"/>
        <w:widowControl w:val="0"/>
        <w:spacing w:before="0" w:beforeAutospacing="0" w:after="0" w:afterAutospacing="0"/>
        <w:ind w:firstLine="709"/>
        <w:jc w:val="right"/>
        <w:rPr>
          <w:b/>
          <w:sz w:val="28"/>
          <w:szCs w:val="28"/>
          <w:lang w:val="kk-KZ"/>
        </w:rPr>
      </w:pPr>
    </w:p>
    <w:p w14:paraId="4BF46E24" w14:textId="77777777" w:rsidR="00D72007" w:rsidRPr="00F40E50" w:rsidRDefault="00D72007" w:rsidP="007E262F">
      <w:pPr>
        <w:pStyle w:val="ae"/>
        <w:widowControl w:val="0"/>
        <w:spacing w:before="0" w:beforeAutospacing="0" w:after="0" w:afterAutospacing="0"/>
        <w:ind w:firstLine="709"/>
        <w:jc w:val="right"/>
        <w:rPr>
          <w:b/>
          <w:sz w:val="28"/>
          <w:szCs w:val="28"/>
          <w:lang w:val="kk-KZ"/>
        </w:rPr>
      </w:pPr>
    </w:p>
    <w:p w14:paraId="4BF46E25" w14:textId="77777777" w:rsidR="00E426B4" w:rsidRPr="00F40E50" w:rsidRDefault="00E426B4" w:rsidP="007E262F">
      <w:pPr>
        <w:pStyle w:val="ae"/>
        <w:widowControl w:val="0"/>
        <w:spacing w:before="0" w:beforeAutospacing="0" w:after="0" w:afterAutospacing="0"/>
        <w:ind w:firstLine="709"/>
        <w:jc w:val="right"/>
        <w:rPr>
          <w:b/>
          <w:sz w:val="28"/>
          <w:szCs w:val="28"/>
        </w:rPr>
      </w:pPr>
    </w:p>
    <w:p w14:paraId="4BF46E26" w14:textId="77777777" w:rsidR="00253240" w:rsidRPr="00F40E50" w:rsidRDefault="00253240" w:rsidP="007E262F">
      <w:pPr>
        <w:pStyle w:val="ae"/>
        <w:widowControl w:val="0"/>
        <w:spacing w:before="0" w:beforeAutospacing="0" w:after="0" w:afterAutospacing="0"/>
        <w:ind w:firstLine="709"/>
        <w:jc w:val="right"/>
        <w:rPr>
          <w:b/>
          <w:sz w:val="28"/>
          <w:szCs w:val="28"/>
          <w:lang w:val="kk-KZ"/>
        </w:rPr>
      </w:pPr>
    </w:p>
    <w:p w14:paraId="4BF46E27" w14:textId="77777777" w:rsidR="00253240" w:rsidRPr="00F40E50" w:rsidRDefault="00253240" w:rsidP="007E262F">
      <w:pPr>
        <w:pStyle w:val="ae"/>
        <w:widowControl w:val="0"/>
        <w:spacing w:before="0" w:beforeAutospacing="0" w:after="0" w:afterAutospacing="0"/>
        <w:ind w:firstLine="709"/>
        <w:jc w:val="right"/>
        <w:rPr>
          <w:b/>
          <w:sz w:val="28"/>
          <w:szCs w:val="28"/>
          <w:lang w:val="kk-KZ"/>
        </w:rPr>
      </w:pPr>
    </w:p>
    <w:p w14:paraId="4BF46E28" w14:textId="77777777" w:rsidR="009B5D38" w:rsidRPr="00F40E50" w:rsidRDefault="009B5D38" w:rsidP="007E262F">
      <w:pPr>
        <w:pStyle w:val="ae"/>
        <w:widowControl w:val="0"/>
        <w:spacing w:before="0" w:beforeAutospacing="0" w:after="0" w:afterAutospacing="0"/>
        <w:ind w:firstLine="709"/>
        <w:jc w:val="right"/>
        <w:rPr>
          <w:b/>
          <w:sz w:val="28"/>
          <w:szCs w:val="28"/>
          <w:lang w:val="kk-KZ"/>
        </w:rPr>
      </w:pPr>
    </w:p>
    <w:p w14:paraId="4BF46E29" w14:textId="469273F1" w:rsidR="009B5D38" w:rsidRPr="00F40E50" w:rsidRDefault="00582331" w:rsidP="00E426B4">
      <w:pPr>
        <w:pStyle w:val="ae"/>
        <w:widowControl w:val="0"/>
        <w:spacing w:before="0" w:beforeAutospacing="0" w:after="0" w:afterAutospacing="0"/>
        <w:jc w:val="center"/>
        <w:rPr>
          <w:b/>
          <w:sz w:val="28"/>
          <w:szCs w:val="28"/>
          <w:lang w:val="kk-KZ"/>
        </w:rPr>
      </w:pPr>
      <w:r w:rsidRPr="00F40E50">
        <w:rPr>
          <w:b/>
          <w:sz w:val="28"/>
          <w:szCs w:val="28"/>
          <w:lang w:val="kk-KZ"/>
        </w:rPr>
        <w:lastRenderedPageBreak/>
        <w:t xml:space="preserve">ҚОСЫМША </w:t>
      </w:r>
      <w:r w:rsidR="00282640" w:rsidRPr="00F40E50">
        <w:rPr>
          <w:b/>
          <w:sz w:val="28"/>
          <w:szCs w:val="28"/>
          <w:lang w:val="kk-KZ"/>
        </w:rPr>
        <w:t>В</w:t>
      </w:r>
    </w:p>
    <w:p w14:paraId="4BF46E2A" w14:textId="77777777" w:rsidR="00E426B4" w:rsidRPr="00F40E50" w:rsidRDefault="00E426B4" w:rsidP="007E262F">
      <w:pPr>
        <w:pStyle w:val="ae"/>
        <w:widowControl w:val="0"/>
        <w:spacing w:before="0" w:beforeAutospacing="0" w:after="0" w:afterAutospacing="0"/>
        <w:ind w:firstLine="709"/>
        <w:jc w:val="right"/>
        <w:rPr>
          <w:b/>
          <w:sz w:val="28"/>
          <w:szCs w:val="28"/>
          <w:lang w:val="kk-KZ"/>
        </w:rPr>
      </w:pPr>
    </w:p>
    <w:p w14:paraId="4BF46E2B" w14:textId="368D87AE" w:rsidR="009B5D38" w:rsidRPr="00F40E50" w:rsidRDefault="00D72007" w:rsidP="00D72007">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74577E">
        <w:rPr>
          <w:rFonts w:ascii="Times New Roman" w:hAnsi="Times New Roman" w:cs="Times New Roman"/>
          <w:sz w:val="28"/>
          <w:szCs w:val="28"/>
          <w:lang w:val="kk-KZ"/>
        </w:rPr>
        <w:t>В</w:t>
      </w:r>
      <w:r w:rsidRPr="00F40E50">
        <w:rPr>
          <w:rFonts w:ascii="Times New Roman" w:hAnsi="Times New Roman" w:cs="Times New Roman"/>
          <w:sz w:val="28"/>
          <w:szCs w:val="28"/>
          <w:lang w:val="kk-KZ"/>
        </w:rPr>
        <w:t xml:space="preserve">.1 – </w:t>
      </w:r>
      <w:r w:rsidR="004E13B9" w:rsidRPr="00F40E50">
        <w:rPr>
          <w:rFonts w:ascii="Times New Roman" w:hAnsi="Times New Roman" w:cs="Times New Roman"/>
          <w:sz w:val="28"/>
          <w:szCs w:val="28"/>
          <w:lang w:val="kk-KZ"/>
        </w:rPr>
        <w:t>Қауіпті қалдықтарды көму, қабылдау, сақтау және жою, сондай-ақ ағынды суларды тазарту бойынша төлемдерді бухгалтерлік есепте көрсету</w:t>
      </w:r>
    </w:p>
    <w:p w14:paraId="4BF46E2C" w14:textId="77777777" w:rsidR="00D72007" w:rsidRPr="00F40E50" w:rsidRDefault="00D72007" w:rsidP="00D72007">
      <w:pPr>
        <w:widowControl w:val="0"/>
        <w:jc w:val="right"/>
        <w:rPr>
          <w:rFonts w:ascii="Times New Roman" w:hAnsi="Times New Roman" w:cs="Times New Roman"/>
          <w:sz w:val="16"/>
          <w:szCs w:val="16"/>
          <w:lang w:val="kk-KZ"/>
        </w:rPr>
      </w:pPr>
    </w:p>
    <w:tbl>
      <w:tblPr>
        <w:tblStyle w:val="af"/>
        <w:tblW w:w="0" w:type="auto"/>
        <w:jc w:val="center"/>
        <w:tblLayout w:type="fixed"/>
        <w:tblLook w:val="04A0" w:firstRow="1" w:lastRow="0" w:firstColumn="1" w:lastColumn="0" w:noHBand="0" w:noVBand="1"/>
      </w:tblPr>
      <w:tblGrid>
        <w:gridCol w:w="4645"/>
        <w:gridCol w:w="908"/>
        <w:gridCol w:w="793"/>
        <w:gridCol w:w="3225"/>
      </w:tblGrid>
      <w:tr w:rsidR="00F40E50" w:rsidRPr="00F40E50" w14:paraId="4BF46E31" w14:textId="77777777" w:rsidTr="00D72007">
        <w:trPr>
          <w:jc w:val="center"/>
        </w:trPr>
        <w:tc>
          <w:tcPr>
            <w:tcW w:w="4645" w:type="dxa"/>
            <w:vAlign w:val="center"/>
          </w:tcPr>
          <w:p w14:paraId="4BF46E2D" w14:textId="77777777" w:rsidR="00D72007" w:rsidRPr="00F40E50" w:rsidRDefault="00D72007" w:rsidP="00D72007">
            <w:pPr>
              <w:widowControl w:val="0"/>
              <w:jc w:val="center"/>
              <w:rPr>
                <w:rFonts w:ascii="Times New Roman" w:hAnsi="Times New Roman" w:cs="Times New Roman"/>
                <w:bCs/>
              </w:rPr>
            </w:pPr>
            <w:r w:rsidRPr="00F40E50">
              <w:rPr>
                <w:rFonts w:ascii="Times New Roman" w:hAnsi="Times New Roman" w:cs="Times New Roman"/>
                <w:bCs/>
              </w:rPr>
              <w:t>Шаруашылық операциясының мазмұны</w:t>
            </w:r>
          </w:p>
        </w:tc>
        <w:tc>
          <w:tcPr>
            <w:tcW w:w="908" w:type="dxa"/>
            <w:vAlign w:val="center"/>
          </w:tcPr>
          <w:p w14:paraId="4BF46E2E" w14:textId="77777777" w:rsidR="00D72007" w:rsidRPr="00F40E50" w:rsidRDefault="00D72007" w:rsidP="00D72007">
            <w:pPr>
              <w:widowControl w:val="0"/>
              <w:jc w:val="center"/>
              <w:rPr>
                <w:rFonts w:ascii="Times New Roman" w:hAnsi="Times New Roman" w:cs="Times New Roman"/>
                <w:bCs/>
              </w:rPr>
            </w:pPr>
            <w:r w:rsidRPr="00F40E50">
              <w:rPr>
                <w:rFonts w:ascii="Times New Roman" w:hAnsi="Times New Roman" w:cs="Times New Roman"/>
                <w:bCs/>
              </w:rPr>
              <w:t>Дт</w:t>
            </w:r>
          </w:p>
        </w:tc>
        <w:tc>
          <w:tcPr>
            <w:tcW w:w="793" w:type="dxa"/>
            <w:vAlign w:val="center"/>
          </w:tcPr>
          <w:p w14:paraId="4BF46E2F" w14:textId="77777777" w:rsidR="00D72007" w:rsidRPr="00F40E50" w:rsidRDefault="00D72007" w:rsidP="00D72007">
            <w:pPr>
              <w:widowControl w:val="0"/>
              <w:jc w:val="center"/>
              <w:rPr>
                <w:rFonts w:ascii="Times New Roman" w:hAnsi="Times New Roman" w:cs="Times New Roman"/>
                <w:bCs/>
              </w:rPr>
            </w:pPr>
            <w:r w:rsidRPr="00F40E50">
              <w:rPr>
                <w:rFonts w:ascii="Times New Roman" w:hAnsi="Times New Roman" w:cs="Times New Roman"/>
                <w:bCs/>
              </w:rPr>
              <w:t>Кт</w:t>
            </w:r>
          </w:p>
        </w:tc>
        <w:tc>
          <w:tcPr>
            <w:tcW w:w="3225" w:type="dxa"/>
            <w:vAlign w:val="center"/>
          </w:tcPr>
          <w:p w14:paraId="4BF46E30" w14:textId="77777777" w:rsidR="00D72007" w:rsidRPr="00F40E50" w:rsidRDefault="00D72007" w:rsidP="00D72007">
            <w:pPr>
              <w:widowControl w:val="0"/>
              <w:jc w:val="center"/>
              <w:rPr>
                <w:rFonts w:ascii="Times New Roman" w:hAnsi="Times New Roman" w:cs="Times New Roman"/>
                <w:bCs/>
              </w:rPr>
            </w:pPr>
            <w:r w:rsidRPr="00F40E50">
              <w:rPr>
                <w:rFonts w:ascii="Times New Roman" w:hAnsi="Times New Roman" w:cs="Times New Roman"/>
                <w:bCs/>
              </w:rPr>
              <w:t>Құжат</w:t>
            </w:r>
          </w:p>
        </w:tc>
      </w:tr>
      <w:tr w:rsidR="00F40E50" w:rsidRPr="00F40E50" w14:paraId="4BF46E36" w14:textId="77777777" w:rsidTr="00D72007">
        <w:trPr>
          <w:jc w:val="center"/>
        </w:trPr>
        <w:tc>
          <w:tcPr>
            <w:tcW w:w="4645" w:type="dxa"/>
          </w:tcPr>
          <w:p w14:paraId="4BF46E32"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Экологиялық қауіпті қалдықтарды көму бойынша мамандандырылған ұйымға қарыз сомасы есептелді</w:t>
            </w:r>
          </w:p>
        </w:tc>
        <w:tc>
          <w:tcPr>
            <w:tcW w:w="908" w:type="dxa"/>
          </w:tcPr>
          <w:p w14:paraId="4BF46E3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8114</w:t>
            </w:r>
          </w:p>
        </w:tc>
        <w:tc>
          <w:tcPr>
            <w:tcW w:w="793" w:type="dxa"/>
          </w:tcPr>
          <w:p w14:paraId="4BF46E34"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3225" w:type="dxa"/>
          </w:tcPr>
          <w:p w14:paraId="4BF46E35"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қалдықтарды көму шарты</w:t>
            </w:r>
          </w:p>
        </w:tc>
      </w:tr>
      <w:tr w:rsidR="00F40E50" w:rsidRPr="00F40E50" w14:paraId="4BF46E3B" w14:textId="77777777" w:rsidTr="00D72007">
        <w:trPr>
          <w:jc w:val="center"/>
        </w:trPr>
        <w:tc>
          <w:tcPr>
            <w:tcW w:w="4645" w:type="dxa"/>
          </w:tcPr>
          <w:p w14:paraId="4BF46E37"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Жұмыстардың құнынан ҚҚС есептелді</w:t>
            </w:r>
          </w:p>
        </w:tc>
        <w:tc>
          <w:tcPr>
            <w:tcW w:w="908" w:type="dxa"/>
          </w:tcPr>
          <w:p w14:paraId="4BF46E38"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793" w:type="dxa"/>
          </w:tcPr>
          <w:p w14:paraId="4BF46E39"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3225" w:type="dxa"/>
          </w:tcPr>
          <w:p w14:paraId="4BF46E3A"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Шот-фактура, орындалған жұмыстар актісі</w:t>
            </w:r>
          </w:p>
        </w:tc>
      </w:tr>
      <w:tr w:rsidR="00F40E50" w:rsidRPr="00F40E50" w14:paraId="4BF46E40" w14:textId="77777777" w:rsidTr="00D72007">
        <w:trPr>
          <w:jc w:val="center"/>
        </w:trPr>
        <w:tc>
          <w:tcPr>
            <w:tcW w:w="4645" w:type="dxa"/>
          </w:tcPr>
          <w:p w14:paraId="4BF46E3C"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Экологиялық қауіпті қалдықтарды көму бойын</w:t>
            </w:r>
            <w:r w:rsidRPr="00F40E50">
              <w:rPr>
                <w:rFonts w:ascii="Times New Roman" w:hAnsi="Times New Roman" w:cs="Times New Roman"/>
                <w:lang w:val="kk-KZ"/>
              </w:rPr>
              <w:t xml:space="preserve"> </w:t>
            </w:r>
            <w:r w:rsidRPr="00F40E50">
              <w:rPr>
                <w:rFonts w:ascii="Times New Roman" w:hAnsi="Times New Roman" w:cs="Times New Roman"/>
              </w:rPr>
              <w:t>ша мамандандырылған ұйымға қарыз өтелді</w:t>
            </w:r>
          </w:p>
        </w:tc>
        <w:tc>
          <w:tcPr>
            <w:tcW w:w="908" w:type="dxa"/>
          </w:tcPr>
          <w:p w14:paraId="4BF46E3D"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793" w:type="dxa"/>
          </w:tcPr>
          <w:p w14:paraId="4BF46E3E"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1030</w:t>
            </w:r>
          </w:p>
        </w:tc>
        <w:tc>
          <w:tcPr>
            <w:tcW w:w="3225" w:type="dxa"/>
          </w:tcPr>
          <w:p w14:paraId="4BF46E3F"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Төлем тапсырмасы</w:t>
            </w:r>
          </w:p>
        </w:tc>
      </w:tr>
      <w:tr w:rsidR="00F40E50" w:rsidRPr="00F40E50" w14:paraId="4BF46E45" w14:textId="77777777" w:rsidTr="00D72007">
        <w:trPr>
          <w:jc w:val="center"/>
        </w:trPr>
        <w:tc>
          <w:tcPr>
            <w:tcW w:w="4645" w:type="dxa"/>
          </w:tcPr>
          <w:p w14:paraId="4BF46E41"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Экологиялық қауіпті қалдықтарды қабылдау, сақтау және көму бойынша үшінші тарап ұйымына қарыз сомасы есептелді</w:t>
            </w:r>
          </w:p>
        </w:tc>
        <w:tc>
          <w:tcPr>
            <w:tcW w:w="908" w:type="dxa"/>
          </w:tcPr>
          <w:p w14:paraId="4BF46E42"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8114</w:t>
            </w:r>
          </w:p>
        </w:tc>
        <w:tc>
          <w:tcPr>
            <w:tcW w:w="793" w:type="dxa"/>
          </w:tcPr>
          <w:p w14:paraId="4BF46E4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3225" w:type="dxa"/>
          </w:tcPr>
          <w:p w14:paraId="4BF46E44"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қалдықтарды қабылдау және көму шарты</w:t>
            </w:r>
          </w:p>
        </w:tc>
      </w:tr>
      <w:tr w:rsidR="00F40E50" w:rsidRPr="00F40E50" w14:paraId="4BF46E4A" w14:textId="77777777" w:rsidTr="00D72007">
        <w:trPr>
          <w:jc w:val="center"/>
        </w:trPr>
        <w:tc>
          <w:tcPr>
            <w:tcW w:w="4645" w:type="dxa"/>
          </w:tcPr>
          <w:p w14:paraId="4BF46E46"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Жұмыстардың құнынан ҚҚС есептелді</w:t>
            </w:r>
          </w:p>
        </w:tc>
        <w:tc>
          <w:tcPr>
            <w:tcW w:w="908" w:type="dxa"/>
          </w:tcPr>
          <w:p w14:paraId="4BF46E47"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793" w:type="dxa"/>
          </w:tcPr>
          <w:p w14:paraId="4BF46E48"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3225" w:type="dxa"/>
          </w:tcPr>
          <w:p w14:paraId="4BF46E49"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Шот-фактура, орындалған жұмыстар актісі</w:t>
            </w:r>
          </w:p>
        </w:tc>
      </w:tr>
      <w:tr w:rsidR="00F40E50" w:rsidRPr="00F40E50" w14:paraId="4BF46E4F" w14:textId="77777777" w:rsidTr="00D72007">
        <w:trPr>
          <w:jc w:val="center"/>
        </w:trPr>
        <w:tc>
          <w:tcPr>
            <w:tcW w:w="4645" w:type="dxa"/>
          </w:tcPr>
          <w:p w14:paraId="4BF46E4B"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Экологиялық қауіпті қалдықтарды қабылдау, сақтау және көму бойынша үшінші тарап ұйымына қарыз өтелді</w:t>
            </w:r>
          </w:p>
        </w:tc>
        <w:tc>
          <w:tcPr>
            <w:tcW w:w="908" w:type="dxa"/>
          </w:tcPr>
          <w:p w14:paraId="4BF46E4C"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793" w:type="dxa"/>
          </w:tcPr>
          <w:p w14:paraId="4BF46E4D"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1030</w:t>
            </w:r>
          </w:p>
        </w:tc>
        <w:tc>
          <w:tcPr>
            <w:tcW w:w="3225" w:type="dxa"/>
          </w:tcPr>
          <w:p w14:paraId="4BF46E4E"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Төлем тапсырмасы</w:t>
            </w:r>
          </w:p>
        </w:tc>
      </w:tr>
      <w:tr w:rsidR="00F40E50" w:rsidRPr="00F40E50" w14:paraId="4BF46E54" w14:textId="77777777" w:rsidTr="00D72007">
        <w:trPr>
          <w:jc w:val="center"/>
        </w:trPr>
        <w:tc>
          <w:tcPr>
            <w:tcW w:w="4645" w:type="dxa"/>
          </w:tcPr>
          <w:p w14:paraId="4BF46E50"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Ағынды суларды тазарту бойынша сумен жабдықтау кәсіпорнына қарыз сомасы есептелді</w:t>
            </w:r>
          </w:p>
        </w:tc>
        <w:tc>
          <w:tcPr>
            <w:tcW w:w="908" w:type="dxa"/>
          </w:tcPr>
          <w:p w14:paraId="4BF46E51"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8114</w:t>
            </w:r>
          </w:p>
        </w:tc>
        <w:tc>
          <w:tcPr>
            <w:tcW w:w="793" w:type="dxa"/>
          </w:tcPr>
          <w:p w14:paraId="4BF46E52"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3225" w:type="dxa"/>
          </w:tcPr>
          <w:p w14:paraId="4BF46E5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ағынды суларды тазарту шарты</w:t>
            </w:r>
          </w:p>
        </w:tc>
      </w:tr>
      <w:tr w:rsidR="00F40E50" w:rsidRPr="00F40E50" w14:paraId="4BF46E59" w14:textId="77777777" w:rsidTr="00D72007">
        <w:trPr>
          <w:jc w:val="center"/>
        </w:trPr>
        <w:tc>
          <w:tcPr>
            <w:tcW w:w="4645" w:type="dxa"/>
          </w:tcPr>
          <w:p w14:paraId="4BF46E55"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Жұмыстардың құнынан ҚҚС есептелді</w:t>
            </w:r>
          </w:p>
        </w:tc>
        <w:tc>
          <w:tcPr>
            <w:tcW w:w="908" w:type="dxa"/>
          </w:tcPr>
          <w:p w14:paraId="4BF46E56"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793" w:type="dxa"/>
          </w:tcPr>
          <w:p w14:paraId="4BF46E57"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3225" w:type="dxa"/>
          </w:tcPr>
          <w:p w14:paraId="4BF46E58"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Шот-фактура, орындалған жұмыстар актісі</w:t>
            </w:r>
          </w:p>
        </w:tc>
      </w:tr>
      <w:tr w:rsidR="00D72007" w:rsidRPr="00F40E50" w14:paraId="4BF46E5E" w14:textId="77777777" w:rsidTr="00D72007">
        <w:trPr>
          <w:jc w:val="center"/>
        </w:trPr>
        <w:tc>
          <w:tcPr>
            <w:tcW w:w="4645" w:type="dxa"/>
          </w:tcPr>
          <w:p w14:paraId="4BF46E5A"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Ағынды суларды тазарту бойынша сумен жабдықтау кәсіпорнына қарыз өтелді</w:t>
            </w:r>
          </w:p>
        </w:tc>
        <w:tc>
          <w:tcPr>
            <w:tcW w:w="908" w:type="dxa"/>
          </w:tcPr>
          <w:p w14:paraId="4BF46E5B"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793" w:type="dxa"/>
          </w:tcPr>
          <w:p w14:paraId="4BF46E5C"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1030</w:t>
            </w:r>
          </w:p>
        </w:tc>
        <w:tc>
          <w:tcPr>
            <w:tcW w:w="3225" w:type="dxa"/>
          </w:tcPr>
          <w:p w14:paraId="4BF46E5D"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Төлем тапсырмасы</w:t>
            </w:r>
          </w:p>
        </w:tc>
      </w:tr>
    </w:tbl>
    <w:p w14:paraId="4BF46E5F"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60"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61"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62"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63"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4"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5"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6"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7"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8"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9"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A"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B"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C"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D"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E"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6F"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70"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71"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72" w14:textId="77777777" w:rsidR="00253240" w:rsidRPr="00F40E50" w:rsidRDefault="00253240" w:rsidP="007E262F">
      <w:pPr>
        <w:pStyle w:val="ae"/>
        <w:widowControl w:val="0"/>
        <w:spacing w:before="0" w:beforeAutospacing="0" w:after="0" w:afterAutospacing="0"/>
        <w:ind w:firstLine="709"/>
        <w:jc w:val="both"/>
        <w:rPr>
          <w:b/>
          <w:sz w:val="28"/>
          <w:szCs w:val="28"/>
          <w:lang w:val="kk-KZ"/>
        </w:rPr>
      </w:pPr>
    </w:p>
    <w:p w14:paraId="4BF46E73"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74"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75" w14:textId="145360F0" w:rsidR="009B5D38" w:rsidRPr="00F40E50" w:rsidRDefault="00582331" w:rsidP="00E426B4">
      <w:pPr>
        <w:pStyle w:val="ae"/>
        <w:widowControl w:val="0"/>
        <w:spacing w:before="0" w:beforeAutospacing="0" w:after="0" w:afterAutospacing="0"/>
        <w:jc w:val="center"/>
        <w:rPr>
          <w:b/>
          <w:sz w:val="28"/>
          <w:szCs w:val="28"/>
          <w:lang w:val="en-US"/>
        </w:rPr>
      </w:pPr>
      <w:r w:rsidRPr="00F40E50">
        <w:rPr>
          <w:b/>
          <w:sz w:val="28"/>
          <w:szCs w:val="28"/>
          <w:lang w:val="kk-KZ"/>
        </w:rPr>
        <w:lastRenderedPageBreak/>
        <w:t xml:space="preserve">ҚОСЫМША </w:t>
      </w:r>
      <w:r w:rsidR="00282640" w:rsidRPr="00F40E50">
        <w:rPr>
          <w:b/>
          <w:sz w:val="28"/>
          <w:szCs w:val="28"/>
          <w:lang w:val="kk-KZ"/>
        </w:rPr>
        <w:t>Г</w:t>
      </w:r>
    </w:p>
    <w:p w14:paraId="4BF46E76" w14:textId="77777777" w:rsidR="00E426B4" w:rsidRPr="00F40E50" w:rsidRDefault="00E426B4" w:rsidP="00E426B4">
      <w:pPr>
        <w:pStyle w:val="ae"/>
        <w:widowControl w:val="0"/>
        <w:spacing w:before="0" w:beforeAutospacing="0" w:after="0" w:afterAutospacing="0"/>
        <w:jc w:val="center"/>
        <w:rPr>
          <w:b/>
          <w:sz w:val="28"/>
          <w:szCs w:val="28"/>
          <w:lang w:val="en-US"/>
        </w:rPr>
      </w:pPr>
    </w:p>
    <w:p w14:paraId="4BF46E77" w14:textId="03F41C35" w:rsidR="009B5D38" w:rsidRPr="00F40E50" w:rsidRDefault="00D72007" w:rsidP="00D72007">
      <w:pPr>
        <w:widowControl w:val="0"/>
        <w:jc w:val="both"/>
        <w:rPr>
          <w:rFonts w:ascii="Times New Roman" w:eastAsia="Times New Roman" w:hAnsi="Times New Roman" w:cs="Times New Roman"/>
          <w:kern w:val="0"/>
          <w:sz w:val="28"/>
          <w:szCs w:val="28"/>
          <w:lang w:val="kk-KZ" w:eastAsia="ru-RU"/>
          <w14:ligatures w14:val="none"/>
        </w:rPr>
      </w:pPr>
      <w:r w:rsidRPr="00F40E50">
        <w:rPr>
          <w:rFonts w:ascii="Times New Roman" w:eastAsia="Times New Roman" w:hAnsi="Times New Roman" w:cs="Times New Roman"/>
          <w:kern w:val="0"/>
          <w:sz w:val="28"/>
          <w:szCs w:val="28"/>
          <w:lang w:val="kk-KZ" w:eastAsia="ru-RU"/>
          <w14:ligatures w14:val="none"/>
        </w:rPr>
        <w:t xml:space="preserve">Кесте </w:t>
      </w:r>
      <w:r w:rsidR="0074577E">
        <w:rPr>
          <w:rFonts w:ascii="Times New Roman" w:eastAsia="Times New Roman" w:hAnsi="Times New Roman" w:cs="Times New Roman"/>
          <w:kern w:val="0"/>
          <w:sz w:val="28"/>
          <w:szCs w:val="28"/>
          <w:lang w:val="kk-KZ" w:eastAsia="ru-RU"/>
          <w14:ligatures w14:val="none"/>
        </w:rPr>
        <w:t>Г</w:t>
      </w:r>
      <w:r w:rsidRPr="00F40E50">
        <w:rPr>
          <w:rFonts w:ascii="Times New Roman" w:eastAsia="Times New Roman" w:hAnsi="Times New Roman" w:cs="Times New Roman"/>
          <w:kern w:val="0"/>
          <w:sz w:val="28"/>
          <w:szCs w:val="28"/>
          <w:lang w:val="kk-KZ" w:eastAsia="ru-RU"/>
          <w14:ligatures w14:val="none"/>
        </w:rPr>
        <w:t xml:space="preserve">.1 – </w:t>
      </w:r>
      <w:r w:rsidR="004E13B9" w:rsidRPr="00F40E50">
        <w:rPr>
          <w:rFonts w:ascii="Times New Roman" w:eastAsia="Times New Roman" w:hAnsi="Times New Roman" w:cs="Times New Roman"/>
          <w:kern w:val="0"/>
          <w:sz w:val="28"/>
          <w:szCs w:val="28"/>
          <w:lang w:val="kk-KZ" w:eastAsia="ru-RU"/>
          <w14:ligatures w14:val="none"/>
        </w:rPr>
        <w:t>Табиғатты қорғау мақсатындағы объектілерді салу, сатып алу, қайта құру және жаңғырту шығындарын бухгалтерлік есепте көрсету</w:t>
      </w:r>
    </w:p>
    <w:p w14:paraId="4BF46E78" w14:textId="77777777" w:rsidR="00D72007" w:rsidRPr="00F40E50" w:rsidRDefault="00D72007" w:rsidP="007E262F">
      <w:pPr>
        <w:widowControl w:val="0"/>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4896"/>
        <w:gridCol w:w="1077"/>
        <w:gridCol w:w="1116"/>
        <w:gridCol w:w="2485"/>
      </w:tblGrid>
      <w:tr w:rsidR="00F40E50" w:rsidRPr="00F40E50" w14:paraId="4BF46E7D" w14:textId="77777777" w:rsidTr="00D72007">
        <w:trPr>
          <w:jc w:val="center"/>
        </w:trPr>
        <w:tc>
          <w:tcPr>
            <w:tcW w:w="4896" w:type="dxa"/>
            <w:vAlign w:val="center"/>
          </w:tcPr>
          <w:p w14:paraId="4BF46E79" w14:textId="77777777" w:rsidR="00D72007" w:rsidRPr="00F40E50" w:rsidRDefault="00D72007" w:rsidP="00D72007">
            <w:pPr>
              <w:widowControl w:val="0"/>
              <w:jc w:val="center"/>
              <w:rPr>
                <w:rFonts w:ascii="Times New Roman" w:hAnsi="Times New Roman" w:cs="Times New Roman"/>
                <w:bCs/>
              </w:rPr>
            </w:pPr>
            <w:r w:rsidRPr="00F40E50">
              <w:rPr>
                <w:rFonts w:ascii="Times New Roman" w:hAnsi="Times New Roman" w:cs="Times New Roman"/>
                <w:bCs/>
              </w:rPr>
              <w:t>Шаруашылық операциясының мазмұны</w:t>
            </w:r>
          </w:p>
        </w:tc>
        <w:tc>
          <w:tcPr>
            <w:tcW w:w="1077" w:type="dxa"/>
            <w:vAlign w:val="center"/>
          </w:tcPr>
          <w:p w14:paraId="4BF46E7A" w14:textId="77777777" w:rsidR="00D72007" w:rsidRPr="00F40E50" w:rsidRDefault="00D72007" w:rsidP="00D72007">
            <w:pPr>
              <w:widowControl w:val="0"/>
              <w:jc w:val="center"/>
              <w:rPr>
                <w:rFonts w:ascii="Times New Roman" w:hAnsi="Times New Roman" w:cs="Times New Roman"/>
                <w:bCs/>
              </w:rPr>
            </w:pPr>
            <w:r w:rsidRPr="00F40E50">
              <w:rPr>
                <w:rFonts w:ascii="Times New Roman" w:hAnsi="Times New Roman" w:cs="Times New Roman"/>
                <w:bCs/>
              </w:rPr>
              <w:t>Дт</w:t>
            </w:r>
          </w:p>
        </w:tc>
        <w:tc>
          <w:tcPr>
            <w:tcW w:w="1116" w:type="dxa"/>
            <w:vAlign w:val="center"/>
          </w:tcPr>
          <w:p w14:paraId="4BF46E7B" w14:textId="77777777" w:rsidR="00D72007" w:rsidRPr="00F40E50" w:rsidRDefault="00D72007" w:rsidP="00D72007">
            <w:pPr>
              <w:widowControl w:val="0"/>
              <w:jc w:val="center"/>
              <w:rPr>
                <w:rFonts w:ascii="Times New Roman" w:hAnsi="Times New Roman" w:cs="Times New Roman"/>
                <w:bCs/>
              </w:rPr>
            </w:pPr>
            <w:r w:rsidRPr="00F40E50">
              <w:rPr>
                <w:rFonts w:ascii="Times New Roman" w:hAnsi="Times New Roman" w:cs="Times New Roman"/>
                <w:bCs/>
              </w:rPr>
              <w:t>Кт</w:t>
            </w:r>
          </w:p>
        </w:tc>
        <w:tc>
          <w:tcPr>
            <w:tcW w:w="2485" w:type="dxa"/>
            <w:vAlign w:val="center"/>
          </w:tcPr>
          <w:p w14:paraId="4BF46E7C" w14:textId="77777777" w:rsidR="00D72007" w:rsidRPr="00F40E50" w:rsidRDefault="00D72007" w:rsidP="00D72007">
            <w:pPr>
              <w:widowControl w:val="0"/>
              <w:jc w:val="center"/>
              <w:rPr>
                <w:rFonts w:ascii="Times New Roman" w:hAnsi="Times New Roman" w:cs="Times New Roman"/>
                <w:bCs/>
              </w:rPr>
            </w:pPr>
            <w:r w:rsidRPr="00F40E50">
              <w:rPr>
                <w:rFonts w:ascii="Times New Roman" w:hAnsi="Times New Roman" w:cs="Times New Roman"/>
                <w:bCs/>
              </w:rPr>
              <w:t>Құжат</w:t>
            </w:r>
          </w:p>
        </w:tc>
      </w:tr>
      <w:tr w:rsidR="00F40E50" w:rsidRPr="00F40E50" w14:paraId="4BF46E82" w14:textId="77777777" w:rsidTr="00D72007">
        <w:trPr>
          <w:jc w:val="center"/>
        </w:trPr>
        <w:tc>
          <w:tcPr>
            <w:tcW w:w="4896" w:type="dxa"/>
          </w:tcPr>
          <w:p w14:paraId="4BF46E7E"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Табиғатты қорғау мақсатындағы объектінің құры</w:t>
            </w:r>
            <w:r w:rsidRPr="00F40E50">
              <w:rPr>
                <w:rFonts w:ascii="Times New Roman" w:hAnsi="Times New Roman" w:cs="Times New Roman"/>
                <w:lang w:val="kk-KZ"/>
              </w:rPr>
              <w:t xml:space="preserve"> </w:t>
            </w:r>
            <w:r w:rsidRPr="00F40E50">
              <w:rPr>
                <w:rFonts w:ascii="Times New Roman" w:hAnsi="Times New Roman" w:cs="Times New Roman"/>
              </w:rPr>
              <w:t>лысы үшін мердігерге қарыз сомасы есептелді</w:t>
            </w:r>
          </w:p>
        </w:tc>
        <w:tc>
          <w:tcPr>
            <w:tcW w:w="1077" w:type="dxa"/>
          </w:tcPr>
          <w:p w14:paraId="4BF46E7F"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2930</w:t>
            </w:r>
          </w:p>
        </w:tc>
        <w:tc>
          <w:tcPr>
            <w:tcW w:w="1116" w:type="dxa"/>
          </w:tcPr>
          <w:p w14:paraId="4BF46E80"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2485" w:type="dxa"/>
          </w:tcPr>
          <w:p w14:paraId="4BF46E81"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мердігерлік шарт</w:t>
            </w:r>
          </w:p>
        </w:tc>
      </w:tr>
      <w:tr w:rsidR="00F40E50" w:rsidRPr="00F40E50" w14:paraId="4BF46E87" w14:textId="77777777" w:rsidTr="00D72007">
        <w:trPr>
          <w:jc w:val="center"/>
        </w:trPr>
        <w:tc>
          <w:tcPr>
            <w:tcW w:w="4896" w:type="dxa"/>
          </w:tcPr>
          <w:p w14:paraId="4BF46E8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Жұмыстардың құнынан ҚҚС есептелді</w:t>
            </w:r>
          </w:p>
        </w:tc>
        <w:tc>
          <w:tcPr>
            <w:tcW w:w="1077" w:type="dxa"/>
          </w:tcPr>
          <w:p w14:paraId="4BF46E84"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1116" w:type="dxa"/>
          </w:tcPr>
          <w:p w14:paraId="4BF46E85"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2485" w:type="dxa"/>
          </w:tcPr>
          <w:p w14:paraId="4BF46E86"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Шот-фактура, орындал</w:t>
            </w:r>
            <w:r w:rsidRPr="00F40E50">
              <w:rPr>
                <w:rFonts w:ascii="Times New Roman" w:hAnsi="Times New Roman" w:cs="Times New Roman"/>
                <w:lang w:val="kk-KZ"/>
              </w:rPr>
              <w:t xml:space="preserve"> </w:t>
            </w:r>
            <w:r w:rsidRPr="00F40E50">
              <w:rPr>
                <w:rFonts w:ascii="Times New Roman" w:hAnsi="Times New Roman" w:cs="Times New Roman"/>
              </w:rPr>
              <w:t>ған жұмыстар актісі</w:t>
            </w:r>
          </w:p>
        </w:tc>
      </w:tr>
      <w:tr w:rsidR="00F40E50" w:rsidRPr="00F40E50" w14:paraId="4BF46E8C" w14:textId="77777777" w:rsidTr="00D72007">
        <w:trPr>
          <w:jc w:val="center"/>
        </w:trPr>
        <w:tc>
          <w:tcPr>
            <w:tcW w:w="4896" w:type="dxa"/>
          </w:tcPr>
          <w:p w14:paraId="4BF46E88"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ҚҚС сомасы шегерімге қабылданды</w:t>
            </w:r>
          </w:p>
        </w:tc>
        <w:tc>
          <w:tcPr>
            <w:tcW w:w="1077" w:type="dxa"/>
          </w:tcPr>
          <w:p w14:paraId="4BF46E89"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3130</w:t>
            </w:r>
          </w:p>
        </w:tc>
        <w:tc>
          <w:tcPr>
            <w:tcW w:w="1116" w:type="dxa"/>
          </w:tcPr>
          <w:p w14:paraId="4BF46E8A"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2485" w:type="dxa"/>
          </w:tcPr>
          <w:p w14:paraId="4BF46E8B"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Шот-фактура, салық декларациясы</w:t>
            </w:r>
          </w:p>
        </w:tc>
      </w:tr>
      <w:tr w:rsidR="00F40E50" w:rsidRPr="00F40E50" w14:paraId="4BF46E91" w14:textId="77777777" w:rsidTr="00D72007">
        <w:trPr>
          <w:jc w:val="center"/>
        </w:trPr>
        <w:tc>
          <w:tcPr>
            <w:tcW w:w="4896" w:type="dxa"/>
          </w:tcPr>
          <w:p w14:paraId="4BF46E8D"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Табиғатты қорғау мақсатындағы объектінің құрылысы үшін мердігерге қарыз өтелді</w:t>
            </w:r>
          </w:p>
        </w:tc>
        <w:tc>
          <w:tcPr>
            <w:tcW w:w="1077" w:type="dxa"/>
          </w:tcPr>
          <w:p w14:paraId="4BF46E8E"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1116" w:type="dxa"/>
          </w:tcPr>
          <w:p w14:paraId="4BF46E8F"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1030</w:t>
            </w:r>
          </w:p>
        </w:tc>
        <w:tc>
          <w:tcPr>
            <w:tcW w:w="2485" w:type="dxa"/>
          </w:tcPr>
          <w:p w14:paraId="4BF46E90"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Төлем тапсырмасы</w:t>
            </w:r>
          </w:p>
        </w:tc>
      </w:tr>
      <w:tr w:rsidR="00F40E50" w:rsidRPr="00F40E50" w14:paraId="4BF46E96" w14:textId="77777777" w:rsidTr="00D72007">
        <w:trPr>
          <w:jc w:val="center"/>
        </w:trPr>
        <w:tc>
          <w:tcPr>
            <w:tcW w:w="4896" w:type="dxa"/>
          </w:tcPr>
          <w:p w14:paraId="4BF46E92"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Объект пайдалануға қабылданды</w:t>
            </w:r>
          </w:p>
        </w:tc>
        <w:tc>
          <w:tcPr>
            <w:tcW w:w="1077" w:type="dxa"/>
          </w:tcPr>
          <w:p w14:paraId="4BF46E9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2410</w:t>
            </w:r>
          </w:p>
        </w:tc>
        <w:tc>
          <w:tcPr>
            <w:tcW w:w="1116" w:type="dxa"/>
          </w:tcPr>
          <w:p w14:paraId="4BF46E94"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2930</w:t>
            </w:r>
          </w:p>
        </w:tc>
        <w:tc>
          <w:tcPr>
            <w:tcW w:w="2485" w:type="dxa"/>
          </w:tcPr>
          <w:p w14:paraId="4BF46E95"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Объектіні пайдалануға қабылдау актісі</w:t>
            </w:r>
          </w:p>
        </w:tc>
      </w:tr>
      <w:tr w:rsidR="00F40E50" w:rsidRPr="00F40E50" w14:paraId="4BF46E9B" w14:textId="77777777" w:rsidTr="00D72007">
        <w:trPr>
          <w:jc w:val="center"/>
        </w:trPr>
        <w:tc>
          <w:tcPr>
            <w:tcW w:w="4896" w:type="dxa"/>
          </w:tcPr>
          <w:p w14:paraId="4BF46E97"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Табиғатты қорғау мақсатындағы объектіні қайта құру үшін мердігерге қарыз сомасы есептелді</w:t>
            </w:r>
          </w:p>
        </w:tc>
        <w:tc>
          <w:tcPr>
            <w:tcW w:w="1077" w:type="dxa"/>
          </w:tcPr>
          <w:p w14:paraId="4BF46E98"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2930</w:t>
            </w:r>
          </w:p>
        </w:tc>
        <w:tc>
          <w:tcPr>
            <w:tcW w:w="1116" w:type="dxa"/>
          </w:tcPr>
          <w:p w14:paraId="4BF46E99"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2485" w:type="dxa"/>
          </w:tcPr>
          <w:p w14:paraId="4BF46E9A"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мердігерлік шарт</w:t>
            </w:r>
          </w:p>
        </w:tc>
      </w:tr>
      <w:tr w:rsidR="00F40E50" w:rsidRPr="00F40E50" w14:paraId="4BF46EA0" w14:textId="77777777" w:rsidTr="00D72007">
        <w:trPr>
          <w:jc w:val="center"/>
        </w:trPr>
        <w:tc>
          <w:tcPr>
            <w:tcW w:w="4896" w:type="dxa"/>
          </w:tcPr>
          <w:p w14:paraId="4BF46E9C"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Жұмыстардың құнынан ҚҚС есептелді</w:t>
            </w:r>
          </w:p>
        </w:tc>
        <w:tc>
          <w:tcPr>
            <w:tcW w:w="1077" w:type="dxa"/>
          </w:tcPr>
          <w:p w14:paraId="4BF46E9D"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1116" w:type="dxa"/>
          </w:tcPr>
          <w:p w14:paraId="4BF46E9E"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2485" w:type="dxa"/>
          </w:tcPr>
          <w:p w14:paraId="4BF46E9F"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Шот-фактура, орындал</w:t>
            </w:r>
            <w:r w:rsidRPr="00F40E50">
              <w:rPr>
                <w:rFonts w:ascii="Times New Roman" w:hAnsi="Times New Roman" w:cs="Times New Roman"/>
                <w:lang w:val="kk-KZ"/>
              </w:rPr>
              <w:t xml:space="preserve"> </w:t>
            </w:r>
            <w:r w:rsidRPr="00F40E50">
              <w:rPr>
                <w:rFonts w:ascii="Times New Roman" w:hAnsi="Times New Roman" w:cs="Times New Roman"/>
              </w:rPr>
              <w:t>ған жұмыстар актісі</w:t>
            </w:r>
          </w:p>
        </w:tc>
      </w:tr>
      <w:tr w:rsidR="00F40E50" w:rsidRPr="00F40E50" w14:paraId="4BF46EA5" w14:textId="77777777" w:rsidTr="00D72007">
        <w:trPr>
          <w:jc w:val="center"/>
        </w:trPr>
        <w:tc>
          <w:tcPr>
            <w:tcW w:w="4896" w:type="dxa"/>
          </w:tcPr>
          <w:p w14:paraId="4BF46EA1"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Бюджеттен өз қаражаты есебінен қаржыландыруға тиесілі ҚҚС өтелді</w:t>
            </w:r>
          </w:p>
        </w:tc>
        <w:tc>
          <w:tcPr>
            <w:tcW w:w="1077" w:type="dxa"/>
          </w:tcPr>
          <w:p w14:paraId="4BF46EA2"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1116" w:type="dxa"/>
          </w:tcPr>
          <w:p w14:paraId="4BF46EA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3130</w:t>
            </w:r>
          </w:p>
        </w:tc>
        <w:tc>
          <w:tcPr>
            <w:tcW w:w="2485" w:type="dxa"/>
          </w:tcPr>
          <w:p w14:paraId="4BF46EA4"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Төлем тапсырмасы, салық декларациясы</w:t>
            </w:r>
          </w:p>
        </w:tc>
      </w:tr>
      <w:tr w:rsidR="00F40E50" w:rsidRPr="00F40E50" w14:paraId="4BF46EAA" w14:textId="77777777" w:rsidTr="00D72007">
        <w:trPr>
          <w:jc w:val="center"/>
        </w:trPr>
        <w:tc>
          <w:tcPr>
            <w:tcW w:w="4896" w:type="dxa"/>
          </w:tcPr>
          <w:p w14:paraId="4BF46EA6"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Табиғатты қорғау мақсатындағы объектіні қайта құру үшін мердігерге қарыз өтелді</w:t>
            </w:r>
          </w:p>
        </w:tc>
        <w:tc>
          <w:tcPr>
            <w:tcW w:w="1077" w:type="dxa"/>
          </w:tcPr>
          <w:p w14:paraId="4BF46EA7"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1116" w:type="dxa"/>
          </w:tcPr>
          <w:p w14:paraId="4BF46EA8"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1030</w:t>
            </w:r>
          </w:p>
        </w:tc>
        <w:tc>
          <w:tcPr>
            <w:tcW w:w="2485" w:type="dxa"/>
          </w:tcPr>
          <w:p w14:paraId="4BF46EA9"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Төлем тапсырмасы</w:t>
            </w:r>
          </w:p>
        </w:tc>
      </w:tr>
      <w:tr w:rsidR="00D72007" w:rsidRPr="00F40E50" w14:paraId="4BF46EAF" w14:textId="77777777" w:rsidTr="00D72007">
        <w:trPr>
          <w:jc w:val="center"/>
        </w:trPr>
        <w:tc>
          <w:tcPr>
            <w:tcW w:w="4896" w:type="dxa"/>
          </w:tcPr>
          <w:p w14:paraId="4BF46EAB"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Объект пайдалануға қабылданды</w:t>
            </w:r>
          </w:p>
        </w:tc>
        <w:tc>
          <w:tcPr>
            <w:tcW w:w="1077" w:type="dxa"/>
          </w:tcPr>
          <w:p w14:paraId="4BF46EAC"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2410</w:t>
            </w:r>
          </w:p>
        </w:tc>
        <w:tc>
          <w:tcPr>
            <w:tcW w:w="1116" w:type="dxa"/>
          </w:tcPr>
          <w:p w14:paraId="4BF46EAD"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2930</w:t>
            </w:r>
          </w:p>
        </w:tc>
        <w:tc>
          <w:tcPr>
            <w:tcW w:w="2485" w:type="dxa"/>
          </w:tcPr>
          <w:p w14:paraId="4BF46EAE"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Объектіні пайдалануға қабылдау актісі</w:t>
            </w:r>
          </w:p>
        </w:tc>
      </w:tr>
    </w:tbl>
    <w:p w14:paraId="4BF46EB0"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B1"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B2"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B3"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B4" w14:textId="77777777" w:rsidR="00253240" w:rsidRPr="00F40E50" w:rsidRDefault="00253240" w:rsidP="007E262F">
      <w:pPr>
        <w:pStyle w:val="ae"/>
        <w:widowControl w:val="0"/>
        <w:spacing w:before="0" w:beforeAutospacing="0" w:after="0" w:afterAutospacing="0"/>
        <w:ind w:firstLine="709"/>
        <w:jc w:val="both"/>
        <w:rPr>
          <w:b/>
          <w:sz w:val="28"/>
          <w:szCs w:val="28"/>
          <w:lang w:val="kk-KZ"/>
        </w:rPr>
      </w:pPr>
    </w:p>
    <w:p w14:paraId="4BF46EB5" w14:textId="77777777" w:rsidR="00253240" w:rsidRPr="00F40E50" w:rsidRDefault="00253240" w:rsidP="007E262F">
      <w:pPr>
        <w:pStyle w:val="ae"/>
        <w:widowControl w:val="0"/>
        <w:spacing w:before="0" w:beforeAutospacing="0" w:after="0" w:afterAutospacing="0"/>
        <w:ind w:firstLine="709"/>
        <w:jc w:val="both"/>
        <w:rPr>
          <w:b/>
          <w:sz w:val="28"/>
          <w:szCs w:val="28"/>
          <w:lang w:val="kk-KZ"/>
        </w:rPr>
      </w:pPr>
    </w:p>
    <w:p w14:paraId="4BF46EB6" w14:textId="77777777" w:rsidR="00253240" w:rsidRPr="00F40E50" w:rsidRDefault="00253240" w:rsidP="007E262F">
      <w:pPr>
        <w:pStyle w:val="ae"/>
        <w:widowControl w:val="0"/>
        <w:spacing w:before="0" w:beforeAutospacing="0" w:after="0" w:afterAutospacing="0"/>
        <w:ind w:firstLine="709"/>
        <w:jc w:val="both"/>
        <w:rPr>
          <w:b/>
          <w:sz w:val="28"/>
          <w:szCs w:val="28"/>
          <w:lang w:val="kk-KZ"/>
        </w:rPr>
      </w:pPr>
    </w:p>
    <w:p w14:paraId="4BF46EB7" w14:textId="77777777" w:rsidR="00253240" w:rsidRPr="00F40E50" w:rsidRDefault="00253240" w:rsidP="007E262F">
      <w:pPr>
        <w:pStyle w:val="ae"/>
        <w:widowControl w:val="0"/>
        <w:spacing w:before="0" w:beforeAutospacing="0" w:after="0" w:afterAutospacing="0"/>
        <w:ind w:firstLine="709"/>
        <w:jc w:val="both"/>
        <w:rPr>
          <w:b/>
          <w:sz w:val="28"/>
          <w:szCs w:val="28"/>
          <w:lang w:val="kk-KZ"/>
        </w:rPr>
      </w:pPr>
    </w:p>
    <w:p w14:paraId="4BF46EB8"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B9"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BA"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BB"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BC"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BD"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BE"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BF"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C0"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C1"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C2"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C3"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C4"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EC5" w14:textId="77777777" w:rsidR="00253240" w:rsidRPr="00F40E50" w:rsidRDefault="00253240" w:rsidP="007E262F">
      <w:pPr>
        <w:pStyle w:val="ae"/>
        <w:widowControl w:val="0"/>
        <w:spacing w:before="0" w:beforeAutospacing="0" w:after="0" w:afterAutospacing="0"/>
        <w:ind w:firstLine="709"/>
        <w:jc w:val="both"/>
        <w:rPr>
          <w:b/>
          <w:sz w:val="28"/>
          <w:szCs w:val="28"/>
          <w:lang w:val="kk-KZ"/>
        </w:rPr>
      </w:pPr>
    </w:p>
    <w:p w14:paraId="4BF46EC6" w14:textId="77777777" w:rsidR="00253240" w:rsidRPr="00F40E50" w:rsidRDefault="00253240" w:rsidP="007E262F">
      <w:pPr>
        <w:pStyle w:val="ae"/>
        <w:widowControl w:val="0"/>
        <w:spacing w:before="0" w:beforeAutospacing="0" w:after="0" w:afterAutospacing="0"/>
        <w:ind w:firstLine="709"/>
        <w:jc w:val="both"/>
        <w:rPr>
          <w:b/>
          <w:sz w:val="28"/>
          <w:szCs w:val="28"/>
          <w:lang w:val="kk-KZ"/>
        </w:rPr>
      </w:pPr>
    </w:p>
    <w:p w14:paraId="4BF46EC7" w14:textId="38433624" w:rsidR="009B5D38" w:rsidRPr="00F40E50" w:rsidRDefault="00582331" w:rsidP="00E426B4">
      <w:pPr>
        <w:pStyle w:val="ae"/>
        <w:widowControl w:val="0"/>
        <w:spacing w:before="0" w:beforeAutospacing="0" w:after="0" w:afterAutospacing="0"/>
        <w:jc w:val="center"/>
        <w:rPr>
          <w:b/>
          <w:sz w:val="28"/>
          <w:szCs w:val="28"/>
          <w:lang w:val="kk-KZ"/>
        </w:rPr>
      </w:pPr>
      <w:r w:rsidRPr="00F40E50">
        <w:rPr>
          <w:b/>
          <w:sz w:val="28"/>
          <w:szCs w:val="28"/>
          <w:lang w:val="kk-KZ"/>
        </w:rPr>
        <w:lastRenderedPageBreak/>
        <w:t>ҚОСЫМША</w:t>
      </w:r>
      <w:r w:rsidR="009B5D38" w:rsidRPr="00F40E50">
        <w:rPr>
          <w:b/>
          <w:sz w:val="28"/>
          <w:szCs w:val="28"/>
          <w:lang w:val="kk-KZ"/>
        </w:rPr>
        <w:t xml:space="preserve"> </w:t>
      </w:r>
      <w:r w:rsidR="00844A49" w:rsidRPr="00F40E50">
        <w:rPr>
          <w:b/>
          <w:sz w:val="28"/>
          <w:szCs w:val="28"/>
          <w:lang w:val="kk-KZ"/>
        </w:rPr>
        <w:t>Ғ</w:t>
      </w:r>
    </w:p>
    <w:p w14:paraId="4BF46EC8"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EC9" w14:textId="6369CABF" w:rsidR="009B5D38" w:rsidRPr="00F40E50" w:rsidRDefault="00D72007" w:rsidP="00D72007">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74577E">
        <w:rPr>
          <w:rFonts w:ascii="Times New Roman" w:hAnsi="Times New Roman" w:cs="Times New Roman"/>
          <w:sz w:val="28"/>
          <w:szCs w:val="28"/>
          <w:lang w:val="kk-KZ"/>
        </w:rPr>
        <w:t>Ғ</w:t>
      </w:r>
      <w:r w:rsidRPr="00F40E50">
        <w:rPr>
          <w:rFonts w:ascii="Times New Roman" w:hAnsi="Times New Roman" w:cs="Times New Roman"/>
          <w:sz w:val="28"/>
          <w:szCs w:val="28"/>
          <w:lang w:val="kk-KZ"/>
        </w:rPr>
        <w:t xml:space="preserve">.1 – </w:t>
      </w:r>
      <w:r w:rsidR="00CD04C9" w:rsidRPr="00F40E50">
        <w:rPr>
          <w:rFonts w:ascii="Times New Roman" w:hAnsi="Times New Roman" w:cs="Times New Roman"/>
          <w:sz w:val="28"/>
          <w:szCs w:val="28"/>
          <w:lang w:val="kk-KZ"/>
        </w:rPr>
        <w:t>Табиғатты қорғау мақсатындағы объектінің құрылысына мемлекеттік бюджеттен қаражат алу кезінде операцияларды бухгалтерлік есепте көрсету</w:t>
      </w:r>
    </w:p>
    <w:p w14:paraId="4BF46ECA" w14:textId="77777777" w:rsidR="00D72007" w:rsidRPr="00F40E50" w:rsidRDefault="00D72007" w:rsidP="00D72007">
      <w:pPr>
        <w:widowControl w:val="0"/>
        <w:jc w:val="right"/>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3837"/>
        <w:gridCol w:w="1394"/>
        <w:gridCol w:w="1986"/>
        <w:gridCol w:w="2316"/>
      </w:tblGrid>
      <w:tr w:rsidR="00F40E50" w:rsidRPr="00F40E50" w14:paraId="4BF46ECF" w14:textId="77777777" w:rsidTr="00D72007">
        <w:trPr>
          <w:jc w:val="center"/>
        </w:trPr>
        <w:tc>
          <w:tcPr>
            <w:tcW w:w="3837" w:type="dxa"/>
            <w:vAlign w:val="center"/>
          </w:tcPr>
          <w:p w14:paraId="4BF46ECB" w14:textId="77777777" w:rsidR="00D72007" w:rsidRPr="00F40E50" w:rsidRDefault="00D72007" w:rsidP="00D72007">
            <w:pPr>
              <w:widowControl w:val="0"/>
              <w:jc w:val="center"/>
              <w:rPr>
                <w:rFonts w:ascii="Times New Roman" w:hAnsi="Times New Roman" w:cs="Times New Roman"/>
                <w:sz w:val="24"/>
                <w:szCs w:val="24"/>
                <w:lang w:val="kk-KZ"/>
              </w:rPr>
            </w:pPr>
            <w:r w:rsidRPr="00F40E50">
              <w:rPr>
                <w:rFonts w:ascii="Times New Roman" w:hAnsi="Times New Roman" w:cs="Times New Roman"/>
                <w:shd w:val="clear" w:color="auto" w:fill="FFFFFF"/>
                <w:lang w:val="kk-KZ"/>
              </w:rPr>
              <w:t>Шаруашылық операциясының мазмұны</w:t>
            </w:r>
          </w:p>
        </w:tc>
        <w:tc>
          <w:tcPr>
            <w:tcW w:w="1394" w:type="dxa"/>
            <w:vAlign w:val="center"/>
          </w:tcPr>
          <w:p w14:paraId="4BF46ECC" w14:textId="77777777" w:rsidR="00D72007" w:rsidRPr="00F40E50" w:rsidRDefault="00D72007" w:rsidP="00D72007">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Дт</w:t>
            </w:r>
          </w:p>
        </w:tc>
        <w:tc>
          <w:tcPr>
            <w:tcW w:w="1986" w:type="dxa"/>
            <w:vAlign w:val="center"/>
          </w:tcPr>
          <w:p w14:paraId="4BF46ECD" w14:textId="77777777" w:rsidR="00D72007" w:rsidRPr="00F40E50" w:rsidRDefault="00D72007" w:rsidP="00D72007">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Кт</w:t>
            </w:r>
          </w:p>
        </w:tc>
        <w:tc>
          <w:tcPr>
            <w:tcW w:w="2316" w:type="dxa"/>
            <w:vAlign w:val="center"/>
          </w:tcPr>
          <w:p w14:paraId="4BF46ECE" w14:textId="77777777" w:rsidR="00D72007" w:rsidRPr="00F40E50" w:rsidRDefault="00D72007" w:rsidP="00D72007">
            <w:pPr>
              <w:widowControl w:val="0"/>
              <w:jc w:val="center"/>
              <w:rPr>
                <w:rFonts w:ascii="Times New Roman" w:hAnsi="Times New Roman" w:cs="Times New Roman"/>
                <w:sz w:val="24"/>
                <w:szCs w:val="24"/>
                <w:lang w:val="kk-KZ"/>
              </w:rPr>
            </w:pPr>
            <w:r w:rsidRPr="00F40E50">
              <w:rPr>
                <w:rFonts w:ascii="Times New Roman" w:hAnsi="Times New Roman" w:cs="Times New Roman"/>
                <w:sz w:val="24"/>
                <w:szCs w:val="24"/>
                <w:lang w:val="kk-KZ"/>
              </w:rPr>
              <w:t>Документ</w:t>
            </w:r>
          </w:p>
        </w:tc>
      </w:tr>
      <w:tr w:rsidR="00F40E50" w:rsidRPr="00F40E50" w14:paraId="4BF46ED4" w14:textId="77777777" w:rsidTr="00D72007">
        <w:trPr>
          <w:jc w:val="center"/>
        </w:trPr>
        <w:tc>
          <w:tcPr>
            <w:tcW w:w="3837" w:type="dxa"/>
          </w:tcPr>
          <w:p w14:paraId="4BF46ED0"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lang w:val="kk-KZ"/>
              </w:rPr>
              <w:t>Табиғатты қорғау қызметі саласындағы мақсатты қаражаттарды алу үшін б</w:t>
            </w:r>
            <w:r w:rsidRPr="00F40E50">
              <w:rPr>
                <w:rFonts w:ascii="Times New Roman" w:hAnsi="Times New Roman" w:cs="Times New Roman"/>
              </w:rPr>
              <w:t>юджеттік роспись</w:t>
            </w:r>
          </w:p>
        </w:tc>
        <w:tc>
          <w:tcPr>
            <w:tcW w:w="1394" w:type="dxa"/>
          </w:tcPr>
          <w:p w14:paraId="4BF46ED1"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1210</w:t>
            </w:r>
          </w:p>
        </w:tc>
        <w:tc>
          <w:tcPr>
            <w:tcW w:w="1986" w:type="dxa"/>
          </w:tcPr>
          <w:p w14:paraId="4BF46ED2"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6160 Қаржылан</w:t>
            </w:r>
            <w:r w:rsidRPr="00F40E50">
              <w:rPr>
                <w:rFonts w:ascii="Times New Roman" w:hAnsi="Times New Roman" w:cs="Times New Roman"/>
                <w:lang w:val="kk-KZ"/>
              </w:rPr>
              <w:t xml:space="preserve"> </w:t>
            </w:r>
            <w:r w:rsidRPr="00F40E50">
              <w:rPr>
                <w:rFonts w:ascii="Times New Roman" w:hAnsi="Times New Roman" w:cs="Times New Roman"/>
              </w:rPr>
              <w:t>дырудан түскен өзге де кірістер</w:t>
            </w:r>
          </w:p>
        </w:tc>
        <w:tc>
          <w:tcPr>
            <w:tcW w:w="2316" w:type="dxa"/>
          </w:tcPr>
          <w:p w14:paraId="4BF46ED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Бюджеттік роспись, қаржыландыру туралы хабарлама</w:t>
            </w:r>
          </w:p>
        </w:tc>
      </w:tr>
      <w:tr w:rsidR="00F40E50" w:rsidRPr="00F40E50" w14:paraId="4BF46ED9" w14:textId="77777777" w:rsidTr="00D72007">
        <w:trPr>
          <w:jc w:val="center"/>
        </w:trPr>
        <w:tc>
          <w:tcPr>
            <w:tcW w:w="3837" w:type="dxa"/>
          </w:tcPr>
          <w:p w14:paraId="4BF46ED5"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Мақсатты қаражаттардың түсуі</w:t>
            </w:r>
          </w:p>
        </w:tc>
        <w:tc>
          <w:tcPr>
            <w:tcW w:w="1394" w:type="dxa"/>
          </w:tcPr>
          <w:p w14:paraId="4BF46ED6"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1030</w:t>
            </w:r>
          </w:p>
        </w:tc>
        <w:tc>
          <w:tcPr>
            <w:tcW w:w="1986" w:type="dxa"/>
          </w:tcPr>
          <w:p w14:paraId="4BF46ED7"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1210</w:t>
            </w:r>
          </w:p>
        </w:tc>
        <w:tc>
          <w:tcPr>
            <w:tcW w:w="2316" w:type="dxa"/>
          </w:tcPr>
          <w:p w14:paraId="4BF46ED8"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Банктен үзінді</w:t>
            </w:r>
          </w:p>
        </w:tc>
      </w:tr>
      <w:tr w:rsidR="00F40E50" w:rsidRPr="00F40E50" w14:paraId="4BF46EDE" w14:textId="77777777" w:rsidTr="00D72007">
        <w:trPr>
          <w:jc w:val="center"/>
        </w:trPr>
        <w:tc>
          <w:tcPr>
            <w:tcW w:w="3837" w:type="dxa"/>
          </w:tcPr>
          <w:p w14:paraId="4BF46EDA"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Табиғатты қорғау мақсатындағы объектінің құрылыс-монтаж жұмыстары жүргізілді</w:t>
            </w:r>
          </w:p>
        </w:tc>
        <w:tc>
          <w:tcPr>
            <w:tcW w:w="1394" w:type="dxa"/>
          </w:tcPr>
          <w:p w14:paraId="4BF46EDB"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2930</w:t>
            </w:r>
          </w:p>
        </w:tc>
        <w:tc>
          <w:tcPr>
            <w:tcW w:w="1986" w:type="dxa"/>
          </w:tcPr>
          <w:p w14:paraId="4BF46EDC"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1210, 3310</w:t>
            </w:r>
          </w:p>
        </w:tc>
        <w:tc>
          <w:tcPr>
            <w:tcW w:w="2316" w:type="dxa"/>
          </w:tcPr>
          <w:p w14:paraId="4BF46EDD"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мердігерлік шарт</w:t>
            </w:r>
          </w:p>
        </w:tc>
      </w:tr>
      <w:tr w:rsidR="00F40E50" w:rsidRPr="00F40E50" w14:paraId="4BF46EE3" w14:textId="77777777" w:rsidTr="00D72007">
        <w:trPr>
          <w:jc w:val="center"/>
        </w:trPr>
        <w:tc>
          <w:tcPr>
            <w:tcW w:w="3837" w:type="dxa"/>
          </w:tcPr>
          <w:p w14:paraId="4BF46EDF"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Жұмыстардың құнынан ҚҚС есептелді</w:t>
            </w:r>
          </w:p>
        </w:tc>
        <w:tc>
          <w:tcPr>
            <w:tcW w:w="1394" w:type="dxa"/>
          </w:tcPr>
          <w:p w14:paraId="4BF46EE0"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1986" w:type="dxa"/>
          </w:tcPr>
          <w:p w14:paraId="4BF46EE1"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2316" w:type="dxa"/>
          </w:tcPr>
          <w:p w14:paraId="4BF46EE2"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Шот-фактура, орындалған жұмыстар актісі</w:t>
            </w:r>
          </w:p>
        </w:tc>
      </w:tr>
      <w:tr w:rsidR="00F40E50" w:rsidRPr="00F40E50" w14:paraId="4BF46EE8" w14:textId="77777777" w:rsidTr="00D72007">
        <w:trPr>
          <w:jc w:val="center"/>
        </w:trPr>
        <w:tc>
          <w:tcPr>
            <w:tcW w:w="3837" w:type="dxa"/>
          </w:tcPr>
          <w:p w14:paraId="4BF46EE4"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Ұйымда қалған бөлігін мақсатты табиғатты қорғау іс-шараларын қаржыландыруға бағыттау арқылы бюджетке қарыз өтелді</w:t>
            </w:r>
          </w:p>
        </w:tc>
        <w:tc>
          <w:tcPr>
            <w:tcW w:w="1394" w:type="dxa"/>
          </w:tcPr>
          <w:p w14:paraId="4BF46EE5"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6160</w:t>
            </w:r>
          </w:p>
        </w:tc>
        <w:tc>
          <w:tcPr>
            <w:tcW w:w="1986" w:type="dxa"/>
          </w:tcPr>
          <w:p w14:paraId="4BF46EE6"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6290 Өзге де кірістер, Болашақ кезеңнің табыстары, 6220</w:t>
            </w:r>
          </w:p>
        </w:tc>
        <w:tc>
          <w:tcPr>
            <w:tcW w:w="2316" w:type="dxa"/>
          </w:tcPr>
          <w:p w14:paraId="4BF46EE7"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Есеп, қарызды өтеу туралы хабарлама</w:t>
            </w:r>
          </w:p>
        </w:tc>
      </w:tr>
      <w:tr w:rsidR="00F40E50" w:rsidRPr="00F40E50" w14:paraId="4BF46EED" w14:textId="77777777" w:rsidTr="00D72007">
        <w:trPr>
          <w:jc w:val="center"/>
        </w:trPr>
        <w:tc>
          <w:tcPr>
            <w:tcW w:w="3837" w:type="dxa"/>
          </w:tcPr>
          <w:p w14:paraId="4BF46EE9"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Бюджеттік қаржыландыруға тиесілі ҚҚС сомасы активтің құнына енгізілді</w:t>
            </w:r>
          </w:p>
        </w:tc>
        <w:tc>
          <w:tcPr>
            <w:tcW w:w="1394" w:type="dxa"/>
          </w:tcPr>
          <w:p w14:paraId="4BF46EEA"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2930</w:t>
            </w:r>
          </w:p>
        </w:tc>
        <w:tc>
          <w:tcPr>
            <w:tcW w:w="1986" w:type="dxa"/>
          </w:tcPr>
          <w:p w14:paraId="4BF46EEB"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2316" w:type="dxa"/>
          </w:tcPr>
          <w:p w14:paraId="4BF46EEC"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Есеп, орындалған жұмыстар актісі</w:t>
            </w:r>
          </w:p>
        </w:tc>
      </w:tr>
      <w:tr w:rsidR="00F40E50" w:rsidRPr="00F40E50" w14:paraId="4BF46EF2" w14:textId="77777777" w:rsidTr="00D72007">
        <w:trPr>
          <w:jc w:val="center"/>
        </w:trPr>
        <w:tc>
          <w:tcPr>
            <w:tcW w:w="3837" w:type="dxa"/>
          </w:tcPr>
          <w:p w14:paraId="4BF46EEE"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Бюджеттен өз қаражаты есебінен қаржыландыруға тиесілі ҚҚС өтелді</w:t>
            </w:r>
          </w:p>
        </w:tc>
        <w:tc>
          <w:tcPr>
            <w:tcW w:w="1394" w:type="dxa"/>
          </w:tcPr>
          <w:p w14:paraId="4BF46EEF"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3130</w:t>
            </w:r>
          </w:p>
        </w:tc>
        <w:tc>
          <w:tcPr>
            <w:tcW w:w="1986" w:type="dxa"/>
          </w:tcPr>
          <w:p w14:paraId="4BF46EF0"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1420</w:t>
            </w:r>
          </w:p>
        </w:tc>
        <w:tc>
          <w:tcPr>
            <w:tcW w:w="2316" w:type="dxa"/>
          </w:tcPr>
          <w:p w14:paraId="4BF46EF1"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Төлем тапсырмасы, салық декларациясы</w:t>
            </w:r>
          </w:p>
        </w:tc>
      </w:tr>
      <w:tr w:rsidR="00F40E50" w:rsidRPr="00F40E50" w14:paraId="4BF46EF7" w14:textId="77777777" w:rsidTr="00D72007">
        <w:trPr>
          <w:jc w:val="center"/>
        </w:trPr>
        <w:tc>
          <w:tcPr>
            <w:tcW w:w="3837" w:type="dxa"/>
          </w:tcPr>
          <w:p w14:paraId="4BF46EF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Табиғатты қорғау капиталды іс-шаралары жүргізілді</w:t>
            </w:r>
          </w:p>
        </w:tc>
        <w:tc>
          <w:tcPr>
            <w:tcW w:w="1394" w:type="dxa"/>
          </w:tcPr>
          <w:p w14:paraId="4BF46EF4"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2930</w:t>
            </w:r>
          </w:p>
        </w:tc>
        <w:tc>
          <w:tcPr>
            <w:tcW w:w="1986" w:type="dxa"/>
          </w:tcPr>
          <w:p w14:paraId="4BF46EF5"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3310</w:t>
            </w:r>
          </w:p>
        </w:tc>
        <w:tc>
          <w:tcPr>
            <w:tcW w:w="2316" w:type="dxa"/>
          </w:tcPr>
          <w:p w14:paraId="4BF46EF6"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мердігерлік шарт</w:t>
            </w:r>
          </w:p>
        </w:tc>
      </w:tr>
      <w:tr w:rsidR="00F40E50" w:rsidRPr="00F40E50" w14:paraId="4BF46EFC" w14:textId="77777777" w:rsidTr="00D72007">
        <w:trPr>
          <w:jc w:val="center"/>
        </w:trPr>
        <w:tc>
          <w:tcPr>
            <w:tcW w:w="3837" w:type="dxa"/>
          </w:tcPr>
          <w:p w14:paraId="4BF46EF8"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Табиғатты қорғау объектісі пайдалануға берілді</w:t>
            </w:r>
          </w:p>
        </w:tc>
        <w:tc>
          <w:tcPr>
            <w:tcW w:w="1394" w:type="dxa"/>
          </w:tcPr>
          <w:p w14:paraId="4BF46EF9"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2410</w:t>
            </w:r>
          </w:p>
        </w:tc>
        <w:tc>
          <w:tcPr>
            <w:tcW w:w="1986" w:type="dxa"/>
          </w:tcPr>
          <w:p w14:paraId="4BF46EFA"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2930</w:t>
            </w:r>
          </w:p>
        </w:tc>
        <w:tc>
          <w:tcPr>
            <w:tcW w:w="2316" w:type="dxa"/>
          </w:tcPr>
          <w:p w14:paraId="4BF46EFB"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Объектіні пайдала</w:t>
            </w:r>
            <w:r w:rsidRPr="00F40E50">
              <w:rPr>
                <w:rFonts w:ascii="Times New Roman" w:hAnsi="Times New Roman" w:cs="Times New Roman"/>
                <w:lang w:val="kk-KZ"/>
              </w:rPr>
              <w:t xml:space="preserve"> </w:t>
            </w:r>
            <w:r w:rsidRPr="00F40E50">
              <w:rPr>
                <w:rFonts w:ascii="Times New Roman" w:hAnsi="Times New Roman" w:cs="Times New Roman"/>
              </w:rPr>
              <w:t>нуға қабылдау актісі</w:t>
            </w:r>
          </w:p>
        </w:tc>
      </w:tr>
      <w:tr w:rsidR="00F40E50" w:rsidRPr="00F40E50" w14:paraId="4BF46F01" w14:textId="77777777" w:rsidTr="00D72007">
        <w:trPr>
          <w:jc w:val="center"/>
        </w:trPr>
        <w:tc>
          <w:tcPr>
            <w:tcW w:w="3837" w:type="dxa"/>
          </w:tcPr>
          <w:p w14:paraId="4BF46EFD"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Табиғатты қорғау мақсатындағы объектінің амортизация сомасы есептелді</w:t>
            </w:r>
          </w:p>
        </w:tc>
        <w:tc>
          <w:tcPr>
            <w:tcW w:w="1394" w:type="dxa"/>
          </w:tcPr>
          <w:p w14:paraId="4BF46EFE"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2412, 8415</w:t>
            </w:r>
          </w:p>
        </w:tc>
        <w:tc>
          <w:tcPr>
            <w:tcW w:w="1986" w:type="dxa"/>
          </w:tcPr>
          <w:p w14:paraId="4BF46EFF"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2420</w:t>
            </w:r>
          </w:p>
        </w:tc>
        <w:tc>
          <w:tcPr>
            <w:tcW w:w="2316" w:type="dxa"/>
          </w:tcPr>
          <w:p w14:paraId="4BF46F00"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Амортизация есебі, бухгалтерлік анықтама</w:t>
            </w:r>
          </w:p>
        </w:tc>
      </w:tr>
      <w:tr w:rsidR="00D72007" w:rsidRPr="00F40E50" w14:paraId="4BF46F06" w14:textId="77777777" w:rsidTr="00D72007">
        <w:trPr>
          <w:jc w:val="center"/>
        </w:trPr>
        <w:tc>
          <w:tcPr>
            <w:tcW w:w="3837" w:type="dxa"/>
          </w:tcPr>
          <w:p w14:paraId="4BF46F02"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Амортизация сомасына пропорционал</w:t>
            </w:r>
            <w:r w:rsidRPr="00F40E50">
              <w:rPr>
                <w:rFonts w:ascii="Times New Roman" w:hAnsi="Times New Roman" w:cs="Times New Roman"/>
                <w:lang w:val="kk-KZ"/>
              </w:rPr>
              <w:t xml:space="preserve"> </w:t>
            </w:r>
            <w:r w:rsidRPr="00F40E50">
              <w:rPr>
                <w:rFonts w:ascii="Times New Roman" w:hAnsi="Times New Roman" w:cs="Times New Roman"/>
              </w:rPr>
              <w:t>ды түрде өтеусіз түскен қаражаттар есепті кезеңнің кірісі ретінде танылды</w:t>
            </w:r>
          </w:p>
        </w:tc>
        <w:tc>
          <w:tcPr>
            <w:tcW w:w="1394" w:type="dxa"/>
          </w:tcPr>
          <w:p w14:paraId="4BF46F03"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6220</w:t>
            </w:r>
          </w:p>
        </w:tc>
        <w:tc>
          <w:tcPr>
            <w:tcW w:w="1986" w:type="dxa"/>
          </w:tcPr>
          <w:p w14:paraId="4BF46F04"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6290</w:t>
            </w:r>
          </w:p>
        </w:tc>
        <w:tc>
          <w:tcPr>
            <w:tcW w:w="2316" w:type="dxa"/>
          </w:tcPr>
          <w:p w14:paraId="4BF46F05" w14:textId="77777777" w:rsidR="00D72007" w:rsidRPr="00F40E50" w:rsidRDefault="00D72007" w:rsidP="007E262F">
            <w:pPr>
              <w:widowControl w:val="0"/>
              <w:rPr>
                <w:rFonts w:ascii="Times New Roman" w:hAnsi="Times New Roman" w:cs="Times New Roman"/>
              </w:rPr>
            </w:pPr>
            <w:r w:rsidRPr="00F40E50">
              <w:rPr>
                <w:rFonts w:ascii="Times New Roman" w:hAnsi="Times New Roman" w:cs="Times New Roman"/>
              </w:rPr>
              <w:t>Бухгалтерлік анық</w:t>
            </w:r>
            <w:r w:rsidRPr="00F40E50">
              <w:rPr>
                <w:rFonts w:ascii="Times New Roman" w:hAnsi="Times New Roman" w:cs="Times New Roman"/>
                <w:lang w:val="kk-KZ"/>
              </w:rPr>
              <w:t xml:space="preserve"> </w:t>
            </w:r>
            <w:r w:rsidRPr="00F40E50">
              <w:rPr>
                <w:rFonts w:ascii="Times New Roman" w:hAnsi="Times New Roman" w:cs="Times New Roman"/>
              </w:rPr>
              <w:t>тама, кірістер есебі</w:t>
            </w:r>
          </w:p>
        </w:tc>
      </w:tr>
    </w:tbl>
    <w:p w14:paraId="4BF46F07"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F08" w14:textId="77777777" w:rsidR="009B5D38" w:rsidRPr="00F40E50" w:rsidRDefault="009B5D38" w:rsidP="007E262F">
      <w:pPr>
        <w:pStyle w:val="ae"/>
        <w:widowControl w:val="0"/>
        <w:spacing w:before="0" w:beforeAutospacing="0" w:after="0" w:afterAutospacing="0"/>
        <w:ind w:firstLine="709"/>
        <w:jc w:val="both"/>
        <w:rPr>
          <w:b/>
          <w:sz w:val="28"/>
          <w:szCs w:val="28"/>
        </w:rPr>
      </w:pPr>
    </w:p>
    <w:p w14:paraId="4BF46F09" w14:textId="77777777" w:rsidR="00E426B4" w:rsidRPr="00F40E50" w:rsidRDefault="00E426B4" w:rsidP="007E262F">
      <w:pPr>
        <w:pStyle w:val="ae"/>
        <w:widowControl w:val="0"/>
        <w:spacing w:before="0" w:beforeAutospacing="0" w:after="0" w:afterAutospacing="0"/>
        <w:ind w:firstLine="709"/>
        <w:jc w:val="both"/>
        <w:rPr>
          <w:b/>
          <w:sz w:val="28"/>
          <w:szCs w:val="28"/>
          <w:lang w:val="kk-KZ"/>
        </w:rPr>
      </w:pPr>
    </w:p>
    <w:p w14:paraId="4BF46F0A"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F0B"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F0C"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F0D"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F0E"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F0F"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F10"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F11"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57295C37" w14:textId="77777777" w:rsidR="0059629D" w:rsidRPr="00F40E50" w:rsidRDefault="0059629D" w:rsidP="007E262F">
      <w:pPr>
        <w:pStyle w:val="ae"/>
        <w:widowControl w:val="0"/>
        <w:spacing w:before="0" w:beforeAutospacing="0" w:after="0" w:afterAutospacing="0"/>
        <w:ind w:firstLine="709"/>
        <w:jc w:val="both"/>
        <w:rPr>
          <w:b/>
          <w:sz w:val="28"/>
          <w:szCs w:val="28"/>
          <w:lang w:val="kk-KZ"/>
        </w:rPr>
      </w:pPr>
    </w:p>
    <w:p w14:paraId="4BF46F12" w14:textId="77777777" w:rsidR="00D72007" w:rsidRPr="00F40E50" w:rsidRDefault="00D72007" w:rsidP="007E262F">
      <w:pPr>
        <w:pStyle w:val="ae"/>
        <w:widowControl w:val="0"/>
        <w:spacing w:before="0" w:beforeAutospacing="0" w:after="0" w:afterAutospacing="0"/>
        <w:ind w:firstLine="709"/>
        <w:jc w:val="both"/>
        <w:rPr>
          <w:b/>
          <w:sz w:val="28"/>
          <w:szCs w:val="28"/>
          <w:lang w:val="kk-KZ"/>
        </w:rPr>
      </w:pPr>
    </w:p>
    <w:p w14:paraId="4BF46F13"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F14" w14:textId="77777777" w:rsidR="004E13B9" w:rsidRPr="00F40E50" w:rsidRDefault="004E13B9" w:rsidP="007E262F">
      <w:pPr>
        <w:pStyle w:val="ae"/>
        <w:widowControl w:val="0"/>
        <w:spacing w:before="0" w:beforeAutospacing="0" w:after="0" w:afterAutospacing="0"/>
        <w:ind w:firstLine="709"/>
        <w:jc w:val="both"/>
        <w:rPr>
          <w:b/>
          <w:sz w:val="28"/>
          <w:szCs w:val="28"/>
          <w:lang w:val="kk-KZ"/>
        </w:rPr>
      </w:pPr>
    </w:p>
    <w:p w14:paraId="4BF46F15" w14:textId="46A35A99" w:rsidR="009B5D38" w:rsidRPr="00F40E50" w:rsidRDefault="00582331" w:rsidP="00062E10">
      <w:pPr>
        <w:pStyle w:val="ae"/>
        <w:widowControl w:val="0"/>
        <w:spacing w:before="0" w:beforeAutospacing="0" w:after="0" w:afterAutospacing="0"/>
        <w:jc w:val="center"/>
        <w:rPr>
          <w:b/>
          <w:sz w:val="28"/>
          <w:szCs w:val="28"/>
          <w:lang w:val="kk-KZ"/>
        </w:rPr>
      </w:pPr>
      <w:r w:rsidRPr="00F40E50">
        <w:rPr>
          <w:b/>
          <w:sz w:val="28"/>
          <w:szCs w:val="28"/>
          <w:lang w:val="kk-KZ"/>
        </w:rPr>
        <w:lastRenderedPageBreak/>
        <w:t>ҚОСЫМША</w:t>
      </w:r>
      <w:r w:rsidR="009B5D38" w:rsidRPr="00F40E50">
        <w:rPr>
          <w:b/>
          <w:sz w:val="28"/>
          <w:szCs w:val="28"/>
          <w:lang w:val="kk-KZ"/>
        </w:rPr>
        <w:t xml:space="preserve"> </w:t>
      </w:r>
      <w:r w:rsidR="00F27D3D" w:rsidRPr="00F40E50">
        <w:rPr>
          <w:b/>
          <w:sz w:val="28"/>
          <w:szCs w:val="28"/>
          <w:lang w:val="kk-KZ"/>
        </w:rPr>
        <w:t>Д</w:t>
      </w:r>
    </w:p>
    <w:p w14:paraId="4BF46F16" w14:textId="77777777" w:rsidR="00E426B4" w:rsidRPr="00F40E50" w:rsidRDefault="00E426B4" w:rsidP="007E262F">
      <w:pPr>
        <w:widowControl w:val="0"/>
        <w:rPr>
          <w:rFonts w:ascii="Times New Roman" w:hAnsi="Times New Roman" w:cs="Times New Roman"/>
          <w:sz w:val="28"/>
          <w:szCs w:val="28"/>
          <w:lang w:val="kk-KZ"/>
        </w:rPr>
      </w:pPr>
    </w:p>
    <w:p w14:paraId="4BF46F17" w14:textId="77777777" w:rsidR="00062E10" w:rsidRPr="00F40E50" w:rsidRDefault="00062E10" w:rsidP="00062E10">
      <w:pPr>
        <w:widowControl w:val="0"/>
        <w:jc w:val="center"/>
        <w:rPr>
          <w:rFonts w:ascii="Times New Roman" w:hAnsi="Times New Roman" w:cs="Times New Roman"/>
          <w:sz w:val="28"/>
          <w:szCs w:val="28"/>
          <w:lang w:val="kk-KZ"/>
        </w:rPr>
      </w:pPr>
      <w:r w:rsidRPr="00F40E50">
        <w:rPr>
          <w:rFonts w:ascii="Times New Roman" w:hAnsi="Times New Roman" w:cs="Times New Roman"/>
          <w:sz w:val="28"/>
          <w:szCs w:val="28"/>
          <w:lang w:val="kk-KZ"/>
        </w:rPr>
        <w:t>Табиғатты қорғау</w:t>
      </w:r>
    </w:p>
    <w:p w14:paraId="4BF46F18" w14:textId="77777777" w:rsidR="00062E10" w:rsidRPr="00F40E50" w:rsidRDefault="00062E10" w:rsidP="007E262F">
      <w:pPr>
        <w:widowControl w:val="0"/>
        <w:rPr>
          <w:rFonts w:ascii="Times New Roman" w:hAnsi="Times New Roman" w:cs="Times New Roman"/>
          <w:sz w:val="28"/>
          <w:szCs w:val="28"/>
          <w:lang w:val="kk-KZ"/>
        </w:rPr>
      </w:pPr>
    </w:p>
    <w:p w14:paraId="4BF46F19" w14:textId="27D98F50" w:rsidR="009B5D38" w:rsidRPr="00F40E50" w:rsidRDefault="00062E10" w:rsidP="00062E10">
      <w:pPr>
        <w:widowControl w:val="0"/>
        <w:jc w:val="both"/>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6F090A">
        <w:rPr>
          <w:rFonts w:ascii="Times New Roman" w:hAnsi="Times New Roman" w:cs="Times New Roman"/>
          <w:sz w:val="28"/>
          <w:szCs w:val="28"/>
          <w:lang w:val="kk-KZ"/>
        </w:rPr>
        <w:t>Д</w:t>
      </w:r>
      <w:r w:rsidRPr="00F40E50">
        <w:rPr>
          <w:rFonts w:ascii="Times New Roman" w:hAnsi="Times New Roman" w:cs="Times New Roman"/>
          <w:sz w:val="28"/>
          <w:szCs w:val="28"/>
          <w:lang w:val="kk-KZ"/>
        </w:rPr>
        <w:t xml:space="preserve">.1 – </w:t>
      </w:r>
      <w:r w:rsidR="00CD04C9" w:rsidRPr="00F40E50">
        <w:rPr>
          <w:rFonts w:ascii="Times New Roman" w:hAnsi="Times New Roman" w:cs="Times New Roman"/>
          <w:sz w:val="28"/>
          <w:szCs w:val="28"/>
          <w:lang w:val="kk-KZ"/>
        </w:rPr>
        <w:t>Табиғатты қорғау қызметінің шығындарына арналған резервті қалыптастыру және пайдалану бойынша шаруашылық операциялар</w:t>
      </w:r>
    </w:p>
    <w:p w14:paraId="4BF46F1A" w14:textId="77777777" w:rsidR="00062E10" w:rsidRPr="00F40E50" w:rsidRDefault="00062E10" w:rsidP="00D72007">
      <w:pPr>
        <w:widowControl w:val="0"/>
        <w:jc w:val="right"/>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4712"/>
        <w:gridCol w:w="1329"/>
        <w:gridCol w:w="956"/>
        <w:gridCol w:w="2404"/>
      </w:tblGrid>
      <w:tr w:rsidR="00F40E50" w:rsidRPr="00F40E50" w14:paraId="4BF46F1F" w14:textId="77777777" w:rsidTr="00D72007">
        <w:trPr>
          <w:jc w:val="center"/>
        </w:trPr>
        <w:tc>
          <w:tcPr>
            <w:tcW w:w="4712" w:type="dxa"/>
          </w:tcPr>
          <w:p w14:paraId="4BF46F1B" w14:textId="77777777" w:rsidR="00062E10" w:rsidRPr="00F40E50" w:rsidRDefault="00062E10" w:rsidP="00062E10">
            <w:pPr>
              <w:widowControl w:val="0"/>
              <w:jc w:val="center"/>
              <w:rPr>
                <w:rFonts w:ascii="Times New Roman" w:hAnsi="Times New Roman" w:cs="Times New Roman"/>
                <w:bCs/>
              </w:rPr>
            </w:pPr>
            <w:r w:rsidRPr="00F40E50">
              <w:rPr>
                <w:rFonts w:ascii="Times New Roman" w:hAnsi="Times New Roman" w:cs="Times New Roman"/>
                <w:bCs/>
              </w:rPr>
              <w:t>Шаруашылық операциясының мазмұны</w:t>
            </w:r>
          </w:p>
        </w:tc>
        <w:tc>
          <w:tcPr>
            <w:tcW w:w="1329" w:type="dxa"/>
          </w:tcPr>
          <w:p w14:paraId="4BF46F1C" w14:textId="77777777" w:rsidR="00062E10" w:rsidRPr="00F40E50" w:rsidRDefault="00062E10" w:rsidP="00062E10">
            <w:pPr>
              <w:widowControl w:val="0"/>
              <w:jc w:val="center"/>
              <w:rPr>
                <w:rFonts w:ascii="Times New Roman" w:hAnsi="Times New Roman" w:cs="Times New Roman"/>
                <w:bCs/>
              </w:rPr>
            </w:pPr>
            <w:r w:rsidRPr="00F40E50">
              <w:rPr>
                <w:rFonts w:ascii="Times New Roman" w:hAnsi="Times New Roman" w:cs="Times New Roman"/>
                <w:bCs/>
              </w:rPr>
              <w:t>Дт</w:t>
            </w:r>
          </w:p>
        </w:tc>
        <w:tc>
          <w:tcPr>
            <w:tcW w:w="956" w:type="dxa"/>
          </w:tcPr>
          <w:p w14:paraId="4BF46F1D" w14:textId="77777777" w:rsidR="00062E10" w:rsidRPr="00F40E50" w:rsidRDefault="00062E10" w:rsidP="00062E10">
            <w:pPr>
              <w:widowControl w:val="0"/>
              <w:jc w:val="center"/>
              <w:rPr>
                <w:rFonts w:ascii="Times New Roman" w:hAnsi="Times New Roman" w:cs="Times New Roman"/>
                <w:bCs/>
              </w:rPr>
            </w:pPr>
            <w:r w:rsidRPr="00F40E50">
              <w:rPr>
                <w:rFonts w:ascii="Times New Roman" w:hAnsi="Times New Roman" w:cs="Times New Roman"/>
                <w:bCs/>
              </w:rPr>
              <w:t>Кт</w:t>
            </w:r>
          </w:p>
        </w:tc>
        <w:tc>
          <w:tcPr>
            <w:tcW w:w="2404" w:type="dxa"/>
          </w:tcPr>
          <w:p w14:paraId="4BF46F1E" w14:textId="77777777" w:rsidR="00062E10" w:rsidRPr="00F40E50" w:rsidRDefault="00062E10" w:rsidP="00062E10">
            <w:pPr>
              <w:widowControl w:val="0"/>
              <w:jc w:val="center"/>
              <w:rPr>
                <w:rFonts w:ascii="Times New Roman" w:hAnsi="Times New Roman" w:cs="Times New Roman"/>
                <w:bCs/>
              </w:rPr>
            </w:pPr>
            <w:r w:rsidRPr="00F40E50">
              <w:rPr>
                <w:rFonts w:ascii="Times New Roman" w:hAnsi="Times New Roman" w:cs="Times New Roman"/>
                <w:bCs/>
              </w:rPr>
              <w:t>Құжат</w:t>
            </w:r>
          </w:p>
        </w:tc>
      </w:tr>
      <w:tr w:rsidR="00F40E50" w:rsidRPr="00F40E50" w14:paraId="4BF46F24" w14:textId="77777777" w:rsidTr="00D72007">
        <w:trPr>
          <w:jc w:val="center"/>
        </w:trPr>
        <w:tc>
          <w:tcPr>
            <w:tcW w:w="4712" w:type="dxa"/>
          </w:tcPr>
          <w:p w14:paraId="4BF46F20"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Табиғатты қорғау мақсатындағы объектілерді жөндеу шығындары бұрын құрылған резерв есебінен есептен шығарылды</w:t>
            </w:r>
          </w:p>
        </w:tc>
        <w:tc>
          <w:tcPr>
            <w:tcW w:w="1329" w:type="dxa"/>
          </w:tcPr>
          <w:p w14:paraId="4BF46F21"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5570</w:t>
            </w:r>
          </w:p>
        </w:tc>
        <w:tc>
          <w:tcPr>
            <w:tcW w:w="956" w:type="dxa"/>
          </w:tcPr>
          <w:p w14:paraId="4BF46F22"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8110, 8310, 3310</w:t>
            </w:r>
          </w:p>
        </w:tc>
        <w:tc>
          <w:tcPr>
            <w:tcW w:w="2404" w:type="dxa"/>
          </w:tcPr>
          <w:p w14:paraId="4BF46F23"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бухгалтерлік анықтама</w:t>
            </w:r>
          </w:p>
        </w:tc>
      </w:tr>
      <w:tr w:rsidR="00F40E50" w:rsidRPr="00F40E50" w14:paraId="4BF46F29" w14:textId="77777777" w:rsidTr="00D72007">
        <w:trPr>
          <w:jc w:val="center"/>
        </w:trPr>
        <w:tc>
          <w:tcPr>
            <w:tcW w:w="4712" w:type="dxa"/>
          </w:tcPr>
          <w:p w14:paraId="4BF46F25"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Табиғатты қорғау мақсатындағы объектілерді кепілдік жөндеу және кепілдік қызмет көрсету шығындары есептен шығарылды</w:t>
            </w:r>
          </w:p>
        </w:tc>
        <w:tc>
          <w:tcPr>
            <w:tcW w:w="1329" w:type="dxa"/>
          </w:tcPr>
          <w:p w14:paraId="4BF46F26"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5570</w:t>
            </w:r>
          </w:p>
        </w:tc>
        <w:tc>
          <w:tcPr>
            <w:tcW w:w="956" w:type="dxa"/>
          </w:tcPr>
          <w:p w14:paraId="4BF46F27"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8417</w:t>
            </w:r>
          </w:p>
        </w:tc>
        <w:tc>
          <w:tcPr>
            <w:tcW w:w="2404" w:type="dxa"/>
          </w:tcPr>
          <w:p w14:paraId="4BF46F28"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Орындалған жұмыстар актісі, кепілдік қызмет көрсету шарты</w:t>
            </w:r>
          </w:p>
        </w:tc>
      </w:tr>
      <w:tr w:rsidR="00F40E50" w:rsidRPr="00F40E50" w14:paraId="4BF46F2E" w14:textId="77777777" w:rsidTr="00D72007">
        <w:trPr>
          <w:jc w:val="center"/>
        </w:trPr>
        <w:tc>
          <w:tcPr>
            <w:tcW w:w="4712" w:type="dxa"/>
          </w:tcPr>
          <w:p w14:paraId="4BF46F2A"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Табиғатты қорғау іс-шараларын жүзеге асыруға арналған пайдаланылмаған резервтің қалдығы басқа кірістерді ұлғайтуға есептен шығарылды</w:t>
            </w:r>
          </w:p>
        </w:tc>
        <w:tc>
          <w:tcPr>
            <w:tcW w:w="1329" w:type="dxa"/>
          </w:tcPr>
          <w:p w14:paraId="4BF46F2B"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5570</w:t>
            </w:r>
          </w:p>
        </w:tc>
        <w:tc>
          <w:tcPr>
            <w:tcW w:w="956" w:type="dxa"/>
          </w:tcPr>
          <w:p w14:paraId="4BF46F2C"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6290</w:t>
            </w:r>
          </w:p>
        </w:tc>
        <w:tc>
          <w:tcPr>
            <w:tcW w:w="2404" w:type="dxa"/>
          </w:tcPr>
          <w:p w14:paraId="4BF46F2D"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Бухгалтерлік анықтама, резерв қалдығының есебі</w:t>
            </w:r>
          </w:p>
        </w:tc>
      </w:tr>
      <w:tr w:rsidR="00F40E50" w:rsidRPr="00F40E50" w14:paraId="4BF46F33" w14:textId="77777777" w:rsidTr="00D72007">
        <w:trPr>
          <w:jc w:val="center"/>
        </w:trPr>
        <w:tc>
          <w:tcPr>
            <w:tcW w:w="4712" w:type="dxa"/>
          </w:tcPr>
          <w:p w14:paraId="4BF46F2F"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Пайдаланылмаған резервтің қалдығы пайдаға ұлғайтуға есептен шығарылды (егер резервті құру кәдімгі қызмет түрлеріне қатысты болса)</w:t>
            </w:r>
          </w:p>
        </w:tc>
        <w:tc>
          <w:tcPr>
            <w:tcW w:w="1329" w:type="dxa"/>
          </w:tcPr>
          <w:p w14:paraId="4BF46F30"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5570, 6290</w:t>
            </w:r>
          </w:p>
        </w:tc>
        <w:tc>
          <w:tcPr>
            <w:tcW w:w="956" w:type="dxa"/>
          </w:tcPr>
          <w:p w14:paraId="4BF46F31"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6290, 5610</w:t>
            </w:r>
          </w:p>
        </w:tc>
        <w:tc>
          <w:tcPr>
            <w:tcW w:w="2404" w:type="dxa"/>
          </w:tcPr>
          <w:p w14:paraId="4BF46F32"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Бухгалтерлік анықтама, резерв қалдығының есебі</w:t>
            </w:r>
          </w:p>
        </w:tc>
      </w:tr>
      <w:tr w:rsidR="00F40E50" w:rsidRPr="00F40E50" w14:paraId="4BF46F38" w14:textId="77777777" w:rsidTr="00D72007">
        <w:trPr>
          <w:jc w:val="center"/>
        </w:trPr>
        <w:tc>
          <w:tcPr>
            <w:tcW w:w="4712" w:type="dxa"/>
          </w:tcPr>
          <w:p w14:paraId="4BF46F34"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Күрделі салымдарды жүзеге асыру үшін резервке аударымдар жасалды</w:t>
            </w:r>
          </w:p>
        </w:tc>
        <w:tc>
          <w:tcPr>
            <w:tcW w:w="1329" w:type="dxa"/>
          </w:tcPr>
          <w:p w14:paraId="4BF46F35"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2930</w:t>
            </w:r>
          </w:p>
        </w:tc>
        <w:tc>
          <w:tcPr>
            <w:tcW w:w="956" w:type="dxa"/>
          </w:tcPr>
          <w:p w14:paraId="4BF46F36"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5570</w:t>
            </w:r>
          </w:p>
        </w:tc>
        <w:tc>
          <w:tcPr>
            <w:tcW w:w="2404" w:type="dxa"/>
          </w:tcPr>
          <w:p w14:paraId="4BF46F37"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Аударымдар есебі, бухгалтерлік анықтама</w:t>
            </w:r>
          </w:p>
        </w:tc>
      </w:tr>
      <w:tr w:rsidR="00F40E50" w:rsidRPr="00F40E50" w14:paraId="4BF46F3D" w14:textId="77777777" w:rsidTr="00D72007">
        <w:trPr>
          <w:jc w:val="center"/>
        </w:trPr>
        <w:tc>
          <w:tcPr>
            <w:tcW w:w="4712" w:type="dxa"/>
          </w:tcPr>
          <w:p w14:paraId="4BF46F39"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Өнімнің (жұмыстардың, қызметтердің) өзіндік құны есебінен резервке аударымдар жасалды</w:t>
            </w:r>
          </w:p>
        </w:tc>
        <w:tc>
          <w:tcPr>
            <w:tcW w:w="1329" w:type="dxa"/>
          </w:tcPr>
          <w:p w14:paraId="4BF46F3A"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2410, 8110, 8310, 8410</w:t>
            </w:r>
          </w:p>
        </w:tc>
        <w:tc>
          <w:tcPr>
            <w:tcW w:w="956" w:type="dxa"/>
          </w:tcPr>
          <w:p w14:paraId="4BF46F3B"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5570</w:t>
            </w:r>
          </w:p>
        </w:tc>
        <w:tc>
          <w:tcPr>
            <w:tcW w:w="2404" w:type="dxa"/>
          </w:tcPr>
          <w:p w14:paraId="4BF46F3C"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Аударымдар есебі, бухгалтерлік анықтама</w:t>
            </w:r>
          </w:p>
        </w:tc>
      </w:tr>
      <w:tr w:rsidR="00062E10" w:rsidRPr="00F40E50" w14:paraId="4BF46F42" w14:textId="77777777" w:rsidTr="00D72007">
        <w:trPr>
          <w:jc w:val="center"/>
        </w:trPr>
        <w:tc>
          <w:tcPr>
            <w:tcW w:w="4712" w:type="dxa"/>
          </w:tcPr>
          <w:p w14:paraId="4BF46F3E"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Сату шығындары есебінен резервке аударымдар жасалды</w:t>
            </w:r>
          </w:p>
        </w:tc>
        <w:tc>
          <w:tcPr>
            <w:tcW w:w="1329" w:type="dxa"/>
          </w:tcPr>
          <w:p w14:paraId="4BF46F3F"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7110</w:t>
            </w:r>
          </w:p>
        </w:tc>
        <w:tc>
          <w:tcPr>
            <w:tcW w:w="956" w:type="dxa"/>
          </w:tcPr>
          <w:p w14:paraId="4BF46F40"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5570</w:t>
            </w:r>
          </w:p>
        </w:tc>
        <w:tc>
          <w:tcPr>
            <w:tcW w:w="2404" w:type="dxa"/>
          </w:tcPr>
          <w:p w14:paraId="4BF46F41" w14:textId="77777777" w:rsidR="00062E10" w:rsidRPr="00F40E50" w:rsidRDefault="00062E10" w:rsidP="007E262F">
            <w:pPr>
              <w:widowControl w:val="0"/>
              <w:rPr>
                <w:rFonts w:ascii="Times New Roman" w:hAnsi="Times New Roman" w:cs="Times New Roman"/>
              </w:rPr>
            </w:pPr>
            <w:r w:rsidRPr="00F40E50">
              <w:rPr>
                <w:rFonts w:ascii="Times New Roman" w:hAnsi="Times New Roman" w:cs="Times New Roman"/>
              </w:rPr>
              <w:t>Аударымдар есебі, бухгалтерлік анықтама</w:t>
            </w:r>
          </w:p>
        </w:tc>
      </w:tr>
    </w:tbl>
    <w:p w14:paraId="4BF46F43" w14:textId="77777777" w:rsidR="009B5D38" w:rsidRPr="00F40E50" w:rsidRDefault="009B5D38" w:rsidP="007E262F">
      <w:pPr>
        <w:pStyle w:val="ae"/>
        <w:widowControl w:val="0"/>
        <w:spacing w:before="0" w:beforeAutospacing="0" w:after="0" w:afterAutospacing="0"/>
        <w:ind w:firstLine="709"/>
        <w:jc w:val="both"/>
        <w:rPr>
          <w:b/>
          <w:sz w:val="28"/>
          <w:szCs w:val="28"/>
          <w:lang w:val="kk-KZ"/>
        </w:rPr>
      </w:pPr>
    </w:p>
    <w:p w14:paraId="4BF46F44" w14:textId="37025247" w:rsidR="00F9309F" w:rsidRPr="00F40E50" w:rsidRDefault="00062E10" w:rsidP="007E262F">
      <w:pPr>
        <w:widowControl w:val="0"/>
        <w:rPr>
          <w:rFonts w:ascii="Times New Roman" w:hAnsi="Times New Roman" w:cs="Times New Roman"/>
          <w:sz w:val="28"/>
          <w:szCs w:val="28"/>
          <w:lang w:val="kk-KZ"/>
        </w:rPr>
      </w:pPr>
      <w:r w:rsidRPr="00F40E50">
        <w:rPr>
          <w:rFonts w:ascii="Times New Roman" w:hAnsi="Times New Roman" w:cs="Times New Roman"/>
          <w:sz w:val="28"/>
          <w:szCs w:val="28"/>
          <w:lang w:val="kk-KZ"/>
        </w:rPr>
        <w:t xml:space="preserve">Кесте </w:t>
      </w:r>
      <w:r w:rsidR="006F090A">
        <w:rPr>
          <w:rFonts w:ascii="Times New Roman" w:hAnsi="Times New Roman" w:cs="Times New Roman"/>
          <w:sz w:val="28"/>
          <w:szCs w:val="28"/>
          <w:lang w:val="kk-KZ"/>
        </w:rPr>
        <w:t>Д</w:t>
      </w:r>
      <w:r w:rsidRPr="00F40E50">
        <w:rPr>
          <w:rFonts w:ascii="Times New Roman" w:hAnsi="Times New Roman" w:cs="Times New Roman"/>
          <w:sz w:val="28"/>
          <w:szCs w:val="28"/>
          <w:lang w:val="kk-KZ"/>
        </w:rPr>
        <w:t xml:space="preserve">.2 – </w:t>
      </w:r>
      <w:r w:rsidR="00204818" w:rsidRPr="00F40E50">
        <w:rPr>
          <w:rFonts w:ascii="Times New Roman" w:hAnsi="Times New Roman" w:cs="Times New Roman"/>
          <w:sz w:val="28"/>
          <w:szCs w:val="28"/>
          <w:lang w:val="kk-KZ"/>
        </w:rPr>
        <w:t>«</w:t>
      </w:r>
      <w:r w:rsidR="00CD04C9" w:rsidRPr="00F40E50">
        <w:rPr>
          <w:rFonts w:ascii="Times New Roman" w:hAnsi="Times New Roman" w:cs="Times New Roman"/>
          <w:sz w:val="28"/>
          <w:szCs w:val="28"/>
          <w:lang w:val="kk-KZ"/>
        </w:rPr>
        <w:t>Табиғатты қорғау іс-шараларының шығындары</w:t>
      </w:r>
      <w:r w:rsidR="00204818" w:rsidRPr="00F40E50">
        <w:rPr>
          <w:rFonts w:ascii="Times New Roman" w:hAnsi="Times New Roman" w:cs="Times New Roman"/>
          <w:sz w:val="28"/>
          <w:szCs w:val="28"/>
          <w:lang w:val="kk-KZ"/>
        </w:rPr>
        <w:t>»</w:t>
      </w:r>
      <w:r w:rsidR="00CD04C9" w:rsidRPr="00F40E50">
        <w:rPr>
          <w:rFonts w:ascii="Times New Roman" w:hAnsi="Times New Roman" w:cs="Times New Roman"/>
          <w:sz w:val="28"/>
          <w:szCs w:val="28"/>
          <w:lang w:val="kk-KZ"/>
        </w:rPr>
        <w:t xml:space="preserve"> шотына арналған субшоттар жүйесі</w:t>
      </w:r>
    </w:p>
    <w:p w14:paraId="4BF46F45" w14:textId="77777777" w:rsidR="00062E10" w:rsidRPr="00F40E50" w:rsidRDefault="00062E10" w:rsidP="00D72007">
      <w:pPr>
        <w:widowControl w:val="0"/>
        <w:jc w:val="right"/>
        <w:rPr>
          <w:rFonts w:ascii="Times New Roman" w:hAnsi="Times New Roman" w:cs="Times New Roman"/>
          <w:sz w:val="16"/>
          <w:szCs w:val="16"/>
          <w:lang w:val="kk-KZ"/>
        </w:rPr>
      </w:pPr>
    </w:p>
    <w:tbl>
      <w:tblPr>
        <w:tblStyle w:val="af"/>
        <w:tblW w:w="0" w:type="auto"/>
        <w:jc w:val="center"/>
        <w:tblLook w:val="04A0" w:firstRow="1" w:lastRow="0" w:firstColumn="1" w:lastColumn="0" w:noHBand="0" w:noVBand="1"/>
      </w:tblPr>
      <w:tblGrid>
        <w:gridCol w:w="1076"/>
        <w:gridCol w:w="8471"/>
      </w:tblGrid>
      <w:tr w:rsidR="00F40E50" w:rsidRPr="00F40E50" w14:paraId="4BF46F48" w14:textId="77777777" w:rsidTr="00D72007">
        <w:trPr>
          <w:jc w:val="center"/>
        </w:trPr>
        <w:tc>
          <w:tcPr>
            <w:tcW w:w="993" w:type="dxa"/>
            <w:vAlign w:val="center"/>
          </w:tcPr>
          <w:p w14:paraId="4BF46F46" w14:textId="77777777" w:rsidR="00062E10" w:rsidRPr="00F40E50" w:rsidRDefault="00062E10" w:rsidP="00062E10">
            <w:pPr>
              <w:widowControl w:val="0"/>
              <w:jc w:val="center"/>
              <w:rPr>
                <w:rFonts w:ascii="Times New Roman" w:hAnsi="Times New Roman" w:cs="Times New Roman"/>
                <w:bCs/>
                <w:kern w:val="0"/>
                <w:sz w:val="24"/>
                <w:szCs w:val="24"/>
                <w:lang w:eastAsia="ru-RU"/>
                <w14:ligatures w14:val="none"/>
              </w:rPr>
            </w:pPr>
            <w:r w:rsidRPr="00F40E50">
              <w:rPr>
                <w:rFonts w:ascii="Times New Roman" w:hAnsi="Times New Roman" w:cs="Times New Roman"/>
                <w:bCs/>
                <w:sz w:val="24"/>
                <w:szCs w:val="24"/>
              </w:rPr>
              <w:t>№ Суб.шот</w:t>
            </w:r>
          </w:p>
        </w:tc>
        <w:tc>
          <w:tcPr>
            <w:tcW w:w="8471" w:type="dxa"/>
            <w:vAlign w:val="center"/>
          </w:tcPr>
          <w:p w14:paraId="4BF46F47" w14:textId="77777777" w:rsidR="00062E10" w:rsidRPr="00F40E50" w:rsidRDefault="00062E10" w:rsidP="00062E10">
            <w:pPr>
              <w:widowControl w:val="0"/>
              <w:jc w:val="center"/>
              <w:rPr>
                <w:rFonts w:ascii="Times New Roman" w:hAnsi="Times New Roman" w:cs="Times New Roman"/>
                <w:bCs/>
                <w:sz w:val="24"/>
                <w:szCs w:val="24"/>
              </w:rPr>
            </w:pPr>
            <w:r w:rsidRPr="00F40E50">
              <w:rPr>
                <w:rFonts w:ascii="Times New Roman" w:hAnsi="Times New Roman" w:cs="Times New Roman"/>
                <w:sz w:val="24"/>
                <w:szCs w:val="24"/>
                <w:lang w:val="kk-KZ"/>
              </w:rPr>
              <w:t>Табиғатты қорғау іс-шараларының шығындары</w:t>
            </w:r>
          </w:p>
        </w:tc>
      </w:tr>
      <w:tr w:rsidR="00F40E50" w:rsidRPr="00F40E50" w14:paraId="4BF46F4B" w14:textId="77777777" w:rsidTr="00D72007">
        <w:trPr>
          <w:jc w:val="center"/>
        </w:trPr>
        <w:tc>
          <w:tcPr>
            <w:tcW w:w="993" w:type="dxa"/>
          </w:tcPr>
          <w:p w14:paraId="4BF46F49"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1.1</w:t>
            </w:r>
          </w:p>
        </w:tc>
        <w:tc>
          <w:tcPr>
            <w:tcW w:w="8471" w:type="dxa"/>
            <w:vAlign w:val="bottom"/>
          </w:tcPr>
          <w:p w14:paraId="4BF46F4A"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Табиғатты қорғау қызметі объектілерін салу және сатып алу</w:t>
            </w:r>
          </w:p>
        </w:tc>
      </w:tr>
      <w:tr w:rsidR="00F40E50" w:rsidRPr="00F40E50" w14:paraId="4BF46F4E" w14:textId="77777777" w:rsidTr="00D72007">
        <w:trPr>
          <w:jc w:val="center"/>
        </w:trPr>
        <w:tc>
          <w:tcPr>
            <w:tcW w:w="993" w:type="dxa"/>
          </w:tcPr>
          <w:p w14:paraId="4BF46F4C"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1.2</w:t>
            </w:r>
          </w:p>
        </w:tc>
        <w:tc>
          <w:tcPr>
            <w:tcW w:w="8471" w:type="dxa"/>
            <w:vAlign w:val="bottom"/>
          </w:tcPr>
          <w:p w14:paraId="4BF46F4D"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Табиғатты қорғау қызметі объектілерін қайта құру және жаңғырту</w:t>
            </w:r>
          </w:p>
        </w:tc>
      </w:tr>
      <w:tr w:rsidR="00F40E50" w:rsidRPr="00F40E50" w14:paraId="4BF46F51" w14:textId="77777777" w:rsidTr="00D72007">
        <w:trPr>
          <w:jc w:val="center"/>
        </w:trPr>
        <w:tc>
          <w:tcPr>
            <w:tcW w:w="993" w:type="dxa"/>
          </w:tcPr>
          <w:p w14:paraId="4BF46F4F"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1.3</w:t>
            </w:r>
          </w:p>
        </w:tc>
        <w:tc>
          <w:tcPr>
            <w:tcW w:w="8471" w:type="dxa"/>
            <w:vAlign w:val="bottom"/>
          </w:tcPr>
          <w:p w14:paraId="4BF46F50"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Табиғатты қорғау мақсатында өндіріс технологиясын жетілдіру</w:t>
            </w:r>
          </w:p>
        </w:tc>
      </w:tr>
      <w:tr w:rsidR="00F40E50" w:rsidRPr="00F40E50" w14:paraId="4BF46F54" w14:textId="77777777" w:rsidTr="00D72007">
        <w:trPr>
          <w:jc w:val="center"/>
        </w:trPr>
        <w:tc>
          <w:tcPr>
            <w:tcW w:w="993" w:type="dxa"/>
          </w:tcPr>
          <w:p w14:paraId="4BF46F52"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1.4</w:t>
            </w:r>
          </w:p>
        </w:tc>
        <w:tc>
          <w:tcPr>
            <w:tcW w:w="8471" w:type="dxa"/>
            <w:vAlign w:val="bottom"/>
          </w:tcPr>
          <w:p w14:paraId="4BF46F53"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Экологиялық сараптама</w:t>
            </w:r>
          </w:p>
        </w:tc>
      </w:tr>
      <w:tr w:rsidR="00F40E50" w:rsidRPr="00F40E50" w14:paraId="4BF46F57" w14:textId="77777777" w:rsidTr="00D72007">
        <w:trPr>
          <w:jc w:val="center"/>
        </w:trPr>
        <w:tc>
          <w:tcPr>
            <w:tcW w:w="993" w:type="dxa"/>
          </w:tcPr>
          <w:p w14:paraId="4BF46F55"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1.5</w:t>
            </w:r>
          </w:p>
        </w:tc>
        <w:tc>
          <w:tcPr>
            <w:tcW w:w="8471" w:type="dxa"/>
            <w:vAlign w:val="bottom"/>
          </w:tcPr>
          <w:p w14:paraId="4BF46F56"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Табиғатты қорғауға арналған басқа да күрделі шығындар</w:t>
            </w:r>
          </w:p>
        </w:tc>
      </w:tr>
      <w:tr w:rsidR="00F40E50" w:rsidRPr="00F40E50" w14:paraId="4BF46F5A" w14:textId="77777777" w:rsidTr="00D72007">
        <w:trPr>
          <w:jc w:val="center"/>
        </w:trPr>
        <w:tc>
          <w:tcPr>
            <w:tcW w:w="993" w:type="dxa"/>
          </w:tcPr>
          <w:p w14:paraId="4BF46F58"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2.1</w:t>
            </w:r>
          </w:p>
        </w:tc>
        <w:tc>
          <w:tcPr>
            <w:tcW w:w="8471" w:type="dxa"/>
            <w:vAlign w:val="bottom"/>
          </w:tcPr>
          <w:p w14:paraId="4BF46F59"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Қоршаған ортаны қорғауға арналған негізгі қорларды ұстау</w:t>
            </w:r>
          </w:p>
        </w:tc>
      </w:tr>
      <w:tr w:rsidR="00F40E50" w:rsidRPr="00F40E50" w14:paraId="4BF46F5D" w14:textId="77777777" w:rsidTr="00D72007">
        <w:trPr>
          <w:jc w:val="center"/>
        </w:trPr>
        <w:tc>
          <w:tcPr>
            <w:tcW w:w="993" w:type="dxa"/>
          </w:tcPr>
          <w:p w14:paraId="4BF46F5B"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2.2</w:t>
            </w:r>
          </w:p>
        </w:tc>
        <w:tc>
          <w:tcPr>
            <w:tcW w:w="8471" w:type="dxa"/>
            <w:vAlign w:val="bottom"/>
          </w:tcPr>
          <w:p w14:paraId="4BF46F5C"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Қоршаған ортаны ластау және басқа да әсерлер үшін төлемдер</w:t>
            </w:r>
          </w:p>
        </w:tc>
      </w:tr>
      <w:tr w:rsidR="00F40E50" w:rsidRPr="00F40E50" w14:paraId="4BF46F60" w14:textId="77777777" w:rsidTr="00D72007">
        <w:trPr>
          <w:jc w:val="center"/>
        </w:trPr>
        <w:tc>
          <w:tcPr>
            <w:tcW w:w="993" w:type="dxa"/>
          </w:tcPr>
          <w:p w14:paraId="4BF46F5E"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2.3</w:t>
            </w:r>
          </w:p>
        </w:tc>
        <w:tc>
          <w:tcPr>
            <w:tcW w:w="8471" w:type="dxa"/>
            <w:vAlign w:val="bottom"/>
          </w:tcPr>
          <w:p w14:paraId="4BF46F5F"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Қоршаған ортаға әсерді өздігінен бақылау және мониторинг жүргізу</w:t>
            </w:r>
          </w:p>
        </w:tc>
      </w:tr>
      <w:tr w:rsidR="00F40E50" w:rsidRPr="00F40E50" w14:paraId="4BF46F63" w14:textId="77777777" w:rsidTr="00D72007">
        <w:trPr>
          <w:jc w:val="center"/>
        </w:trPr>
        <w:tc>
          <w:tcPr>
            <w:tcW w:w="993" w:type="dxa"/>
          </w:tcPr>
          <w:p w14:paraId="4BF46F61"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2.4</w:t>
            </w:r>
          </w:p>
        </w:tc>
        <w:tc>
          <w:tcPr>
            <w:tcW w:w="8471" w:type="dxa"/>
            <w:vAlign w:val="bottom"/>
          </w:tcPr>
          <w:p w14:paraId="4BF46F62"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Табиғатты қорғау қызметі бойынша үшінші тарап ұйымдарының қызметтерін төлеу</w:t>
            </w:r>
          </w:p>
        </w:tc>
      </w:tr>
      <w:tr w:rsidR="00F40E50" w:rsidRPr="00F40E50" w14:paraId="4BF46F66" w14:textId="77777777" w:rsidTr="00D72007">
        <w:trPr>
          <w:jc w:val="center"/>
        </w:trPr>
        <w:tc>
          <w:tcPr>
            <w:tcW w:w="993" w:type="dxa"/>
          </w:tcPr>
          <w:p w14:paraId="4BF46F64"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2.5</w:t>
            </w:r>
          </w:p>
        </w:tc>
        <w:tc>
          <w:tcPr>
            <w:tcW w:w="8471" w:type="dxa"/>
            <w:vAlign w:val="bottom"/>
          </w:tcPr>
          <w:p w14:paraId="4BF46F65"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Міндетті және ерікті экологиялық сақтандыру</w:t>
            </w:r>
          </w:p>
        </w:tc>
      </w:tr>
      <w:tr w:rsidR="00F40E50" w:rsidRPr="00F40E50" w14:paraId="4BF46F69" w14:textId="77777777" w:rsidTr="00D72007">
        <w:trPr>
          <w:jc w:val="center"/>
        </w:trPr>
        <w:tc>
          <w:tcPr>
            <w:tcW w:w="993" w:type="dxa"/>
          </w:tcPr>
          <w:p w14:paraId="4BF46F67"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2.6</w:t>
            </w:r>
          </w:p>
        </w:tc>
        <w:tc>
          <w:tcPr>
            <w:tcW w:w="8471" w:type="dxa"/>
            <w:vAlign w:val="bottom"/>
          </w:tcPr>
          <w:p w14:paraId="4BF46F68"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Өндіріс қалдықтарын сақтау, қайта өңдеу және көму</w:t>
            </w:r>
          </w:p>
        </w:tc>
      </w:tr>
      <w:tr w:rsidR="00F40E50" w:rsidRPr="00F40E50" w14:paraId="4BF46F6C" w14:textId="77777777" w:rsidTr="00D72007">
        <w:trPr>
          <w:jc w:val="center"/>
        </w:trPr>
        <w:tc>
          <w:tcPr>
            <w:tcW w:w="993" w:type="dxa"/>
          </w:tcPr>
          <w:p w14:paraId="4BF46F6A"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2.7</w:t>
            </w:r>
          </w:p>
        </w:tc>
        <w:tc>
          <w:tcPr>
            <w:tcW w:w="8471" w:type="dxa"/>
            <w:vAlign w:val="bottom"/>
          </w:tcPr>
          <w:p w14:paraId="4BF46F6B"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Ағынды суларды тазарту</w:t>
            </w:r>
          </w:p>
        </w:tc>
      </w:tr>
      <w:tr w:rsidR="00F40E50" w:rsidRPr="00F40E50" w14:paraId="4BF46F6F" w14:textId="77777777" w:rsidTr="00D72007">
        <w:trPr>
          <w:jc w:val="center"/>
        </w:trPr>
        <w:tc>
          <w:tcPr>
            <w:tcW w:w="993" w:type="dxa"/>
          </w:tcPr>
          <w:p w14:paraId="4BF46F6D"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2.8</w:t>
            </w:r>
          </w:p>
        </w:tc>
        <w:tc>
          <w:tcPr>
            <w:tcW w:w="8471" w:type="dxa"/>
            <w:vAlign w:val="bottom"/>
          </w:tcPr>
          <w:p w14:paraId="4BF46F6E"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Табиғатты қорғауға арналған басқа да ағымдағы шығындар</w:t>
            </w:r>
          </w:p>
        </w:tc>
      </w:tr>
      <w:tr w:rsidR="00062E10" w:rsidRPr="00F40E50" w14:paraId="4BF46F72" w14:textId="77777777" w:rsidTr="00D72007">
        <w:trPr>
          <w:jc w:val="center"/>
        </w:trPr>
        <w:tc>
          <w:tcPr>
            <w:tcW w:w="993" w:type="dxa"/>
          </w:tcPr>
          <w:p w14:paraId="4BF46F70" w14:textId="77777777" w:rsidR="00062E10" w:rsidRPr="00F40E50" w:rsidRDefault="00062E10" w:rsidP="00D72007">
            <w:pPr>
              <w:widowControl w:val="0"/>
              <w:rPr>
                <w:rFonts w:ascii="Times New Roman" w:hAnsi="Times New Roman" w:cs="Times New Roman"/>
                <w:sz w:val="24"/>
                <w:szCs w:val="24"/>
              </w:rPr>
            </w:pPr>
            <w:r w:rsidRPr="00F40E50">
              <w:rPr>
                <w:rFonts w:ascii="Times New Roman" w:hAnsi="Times New Roman" w:cs="Times New Roman"/>
                <w:sz w:val="24"/>
                <w:szCs w:val="24"/>
              </w:rPr>
              <w:t>3.1</w:t>
            </w:r>
          </w:p>
        </w:tc>
        <w:tc>
          <w:tcPr>
            <w:tcW w:w="8471" w:type="dxa"/>
            <w:vAlign w:val="bottom"/>
          </w:tcPr>
          <w:p w14:paraId="4BF46F71" w14:textId="77777777" w:rsidR="00062E10" w:rsidRPr="00F40E50" w:rsidRDefault="00062E10" w:rsidP="007E262F">
            <w:pPr>
              <w:widowControl w:val="0"/>
              <w:rPr>
                <w:rFonts w:ascii="Times New Roman" w:hAnsi="Times New Roman" w:cs="Times New Roman"/>
                <w:sz w:val="24"/>
                <w:szCs w:val="24"/>
              </w:rPr>
            </w:pPr>
            <w:r w:rsidRPr="00F40E50">
              <w:rPr>
                <w:rFonts w:ascii="Times New Roman" w:hAnsi="Times New Roman" w:cs="Times New Roman"/>
                <w:sz w:val="24"/>
                <w:szCs w:val="24"/>
              </w:rPr>
              <w:t>Рұқсат етілген нормалардан асатын шығарындылар, қалдықтарды орналастыру және басқа да зиянды әсерлер үшін айыпп</w:t>
            </w:r>
          </w:p>
        </w:tc>
      </w:tr>
    </w:tbl>
    <w:p w14:paraId="4BF46F73" w14:textId="77777777" w:rsidR="00F9309F" w:rsidRPr="00F40E50" w:rsidRDefault="00F9309F" w:rsidP="00062E10">
      <w:pPr>
        <w:pStyle w:val="ae"/>
        <w:widowControl w:val="0"/>
        <w:spacing w:before="0" w:beforeAutospacing="0" w:after="0" w:afterAutospacing="0"/>
        <w:jc w:val="both"/>
        <w:rPr>
          <w:b/>
          <w:sz w:val="28"/>
          <w:szCs w:val="28"/>
          <w:lang w:val="kk-KZ"/>
        </w:rPr>
      </w:pPr>
    </w:p>
    <w:p w14:paraId="4BF46F74" w14:textId="77777777" w:rsidR="002C03F9" w:rsidRPr="00F40E50" w:rsidRDefault="002C03F9" w:rsidP="00062E10">
      <w:pPr>
        <w:pStyle w:val="ae"/>
        <w:widowControl w:val="0"/>
        <w:spacing w:before="0" w:beforeAutospacing="0" w:after="0" w:afterAutospacing="0"/>
        <w:jc w:val="both"/>
        <w:rPr>
          <w:b/>
          <w:sz w:val="28"/>
          <w:szCs w:val="28"/>
          <w:lang w:val="kk-KZ"/>
        </w:rPr>
      </w:pPr>
    </w:p>
    <w:sectPr w:rsidR="002C03F9" w:rsidRPr="00F40E50" w:rsidSect="00062E10">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7B0ED" w14:textId="77777777" w:rsidR="000E3CC3" w:rsidRDefault="000E3CC3">
      <w:r>
        <w:separator/>
      </w:r>
    </w:p>
  </w:endnote>
  <w:endnote w:type="continuationSeparator" w:id="0">
    <w:p w14:paraId="7557CA57" w14:textId="77777777" w:rsidR="000E3CC3" w:rsidRDefault="000E3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icrosoft JhengHei UI Light">
    <w:panose1 w:val="020B0304030504040204"/>
    <w:charset w:val="88"/>
    <w:family w:val="swiss"/>
    <w:pitch w:val="variable"/>
    <w:sig w:usb0="8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38948"/>
      <w:docPartObj>
        <w:docPartGallery w:val="AutoText"/>
      </w:docPartObj>
    </w:sdtPr>
    <w:sdtEndPr>
      <w:rPr>
        <w:rFonts w:ascii="Times New Roman" w:hAnsi="Times New Roman" w:cs="Times New Roman"/>
        <w:sz w:val="24"/>
        <w:szCs w:val="24"/>
      </w:rPr>
    </w:sdtEndPr>
    <w:sdtContent>
      <w:p w14:paraId="4BF47022" w14:textId="30B94F86" w:rsidR="00F706CA" w:rsidRPr="00032F81" w:rsidRDefault="00F706CA" w:rsidP="00032F81">
        <w:pPr>
          <w:pStyle w:val="ac"/>
          <w:jc w:val="center"/>
          <w:rPr>
            <w:rFonts w:ascii="Times New Roman" w:hAnsi="Times New Roman" w:cs="Times New Roman"/>
            <w:sz w:val="24"/>
            <w:szCs w:val="24"/>
          </w:rPr>
        </w:pPr>
        <w:r w:rsidRPr="00032F81">
          <w:rPr>
            <w:rFonts w:ascii="Times New Roman" w:hAnsi="Times New Roman" w:cs="Times New Roman"/>
            <w:sz w:val="24"/>
            <w:szCs w:val="24"/>
          </w:rPr>
          <w:fldChar w:fldCharType="begin"/>
        </w:r>
        <w:r w:rsidRPr="00032F81">
          <w:rPr>
            <w:rFonts w:ascii="Times New Roman" w:hAnsi="Times New Roman" w:cs="Times New Roman"/>
            <w:sz w:val="24"/>
            <w:szCs w:val="24"/>
          </w:rPr>
          <w:instrText>PAGE   \* MERGEFORMAT</w:instrText>
        </w:r>
        <w:r w:rsidRPr="00032F81">
          <w:rPr>
            <w:rFonts w:ascii="Times New Roman" w:hAnsi="Times New Roman" w:cs="Times New Roman"/>
            <w:sz w:val="24"/>
            <w:szCs w:val="24"/>
          </w:rPr>
          <w:fldChar w:fldCharType="separate"/>
        </w:r>
        <w:r w:rsidR="009A458B">
          <w:rPr>
            <w:rFonts w:ascii="Times New Roman" w:hAnsi="Times New Roman" w:cs="Times New Roman"/>
            <w:noProof/>
            <w:sz w:val="24"/>
            <w:szCs w:val="24"/>
          </w:rPr>
          <w:t>160</w:t>
        </w:r>
        <w:r w:rsidRPr="00032F8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28975" w14:textId="77777777" w:rsidR="000E3CC3" w:rsidRDefault="000E3CC3">
      <w:r>
        <w:separator/>
      </w:r>
    </w:p>
  </w:footnote>
  <w:footnote w:type="continuationSeparator" w:id="0">
    <w:p w14:paraId="59EACC40" w14:textId="77777777" w:rsidR="000E3CC3" w:rsidRDefault="000E3C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7DF5"/>
    <w:multiLevelType w:val="multilevel"/>
    <w:tmpl w:val="BB22970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04267"/>
    <w:multiLevelType w:val="multilevel"/>
    <w:tmpl w:val="349A81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E308E2"/>
    <w:multiLevelType w:val="multilevel"/>
    <w:tmpl w:val="ED186654"/>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2AC3D93"/>
    <w:multiLevelType w:val="multilevel"/>
    <w:tmpl w:val="84820C1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1922B4"/>
    <w:multiLevelType w:val="multilevel"/>
    <w:tmpl w:val="6958B48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CF6B99"/>
    <w:multiLevelType w:val="multilevel"/>
    <w:tmpl w:val="29065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FE2948"/>
    <w:multiLevelType w:val="multilevel"/>
    <w:tmpl w:val="C04CD48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676FC7"/>
    <w:multiLevelType w:val="multilevel"/>
    <w:tmpl w:val="FD401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EF36F2"/>
    <w:multiLevelType w:val="multilevel"/>
    <w:tmpl w:val="727C713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2021D1"/>
    <w:multiLevelType w:val="multilevel"/>
    <w:tmpl w:val="4F56000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E3D14"/>
    <w:multiLevelType w:val="multilevel"/>
    <w:tmpl w:val="F21E068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1F5645"/>
    <w:multiLevelType w:val="multilevel"/>
    <w:tmpl w:val="9BBA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5F5B16"/>
    <w:multiLevelType w:val="multilevel"/>
    <w:tmpl w:val="37181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6C641D"/>
    <w:multiLevelType w:val="multilevel"/>
    <w:tmpl w:val="DB306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A81FCD"/>
    <w:multiLevelType w:val="multilevel"/>
    <w:tmpl w:val="D87230F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3B5DC5"/>
    <w:multiLevelType w:val="multilevel"/>
    <w:tmpl w:val="2B8ABBF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3D16AF"/>
    <w:multiLevelType w:val="multilevel"/>
    <w:tmpl w:val="B5422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0B930B2"/>
    <w:multiLevelType w:val="multilevel"/>
    <w:tmpl w:val="9EEC4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187162F"/>
    <w:multiLevelType w:val="multilevel"/>
    <w:tmpl w:val="D8B4ED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1BE62AD"/>
    <w:multiLevelType w:val="multilevel"/>
    <w:tmpl w:val="88DCDC0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6E3341"/>
    <w:multiLevelType w:val="multilevel"/>
    <w:tmpl w:val="F92CCCE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1B11A4"/>
    <w:multiLevelType w:val="multilevel"/>
    <w:tmpl w:val="8708C12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5B57FA"/>
    <w:multiLevelType w:val="multilevel"/>
    <w:tmpl w:val="AD8086C6"/>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F570E8"/>
    <w:multiLevelType w:val="multilevel"/>
    <w:tmpl w:val="8DEC3582"/>
    <w:lvl w:ilvl="0">
      <w:start w:val="1"/>
      <w:numFmt w:val="bullet"/>
      <w:lvlText w:val="˗"/>
      <w:lvlJc w:val="left"/>
      <w:pPr>
        <w:tabs>
          <w:tab w:val="num" w:pos="928"/>
        </w:tabs>
        <w:ind w:left="928"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FC2C4D"/>
    <w:multiLevelType w:val="multilevel"/>
    <w:tmpl w:val="7C5AFB1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D12CC2"/>
    <w:multiLevelType w:val="multilevel"/>
    <w:tmpl w:val="24E827FE"/>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6" w15:restartNumberingAfterBreak="0">
    <w:nsid w:val="19D952E5"/>
    <w:multiLevelType w:val="multilevel"/>
    <w:tmpl w:val="715092E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D17A1F"/>
    <w:multiLevelType w:val="multilevel"/>
    <w:tmpl w:val="80EAF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AFD15AA"/>
    <w:multiLevelType w:val="multilevel"/>
    <w:tmpl w:val="C4E04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CFB0A14"/>
    <w:multiLevelType w:val="multilevel"/>
    <w:tmpl w:val="DF4C250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D14307A"/>
    <w:multiLevelType w:val="multilevel"/>
    <w:tmpl w:val="2B6649F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BE4058"/>
    <w:multiLevelType w:val="multilevel"/>
    <w:tmpl w:val="380EBCC8"/>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FE83CEC"/>
    <w:multiLevelType w:val="multilevel"/>
    <w:tmpl w:val="C29EB6A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0CA2947"/>
    <w:multiLevelType w:val="multilevel"/>
    <w:tmpl w:val="0436FF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0E954A2"/>
    <w:multiLevelType w:val="multilevel"/>
    <w:tmpl w:val="892AB62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2456395"/>
    <w:multiLevelType w:val="multilevel"/>
    <w:tmpl w:val="380C6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31B6AF1"/>
    <w:multiLevelType w:val="multilevel"/>
    <w:tmpl w:val="BC86E8B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34D09EC"/>
    <w:multiLevelType w:val="multilevel"/>
    <w:tmpl w:val="710C4F6C"/>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5E152C"/>
    <w:multiLevelType w:val="multilevel"/>
    <w:tmpl w:val="D48C8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6DD37D9"/>
    <w:multiLevelType w:val="multilevel"/>
    <w:tmpl w:val="59CE8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A485323"/>
    <w:multiLevelType w:val="multilevel"/>
    <w:tmpl w:val="52D04E5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AAC52C8"/>
    <w:multiLevelType w:val="multilevel"/>
    <w:tmpl w:val="1604F3E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BA467AA"/>
    <w:multiLevelType w:val="multilevel"/>
    <w:tmpl w:val="52B4214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15:restartNumberingAfterBreak="0">
    <w:nsid w:val="2BB45347"/>
    <w:multiLevelType w:val="multilevel"/>
    <w:tmpl w:val="A9581D3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D6408F6"/>
    <w:multiLevelType w:val="multilevel"/>
    <w:tmpl w:val="5F5828F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DB837F0"/>
    <w:multiLevelType w:val="multilevel"/>
    <w:tmpl w:val="6CDCB9D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DCD5FE4"/>
    <w:multiLevelType w:val="multilevel"/>
    <w:tmpl w:val="5220274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15:restartNumberingAfterBreak="0">
    <w:nsid w:val="2DE72A72"/>
    <w:multiLevelType w:val="multilevel"/>
    <w:tmpl w:val="A69676C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E1A4F3E"/>
    <w:multiLevelType w:val="multilevel"/>
    <w:tmpl w:val="795AE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01F5AA6"/>
    <w:multiLevelType w:val="multilevel"/>
    <w:tmpl w:val="AA5C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11A76D4"/>
    <w:multiLevelType w:val="multilevel"/>
    <w:tmpl w:val="7DD24594"/>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1B64843"/>
    <w:multiLevelType w:val="multilevel"/>
    <w:tmpl w:val="A748245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412DC7"/>
    <w:multiLevelType w:val="multilevel"/>
    <w:tmpl w:val="F5B4A1A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34F0D9B"/>
    <w:multiLevelType w:val="multilevel"/>
    <w:tmpl w:val="B1B058F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F02A2F"/>
    <w:multiLevelType w:val="multilevel"/>
    <w:tmpl w:val="1CE0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4350E86"/>
    <w:multiLevelType w:val="multilevel"/>
    <w:tmpl w:val="4886AAB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47B0DE7"/>
    <w:multiLevelType w:val="multilevel"/>
    <w:tmpl w:val="214E0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47E0FCC"/>
    <w:multiLevelType w:val="multilevel"/>
    <w:tmpl w:val="E80E18A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7421369"/>
    <w:multiLevelType w:val="multilevel"/>
    <w:tmpl w:val="70388F5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start w:val="1"/>
      <w:numFmt w:val="bullet"/>
      <w:lvlText w:val="–"/>
      <w:lvlJc w:val="left"/>
      <w:pPr>
        <w:tabs>
          <w:tab w:val="num" w:pos="1440"/>
        </w:tabs>
        <w:ind w:left="1440" w:hanging="360"/>
      </w:pPr>
      <w:rPr>
        <w:rFonts w:ascii="Times New Roman" w:hAnsi="Times New Roman" w:cs="Times New Roman"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8C35943"/>
    <w:multiLevelType w:val="hybridMultilevel"/>
    <w:tmpl w:val="2CE256BC"/>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9621F4E"/>
    <w:multiLevelType w:val="multilevel"/>
    <w:tmpl w:val="E916A07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9DA3052"/>
    <w:multiLevelType w:val="multilevel"/>
    <w:tmpl w:val="FED25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C066730"/>
    <w:multiLevelType w:val="multilevel"/>
    <w:tmpl w:val="C1D831D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C3B5BBE"/>
    <w:multiLevelType w:val="multilevel"/>
    <w:tmpl w:val="953CB4F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C3D426D"/>
    <w:multiLevelType w:val="multilevel"/>
    <w:tmpl w:val="129C2AC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D7C0532"/>
    <w:multiLevelType w:val="multilevel"/>
    <w:tmpl w:val="DEF2A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E5A46F3"/>
    <w:multiLevelType w:val="multilevel"/>
    <w:tmpl w:val="CDF4BD2A"/>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E632607"/>
    <w:multiLevelType w:val="multilevel"/>
    <w:tmpl w:val="A954823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F804824"/>
    <w:multiLevelType w:val="multilevel"/>
    <w:tmpl w:val="C354F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1E41915"/>
    <w:multiLevelType w:val="multilevel"/>
    <w:tmpl w:val="D6F86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21E3511"/>
    <w:multiLevelType w:val="multilevel"/>
    <w:tmpl w:val="FDC623A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2295F94"/>
    <w:multiLevelType w:val="multilevel"/>
    <w:tmpl w:val="FB74321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35B3EC0"/>
    <w:multiLevelType w:val="multilevel"/>
    <w:tmpl w:val="0A969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3695B3F"/>
    <w:multiLevelType w:val="multilevel"/>
    <w:tmpl w:val="BCF0B3A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3F54318"/>
    <w:multiLevelType w:val="multilevel"/>
    <w:tmpl w:val="F934EB8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45363BC"/>
    <w:multiLevelType w:val="multilevel"/>
    <w:tmpl w:val="B5EEFD26"/>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48F690B"/>
    <w:multiLevelType w:val="multilevel"/>
    <w:tmpl w:val="D37251B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66C55CC"/>
    <w:multiLevelType w:val="multilevel"/>
    <w:tmpl w:val="5726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67E2321"/>
    <w:multiLevelType w:val="multilevel"/>
    <w:tmpl w:val="D7660B32"/>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6C07641"/>
    <w:multiLevelType w:val="multilevel"/>
    <w:tmpl w:val="D0086458"/>
    <w:lvl w:ilvl="0">
      <w:start w:val="1"/>
      <w:numFmt w:val="decimal"/>
      <w:lvlText w:val="%1."/>
      <w:lvlJc w:val="left"/>
      <w:pPr>
        <w:tabs>
          <w:tab w:val="num" w:pos="720"/>
        </w:tabs>
        <w:ind w:left="720" w:hanging="360"/>
      </w:pPr>
      <w:rPr>
        <w:rFonts w:hint="default"/>
        <w:sz w:val="28"/>
        <w:szCs w:val="28"/>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762330F"/>
    <w:multiLevelType w:val="hybridMultilevel"/>
    <w:tmpl w:val="F5E043F8"/>
    <w:lvl w:ilvl="0" w:tplc="7570E1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1" w15:restartNumberingAfterBreak="0">
    <w:nsid w:val="47C107B0"/>
    <w:multiLevelType w:val="multilevel"/>
    <w:tmpl w:val="DEF6291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8385B19"/>
    <w:multiLevelType w:val="multilevel"/>
    <w:tmpl w:val="5808C37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A18373D"/>
    <w:multiLevelType w:val="multilevel"/>
    <w:tmpl w:val="D88862C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B5B324F"/>
    <w:multiLevelType w:val="multilevel"/>
    <w:tmpl w:val="1E62154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4D433D96"/>
    <w:multiLevelType w:val="multilevel"/>
    <w:tmpl w:val="0F848DD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E461891"/>
    <w:multiLevelType w:val="multilevel"/>
    <w:tmpl w:val="69961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EA31352"/>
    <w:multiLevelType w:val="multilevel"/>
    <w:tmpl w:val="11D6B75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EB407A0"/>
    <w:multiLevelType w:val="multilevel"/>
    <w:tmpl w:val="9AA8CEC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F855E57"/>
    <w:multiLevelType w:val="multilevel"/>
    <w:tmpl w:val="0F70A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33B3B64"/>
    <w:multiLevelType w:val="multilevel"/>
    <w:tmpl w:val="84146D7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3B34C8A"/>
    <w:multiLevelType w:val="multilevel"/>
    <w:tmpl w:val="DDA6BD26"/>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43715A9"/>
    <w:multiLevelType w:val="multilevel"/>
    <w:tmpl w:val="D31ECAA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4E221B3"/>
    <w:multiLevelType w:val="multilevel"/>
    <w:tmpl w:val="F9389A1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50A2B02"/>
    <w:multiLevelType w:val="multilevel"/>
    <w:tmpl w:val="2D3A8AF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5375925"/>
    <w:multiLevelType w:val="multilevel"/>
    <w:tmpl w:val="5234012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6897DA5"/>
    <w:multiLevelType w:val="multilevel"/>
    <w:tmpl w:val="FA8C4EE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6BC2145"/>
    <w:multiLevelType w:val="multilevel"/>
    <w:tmpl w:val="E98059E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6F66E2C"/>
    <w:multiLevelType w:val="multilevel"/>
    <w:tmpl w:val="AB822D6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7080722"/>
    <w:multiLevelType w:val="multilevel"/>
    <w:tmpl w:val="AB9E6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88B1C77"/>
    <w:multiLevelType w:val="multilevel"/>
    <w:tmpl w:val="47B8AE1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92815E7"/>
    <w:multiLevelType w:val="multilevel"/>
    <w:tmpl w:val="990252F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2" w15:restartNumberingAfterBreak="0">
    <w:nsid w:val="5973531D"/>
    <w:multiLevelType w:val="multilevel"/>
    <w:tmpl w:val="6E80C2B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B504F1E"/>
    <w:multiLevelType w:val="multilevel"/>
    <w:tmpl w:val="107A8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F0335BE"/>
    <w:multiLevelType w:val="multilevel"/>
    <w:tmpl w:val="870693F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00208E1"/>
    <w:multiLevelType w:val="multilevel"/>
    <w:tmpl w:val="8E3289F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0E1733B"/>
    <w:multiLevelType w:val="multilevel"/>
    <w:tmpl w:val="EF1EE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54F4CDA"/>
    <w:multiLevelType w:val="multilevel"/>
    <w:tmpl w:val="9FBEA3D2"/>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6796BF6"/>
    <w:multiLevelType w:val="multilevel"/>
    <w:tmpl w:val="880E024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8777A64"/>
    <w:multiLevelType w:val="multilevel"/>
    <w:tmpl w:val="27D45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95B030E"/>
    <w:multiLevelType w:val="multilevel"/>
    <w:tmpl w:val="33189E4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B0E55BF"/>
    <w:multiLevelType w:val="multilevel"/>
    <w:tmpl w:val="226CFD0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E5D288F"/>
    <w:multiLevelType w:val="multilevel"/>
    <w:tmpl w:val="A4802B6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EC84D40"/>
    <w:multiLevelType w:val="multilevel"/>
    <w:tmpl w:val="BBE61C5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14B10F0"/>
    <w:multiLevelType w:val="multilevel"/>
    <w:tmpl w:val="E236DA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3E31297"/>
    <w:multiLevelType w:val="multilevel"/>
    <w:tmpl w:val="A49EC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743D2009"/>
    <w:multiLevelType w:val="multilevel"/>
    <w:tmpl w:val="8DCE9E0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4830CE2"/>
    <w:multiLevelType w:val="multilevel"/>
    <w:tmpl w:val="C9E4EAD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6624C75"/>
    <w:multiLevelType w:val="multilevel"/>
    <w:tmpl w:val="D9DA3CFC"/>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679413B"/>
    <w:multiLevelType w:val="multilevel"/>
    <w:tmpl w:val="8BC4732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6AF5B73"/>
    <w:multiLevelType w:val="multilevel"/>
    <w:tmpl w:val="10A61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93D6821"/>
    <w:multiLevelType w:val="multilevel"/>
    <w:tmpl w:val="21763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9B03991"/>
    <w:multiLevelType w:val="multilevel"/>
    <w:tmpl w:val="8938C51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ADA5B6A"/>
    <w:multiLevelType w:val="multilevel"/>
    <w:tmpl w:val="4DB2F58E"/>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C4A729E"/>
    <w:multiLevelType w:val="multilevel"/>
    <w:tmpl w:val="FABEDAE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D476E57"/>
    <w:multiLevelType w:val="multilevel"/>
    <w:tmpl w:val="F508F65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DF03613"/>
    <w:multiLevelType w:val="multilevel"/>
    <w:tmpl w:val="891EBC40"/>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DF915D3"/>
    <w:multiLevelType w:val="multilevel"/>
    <w:tmpl w:val="DDBC1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EB40BBA"/>
    <w:multiLevelType w:val="multilevel"/>
    <w:tmpl w:val="E814EB9C"/>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46"/>
  </w:num>
  <w:num w:numId="2">
    <w:abstractNumId w:val="25"/>
  </w:num>
  <w:num w:numId="3">
    <w:abstractNumId w:val="84"/>
  </w:num>
  <w:num w:numId="4">
    <w:abstractNumId w:val="31"/>
  </w:num>
  <w:num w:numId="5">
    <w:abstractNumId w:val="42"/>
  </w:num>
  <w:num w:numId="6">
    <w:abstractNumId w:val="128"/>
  </w:num>
  <w:num w:numId="7">
    <w:abstractNumId w:val="11"/>
  </w:num>
  <w:num w:numId="8">
    <w:abstractNumId w:val="101"/>
  </w:num>
  <w:num w:numId="9">
    <w:abstractNumId w:val="23"/>
  </w:num>
  <w:num w:numId="10">
    <w:abstractNumId w:val="2"/>
  </w:num>
  <w:num w:numId="11">
    <w:abstractNumId w:val="80"/>
  </w:num>
  <w:num w:numId="12">
    <w:abstractNumId w:val="77"/>
  </w:num>
  <w:num w:numId="13">
    <w:abstractNumId w:val="113"/>
  </w:num>
  <w:num w:numId="14">
    <w:abstractNumId w:val="89"/>
  </w:num>
  <w:num w:numId="15">
    <w:abstractNumId w:val="45"/>
  </w:num>
  <w:num w:numId="16">
    <w:abstractNumId w:val="9"/>
  </w:num>
  <w:num w:numId="17">
    <w:abstractNumId w:val="98"/>
  </w:num>
  <w:num w:numId="18">
    <w:abstractNumId w:val="90"/>
  </w:num>
  <w:num w:numId="19">
    <w:abstractNumId w:val="99"/>
  </w:num>
  <w:num w:numId="20">
    <w:abstractNumId w:val="10"/>
  </w:num>
  <w:num w:numId="21">
    <w:abstractNumId w:val="21"/>
  </w:num>
  <w:num w:numId="22">
    <w:abstractNumId w:val="61"/>
  </w:num>
  <w:num w:numId="23">
    <w:abstractNumId w:val="95"/>
  </w:num>
  <w:num w:numId="24">
    <w:abstractNumId w:val="93"/>
  </w:num>
  <w:num w:numId="25">
    <w:abstractNumId w:val="68"/>
  </w:num>
  <w:num w:numId="26">
    <w:abstractNumId w:val="4"/>
  </w:num>
  <w:num w:numId="27">
    <w:abstractNumId w:val="96"/>
  </w:num>
  <w:num w:numId="28">
    <w:abstractNumId w:val="8"/>
  </w:num>
  <w:num w:numId="29">
    <w:abstractNumId w:val="44"/>
  </w:num>
  <w:num w:numId="30">
    <w:abstractNumId w:val="85"/>
  </w:num>
  <w:num w:numId="31">
    <w:abstractNumId w:val="115"/>
  </w:num>
  <w:num w:numId="32">
    <w:abstractNumId w:val="106"/>
  </w:num>
  <w:num w:numId="33">
    <w:abstractNumId w:val="3"/>
  </w:num>
  <w:num w:numId="34">
    <w:abstractNumId w:val="70"/>
  </w:num>
  <w:num w:numId="35">
    <w:abstractNumId w:val="126"/>
  </w:num>
  <w:num w:numId="36">
    <w:abstractNumId w:val="87"/>
  </w:num>
  <w:num w:numId="37">
    <w:abstractNumId w:val="48"/>
  </w:num>
  <w:num w:numId="38">
    <w:abstractNumId w:val="72"/>
  </w:num>
  <w:num w:numId="39">
    <w:abstractNumId w:val="103"/>
  </w:num>
  <w:num w:numId="40">
    <w:abstractNumId w:val="0"/>
  </w:num>
  <w:num w:numId="41">
    <w:abstractNumId w:val="17"/>
  </w:num>
  <w:num w:numId="42">
    <w:abstractNumId w:val="28"/>
  </w:num>
  <w:num w:numId="43">
    <w:abstractNumId w:val="30"/>
  </w:num>
  <w:num w:numId="44">
    <w:abstractNumId w:val="15"/>
  </w:num>
  <w:num w:numId="45">
    <w:abstractNumId w:val="14"/>
  </w:num>
  <w:num w:numId="46">
    <w:abstractNumId w:val="111"/>
  </w:num>
  <w:num w:numId="47">
    <w:abstractNumId w:val="73"/>
  </w:num>
  <w:num w:numId="48">
    <w:abstractNumId w:val="74"/>
  </w:num>
  <w:num w:numId="49">
    <w:abstractNumId w:val="108"/>
  </w:num>
  <w:num w:numId="50">
    <w:abstractNumId w:val="117"/>
  </w:num>
  <w:num w:numId="51">
    <w:abstractNumId w:val="92"/>
  </w:num>
  <w:num w:numId="52">
    <w:abstractNumId w:val="110"/>
  </w:num>
  <w:num w:numId="53">
    <w:abstractNumId w:val="24"/>
  </w:num>
  <w:num w:numId="54">
    <w:abstractNumId w:val="76"/>
  </w:num>
  <w:num w:numId="55">
    <w:abstractNumId w:val="122"/>
  </w:num>
  <w:num w:numId="56">
    <w:abstractNumId w:val="82"/>
  </w:num>
  <w:num w:numId="57">
    <w:abstractNumId w:val="37"/>
  </w:num>
  <w:num w:numId="58">
    <w:abstractNumId w:val="88"/>
  </w:num>
  <w:num w:numId="59">
    <w:abstractNumId w:val="47"/>
  </w:num>
  <w:num w:numId="60">
    <w:abstractNumId w:val="91"/>
  </w:num>
  <w:num w:numId="61">
    <w:abstractNumId w:val="53"/>
  </w:num>
  <w:num w:numId="62">
    <w:abstractNumId w:val="26"/>
  </w:num>
  <w:num w:numId="63">
    <w:abstractNumId w:val="58"/>
  </w:num>
  <w:num w:numId="64">
    <w:abstractNumId w:val="104"/>
  </w:num>
  <w:num w:numId="65">
    <w:abstractNumId w:val="125"/>
  </w:num>
  <w:num w:numId="66">
    <w:abstractNumId w:val="6"/>
  </w:num>
  <w:num w:numId="67">
    <w:abstractNumId w:val="120"/>
  </w:num>
  <w:num w:numId="68">
    <w:abstractNumId w:val="20"/>
  </w:num>
  <w:num w:numId="69">
    <w:abstractNumId w:val="116"/>
  </w:num>
  <w:num w:numId="70">
    <w:abstractNumId w:val="18"/>
  </w:num>
  <w:num w:numId="71">
    <w:abstractNumId w:val="86"/>
  </w:num>
  <w:num w:numId="72">
    <w:abstractNumId w:val="100"/>
  </w:num>
  <w:num w:numId="73">
    <w:abstractNumId w:val="12"/>
  </w:num>
  <w:num w:numId="74">
    <w:abstractNumId w:val="33"/>
  </w:num>
  <w:num w:numId="75">
    <w:abstractNumId w:val="127"/>
  </w:num>
  <w:num w:numId="76">
    <w:abstractNumId w:val="65"/>
  </w:num>
  <w:num w:numId="77">
    <w:abstractNumId w:val="40"/>
  </w:num>
  <w:num w:numId="78">
    <w:abstractNumId w:val="62"/>
  </w:num>
  <w:num w:numId="79">
    <w:abstractNumId w:val="57"/>
  </w:num>
  <w:num w:numId="80">
    <w:abstractNumId w:val="118"/>
  </w:num>
  <w:num w:numId="81">
    <w:abstractNumId w:val="83"/>
  </w:num>
  <w:num w:numId="82">
    <w:abstractNumId w:val="32"/>
  </w:num>
  <w:num w:numId="83">
    <w:abstractNumId w:val="34"/>
  </w:num>
  <w:num w:numId="84">
    <w:abstractNumId w:val="107"/>
  </w:num>
  <w:num w:numId="85">
    <w:abstractNumId w:val="36"/>
  </w:num>
  <w:num w:numId="86">
    <w:abstractNumId w:val="52"/>
  </w:num>
  <w:num w:numId="87">
    <w:abstractNumId w:val="97"/>
  </w:num>
  <w:num w:numId="88">
    <w:abstractNumId w:val="112"/>
  </w:num>
  <w:num w:numId="89">
    <w:abstractNumId w:val="109"/>
  </w:num>
  <w:num w:numId="90">
    <w:abstractNumId w:val="105"/>
  </w:num>
  <w:num w:numId="91">
    <w:abstractNumId w:val="5"/>
  </w:num>
  <w:num w:numId="92">
    <w:abstractNumId w:val="54"/>
  </w:num>
  <w:num w:numId="93">
    <w:abstractNumId w:val="38"/>
  </w:num>
  <w:num w:numId="94">
    <w:abstractNumId w:val="7"/>
  </w:num>
  <w:num w:numId="95">
    <w:abstractNumId w:val="35"/>
  </w:num>
  <w:num w:numId="96">
    <w:abstractNumId w:val="19"/>
  </w:num>
  <w:num w:numId="97">
    <w:abstractNumId w:val="63"/>
  </w:num>
  <w:num w:numId="98">
    <w:abstractNumId w:val="41"/>
  </w:num>
  <w:num w:numId="99">
    <w:abstractNumId w:val="16"/>
  </w:num>
  <w:num w:numId="100">
    <w:abstractNumId w:val="27"/>
  </w:num>
  <w:num w:numId="101">
    <w:abstractNumId w:val="119"/>
  </w:num>
  <w:num w:numId="102">
    <w:abstractNumId w:val="71"/>
  </w:num>
  <w:num w:numId="103">
    <w:abstractNumId w:val="67"/>
  </w:num>
  <w:num w:numId="104">
    <w:abstractNumId w:val="49"/>
  </w:num>
  <w:num w:numId="105">
    <w:abstractNumId w:val="123"/>
  </w:num>
  <w:num w:numId="106">
    <w:abstractNumId w:val="81"/>
  </w:num>
  <w:num w:numId="107">
    <w:abstractNumId w:val="39"/>
  </w:num>
  <w:num w:numId="108">
    <w:abstractNumId w:val="94"/>
  </w:num>
  <w:num w:numId="109">
    <w:abstractNumId w:val="43"/>
  </w:num>
  <w:num w:numId="110">
    <w:abstractNumId w:val="1"/>
  </w:num>
  <w:num w:numId="111">
    <w:abstractNumId w:val="121"/>
  </w:num>
  <w:num w:numId="112">
    <w:abstractNumId w:val="55"/>
  </w:num>
  <w:num w:numId="113">
    <w:abstractNumId w:val="60"/>
  </w:num>
  <w:num w:numId="114">
    <w:abstractNumId w:val="102"/>
  </w:num>
  <w:num w:numId="115">
    <w:abstractNumId w:val="13"/>
  </w:num>
  <w:num w:numId="116">
    <w:abstractNumId w:val="56"/>
  </w:num>
  <w:num w:numId="117">
    <w:abstractNumId w:val="114"/>
  </w:num>
  <w:num w:numId="118">
    <w:abstractNumId w:val="78"/>
  </w:num>
  <w:num w:numId="119">
    <w:abstractNumId w:val="64"/>
  </w:num>
  <w:num w:numId="120">
    <w:abstractNumId w:val="69"/>
  </w:num>
  <w:num w:numId="121">
    <w:abstractNumId w:val="59"/>
  </w:num>
  <w:num w:numId="122">
    <w:abstractNumId w:val="79"/>
  </w:num>
  <w:num w:numId="123">
    <w:abstractNumId w:val="50"/>
  </w:num>
  <w:num w:numId="124">
    <w:abstractNumId w:val="66"/>
  </w:num>
  <w:num w:numId="125">
    <w:abstractNumId w:val="22"/>
  </w:num>
  <w:num w:numId="126">
    <w:abstractNumId w:val="29"/>
  </w:num>
  <w:num w:numId="127">
    <w:abstractNumId w:val="75"/>
  </w:num>
  <w:num w:numId="128">
    <w:abstractNumId w:val="51"/>
  </w:num>
  <w:num w:numId="129">
    <w:abstractNumId w:val="124"/>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F92"/>
    <w:rsid w:val="00003A00"/>
    <w:rsid w:val="000048DD"/>
    <w:rsid w:val="00004E68"/>
    <w:rsid w:val="000067D3"/>
    <w:rsid w:val="00012069"/>
    <w:rsid w:val="00013389"/>
    <w:rsid w:val="0001555E"/>
    <w:rsid w:val="00015B10"/>
    <w:rsid w:val="00015EB4"/>
    <w:rsid w:val="0001623D"/>
    <w:rsid w:val="00016C54"/>
    <w:rsid w:val="0001768C"/>
    <w:rsid w:val="000207B0"/>
    <w:rsid w:val="00024BD1"/>
    <w:rsid w:val="000251A1"/>
    <w:rsid w:val="00027112"/>
    <w:rsid w:val="0003046A"/>
    <w:rsid w:val="00031BF6"/>
    <w:rsid w:val="00031C8B"/>
    <w:rsid w:val="00032F81"/>
    <w:rsid w:val="000351D0"/>
    <w:rsid w:val="0003765C"/>
    <w:rsid w:val="00041659"/>
    <w:rsid w:val="00044407"/>
    <w:rsid w:val="000449D5"/>
    <w:rsid w:val="00053373"/>
    <w:rsid w:val="00053C3D"/>
    <w:rsid w:val="0005632A"/>
    <w:rsid w:val="0006025F"/>
    <w:rsid w:val="00060E0D"/>
    <w:rsid w:val="000611D0"/>
    <w:rsid w:val="00062E10"/>
    <w:rsid w:val="00064953"/>
    <w:rsid w:val="00066AB8"/>
    <w:rsid w:val="00066FC4"/>
    <w:rsid w:val="000678C4"/>
    <w:rsid w:val="000717D6"/>
    <w:rsid w:val="00071EA3"/>
    <w:rsid w:val="000724F6"/>
    <w:rsid w:val="00075D26"/>
    <w:rsid w:val="00075F0E"/>
    <w:rsid w:val="000769BF"/>
    <w:rsid w:val="00077642"/>
    <w:rsid w:val="00087B18"/>
    <w:rsid w:val="0009112E"/>
    <w:rsid w:val="0009390F"/>
    <w:rsid w:val="000957E9"/>
    <w:rsid w:val="000A08C7"/>
    <w:rsid w:val="000A4A63"/>
    <w:rsid w:val="000A4CF3"/>
    <w:rsid w:val="000A658C"/>
    <w:rsid w:val="000B281C"/>
    <w:rsid w:val="000B478E"/>
    <w:rsid w:val="000B7BEE"/>
    <w:rsid w:val="000C1EA3"/>
    <w:rsid w:val="000C5621"/>
    <w:rsid w:val="000D362F"/>
    <w:rsid w:val="000D4343"/>
    <w:rsid w:val="000E2CE6"/>
    <w:rsid w:val="000E3CC3"/>
    <w:rsid w:val="000E610F"/>
    <w:rsid w:val="000E619D"/>
    <w:rsid w:val="000F2167"/>
    <w:rsid w:val="000F25D3"/>
    <w:rsid w:val="000F36F0"/>
    <w:rsid w:val="000F5625"/>
    <w:rsid w:val="001050A1"/>
    <w:rsid w:val="001072CB"/>
    <w:rsid w:val="00116EB2"/>
    <w:rsid w:val="00120D5E"/>
    <w:rsid w:val="0012243F"/>
    <w:rsid w:val="001227E5"/>
    <w:rsid w:val="00126E44"/>
    <w:rsid w:val="001271A4"/>
    <w:rsid w:val="001423F8"/>
    <w:rsid w:val="00151178"/>
    <w:rsid w:val="00151DDF"/>
    <w:rsid w:val="00152377"/>
    <w:rsid w:val="00155116"/>
    <w:rsid w:val="00160CF2"/>
    <w:rsid w:val="00161089"/>
    <w:rsid w:val="00162EFB"/>
    <w:rsid w:val="001633CE"/>
    <w:rsid w:val="00165102"/>
    <w:rsid w:val="0016544B"/>
    <w:rsid w:val="00165CD5"/>
    <w:rsid w:val="00166CDD"/>
    <w:rsid w:val="001676B0"/>
    <w:rsid w:val="00167ABC"/>
    <w:rsid w:val="00170295"/>
    <w:rsid w:val="001707B4"/>
    <w:rsid w:val="00172489"/>
    <w:rsid w:val="001740A4"/>
    <w:rsid w:val="001760AB"/>
    <w:rsid w:val="00176D82"/>
    <w:rsid w:val="00180068"/>
    <w:rsid w:val="001809D7"/>
    <w:rsid w:val="001815AA"/>
    <w:rsid w:val="0018468D"/>
    <w:rsid w:val="0018673C"/>
    <w:rsid w:val="00187240"/>
    <w:rsid w:val="0019500F"/>
    <w:rsid w:val="0019575F"/>
    <w:rsid w:val="00196A80"/>
    <w:rsid w:val="00197C4E"/>
    <w:rsid w:val="00197C93"/>
    <w:rsid w:val="001A1FB8"/>
    <w:rsid w:val="001A3463"/>
    <w:rsid w:val="001B0E0D"/>
    <w:rsid w:val="001B2969"/>
    <w:rsid w:val="001B333A"/>
    <w:rsid w:val="001B41E2"/>
    <w:rsid w:val="001B5600"/>
    <w:rsid w:val="001B7F92"/>
    <w:rsid w:val="001C0A14"/>
    <w:rsid w:val="001D019D"/>
    <w:rsid w:val="001D0AC4"/>
    <w:rsid w:val="001D4327"/>
    <w:rsid w:val="001D5151"/>
    <w:rsid w:val="001E18CD"/>
    <w:rsid w:val="001E6A3A"/>
    <w:rsid w:val="001E6B37"/>
    <w:rsid w:val="001E6E4E"/>
    <w:rsid w:val="001E7B7D"/>
    <w:rsid w:val="001F1E69"/>
    <w:rsid w:val="001F2A4C"/>
    <w:rsid w:val="001F4DDC"/>
    <w:rsid w:val="001F4F3D"/>
    <w:rsid w:val="001F6C09"/>
    <w:rsid w:val="001F7D21"/>
    <w:rsid w:val="00200A59"/>
    <w:rsid w:val="00202868"/>
    <w:rsid w:val="00204818"/>
    <w:rsid w:val="002069F9"/>
    <w:rsid w:val="0020786E"/>
    <w:rsid w:val="0021089B"/>
    <w:rsid w:val="00214D3F"/>
    <w:rsid w:val="00215A51"/>
    <w:rsid w:val="0021723F"/>
    <w:rsid w:val="002240D8"/>
    <w:rsid w:val="002244CA"/>
    <w:rsid w:val="00230576"/>
    <w:rsid w:val="00230694"/>
    <w:rsid w:val="00230A91"/>
    <w:rsid w:val="002322BA"/>
    <w:rsid w:val="00232502"/>
    <w:rsid w:val="00233720"/>
    <w:rsid w:val="00236012"/>
    <w:rsid w:val="00243A66"/>
    <w:rsid w:val="00245F8A"/>
    <w:rsid w:val="002478DB"/>
    <w:rsid w:val="00251A21"/>
    <w:rsid w:val="00253240"/>
    <w:rsid w:val="00253E43"/>
    <w:rsid w:val="002557D9"/>
    <w:rsid w:val="002568DE"/>
    <w:rsid w:val="002579E8"/>
    <w:rsid w:val="0026103C"/>
    <w:rsid w:val="00262259"/>
    <w:rsid w:val="0026402E"/>
    <w:rsid w:val="00273C5B"/>
    <w:rsid w:val="00276FC1"/>
    <w:rsid w:val="00277342"/>
    <w:rsid w:val="0028003C"/>
    <w:rsid w:val="00282640"/>
    <w:rsid w:val="00283827"/>
    <w:rsid w:val="0028478F"/>
    <w:rsid w:val="00285929"/>
    <w:rsid w:val="002924A6"/>
    <w:rsid w:val="002926AD"/>
    <w:rsid w:val="00294B3C"/>
    <w:rsid w:val="002A20B2"/>
    <w:rsid w:val="002A3A04"/>
    <w:rsid w:val="002A5D60"/>
    <w:rsid w:val="002B1944"/>
    <w:rsid w:val="002B78F2"/>
    <w:rsid w:val="002C03F9"/>
    <w:rsid w:val="002C0D17"/>
    <w:rsid w:val="002C2D01"/>
    <w:rsid w:val="002C6466"/>
    <w:rsid w:val="002C6B77"/>
    <w:rsid w:val="002C7866"/>
    <w:rsid w:val="002D3917"/>
    <w:rsid w:val="002D61B5"/>
    <w:rsid w:val="002E1C38"/>
    <w:rsid w:val="002E1F5F"/>
    <w:rsid w:val="002E27F3"/>
    <w:rsid w:val="002E6BD6"/>
    <w:rsid w:val="002F20CE"/>
    <w:rsid w:val="002F3E85"/>
    <w:rsid w:val="002F45CE"/>
    <w:rsid w:val="002F48E2"/>
    <w:rsid w:val="002F78CD"/>
    <w:rsid w:val="00301F52"/>
    <w:rsid w:val="00302352"/>
    <w:rsid w:val="0030323F"/>
    <w:rsid w:val="00305901"/>
    <w:rsid w:val="0030720D"/>
    <w:rsid w:val="00310E41"/>
    <w:rsid w:val="0031252F"/>
    <w:rsid w:val="00314597"/>
    <w:rsid w:val="003147C5"/>
    <w:rsid w:val="00315B22"/>
    <w:rsid w:val="00317E0D"/>
    <w:rsid w:val="00321F5A"/>
    <w:rsid w:val="003332A4"/>
    <w:rsid w:val="0033392F"/>
    <w:rsid w:val="00333D9E"/>
    <w:rsid w:val="00335DAC"/>
    <w:rsid w:val="003401D7"/>
    <w:rsid w:val="0034176C"/>
    <w:rsid w:val="003441EC"/>
    <w:rsid w:val="00353104"/>
    <w:rsid w:val="00353621"/>
    <w:rsid w:val="00354CFD"/>
    <w:rsid w:val="0035635D"/>
    <w:rsid w:val="00363DD0"/>
    <w:rsid w:val="00364D21"/>
    <w:rsid w:val="00365907"/>
    <w:rsid w:val="0037067C"/>
    <w:rsid w:val="00372B44"/>
    <w:rsid w:val="00372ED3"/>
    <w:rsid w:val="00373094"/>
    <w:rsid w:val="00373574"/>
    <w:rsid w:val="0037519B"/>
    <w:rsid w:val="00376F53"/>
    <w:rsid w:val="00377827"/>
    <w:rsid w:val="0038442D"/>
    <w:rsid w:val="0038533B"/>
    <w:rsid w:val="0038559D"/>
    <w:rsid w:val="00386A8F"/>
    <w:rsid w:val="00386E0D"/>
    <w:rsid w:val="00393257"/>
    <w:rsid w:val="00393CBC"/>
    <w:rsid w:val="00395208"/>
    <w:rsid w:val="003A42E3"/>
    <w:rsid w:val="003A43D1"/>
    <w:rsid w:val="003A5464"/>
    <w:rsid w:val="003B09BE"/>
    <w:rsid w:val="003B3CEA"/>
    <w:rsid w:val="003B6E13"/>
    <w:rsid w:val="003D135B"/>
    <w:rsid w:val="003E0AB8"/>
    <w:rsid w:val="003E2221"/>
    <w:rsid w:val="003E3BAD"/>
    <w:rsid w:val="003F153B"/>
    <w:rsid w:val="003F1C71"/>
    <w:rsid w:val="003F260B"/>
    <w:rsid w:val="003F49FA"/>
    <w:rsid w:val="003F54C6"/>
    <w:rsid w:val="003F7AEE"/>
    <w:rsid w:val="00401917"/>
    <w:rsid w:val="00406462"/>
    <w:rsid w:val="0040728A"/>
    <w:rsid w:val="00412D06"/>
    <w:rsid w:val="00412FA0"/>
    <w:rsid w:val="0041711C"/>
    <w:rsid w:val="0042473E"/>
    <w:rsid w:val="004314F2"/>
    <w:rsid w:val="00437232"/>
    <w:rsid w:val="004414CA"/>
    <w:rsid w:val="004428E9"/>
    <w:rsid w:val="00443396"/>
    <w:rsid w:val="004466EA"/>
    <w:rsid w:val="0045222E"/>
    <w:rsid w:val="00453963"/>
    <w:rsid w:val="00453DBA"/>
    <w:rsid w:val="00455D55"/>
    <w:rsid w:val="00457223"/>
    <w:rsid w:val="00460671"/>
    <w:rsid w:val="0046124D"/>
    <w:rsid w:val="004642EA"/>
    <w:rsid w:val="004662E5"/>
    <w:rsid w:val="0047243E"/>
    <w:rsid w:val="00473966"/>
    <w:rsid w:val="00474520"/>
    <w:rsid w:val="00475179"/>
    <w:rsid w:val="00480ABE"/>
    <w:rsid w:val="00481F94"/>
    <w:rsid w:val="004820CD"/>
    <w:rsid w:val="00483179"/>
    <w:rsid w:val="004832AE"/>
    <w:rsid w:val="00491AF4"/>
    <w:rsid w:val="00492311"/>
    <w:rsid w:val="004924C1"/>
    <w:rsid w:val="00492E10"/>
    <w:rsid w:val="00493678"/>
    <w:rsid w:val="00493CE5"/>
    <w:rsid w:val="00495D3E"/>
    <w:rsid w:val="00495DB1"/>
    <w:rsid w:val="004A2905"/>
    <w:rsid w:val="004A72AE"/>
    <w:rsid w:val="004A7DA1"/>
    <w:rsid w:val="004B2A98"/>
    <w:rsid w:val="004B2B1D"/>
    <w:rsid w:val="004B4113"/>
    <w:rsid w:val="004B4571"/>
    <w:rsid w:val="004B5A8A"/>
    <w:rsid w:val="004B6D87"/>
    <w:rsid w:val="004C1270"/>
    <w:rsid w:val="004C1936"/>
    <w:rsid w:val="004C3426"/>
    <w:rsid w:val="004C4157"/>
    <w:rsid w:val="004C7AEF"/>
    <w:rsid w:val="004D12B9"/>
    <w:rsid w:val="004D1725"/>
    <w:rsid w:val="004D555C"/>
    <w:rsid w:val="004D7A25"/>
    <w:rsid w:val="004E10BA"/>
    <w:rsid w:val="004E11D4"/>
    <w:rsid w:val="004E13B9"/>
    <w:rsid w:val="004E21F5"/>
    <w:rsid w:val="004E5B0B"/>
    <w:rsid w:val="004F33EC"/>
    <w:rsid w:val="004F34D5"/>
    <w:rsid w:val="004F420E"/>
    <w:rsid w:val="004F54DF"/>
    <w:rsid w:val="004F78EB"/>
    <w:rsid w:val="005016D8"/>
    <w:rsid w:val="00501B2F"/>
    <w:rsid w:val="0050646A"/>
    <w:rsid w:val="00506F30"/>
    <w:rsid w:val="0050799A"/>
    <w:rsid w:val="005105D5"/>
    <w:rsid w:val="00512A61"/>
    <w:rsid w:val="005209A6"/>
    <w:rsid w:val="005232EA"/>
    <w:rsid w:val="00523AC2"/>
    <w:rsid w:val="00527CF0"/>
    <w:rsid w:val="00530156"/>
    <w:rsid w:val="00531689"/>
    <w:rsid w:val="005338ED"/>
    <w:rsid w:val="00540C95"/>
    <w:rsid w:val="00541A45"/>
    <w:rsid w:val="005505CC"/>
    <w:rsid w:val="005507A4"/>
    <w:rsid w:val="00552EBB"/>
    <w:rsid w:val="005552B8"/>
    <w:rsid w:val="00555937"/>
    <w:rsid w:val="00557E2F"/>
    <w:rsid w:val="00560E6D"/>
    <w:rsid w:val="00561CCA"/>
    <w:rsid w:val="00561CCB"/>
    <w:rsid w:val="0056311C"/>
    <w:rsid w:val="00564658"/>
    <w:rsid w:val="00566F23"/>
    <w:rsid w:val="00570BD7"/>
    <w:rsid w:val="00574307"/>
    <w:rsid w:val="0057705F"/>
    <w:rsid w:val="005777B3"/>
    <w:rsid w:val="0058140D"/>
    <w:rsid w:val="00582331"/>
    <w:rsid w:val="00583A2B"/>
    <w:rsid w:val="0058575F"/>
    <w:rsid w:val="00585FFA"/>
    <w:rsid w:val="00586704"/>
    <w:rsid w:val="00586725"/>
    <w:rsid w:val="00586DC8"/>
    <w:rsid w:val="0059082B"/>
    <w:rsid w:val="005958C6"/>
    <w:rsid w:val="0059629D"/>
    <w:rsid w:val="005972D8"/>
    <w:rsid w:val="005A5AED"/>
    <w:rsid w:val="005B0904"/>
    <w:rsid w:val="005B14FE"/>
    <w:rsid w:val="005B38F7"/>
    <w:rsid w:val="005B404D"/>
    <w:rsid w:val="005B48AB"/>
    <w:rsid w:val="005B51D9"/>
    <w:rsid w:val="005B6853"/>
    <w:rsid w:val="005C1AD9"/>
    <w:rsid w:val="005C6A19"/>
    <w:rsid w:val="005C6BD3"/>
    <w:rsid w:val="005D07B6"/>
    <w:rsid w:val="005D10CA"/>
    <w:rsid w:val="005E4CDC"/>
    <w:rsid w:val="005F44F6"/>
    <w:rsid w:val="005F4C75"/>
    <w:rsid w:val="005F4F72"/>
    <w:rsid w:val="005F6A2E"/>
    <w:rsid w:val="00603B46"/>
    <w:rsid w:val="00604573"/>
    <w:rsid w:val="0061107A"/>
    <w:rsid w:val="00611091"/>
    <w:rsid w:val="00613F42"/>
    <w:rsid w:val="006144F3"/>
    <w:rsid w:val="00614B61"/>
    <w:rsid w:val="00617036"/>
    <w:rsid w:val="00620BE8"/>
    <w:rsid w:val="006230A6"/>
    <w:rsid w:val="006258C5"/>
    <w:rsid w:val="00630CF1"/>
    <w:rsid w:val="00635131"/>
    <w:rsid w:val="00641133"/>
    <w:rsid w:val="00642A8D"/>
    <w:rsid w:val="006430C4"/>
    <w:rsid w:val="00644069"/>
    <w:rsid w:val="006441C5"/>
    <w:rsid w:val="0064472F"/>
    <w:rsid w:val="0065138F"/>
    <w:rsid w:val="006548EC"/>
    <w:rsid w:val="0065775B"/>
    <w:rsid w:val="00657D13"/>
    <w:rsid w:val="00663566"/>
    <w:rsid w:val="006641D8"/>
    <w:rsid w:val="00667343"/>
    <w:rsid w:val="00673C90"/>
    <w:rsid w:val="006756FA"/>
    <w:rsid w:val="00675B37"/>
    <w:rsid w:val="00675E3E"/>
    <w:rsid w:val="00680E3A"/>
    <w:rsid w:val="00685C41"/>
    <w:rsid w:val="00686820"/>
    <w:rsid w:val="006913E9"/>
    <w:rsid w:val="0069141D"/>
    <w:rsid w:val="006A424A"/>
    <w:rsid w:val="006A5B25"/>
    <w:rsid w:val="006B4AD7"/>
    <w:rsid w:val="006C065B"/>
    <w:rsid w:val="006C1763"/>
    <w:rsid w:val="006C30CE"/>
    <w:rsid w:val="006C4204"/>
    <w:rsid w:val="006D19D2"/>
    <w:rsid w:val="006D2E6D"/>
    <w:rsid w:val="006D33AC"/>
    <w:rsid w:val="006D6519"/>
    <w:rsid w:val="006D7D32"/>
    <w:rsid w:val="006E0F28"/>
    <w:rsid w:val="006E1C60"/>
    <w:rsid w:val="006E21D1"/>
    <w:rsid w:val="006E589B"/>
    <w:rsid w:val="006E6D56"/>
    <w:rsid w:val="006E7B99"/>
    <w:rsid w:val="006F090A"/>
    <w:rsid w:val="006F3847"/>
    <w:rsid w:val="006F3EF7"/>
    <w:rsid w:val="006F56BC"/>
    <w:rsid w:val="006F7550"/>
    <w:rsid w:val="007003EB"/>
    <w:rsid w:val="007102D1"/>
    <w:rsid w:val="007130E1"/>
    <w:rsid w:val="00720326"/>
    <w:rsid w:val="0072033C"/>
    <w:rsid w:val="00721406"/>
    <w:rsid w:val="0072148B"/>
    <w:rsid w:val="007232AC"/>
    <w:rsid w:val="00726162"/>
    <w:rsid w:val="00731AA4"/>
    <w:rsid w:val="00733A2D"/>
    <w:rsid w:val="00734CB8"/>
    <w:rsid w:val="0074132B"/>
    <w:rsid w:val="00742A27"/>
    <w:rsid w:val="0074349F"/>
    <w:rsid w:val="0074577E"/>
    <w:rsid w:val="00747F46"/>
    <w:rsid w:val="0075491B"/>
    <w:rsid w:val="00755F45"/>
    <w:rsid w:val="0075709C"/>
    <w:rsid w:val="0075751D"/>
    <w:rsid w:val="007608DF"/>
    <w:rsid w:val="007618A1"/>
    <w:rsid w:val="00761A4E"/>
    <w:rsid w:val="00761BC5"/>
    <w:rsid w:val="00763A14"/>
    <w:rsid w:val="00764BA4"/>
    <w:rsid w:val="00765276"/>
    <w:rsid w:val="0076780E"/>
    <w:rsid w:val="00771E81"/>
    <w:rsid w:val="00780974"/>
    <w:rsid w:val="00781D49"/>
    <w:rsid w:val="007941A5"/>
    <w:rsid w:val="00795C66"/>
    <w:rsid w:val="0079637F"/>
    <w:rsid w:val="0079681C"/>
    <w:rsid w:val="007A3C9C"/>
    <w:rsid w:val="007B327B"/>
    <w:rsid w:val="007B7907"/>
    <w:rsid w:val="007C22E3"/>
    <w:rsid w:val="007C2E7A"/>
    <w:rsid w:val="007C3D6F"/>
    <w:rsid w:val="007C5EE0"/>
    <w:rsid w:val="007C7353"/>
    <w:rsid w:val="007D2C89"/>
    <w:rsid w:val="007D416B"/>
    <w:rsid w:val="007E262F"/>
    <w:rsid w:val="007E270F"/>
    <w:rsid w:val="007E462A"/>
    <w:rsid w:val="007F23E6"/>
    <w:rsid w:val="007F29A0"/>
    <w:rsid w:val="008000F9"/>
    <w:rsid w:val="00801752"/>
    <w:rsid w:val="00801EAB"/>
    <w:rsid w:val="00802167"/>
    <w:rsid w:val="00802341"/>
    <w:rsid w:val="00806AC3"/>
    <w:rsid w:val="00810E09"/>
    <w:rsid w:val="00814237"/>
    <w:rsid w:val="00814239"/>
    <w:rsid w:val="00814783"/>
    <w:rsid w:val="00817297"/>
    <w:rsid w:val="00822BBA"/>
    <w:rsid w:val="008270A0"/>
    <w:rsid w:val="008273C9"/>
    <w:rsid w:val="00833C6F"/>
    <w:rsid w:val="0083508F"/>
    <w:rsid w:val="008407F9"/>
    <w:rsid w:val="008435A8"/>
    <w:rsid w:val="0084426A"/>
    <w:rsid w:val="00844628"/>
    <w:rsid w:val="00844A49"/>
    <w:rsid w:val="00844F50"/>
    <w:rsid w:val="00845274"/>
    <w:rsid w:val="00851BB7"/>
    <w:rsid w:val="00851E95"/>
    <w:rsid w:val="00853478"/>
    <w:rsid w:val="00854852"/>
    <w:rsid w:val="008563D6"/>
    <w:rsid w:val="00861AA8"/>
    <w:rsid w:val="008646FD"/>
    <w:rsid w:val="00875B6E"/>
    <w:rsid w:val="00877CF0"/>
    <w:rsid w:val="0088708B"/>
    <w:rsid w:val="00887C45"/>
    <w:rsid w:val="00891149"/>
    <w:rsid w:val="0089502F"/>
    <w:rsid w:val="00895855"/>
    <w:rsid w:val="0089622F"/>
    <w:rsid w:val="008A0572"/>
    <w:rsid w:val="008A1E39"/>
    <w:rsid w:val="008A289F"/>
    <w:rsid w:val="008A57B1"/>
    <w:rsid w:val="008A6ED3"/>
    <w:rsid w:val="008B1185"/>
    <w:rsid w:val="008B39C8"/>
    <w:rsid w:val="008B74B7"/>
    <w:rsid w:val="008C2B12"/>
    <w:rsid w:val="008C31C8"/>
    <w:rsid w:val="008C6060"/>
    <w:rsid w:val="008C6102"/>
    <w:rsid w:val="008E04D2"/>
    <w:rsid w:val="008E099C"/>
    <w:rsid w:val="008E21C9"/>
    <w:rsid w:val="008E25AF"/>
    <w:rsid w:val="008E37B4"/>
    <w:rsid w:val="008E755B"/>
    <w:rsid w:val="008F09E2"/>
    <w:rsid w:val="008F0F98"/>
    <w:rsid w:val="008F1019"/>
    <w:rsid w:val="008F2B88"/>
    <w:rsid w:val="008F2D86"/>
    <w:rsid w:val="008F6421"/>
    <w:rsid w:val="00900222"/>
    <w:rsid w:val="00900E47"/>
    <w:rsid w:val="009032EF"/>
    <w:rsid w:val="0090551D"/>
    <w:rsid w:val="00907676"/>
    <w:rsid w:val="0090787E"/>
    <w:rsid w:val="00910FED"/>
    <w:rsid w:val="009158D3"/>
    <w:rsid w:val="009175D8"/>
    <w:rsid w:val="00922934"/>
    <w:rsid w:val="00934CD4"/>
    <w:rsid w:val="009371E6"/>
    <w:rsid w:val="00940B50"/>
    <w:rsid w:val="009414E8"/>
    <w:rsid w:val="00943115"/>
    <w:rsid w:val="0094509B"/>
    <w:rsid w:val="00947FC7"/>
    <w:rsid w:val="0095334F"/>
    <w:rsid w:val="0095609A"/>
    <w:rsid w:val="00963EFC"/>
    <w:rsid w:val="00964465"/>
    <w:rsid w:val="00965172"/>
    <w:rsid w:val="00966715"/>
    <w:rsid w:val="00970380"/>
    <w:rsid w:val="0097052B"/>
    <w:rsid w:val="00970DE1"/>
    <w:rsid w:val="00970E48"/>
    <w:rsid w:val="00975EAE"/>
    <w:rsid w:val="00981309"/>
    <w:rsid w:val="009825D7"/>
    <w:rsid w:val="00982D45"/>
    <w:rsid w:val="00983DE9"/>
    <w:rsid w:val="00984E2E"/>
    <w:rsid w:val="00985750"/>
    <w:rsid w:val="00985B74"/>
    <w:rsid w:val="00986AE1"/>
    <w:rsid w:val="00987510"/>
    <w:rsid w:val="009901DF"/>
    <w:rsid w:val="00990A16"/>
    <w:rsid w:val="00991BA7"/>
    <w:rsid w:val="00996BA4"/>
    <w:rsid w:val="009A2491"/>
    <w:rsid w:val="009A458B"/>
    <w:rsid w:val="009A5D60"/>
    <w:rsid w:val="009A65F3"/>
    <w:rsid w:val="009B042C"/>
    <w:rsid w:val="009B4A0D"/>
    <w:rsid w:val="009B5D2F"/>
    <w:rsid w:val="009B5D38"/>
    <w:rsid w:val="009B73EB"/>
    <w:rsid w:val="009C27A2"/>
    <w:rsid w:val="009C3086"/>
    <w:rsid w:val="009C6E16"/>
    <w:rsid w:val="009D583B"/>
    <w:rsid w:val="009D6B03"/>
    <w:rsid w:val="009D7EE7"/>
    <w:rsid w:val="009D7FCE"/>
    <w:rsid w:val="009E3F8F"/>
    <w:rsid w:val="00A02101"/>
    <w:rsid w:val="00A07CBD"/>
    <w:rsid w:val="00A10B0A"/>
    <w:rsid w:val="00A13801"/>
    <w:rsid w:val="00A20630"/>
    <w:rsid w:val="00A2167D"/>
    <w:rsid w:val="00A2799A"/>
    <w:rsid w:val="00A34EAF"/>
    <w:rsid w:val="00A41B2F"/>
    <w:rsid w:val="00A47503"/>
    <w:rsid w:val="00A47526"/>
    <w:rsid w:val="00A47C02"/>
    <w:rsid w:val="00A51A47"/>
    <w:rsid w:val="00A52964"/>
    <w:rsid w:val="00A630F8"/>
    <w:rsid w:val="00A63A8C"/>
    <w:rsid w:val="00A65E52"/>
    <w:rsid w:val="00A67075"/>
    <w:rsid w:val="00A6712D"/>
    <w:rsid w:val="00A7260E"/>
    <w:rsid w:val="00A73C7E"/>
    <w:rsid w:val="00A73D68"/>
    <w:rsid w:val="00A83FC1"/>
    <w:rsid w:val="00A85FDC"/>
    <w:rsid w:val="00A91C90"/>
    <w:rsid w:val="00A97138"/>
    <w:rsid w:val="00AA0331"/>
    <w:rsid w:val="00AA0E03"/>
    <w:rsid w:val="00AA61D5"/>
    <w:rsid w:val="00AB24C9"/>
    <w:rsid w:val="00AB5C5D"/>
    <w:rsid w:val="00AC7D37"/>
    <w:rsid w:val="00AD08A6"/>
    <w:rsid w:val="00AD0955"/>
    <w:rsid w:val="00AD141D"/>
    <w:rsid w:val="00AD15C4"/>
    <w:rsid w:val="00AD17D8"/>
    <w:rsid w:val="00AD3E92"/>
    <w:rsid w:val="00AD6EDE"/>
    <w:rsid w:val="00AE29AA"/>
    <w:rsid w:val="00AE3149"/>
    <w:rsid w:val="00AE3192"/>
    <w:rsid w:val="00AF128E"/>
    <w:rsid w:val="00AF4291"/>
    <w:rsid w:val="00AF6269"/>
    <w:rsid w:val="00AF6719"/>
    <w:rsid w:val="00B0268E"/>
    <w:rsid w:val="00B05C03"/>
    <w:rsid w:val="00B06F27"/>
    <w:rsid w:val="00B1469E"/>
    <w:rsid w:val="00B14BE0"/>
    <w:rsid w:val="00B15507"/>
    <w:rsid w:val="00B16B91"/>
    <w:rsid w:val="00B2174B"/>
    <w:rsid w:val="00B22ADA"/>
    <w:rsid w:val="00B25983"/>
    <w:rsid w:val="00B26EE8"/>
    <w:rsid w:val="00B27E7E"/>
    <w:rsid w:val="00B3092E"/>
    <w:rsid w:val="00B33AE1"/>
    <w:rsid w:val="00B4180A"/>
    <w:rsid w:val="00B41D27"/>
    <w:rsid w:val="00B4265E"/>
    <w:rsid w:val="00B42DEB"/>
    <w:rsid w:val="00B50BA4"/>
    <w:rsid w:val="00B52A99"/>
    <w:rsid w:val="00B531A9"/>
    <w:rsid w:val="00B54D7C"/>
    <w:rsid w:val="00B6150B"/>
    <w:rsid w:val="00B664E3"/>
    <w:rsid w:val="00B70003"/>
    <w:rsid w:val="00B71F02"/>
    <w:rsid w:val="00B72901"/>
    <w:rsid w:val="00B90534"/>
    <w:rsid w:val="00B948D4"/>
    <w:rsid w:val="00B94CA6"/>
    <w:rsid w:val="00BA1785"/>
    <w:rsid w:val="00BA29EE"/>
    <w:rsid w:val="00BA6AFB"/>
    <w:rsid w:val="00BB1B2D"/>
    <w:rsid w:val="00BB2168"/>
    <w:rsid w:val="00BB3A9C"/>
    <w:rsid w:val="00BB6086"/>
    <w:rsid w:val="00BB6D6B"/>
    <w:rsid w:val="00BC03C9"/>
    <w:rsid w:val="00BC1194"/>
    <w:rsid w:val="00BC13EA"/>
    <w:rsid w:val="00BC4B68"/>
    <w:rsid w:val="00BC72DB"/>
    <w:rsid w:val="00BD28DB"/>
    <w:rsid w:val="00BD2B06"/>
    <w:rsid w:val="00BD5C41"/>
    <w:rsid w:val="00BD605F"/>
    <w:rsid w:val="00BD6407"/>
    <w:rsid w:val="00BD6842"/>
    <w:rsid w:val="00BF0F99"/>
    <w:rsid w:val="00BF6DEF"/>
    <w:rsid w:val="00BF7BE3"/>
    <w:rsid w:val="00C17149"/>
    <w:rsid w:val="00C216EA"/>
    <w:rsid w:val="00C21B05"/>
    <w:rsid w:val="00C25D5B"/>
    <w:rsid w:val="00C30FA0"/>
    <w:rsid w:val="00C32322"/>
    <w:rsid w:val="00C404F9"/>
    <w:rsid w:val="00C416CC"/>
    <w:rsid w:val="00C43E06"/>
    <w:rsid w:val="00C45811"/>
    <w:rsid w:val="00C45B16"/>
    <w:rsid w:val="00C46EC0"/>
    <w:rsid w:val="00C47118"/>
    <w:rsid w:val="00C50EE0"/>
    <w:rsid w:val="00C52743"/>
    <w:rsid w:val="00C52C21"/>
    <w:rsid w:val="00C55686"/>
    <w:rsid w:val="00C5630F"/>
    <w:rsid w:val="00C60A1E"/>
    <w:rsid w:val="00C62010"/>
    <w:rsid w:val="00C621A3"/>
    <w:rsid w:val="00C62745"/>
    <w:rsid w:val="00C62ED7"/>
    <w:rsid w:val="00C634FA"/>
    <w:rsid w:val="00C6351F"/>
    <w:rsid w:val="00C64FC0"/>
    <w:rsid w:val="00C65362"/>
    <w:rsid w:val="00C65BB9"/>
    <w:rsid w:val="00C65D59"/>
    <w:rsid w:val="00C66254"/>
    <w:rsid w:val="00C67ECB"/>
    <w:rsid w:val="00C72BE1"/>
    <w:rsid w:val="00C81FFD"/>
    <w:rsid w:val="00C82171"/>
    <w:rsid w:val="00C84A35"/>
    <w:rsid w:val="00C84B3D"/>
    <w:rsid w:val="00C84F17"/>
    <w:rsid w:val="00C859B3"/>
    <w:rsid w:val="00C936E4"/>
    <w:rsid w:val="00C96F68"/>
    <w:rsid w:val="00CA42D3"/>
    <w:rsid w:val="00CA558B"/>
    <w:rsid w:val="00CA5B4D"/>
    <w:rsid w:val="00CA652E"/>
    <w:rsid w:val="00CB0B05"/>
    <w:rsid w:val="00CB3DB0"/>
    <w:rsid w:val="00CB48EA"/>
    <w:rsid w:val="00CB7F67"/>
    <w:rsid w:val="00CC448D"/>
    <w:rsid w:val="00CC6C48"/>
    <w:rsid w:val="00CD04C9"/>
    <w:rsid w:val="00CD3017"/>
    <w:rsid w:val="00CD4AA4"/>
    <w:rsid w:val="00CD5ABC"/>
    <w:rsid w:val="00CE04A9"/>
    <w:rsid w:val="00CE4FA6"/>
    <w:rsid w:val="00CF3405"/>
    <w:rsid w:val="00CF3D18"/>
    <w:rsid w:val="00CF6523"/>
    <w:rsid w:val="00D00A16"/>
    <w:rsid w:val="00D01232"/>
    <w:rsid w:val="00D013A3"/>
    <w:rsid w:val="00D0656F"/>
    <w:rsid w:val="00D16B14"/>
    <w:rsid w:val="00D16BD6"/>
    <w:rsid w:val="00D227A4"/>
    <w:rsid w:val="00D26DF2"/>
    <w:rsid w:val="00D342F5"/>
    <w:rsid w:val="00D36884"/>
    <w:rsid w:val="00D37FC8"/>
    <w:rsid w:val="00D40822"/>
    <w:rsid w:val="00D40BAF"/>
    <w:rsid w:val="00D43F7F"/>
    <w:rsid w:val="00D45E3C"/>
    <w:rsid w:val="00D46D5A"/>
    <w:rsid w:val="00D535C9"/>
    <w:rsid w:val="00D54F54"/>
    <w:rsid w:val="00D60A30"/>
    <w:rsid w:val="00D63687"/>
    <w:rsid w:val="00D66B73"/>
    <w:rsid w:val="00D72007"/>
    <w:rsid w:val="00D72805"/>
    <w:rsid w:val="00D738A3"/>
    <w:rsid w:val="00D74682"/>
    <w:rsid w:val="00D76AB8"/>
    <w:rsid w:val="00D805EA"/>
    <w:rsid w:val="00D8621E"/>
    <w:rsid w:val="00D87DA1"/>
    <w:rsid w:val="00D92BF5"/>
    <w:rsid w:val="00D93047"/>
    <w:rsid w:val="00D93279"/>
    <w:rsid w:val="00D933E7"/>
    <w:rsid w:val="00D93EEF"/>
    <w:rsid w:val="00DA4D01"/>
    <w:rsid w:val="00DA7832"/>
    <w:rsid w:val="00DB1BC1"/>
    <w:rsid w:val="00DB22FF"/>
    <w:rsid w:val="00DB32BB"/>
    <w:rsid w:val="00DB6205"/>
    <w:rsid w:val="00DB7289"/>
    <w:rsid w:val="00DC0FE0"/>
    <w:rsid w:val="00DC134B"/>
    <w:rsid w:val="00DC4989"/>
    <w:rsid w:val="00DC5509"/>
    <w:rsid w:val="00DD05DC"/>
    <w:rsid w:val="00DD070D"/>
    <w:rsid w:val="00DD19C1"/>
    <w:rsid w:val="00DD248E"/>
    <w:rsid w:val="00DD399C"/>
    <w:rsid w:val="00DD52F6"/>
    <w:rsid w:val="00DD5A2F"/>
    <w:rsid w:val="00DD5FAE"/>
    <w:rsid w:val="00DD7CA6"/>
    <w:rsid w:val="00DE1BF5"/>
    <w:rsid w:val="00DE37BB"/>
    <w:rsid w:val="00DE469A"/>
    <w:rsid w:val="00DE57AF"/>
    <w:rsid w:val="00DE65E3"/>
    <w:rsid w:val="00DF0294"/>
    <w:rsid w:val="00DF2B0A"/>
    <w:rsid w:val="00DF6955"/>
    <w:rsid w:val="00DF7110"/>
    <w:rsid w:val="00E00795"/>
    <w:rsid w:val="00E07BF5"/>
    <w:rsid w:val="00E1675A"/>
    <w:rsid w:val="00E170ED"/>
    <w:rsid w:val="00E174AF"/>
    <w:rsid w:val="00E2282C"/>
    <w:rsid w:val="00E2556C"/>
    <w:rsid w:val="00E262C4"/>
    <w:rsid w:val="00E27933"/>
    <w:rsid w:val="00E30432"/>
    <w:rsid w:val="00E30FE2"/>
    <w:rsid w:val="00E315A3"/>
    <w:rsid w:val="00E353D8"/>
    <w:rsid w:val="00E426B4"/>
    <w:rsid w:val="00E55117"/>
    <w:rsid w:val="00E60D30"/>
    <w:rsid w:val="00E60F94"/>
    <w:rsid w:val="00E61E3A"/>
    <w:rsid w:val="00E67B44"/>
    <w:rsid w:val="00E738EB"/>
    <w:rsid w:val="00E82942"/>
    <w:rsid w:val="00E83B2E"/>
    <w:rsid w:val="00E9240B"/>
    <w:rsid w:val="00E92A3D"/>
    <w:rsid w:val="00E950D9"/>
    <w:rsid w:val="00E97F1A"/>
    <w:rsid w:val="00EA5792"/>
    <w:rsid w:val="00EA70FF"/>
    <w:rsid w:val="00EB0368"/>
    <w:rsid w:val="00EB0D05"/>
    <w:rsid w:val="00EB48FD"/>
    <w:rsid w:val="00EB6173"/>
    <w:rsid w:val="00EC2655"/>
    <w:rsid w:val="00EC4FA4"/>
    <w:rsid w:val="00EC6FFE"/>
    <w:rsid w:val="00ED0725"/>
    <w:rsid w:val="00ED3E39"/>
    <w:rsid w:val="00ED5846"/>
    <w:rsid w:val="00EE141E"/>
    <w:rsid w:val="00EE4640"/>
    <w:rsid w:val="00EE6FCA"/>
    <w:rsid w:val="00EF6348"/>
    <w:rsid w:val="00EF7A4B"/>
    <w:rsid w:val="00F05621"/>
    <w:rsid w:val="00F06247"/>
    <w:rsid w:val="00F071DE"/>
    <w:rsid w:val="00F078A4"/>
    <w:rsid w:val="00F1064F"/>
    <w:rsid w:val="00F15238"/>
    <w:rsid w:val="00F1606D"/>
    <w:rsid w:val="00F16577"/>
    <w:rsid w:val="00F20537"/>
    <w:rsid w:val="00F21479"/>
    <w:rsid w:val="00F21B6A"/>
    <w:rsid w:val="00F22A57"/>
    <w:rsid w:val="00F23531"/>
    <w:rsid w:val="00F24E17"/>
    <w:rsid w:val="00F25059"/>
    <w:rsid w:val="00F27D3D"/>
    <w:rsid w:val="00F30BFF"/>
    <w:rsid w:val="00F3131F"/>
    <w:rsid w:val="00F31F93"/>
    <w:rsid w:val="00F332AC"/>
    <w:rsid w:val="00F37876"/>
    <w:rsid w:val="00F40E50"/>
    <w:rsid w:val="00F40E8F"/>
    <w:rsid w:val="00F412D4"/>
    <w:rsid w:val="00F44A88"/>
    <w:rsid w:val="00F46F10"/>
    <w:rsid w:val="00F523F4"/>
    <w:rsid w:val="00F52B18"/>
    <w:rsid w:val="00F55164"/>
    <w:rsid w:val="00F570C0"/>
    <w:rsid w:val="00F578FE"/>
    <w:rsid w:val="00F654AD"/>
    <w:rsid w:val="00F66389"/>
    <w:rsid w:val="00F67F60"/>
    <w:rsid w:val="00F706CA"/>
    <w:rsid w:val="00F731D0"/>
    <w:rsid w:val="00F73716"/>
    <w:rsid w:val="00F739D5"/>
    <w:rsid w:val="00F74D22"/>
    <w:rsid w:val="00F812B1"/>
    <w:rsid w:val="00F828C5"/>
    <w:rsid w:val="00F86619"/>
    <w:rsid w:val="00F87840"/>
    <w:rsid w:val="00F902CE"/>
    <w:rsid w:val="00F9059A"/>
    <w:rsid w:val="00F90BDC"/>
    <w:rsid w:val="00F92733"/>
    <w:rsid w:val="00F9309F"/>
    <w:rsid w:val="00F934BB"/>
    <w:rsid w:val="00F95614"/>
    <w:rsid w:val="00F969AD"/>
    <w:rsid w:val="00FA2DF2"/>
    <w:rsid w:val="00FB28C7"/>
    <w:rsid w:val="00FB3175"/>
    <w:rsid w:val="00FB32A0"/>
    <w:rsid w:val="00FB3304"/>
    <w:rsid w:val="00FC01FA"/>
    <w:rsid w:val="00FC3471"/>
    <w:rsid w:val="00FC4995"/>
    <w:rsid w:val="00FC5752"/>
    <w:rsid w:val="00FC5A0E"/>
    <w:rsid w:val="00FC721E"/>
    <w:rsid w:val="00FC7864"/>
    <w:rsid w:val="00FD06BA"/>
    <w:rsid w:val="00FD10BA"/>
    <w:rsid w:val="00FD1FE7"/>
    <w:rsid w:val="00FD3EC9"/>
    <w:rsid w:val="00FD5B1C"/>
    <w:rsid w:val="00FE4840"/>
    <w:rsid w:val="00FE7536"/>
    <w:rsid w:val="00FF3494"/>
    <w:rsid w:val="00FF3D79"/>
    <w:rsid w:val="00FF5C9F"/>
    <w:rsid w:val="308411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BF45840"/>
  <w15:docId w15:val="{EFB0164E-18A3-49B3-9F56-C9FEBB36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kern w:val="2"/>
      <w:sz w:val="22"/>
      <w:szCs w:val="22"/>
      <w:lang w:eastAsia="en-US"/>
      <w14:ligatures w14:val="standardContextual"/>
    </w:rPr>
  </w:style>
  <w:style w:type="paragraph" w:styleId="1">
    <w:name w:val="heading 1"/>
    <w:basedOn w:val="a"/>
    <w:link w:val="10"/>
    <w:uiPriority w:val="9"/>
    <w:qFormat/>
    <w:pPr>
      <w:spacing w:before="100" w:beforeAutospacing="1" w:after="100" w:afterAutospacing="1"/>
      <w:outlineLvl w:val="0"/>
    </w:pPr>
    <w:rPr>
      <w:rFonts w:ascii="Times New Roman" w:eastAsia="Times New Roman" w:hAnsi="Times New Roman" w:cs="Times New Roman"/>
      <w:b/>
      <w:bCs/>
      <w:kern w:val="36"/>
      <w:sz w:val="48"/>
      <w:szCs w:val="48"/>
      <w:lang w:eastAsia="ru-RU"/>
      <w14:ligatures w14:val="none"/>
    </w:rPr>
  </w:style>
  <w:style w:type="paragraph" w:styleId="2">
    <w:name w:val="heading 2"/>
    <w:basedOn w:val="a"/>
    <w:next w:val="a"/>
    <w:link w:val="20"/>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F2353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5958C6"/>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EE141E"/>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qFormat/>
    <w:rPr>
      <w:vertAlign w:val="superscript"/>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rPr>
      <w:rFonts w:ascii="Segoe UI" w:hAnsi="Segoe UI" w:cs="Segoe UI"/>
      <w:sz w:val="18"/>
      <w:szCs w:val="18"/>
    </w:rPr>
  </w:style>
  <w:style w:type="paragraph" w:styleId="a8">
    <w:name w:val="footnote text"/>
    <w:basedOn w:val="a"/>
    <w:link w:val="a9"/>
    <w:uiPriority w:val="99"/>
    <w:semiHidden/>
    <w:unhideWhenUsed/>
    <w:rPr>
      <w:sz w:val="20"/>
      <w:szCs w:val="20"/>
    </w:rPr>
  </w:style>
  <w:style w:type="paragraph" w:styleId="aa">
    <w:name w:val="header"/>
    <w:basedOn w:val="a"/>
    <w:link w:val="ab"/>
    <w:uiPriority w:val="99"/>
    <w:unhideWhenUsed/>
    <w:pPr>
      <w:tabs>
        <w:tab w:val="center" w:pos="4677"/>
        <w:tab w:val="right" w:pos="9355"/>
      </w:tabs>
    </w:pPr>
  </w:style>
  <w:style w:type="paragraph" w:styleId="ac">
    <w:name w:val="footer"/>
    <w:basedOn w:val="a"/>
    <w:link w:val="ad"/>
    <w:uiPriority w:val="99"/>
    <w:unhideWhenUsed/>
    <w:qFormat/>
    <w:pPr>
      <w:tabs>
        <w:tab w:val="center" w:pos="4677"/>
        <w:tab w:val="right" w:pos="9355"/>
      </w:tabs>
    </w:pPr>
  </w:style>
  <w:style w:type="paragraph" w:styleId="ae">
    <w:name w:val="Normal (Web)"/>
    <w:basedOn w:val="a"/>
    <w:uiPriority w:val="99"/>
    <w:unhideWhenUsed/>
    <w:pPr>
      <w:spacing w:before="100" w:beforeAutospacing="1" w:after="100" w:afterAutospacing="1"/>
    </w:pPr>
    <w:rPr>
      <w:rFonts w:ascii="Times New Roman" w:eastAsia="Times New Roman" w:hAnsi="Times New Roman" w:cs="Times New Roman"/>
      <w:kern w:val="0"/>
      <w:sz w:val="24"/>
      <w:szCs w:val="24"/>
      <w:lang w:eastAsia="ru-RU"/>
      <w14:ligatures w14:val="none"/>
    </w:rPr>
  </w:style>
  <w:style w:type="table" w:styleId="a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Верхний колонтитул Знак"/>
    <w:basedOn w:val="a0"/>
    <w:link w:val="aa"/>
    <w:uiPriority w:val="99"/>
  </w:style>
  <w:style w:type="character" w:customStyle="1" w:styleId="ad">
    <w:name w:val="Нижний колонтитул Знак"/>
    <w:basedOn w:val="a0"/>
    <w:link w:val="ac"/>
    <w:uiPriority w:val="99"/>
  </w:style>
  <w:style w:type="paragraph" w:styleId="af0">
    <w:name w:val="List Paragraph"/>
    <w:basedOn w:val="a"/>
    <w:uiPriority w:val="34"/>
    <w:qFormat/>
    <w:pPr>
      <w:ind w:left="720"/>
      <w:contextualSpacing/>
    </w:pPr>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lang w:eastAsia="ru-RU"/>
      <w14:ligatures w14:val="none"/>
    </w:rPr>
  </w:style>
  <w:style w:type="character" w:customStyle="1" w:styleId="a9">
    <w:name w:val="Текст сноски Знак"/>
    <w:basedOn w:val="a0"/>
    <w:link w:val="a8"/>
    <w:uiPriority w:val="99"/>
    <w:semiHidden/>
    <w:rPr>
      <w:sz w:val="20"/>
      <w:szCs w:val="20"/>
    </w:rPr>
  </w:style>
  <w:style w:type="character" w:customStyle="1" w:styleId="a7">
    <w:name w:val="Текст выноски Знак"/>
    <w:basedOn w:val="a0"/>
    <w:link w:val="a6"/>
    <w:uiPriority w:val="99"/>
    <w:semiHidden/>
    <w:rPr>
      <w:rFonts w:ascii="Segoe UI" w:hAnsi="Segoe UI" w:cs="Segoe UI"/>
      <w:sz w:val="18"/>
      <w:szCs w:val="18"/>
    </w:rPr>
  </w:style>
  <w:style w:type="paragraph" w:customStyle="1" w:styleId="pj">
    <w:name w:val="pj"/>
    <w:basedOn w:val="a"/>
    <w:pPr>
      <w:spacing w:before="100" w:beforeAutospacing="1" w:after="100" w:afterAutospacing="1"/>
    </w:pPr>
    <w:rPr>
      <w:rFonts w:ascii="Times New Roman" w:eastAsia="Times New Roman" w:hAnsi="Times New Roman" w:cs="Times New Roman"/>
      <w:kern w:val="0"/>
      <w:sz w:val="24"/>
      <w:szCs w:val="24"/>
      <w:lang w:val="kk-KZ" w:eastAsia="kk-KZ"/>
      <w14:ligatures w14:val="none"/>
    </w:rPr>
  </w:style>
  <w:style w:type="paragraph" w:customStyle="1" w:styleId="book-paragraph">
    <w:name w:val="book-paragraph"/>
    <w:basedOn w:val="a"/>
    <w:pPr>
      <w:spacing w:before="100" w:beforeAutospacing="1" w:after="100" w:afterAutospacing="1"/>
    </w:pPr>
    <w:rPr>
      <w:rFonts w:ascii="Times New Roman" w:eastAsia="Times New Roman" w:hAnsi="Times New Roman" w:cs="Times New Roman"/>
      <w:kern w:val="0"/>
      <w:sz w:val="24"/>
      <w:szCs w:val="24"/>
      <w:lang w:val="kk-KZ" w:eastAsia="kk-KZ"/>
      <w14:ligatures w14:val="none"/>
    </w:rPr>
  </w:style>
  <w:style w:type="paragraph" w:customStyle="1" w:styleId="11">
    <w:name w:val="Список литературы1"/>
    <w:basedOn w:val="a"/>
    <w:next w:val="a"/>
    <w:uiPriority w:val="37"/>
    <w:semiHidden/>
    <w:unhideWhenUsed/>
    <w:rPr>
      <w:kern w:val="0"/>
      <w14:ligatures w14:val="none"/>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26"/>
      <w:szCs w:val="26"/>
    </w:rPr>
  </w:style>
  <w:style w:type="character" w:customStyle="1" w:styleId="s0">
    <w:name w:val="s0"/>
    <w:basedOn w:val="a0"/>
  </w:style>
  <w:style w:type="paragraph" w:customStyle="1" w:styleId="Default">
    <w:name w:val="Default"/>
    <w:pPr>
      <w:autoSpaceDE w:val="0"/>
      <w:autoSpaceDN w:val="0"/>
      <w:adjustRightInd w:val="0"/>
    </w:pPr>
    <w:rPr>
      <w:rFonts w:ascii="Times New Roman" w:hAnsi="Times New Roman" w:cs="Times New Roman"/>
      <w:color w:val="000000"/>
      <w:sz w:val="24"/>
      <w:szCs w:val="24"/>
      <w:lang w:val="kk-KZ" w:eastAsia="en-US"/>
    </w:rPr>
  </w:style>
  <w:style w:type="table" w:customStyle="1" w:styleId="12">
    <w:name w:val="Сетка таблицы1"/>
    <w:basedOn w:val="a1"/>
    <w:uiPriority w:val="3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a0"/>
    <w:rsid w:val="002E1F5F"/>
  </w:style>
  <w:style w:type="character" w:customStyle="1" w:styleId="vlist-s">
    <w:name w:val="vlist-s"/>
    <w:basedOn w:val="a0"/>
    <w:rsid w:val="002E1F5F"/>
  </w:style>
  <w:style w:type="character" w:customStyle="1" w:styleId="mrel">
    <w:name w:val="mrel"/>
    <w:basedOn w:val="a0"/>
    <w:rsid w:val="002E1F5F"/>
  </w:style>
  <w:style w:type="character" w:customStyle="1" w:styleId="delimsizing">
    <w:name w:val="delimsizing"/>
    <w:basedOn w:val="a0"/>
    <w:rsid w:val="002E1F5F"/>
  </w:style>
  <w:style w:type="character" w:customStyle="1" w:styleId="mbin">
    <w:name w:val="mbin"/>
    <w:basedOn w:val="a0"/>
    <w:rsid w:val="002E1F5F"/>
  </w:style>
  <w:style w:type="character" w:styleId="af1">
    <w:name w:val="Placeholder Text"/>
    <w:basedOn w:val="a0"/>
    <w:uiPriority w:val="99"/>
    <w:semiHidden/>
    <w:rsid w:val="002E1F5F"/>
    <w:rPr>
      <w:color w:val="808080"/>
    </w:rPr>
  </w:style>
  <w:style w:type="character" w:customStyle="1" w:styleId="40">
    <w:name w:val="Заголовок 4 Знак"/>
    <w:basedOn w:val="a0"/>
    <w:link w:val="4"/>
    <w:uiPriority w:val="9"/>
    <w:rsid w:val="005958C6"/>
    <w:rPr>
      <w:rFonts w:asciiTheme="majorHAnsi" w:eastAsiaTheme="majorEastAsia" w:hAnsiTheme="majorHAnsi" w:cstheme="majorBidi"/>
      <w:i/>
      <w:iCs/>
      <w:color w:val="2F5496" w:themeColor="accent1" w:themeShade="BF"/>
      <w:kern w:val="2"/>
      <w:sz w:val="22"/>
      <w:szCs w:val="22"/>
      <w:lang w:eastAsia="en-US"/>
      <w14:ligatures w14:val="standardContextual"/>
    </w:rPr>
  </w:style>
  <w:style w:type="character" w:customStyle="1" w:styleId="katex-mathml">
    <w:name w:val="katex-mathml"/>
    <w:basedOn w:val="a0"/>
    <w:rsid w:val="005958C6"/>
  </w:style>
  <w:style w:type="character" w:customStyle="1" w:styleId="mpunct">
    <w:name w:val="mpunct"/>
    <w:basedOn w:val="a0"/>
    <w:rsid w:val="005958C6"/>
  </w:style>
  <w:style w:type="character" w:customStyle="1" w:styleId="30">
    <w:name w:val="Заголовок 3 Знак"/>
    <w:basedOn w:val="a0"/>
    <w:link w:val="3"/>
    <w:uiPriority w:val="9"/>
    <w:rsid w:val="00F23531"/>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HTML">
    <w:name w:val="HTML Preformatted"/>
    <w:basedOn w:val="a"/>
    <w:link w:val="HTML0"/>
    <w:uiPriority w:val="99"/>
    <w:semiHidden/>
    <w:unhideWhenUsed/>
    <w:rsid w:val="00965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semiHidden/>
    <w:rsid w:val="00965172"/>
    <w:rPr>
      <w:rFonts w:ascii="Courier New" w:eastAsia="Times New Roman" w:hAnsi="Courier New" w:cs="Courier New"/>
    </w:rPr>
  </w:style>
  <w:style w:type="character" w:styleId="HTML1">
    <w:name w:val="HTML Code"/>
    <w:basedOn w:val="a0"/>
    <w:uiPriority w:val="99"/>
    <w:semiHidden/>
    <w:unhideWhenUsed/>
    <w:rsid w:val="00965172"/>
    <w:rPr>
      <w:rFonts w:ascii="Courier New" w:eastAsia="Times New Roman" w:hAnsi="Courier New" w:cs="Courier New"/>
      <w:sz w:val="20"/>
      <w:szCs w:val="20"/>
    </w:rPr>
  </w:style>
  <w:style w:type="character" w:customStyle="1" w:styleId="katex">
    <w:name w:val="katex"/>
    <w:basedOn w:val="a0"/>
    <w:rsid w:val="002B1944"/>
  </w:style>
  <w:style w:type="character" w:customStyle="1" w:styleId="50">
    <w:name w:val="Заголовок 5 Знак"/>
    <w:basedOn w:val="a0"/>
    <w:link w:val="5"/>
    <w:uiPriority w:val="9"/>
    <w:semiHidden/>
    <w:rsid w:val="00EE141E"/>
    <w:rPr>
      <w:rFonts w:asciiTheme="majorHAnsi" w:eastAsiaTheme="majorEastAsia" w:hAnsiTheme="majorHAnsi" w:cstheme="majorBidi"/>
      <w:color w:val="2F5496" w:themeColor="accent1" w:themeShade="BF"/>
      <w:kern w:val="2"/>
      <w:sz w:val="22"/>
      <w:szCs w:val="22"/>
      <w:lang w:eastAsia="en-US"/>
      <w14:ligatures w14:val="standardContextual"/>
    </w:rPr>
  </w:style>
  <w:style w:type="character" w:styleId="af2">
    <w:name w:val="Emphasis"/>
    <w:basedOn w:val="a0"/>
    <w:uiPriority w:val="20"/>
    <w:qFormat/>
    <w:rsid w:val="008273C9"/>
    <w:rPr>
      <w:i/>
      <w:iCs/>
    </w:rPr>
  </w:style>
  <w:style w:type="character" w:customStyle="1" w:styleId="relative">
    <w:name w:val="relative"/>
    <w:basedOn w:val="a0"/>
    <w:rsid w:val="00EB6173"/>
  </w:style>
  <w:style w:type="character" w:customStyle="1" w:styleId="minner">
    <w:name w:val="minner"/>
    <w:basedOn w:val="a0"/>
    <w:rsid w:val="00E262C4"/>
  </w:style>
  <w:style w:type="character" w:customStyle="1" w:styleId="mopen">
    <w:name w:val="mopen"/>
    <w:basedOn w:val="a0"/>
    <w:rsid w:val="00E262C4"/>
  </w:style>
  <w:style w:type="character" w:customStyle="1" w:styleId="mclose">
    <w:name w:val="mclose"/>
    <w:basedOn w:val="a0"/>
    <w:rsid w:val="00E262C4"/>
  </w:style>
  <w:style w:type="character" w:customStyle="1" w:styleId="ms-1">
    <w:name w:val="ms-1"/>
    <w:basedOn w:val="a0"/>
    <w:rsid w:val="00DC134B"/>
  </w:style>
  <w:style w:type="character" w:customStyle="1" w:styleId="max-w-full">
    <w:name w:val="max-w-full"/>
    <w:basedOn w:val="a0"/>
    <w:rsid w:val="00DC134B"/>
  </w:style>
  <w:style w:type="character" w:customStyle="1" w:styleId="-me-1">
    <w:name w:val="-me-1"/>
    <w:basedOn w:val="a0"/>
    <w:rsid w:val="00DC134B"/>
  </w:style>
  <w:style w:type="character" w:styleId="af3">
    <w:name w:val="FollowedHyperlink"/>
    <w:basedOn w:val="a0"/>
    <w:uiPriority w:val="99"/>
    <w:semiHidden/>
    <w:unhideWhenUsed/>
    <w:rsid w:val="00C30FA0"/>
    <w:rPr>
      <w:color w:val="954F72" w:themeColor="followedHyperlink"/>
      <w:u w:val="single"/>
    </w:rPr>
  </w:style>
  <w:style w:type="character" w:customStyle="1" w:styleId="hwtze">
    <w:name w:val="hwtze"/>
    <w:basedOn w:val="a0"/>
    <w:rsid w:val="00ED3E39"/>
  </w:style>
  <w:style w:type="character" w:customStyle="1" w:styleId="rynqvb">
    <w:name w:val="rynqvb"/>
    <w:basedOn w:val="a0"/>
    <w:rsid w:val="00ED3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7011">
      <w:bodyDiv w:val="1"/>
      <w:marLeft w:val="0"/>
      <w:marRight w:val="0"/>
      <w:marTop w:val="0"/>
      <w:marBottom w:val="0"/>
      <w:divBdr>
        <w:top w:val="none" w:sz="0" w:space="0" w:color="auto"/>
        <w:left w:val="none" w:sz="0" w:space="0" w:color="auto"/>
        <w:bottom w:val="none" w:sz="0" w:space="0" w:color="auto"/>
        <w:right w:val="none" w:sz="0" w:space="0" w:color="auto"/>
      </w:divBdr>
    </w:div>
    <w:div w:id="22369639">
      <w:bodyDiv w:val="1"/>
      <w:marLeft w:val="0"/>
      <w:marRight w:val="0"/>
      <w:marTop w:val="0"/>
      <w:marBottom w:val="0"/>
      <w:divBdr>
        <w:top w:val="none" w:sz="0" w:space="0" w:color="auto"/>
        <w:left w:val="none" w:sz="0" w:space="0" w:color="auto"/>
        <w:bottom w:val="none" w:sz="0" w:space="0" w:color="auto"/>
        <w:right w:val="none" w:sz="0" w:space="0" w:color="auto"/>
      </w:divBdr>
      <w:divsChild>
        <w:div w:id="1618827327">
          <w:marLeft w:val="0"/>
          <w:marRight w:val="0"/>
          <w:marTop w:val="0"/>
          <w:marBottom w:val="0"/>
          <w:divBdr>
            <w:top w:val="none" w:sz="0" w:space="0" w:color="auto"/>
            <w:left w:val="none" w:sz="0" w:space="0" w:color="auto"/>
            <w:bottom w:val="none" w:sz="0" w:space="0" w:color="auto"/>
            <w:right w:val="none" w:sz="0" w:space="0" w:color="auto"/>
          </w:divBdr>
          <w:divsChild>
            <w:div w:id="1705321724">
              <w:marLeft w:val="0"/>
              <w:marRight w:val="0"/>
              <w:marTop w:val="0"/>
              <w:marBottom w:val="0"/>
              <w:divBdr>
                <w:top w:val="none" w:sz="0" w:space="0" w:color="auto"/>
                <w:left w:val="none" w:sz="0" w:space="0" w:color="auto"/>
                <w:bottom w:val="none" w:sz="0" w:space="0" w:color="auto"/>
                <w:right w:val="none" w:sz="0" w:space="0" w:color="auto"/>
              </w:divBdr>
              <w:divsChild>
                <w:div w:id="1004170050">
                  <w:marLeft w:val="0"/>
                  <w:marRight w:val="0"/>
                  <w:marTop w:val="0"/>
                  <w:marBottom w:val="0"/>
                  <w:divBdr>
                    <w:top w:val="none" w:sz="0" w:space="0" w:color="auto"/>
                    <w:left w:val="none" w:sz="0" w:space="0" w:color="auto"/>
                    <w:bottom w:val="none" w:sz="0" w:space="0" w:color="auto"/>
                    <w:right w:val="none" w:sz="0" w:space="0" w:color="auto"/>
                  </w:divBdr>
                  <w:divsChild>
                    <w:div w:id="1134366819">
                      <w:marLeft w:val="0"/>
                      <w:marRight w:val="0"/>
                      <w:marTop w:val="0"/>
                      <w:marBottom w:val="0"/>
                      <w:divBdr>
                        <w:top w:val="none" w:sz="0" w:space="0" w:color="auto"/>
                        <w:left w:val="none" w:sz="0" w:space="0" w:color="auto"/>
                        <w:bottom w:val="none" w:sz="0" w:space="0" w:color="auto"/>
                        <w:right w:val="none" w:sz="0" w:space="0" w:color="auto"/>
                      </w:divBdr>
                      <w:divsChild>
                        <w:div w:id="1794248163">
                          <w:marLeft w:val="0"/>
                          <w:marRight w:val="0"/>
                          <w:marTop w:val="0"/>
                          <w:marBottom w:val="0"/>
                          <w:divBdr>
                            <w:top w:val="none" w:sz="0" w:space="0" w:color="auto"/>
                            <w:left w:val="none" w:sz="0" w:space="0" w:color="auto"/>
                            <w:bottom w:val="none" w:sz="0" w:space="0" w:color="auto"/>
                            <w:right w:val="none" w:sz="0" w:space="0" w:color="auto"/>
                          </w:divBdr>
                          <w:divsChild>
                            <w:div w:id="606891369">
                              <w:marLeft w:val="0"/>
                              <w:marRight w:val="0"/>
                              <w:marTop w:val="0"/>
                              <w:marBottom w:val="0"/>
                              <w:divBdr>
                                <w:top w:val="none" w:sz="0" w:space="0" w:color="auto"/>
                                <w:left w:val="none" w:sz="0" w:space="0" w:color="auto"/>
                                <w:bottom w:val="none" w:sz="0" w:space="0" w:color="auto"/>
                                <w:right w:val="none" w:sz="0" w:space="0" w:color="auto"/>
                              </w:divBdr>
                              <w:divsChild>
                                <w:div w:id="1774746820">
                                  <w:marLeft w:val="0"/>
                                  <w:marRight w:val="0"/>
                                  <w:marTop w:val="0"/>
                                  <w:marBottom w:val="0"/>
                                  <w:divBdr>
                                    <w:top w:val="none" w:sz="0" w:space="0" w:color="auto"/>
                                    <w:left w:val="none" w:sz="0" w:space="0" w:color="auto"/>
                                    <w:bottom w:val="none" w:sz="0" w:space="0" w:color="auto"/>
                                    <w:right w:val="none" w:sz="0" w:space="0" w:color="auto"/>
                                  </w:divBdr>
                                  <w:divsChild>
                                    <w:div w:id="203256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826089">
      <w:bodyDiv w:val="1"/>
      <w:marLeft w:val="0"/>
      <w:marRight w:val="0"/>
      <w:marTop w:val="0"/>
      <w:marBottom w:val="0"/>
      <w:divBdr>
        <w:top w:val="none" w:sz="0" w:space="0" w:color="auto"/>
        <w:left w:val="none" w:sz="0" w:space="0" w:color="auto"/>
        <w:bottom w:val="none" w:sz="0" w:space="0" w:color="auto"/>
        <w:right w:val="none" w:sz="0" w:space="0" w:color="auto"/>
      </w:divBdr>
      <w:divsChild>
        <w:div w:id="283464446">
          <w:marLeft w:val="0"/>
          <w:marRight w:val="0"/>
          <w:marTop w:val="0"/>
          <w:marBottom w:val="0"/>
          <w:divBdr>
            <w:top w:val="none" w:sz="0" w:space="0" w:color="auto"/>
            <w:left w:val="none" w:sz="0" w:space="0" w:color="auto"/>
            <w:bottom w:val="none" w:sz="0" w:space="0" w:color="auto"/>
            <w:right w:val="none" w:sz="0" w:space="0" w:color="auto"/>
          </w:divBdr>
        </w:div>
        <w:div w:id="147719417">
          <w:marLeft w:val="0"/>
          <w:marRight w:val="0"/>
          <w:marTop w:val="0"/>
          <w:marBottom w:val="0"/>
          <w:divBdr>
            <w:top w:val="none" w:sz="0" w:space="0" w:color="auto"/>
            <w:left w:val="none" w:sz="0" w:space="0" w:color="auto"/>
            <w:bottom w:val="none" w:sz="0" w:space="0" w:color="auto"/>
            <w:right w:val="none" w:sz="0" w:space="0" w:color="auto"/>
          </w:divBdr>
        </w:div>
        <w:div w:id="1599555705">
          <w:marLeft w:val="0"/>
          <w:marRight w:val="0"/>
          <w:marTop w:val="0"/>
          <w:marBottom w:val="0"/>
          <w:divBdr>
            <w:top w:val="none" w:sz="0" w:space="0" w:color="auto"/>
            <w:left w:val="none" w:sz="0" w:space="0" w:color="auto"/>
            <w:bottom w:val="none" w:sz="0" w:space="0" w:color="auto"/>
            <w:right w:val="none" w:sz="0" w:space="0" w:color="auto"/>
          </w:divBdr>
        </w:div>
        <w:div w:id="1439908940">
          <w:marLeft w:val="0"/>
          <w:marRight w:val="0"/>
          <w:marTop w:val="0"/>
          <w:marBottom w:val="0"/>
          <w:divBdr>
            <w:top w:val="none" w:sz="0" w:space="0" w:color="auto"/>
            <w:left w:val="none" w:sz="0" w:space="0" w:color="auto"/>
            <w:bottom w:val="none" w:sz="0" w:space="0" w:color="auto"/>
            <w:right w:val="none" w:sz="0" w:space="0" w:color="auto"/>
          </w:divBdr>
        </w:div>
        <w:div w:id="647436439">
          <w:marLeft w:val="0"/>
          <w:marRight w:val="0"/>
          <w:marTop w:val="0"/>
          <w:marBottom w:val="0"/>
          <w:divBdr>
            <w:top w:val="none" w:sz="0" w:space="0" w:color="auto"/>
            <w:left w:val="none" w:sz="0" w:space="0" w:color="auto"/>
            <w:bottom w:val="none" w:sz="0" w:space="0" w:color="auto"/>
            <w:right w:val="none" w:sz="0" w:space="0" w:color="auto"/>
          </w:divBdr>
        </w:div>
        <w:div w:id="1962413203">
          <w:marLeft w:val="0"/>
          <w:marRight w:val="0"/>
          <w:marTop w:val="0"/>
          <w:marBottom w:val="0"/>
          <w:divBdr>
            <w:top w:val="none" w:sz="0" w:space="0" w:color="auto"/>
            <w:left w:val="none" w:sz="0" w:space="0" w:color="auto"/>
            <w:bottom w:val="none" w:sz="0" w:space="0" w:color="auto"/>
            <w:right w:val="none" w:sz="0" w:space="0" w:color="auto"/>
          </w:divBdr>
        </w:div>
        <w:div w:id="4989015">
          <w:marLeft w:val="0"/>
          <w:marRight w:val="0"/>
          <w:marTop w:val="0"/>
          <w:marBottom w:val="0"/>
          <w:divBdr>
            <w:top w:val="none" w:sz="0" w:space="0" w:color="auto"/>
            <w:left w:val="none" w:sz="0" w:space="0" w:color="auto"/>
            <w:bottom w:val="none" w:sz="0" w:space="0" w:color="auto"/>
            <w:right w:val="none" w:sz="0" w:space="0" w:color="auto"/>
          </w:divBdr>
        </w:div>
        <w:div w:id="783616875">
          <w:marLeft w:val="0"/>
          <w:marRight w:val="0"/>
          <w:marTop w:val="0"/>
          <w:marBottom w:val="0"/>
          <w:divBdr>
            <w:top w:val="none" w:sz="0" w:space="0" w:color="auto"/>
            <w:left w:val="none" w:sz="0" w:space="0" w:color="auto"/>
            <w:bottom w:val="none" w:sz="0" w:space="0" w:color="auto"/>
            <w:right w:val="none" w:sz="0" w:space="0" w:color="auto"/>
          </w:divBdr>
        </w:div>
        <w:div w:id="321662169">
          <w:marLeft w:val="0"/>
          <w:marRight w:val="0"/>
          <w:marTop w:val="0"/>
          <w:marBottom w:val="0"/>
          <w:divBdr>
            <w:top w:val="none" w:sz="0" w:space="0" w:color="auto"/>
            <w:left w:val="none" w:sz="0" w:space="0" w:color="auto"/>
            <w:bottom w:val="none" w:sz="0" w:space="0" w:color="auto"/>
            <w:right w:val="none" w:sz="0" w:space="0" w:color="auto"/>
          </w:divBdr>
        </w:div>
        <w:div w:id="132910359">
          <w:marLeft w:val="0"/>
          <w:marRight w:val="0"/>
          <w:marTop w:val="0"/>
          <w:marBottom w:val="0"/>
          <w:divBdr>
            <w:top w:val="none" w:sz="0" w:space="0" w:color="auto"/>
            <w:left w:val="none" w:sz="0" w:space="0" w:color="auto"/>
            <w:bottom w:val="none" w:sz="0" w:space="0" w:color="auto"/>
            <w:right w:val="none" w:sz="0" w:space="0" w:color="auto"/>
          </w:divBdr>
        </w:div>
        <w:div w:id="718087479">
          <w:marLeft w:val="0"/>
          <w:marRight w:val="0"/>
          <w:marTop w:val="0"/>
          <w:marBottom w:val="0"/>
          <w:divBdr>
            <w:top w:val="none" w:sz="0" w:space="0" w:color="auto"/>
            <w:left w:val="none" w:sz="0" w:space="0" w:color="auto"/>
            <w:bottom w:val="none" w:sz="0" w:space="0" w:color="auto"/>
            <w:right w:val="none" w:sz="0" w:space="0" w:color="auto"/>
          </w:divBdr>
        </w:div>
        <w:div w:id="930429782">
          <w:marLeft w:val="0"/>
          <w:marRight w:val="0"/>
          <w:marTop w:val="0"/>
          <w:marBottom w:val="0"/>
          <w:divBdr>
            <w:top w:val="none" w:sz="0" w:space="0" w:color="auto"/>
            <w:left w:val="none" w:sz="0" w:space="0" w:color="auto"/>
            <w:bottom w:val="none" w:sz="0" w:space="0" w:color="auto"/>
            <w:right w:val="none" w:sz="0" w:space="0" w:color="auto"/>
          </w:divBdr>
        </w:div>
      </w:divsChild>
    </w:div>
    <w:div w:id="77024713">
      <w:bodyDiv w:val="1"/>
      <w:marLeft w:val="0"/>
      <w:marRight w:val="0"/>
      <w:marTop w:val="0"/>
      <w:marBottom w:val="0"/>
      <w:divBdr>
        <w:top w:val="none" w:sz="0" w:space="0" w:color="auto"/>
        <w:left w:val="none" w:sz="0" w:space="0" w:color="auto"/>
        <w:bottom w:val="none" w:sz="0" w:space="0" w:color="auto"/>
        <w:right w:val="none" w:sz="0" w:space="0" w:color="auto"/>
      </w:divBdr>
    </w:div>
    <w:div w:id="77216694">
      <w:bodyDiv w:val="1"/>
      <w:marLeft w:val="0"/>
      <w:marRight w:val="0"/>
      <w:marTop w:val="0"/>
      <w:marBottom w:val="0"/>
      <w:divBdr>
        <w:top w:val="none" w:sz="0" w:space="0" w:color="auto"/>
        <w:left w:val="none" w:sz="0" w:space="0" w:color="auto"/>
        <w:bottom w:val="none" w:sz="0" w:space="0" w:color="auto"/>
        <w:right w:val="none" w:sz="0" w:space="0" w:color="auto"/>
      </w:divBdr>
    </w:div>
    <w:div w:id="78260612">
      <w:bodyDiv w:val="1"/>
      <w:marLeft w:val="0"/>
      <w:marRight w:val="0"/>
      <w:marTop w:val="0"/>
      <w:marBottom w:val="0"/>
      <w:divBdr>
        <w:top w:val="none" w:sz="0" w:space="0" w:color="auto"/>
        <w:left w:val="none" w:sz="0" w:space="0" w:color="auto"/>
        <w:bottom w:val="none" w:sz="0" w:space="0" w:color="auto"/>
        <w:right w:val="none" w:sz="0" w:space="0" w:color="auto"/>
      </w:divBdr>
    </w:div>
    <w:div w:id="83233850">
      <w:bodyDiv w:val="1"/>
      <w:marLeft w:val="0"/>
      <w:marRight w:val="0"/>
      <w:marTop w:val="0"/>
      <w:marBottom w:val="0"/>
      <w:divBdr>
        <w:top w:val="none" w:sz="0" w:space="0" w:color="auto"/>
        <w:left w:val="none" w:sz="0" w:space="0" w:color="auto"/>
        <w:bottom w:val="none" w:sz="0" w:space="0" w:color="auto"/>
        <w:right w:val="none" w:sz="0" w:space="0" w:color="auto"/>
      </w:divBdr>
    </w:div>
    <w:div w:id="87511086">
      <w:bodyDiv w:val="1"/>
      <w:marLeft w:val="0"/>
      <w:marRight w:val="0"/>
      <w:marTop w:val="0"/>
      <w:marBottom w:val="0"/>
      <w:divBdr>
        <w:top w:val="none" w:sz="0" w:space="0" w:color="auto"/>
        <w:left w:val="none" w:sz="0" w:space="0" w:color="auto"/>
        <w:bottom w:val="none" w:sz="0" w:space="0" w:color="auto"/>
        <w:right w:val="none" w:sz="0" w:space="0" w:color="auto"/>
      </w:divBdr>
    </w:div>
    <w:div w:id="106970177">
      <w:bodyDiv w:val="1"/>
      <w:marLeft w:val="0"/>
      <w:marRight w:val="0"/>
      <w:marTop w:val="0"/>
      <w:marBottom w:val="0"/>
      <w:divBdr>
        <w:top w:val="none" w:sz="0" w:space="0" w:color="auto"/>
        <w:left w:val="none" w:sz="0" w:space="0" w:color="auto"/>
        <w:bottom w:val="none" w:sz="0" w:space="0" w:color="auto"/>
        <w:right w:val="none" w:sz="0" w:space="0" w:color="auto"/>
      </w:divBdr>
    </w:div>
    <w:div w:id="110629490">
      <w:bodyDiv w:val="1"/>
      <w:marLeft w:val="0"/>
      <w:marRight w:val="0"/>
      <w:marTop w:val="0"/>
      <w:marBottom w:val="0"/>
      <w:divBdr>
        <w:top w:val="none" w:sz="0" w:space="0" w:color="auto"/>
        <w:left w:val="none" w:sz="0" w:space="0" w:color="auto"/>
        <w:bottom w:val="none" w:sz="0" w:space="0" w:color="auto"/>
        <w:right w:val="none" w:sz="0" w:space="0" w:color="auto"/>
      </w:divBdr>
    </w:div>
    <w:div w:id="129171512">
      <w:bodyDiv w:val="1"/>
      <w:marLeft w:val="0"/>
      <w:marRight w:val="0"/>
      <w:marTop w:val="0"/>
      <w:marBottom w:val="0"/>
      <w:divBdr>
        <w:top w:val="none" w:sz="0" w:space="0" w:color="auto"/>
        <w:left w:val="none" w:sz="0" w:space="0" w:color="auto"/>
        <w:bottom w:val="none" w:sz="0" w:space="0" w:color="auto"/>
        <w:right w:val="none" w:sz="0" w:space="0" w:color="auto"/>
      </w:divBdr>
    </w:div>
    <w:div w:id="136841105">
      <w:bodyDiv w:val="1"/>
      <w:marLeft w:val="0"/>
      <w:marRight w:val="0"/>
      <w:marTop w:val="0"/>
      <w:marBottom w:val="0"/>
      <w:divBdr>
        <w:top w:val="none" w:sz="0" w:space="0" w:color="auto"/>
        <w:left w:val="none" w:sz="0" w:space="0" w:color="auto"/>
        <w:bottom w:val="none" w:sz="0" w:space="0" w:color="auto"/>
        <w:right w:val="none" w:sz="0" w:space="0" w:color="auto"/>
      </w:divBdr>
    </w:div>
    <w:div w:id="141502574">
      <w:bodyDiv w:val="1"/>
      <w:marLeft w:val="0"/>
      <w:marRight w:val="0"/>
      <w:marTop w:val="0"/>
      <w:marBottom w:val="0"/>
      <w:divBdr>
        <w:top w:val="none" w:sz="0" w:space="0" w:color="auto"/>
        <w:left w:val="none" w:sz="0" w:space="0" w:color="auto"/>
        <w:bottom w:val="none" w:sz="0" w:space="0" w:color="auto"/>
        <w:right w:val="none" w:sz="0" w:space="0" w:color="auto"/>
      </w:divBdr>
      <w:divsChild>
        <w:div w:id="2052343980">
          <w:marLeft w:val="0"/>
          <w:marRight w:val="0"/>
          <w:marTop w:val="0"/>
          <w:marBottom w:val="0"/>
          <w:divBdr>
            <w:top w:val="none" w:sz="0" w:space="0" w:color="auto"/>
            <w:left w:val="none" w:sz="0" w:space="0" w:color="auto"/>
            <w:bottom w:val="none" w:sz="0" w:space="0" w:color="auto"/>
            <w:right w:val="none" w:sz="0" w:space="0" w:color="auto"/>
          </w:divBdr>
          <w:divsChild>
            <w:div w:id="1602297584">
              <w:marLeft w:val="0"/>
              <w:marRight w:val="0"/>
              <w:marTop w:val="0"/>
              <w:marBottom w:val="0"/>
              <w:divBdr>
                <w:top w:val="none" w:sz="0" w:space="0" w:color="auto"/>
                <w:left w:val="none" w:sz="0" w:space="0" w:color="auto"/>
                <w:bottom w:val="none" w:sz="0" w:space="0" w:color="auto"/>
                <w:right w:val="none" w:sz="0" w:space="0" w:color="auto"/>
              </w:divBdr>
              <w:divsChild>
                <w:div w:id="976227972">
                  <w:marLeft w:val="0"/>
                  <w:marRight w:val="0"/>
                  <w:marTop w:val="0"/>
                  <w:marBottom w:val="0"/>
                  <w:divBdr>
                    <w:top w:val="none" w:sz="0" w:space="0" w:color="auto"/>
                    <w:left w:val="none" w:sz="0" w:space="0" w:color="auto"/>
                    <w:bottom w:val="none" w:sz="0" w:space="0" w:color="auto"/>
                    <w:right w:val="none" w:sz="0" w:space="0" w:color="auto"/>
                  </w:divBdr>
                  <w:divsChild>
                    <w:div w:id="1287615581">
                      <w:marLeft w:val="0"/>
                      <w:marRight w:val="0"/>
                      <w:marTop w:val="0"/>
                      <w:marBottom w:val="0"/>
                      <w:divBdr>
                        <w:top w:val="none" w:sz="0" w:space="0" w:color="auto"/>
                        <w:left w:val="none" w:sz="0" w:space="0" w:color="auto"/>
                        <w:bottom w:val="none" w:sz="0" w:space="0" w:color="auto"/>
                        <w:right w:val="none" w:sz="0" w:space="0" w:color="auto"/>
                      </w:divBdr>
                      <w:divsChild>
                        <w:div w:id="304626206">
                          <w:marLeft w:val="0"/>
                          <w:marRight w:val="0"/>
                          <w:marTop w:val="0"/>
                          <w:marBottom w:val="0"/>
                          <w:divBdr>
                            <w:top w:val="none" w:sz="0" w:space="0" w:color="auto"/>
                            <w:left w:val="none" w:sz="0" w:space="0" w:color="auto"/>
                            <w:bottom w:val="none" w:sz="0" w:space="0" w:color="auto"/>
                            <w:right w:val="none" w:sz="0" w:space="0" w:color="auto"/>
                          </w:divBdr>
                          <w:divsChild>
                            <w:div w:id="433597784">
                              <w:marLeft w:val="0"/>
                              <w:marRight w:val="0"/>
                              <w:marTop w:val="0"/>
                              <w:marBottom w:val="0"/>
                              <w:divBdr>
                                <w:top w:val="none" w:sz="0" w:space="0" w:color="auto"/>
                                <w:left w:val="none" w:sz="0" w:space="0" w:color="auto"/>
                                <w:bottom w:val="none" w:sz="0" w:space="0" w:color="auto"/>
                                <w:right w:val="none" w:sz="0" w:space="0" w:color="auto"/>
                              </w:divBdr>
                              <w:divsChild>
                                <w:div w:id="33585468">
                                  <w:marLeft w:val="0"/>
                                  <w:marRight w:val="0"/>
                                  <w:marTop w:val="0"/>
                                  <w:marBottom w:val="0"/>
                                  <w:divBdr>
                                    <w:top w:val="none" w:sz="0" w:space="0" w:color="auto"/>
                                    <w:left w:val="none" w:sz="0" w:space="0" w:color="auto"/>
                                    <w:bottom w:val="none" w:sz="0" w:space="0" w:color="auto"/>
                                    <w:right w:val="none" w:sz="0" w:space="0" w:color="auto"/>
                                  </w:divBdr>
                                  <w:divsChild>
                                    <w:div w:id="43876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1050">
                          <w:marLeft w:val="0"/>
                          <w:marRight w:val="0"/>
                          <w:marTop w:val="0"/>
                          <w:marBottom w:val="0"/>
                          <w:divBdr>
                            <w:top w:val="none" w:sz="0" w:space="0" w:color="auto"/>
                            <w:left w:val="none" w:sz="0" w:space="0" w:color="auto"/>
                            <w:bottom w:val="none" w:sz="0" w:space="0" w:color="auto"/>
                            <w:right w:val="none" w:sz="0" w:space="0" w:color="auto"/>
                          </w:divBdr>
                          <w:divsChild>
                            <w:div w:id="133177767">
                              <w:marLeft w:val="0"/>
                              <w:marRight w:val="0"/>
                              <w:marTop w:val="0"/>
                              <w:marBottom w:val="0"/>
                              <w:divBdr>
                                <w:top w:val="none" w:sz="0" w:space="0" w:color="auto"/>
                                <w:left w:val="none" w:sz="0" w:space="0" w:color="auto"/>
                                <w:bottom w:val="none" w:sz="0" w:space="0" w:color="auto"/>
                                <w:right w:val="none" w:sz="0" w:space="0" w:color="auto"/>
                              </w:divBdr>
                              <w:divsChild>
                                <w:div w:id="847406594">
                                  <w:marLeft w:val="0"/>
                                  <w:marRight w:val="0"/>
                                  <w:marTop w:val="0"/>
                                  <w:marBottom w:val="0"/>
                                  <w:divBdr>
                                    <w:top w:val="none" w:sz="0" w:space="0" w:color="auto"/>
                                    <w:left w:val="none" w:sz="0" w:space="0" w:color="auto"/>
                                    <w:bottom w:val="none" w:sz="0" w:space="0" w:color="auto"/>
                                    <w:right w:val="none" w:sz="0" w:space="0" w:color="auto"/>
                                  </w:divBdr>
                                  <w:divsChild>
                                    <w:div w:id="1768231588">
                                      <w:marLeft w:val="0"/>
                                      <w:marRight w:val="0"/>
                                      <w:marTop w:val="0"/>
                                      <w:marBottom w:val="0"/>
                                      <w:divBdr>
                                        <w:top w:val="none" w:sz="0" w:space="0" w:color="auto"/>
                                        <w:left w:val="none" w:sz="0" w:space="0" w:color="auto"/>
                                        <w:bottom w:val="none" w:sz="0" w:space="0" w:color="auto"/>
                                        <w:right w:val="none" w:sz="0" w:space="0" w:color="auto"/>
                                      </w:divBdr>
                                      <w:divsChild>
                                        <w:div w:id="86640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9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64890">
      <w:bodyDiv w:val="1"/>
      <w:marLeft w:val="0"/>
      <w:marRight w:val="0"/>
      <w:marTop w:val="0"/>
      <w:marBottom w:val="0"/>
      <w:divBdr>
        <w:top w:val="none" w:sz="0" w:space="0" w:color="auto"/>
        <w:left w:val="none" w:sz="0" w:space="0" w:color="auto"/>
        <w:bottom w:val="none" w:sz="0" w:space="0" w:color="auto"/>
        <w:right w:val="none" w:sz="0" w:space="0" w:color="auto"/>
      </w:divBdr>
    </w:div>
    <w:div w:id="168066620">
      <w:bodyDiv w:val="1"/>
      <w:marLeft w:val="0"/>
      <w:marRight w:val="0"/>
      <w:marTop w:val="0"/>
      <w:marBottom w:val="0"/>
      <w:divBdr>
        <w:top w:val="none" w:sz="0" w:space="0" w:color="auto"/>
        <w:left w:val="none" w:sz="0" w:space="0" w:color="auto"/>
        <w:bottom w:val="none" w:sz="0" w:space="0" w:color="auto"/>
        <w:right w:val="none" w:sz="0" w:space="0" w:color="auto"/>
      </w:divBdr>
    </w:div>
    <w:div w:id="169954802">
      <w:bodyDiv w:val="1"/>
      <w:marLeft w:val="0"/>
      <w:marRight w:val="0"/>
      <w:marTop w:val="0"/>
      <w:marBottom w:val="0"/>
      <w:divBdr>
        <w:top w:val="none" w:sz="0" w:space="0" w:color="auto"/>
        <w:left w:val="none" w:sz="0" w:space="0" w:color="auto"/>
        <w:bottom w:val="none" w:sz="0" w:space="0" w:color="auto"/>
        <w:right w:val="none" w:sz="0" w:space="0" w:color="auto"/>
      </w:divBdr>
    </w:div>
    <w:div w:id="179395296">
      <w:bodyDiv w:val="1"/>
      <w:marLeft w:val="0"/>
      <w:marRight w:val="0"/>
      <w:marTop w:val="0"/>
      <w:marBottom w:val="0"/>
      <w:divBdr>
        <w:top w:val="none" w:sz="0" w:space="0" w:color="auto"/>
        <w:left w:val="none" w:sz="0" w:space="0" w:color="auto"/>
        <w:bottom w:val="none" w:sz="0" w:space="0" w:color="auto"/>
        <w:right w:val="none" w:sz="0" w:space="0" w:color="auto"/>
      </w:divBdr>
    </w:div>
    <w:div w:id="182939767">
      <w:bodyDiv w:val="1"/>
      <w:marLeft w:val="0"/>
      <w:marRight w:val="0"/>
      <w:marTop w:val="0"/>
      <w:marBottom w:val="0"/>
      <w:divBdr>
        <w:top w:val="none" w:sz="0" w:space="0" w:color="auto"/>
        <w:left w:val="none" w:sz="0" w:space="0" w:color="auto"/>
        <w:bottom w:val="none" w:sz="0" w:space="0" w:color="auto"/>
        <w:right w:val="none" w:sz="0" w:space="0" w:color="auto"/>
      </w:divBdr>
      <w:divsChild>
        <w:div w:id="481586941">
          <w:marLeft w:val="0"/>
          <w:marRight w:val="0"/>
          <w:marTop w:val="0"/>
          <w:marBottom w:val="0"/>
          <w:divBdr>
            <w:top w:val="none" w:sz="0" w:space="0" w:color="auto"/>
            <w:left w:val="none" w:sz="0" w:space="0" w:color="auto"/>
            <w:bottom w:val="none" w:sz="0" w:space="0" w:color="auto"/>
            <w:right w:val="none" w:sz="0" w:space="0" w:color="auto"/>
          </w:divBdr>
          <w:divsChild>
            <w:div w:id="2027437875">
              <w:marLeft w:val="0"/>
              <w:marRight w:val="0"/>
              <w:marTop w:val="0"/>
              <w:marBottom w:val="0"/>
              <w:divBdr>
                <w:top w:val="none" w:sz="0" w:space="0" w:color="auto"/>
                <w:left w:val="none" w:sz="0" w:space="0" w:color="auto"/>
                <w:bottom w:val="none" w:sz="0" w:space="0" w:color="auto"/>
                <w:right w:val="none" w:sz="0" w:space="0" w:color="auto"/>
              </w:divBdr>
              <w:divsChild>
                <w:div w:id="990058177">
                  <w:marLeft w:val="0"/>
                  <w:marRight w:val="0"/>
                  <w:marTop w:val="0"/>
                  <w:marBottom w:val="0"/>
                  <w:divBdr>
                    <w:top w:val="none" w:sz="0" w:space="0" w:color="auto"/>
                    <w:left w:val="none" w:sz="0" w:space="0" w:color="auto"/>
                    <w:bottom w:val="none" w:sz="0" w:space="0" w:color="auto"/>
                    <w:right w:val="none" w:sz="0" w:space="0" w:color="auto"/>
                  </w:divBdr>
                  <w:divsChild>
                    <w:div w:id="1948538467">
                      <w:marLeft w:val="0"/>
                      <w:marRight w:val="0"/>
                      <w:marTop w:val="0"/>
                      <w:marBottom w:val="0"/>
                      <w:divBdr>
                        <w:top w:val="none" w:sz="0" w:space="0" w:color="auto"/>
                        <w:left w:val="none" w:sz="0" w:space="0" w:color="auto"/>
                        <w:bottom w:val="none" w:sz="0" w:space="0" w:color="auto"/>
                        <w:right w:val="none" w:sz="0" w:space="0" w:color="auto"/>
                      </w:divBdr>
                      <w:divsChild>
                        <w:div w:id="1356347349">
                          <w:marLeft w:val="0"/>
                          <w:marRight w:val="0"/>
                          <w:marTop w:val="0"/>
                          <w:marBottom w:val="0"/>
                          <w:divBdr>
                            <w:top w:val="none" w:sz="0" w:space="0" w:color="auto"/>
                            <w:left w:val="none" w:sz="0" w:space="0" w:color="auto"/>
                            <w:bottom w:val="none" w:sz="0" w:space="0" w:color="auto"/>
                            <w:right w:val="none" w:sz="0" w:space="0" w:color="auto"/>
                          </w:divBdr>
                          <w:divsChild>
                            <w:div w:id="551578327">
                              <w:marLeft w:val="0"/>
                              <w:marRight w:val="0"/>
                              <w:marTop w:val="0"/>
                              <w:marBottom w:val="0"/>
                              <w:divBdr>
                                <w:top w:val="none" w:sz="0" w:space="0" w:color="auto"/>
                                <w:left w:val="none" w:sz="0" w:space="0" w:color="auto"/>
                                <w:bottom w:val="none" w:sz="0" w:space="0" w:color="auto"/>
                                <w:right w:val="none" w:sz="0" w:space="0" w:color="auto"/>
                              </w:divBdr>
                              <w:divsChild>
                                <w:div w:id="1042707448">
                                  <w:marLeft w:val="0"/>
                                  <w:marRight w:val="0"/>
                                  <w:marTop w:val="0"/>
                                  <w:marBottom w:val="0"/>
                                  <w:divBdr>
                                    <w:top w:val="none" w:sz="0" w:space="0" w:color="auto"/>
                                    <w:left w:val="none" w:sz="0" w:space="0" w:color="auto"/>
                                    <w:bottom w:val="none" w:sz="0" w:space="0" w:color="auto"/>
                                    <w:right w:val="none" w:sz="0" w:space="0" w:color="auto"/>
                                  </w:divBdr>
                                  <w:divsChild>
                                    <w:div w:id="197571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034693">
      <w:bodyDiv w:val="1"/>
      <w:marLeft w:val="0"/>
      <w:marRight w:val="0"/>
      <w:marTop w:val="0"/>
      <w:marBottom w:val="0"/>
      <w:divBdr>
        <w:top w:val="none" w:sz="0" w:space="0" w:color="auto"/>
        <w:left w:val="none" w:sz="0" w:space="0" w:color="auto"/>
        <w:bottom w:val="none" w:sz="0" w:space="0" w:color="auto"/>
        <w:right w:val="none" w:sz="0" w:space="0" w:color="auto"/>
      </w:divBdr>
    </w:div>
    <w:div w:id="192769992">
      <w:bodyDiv w:val="1"/>
      <w:marLeft w:val="0"/>
      <w:marRight w:val="0"/>
      <w:marTop w:val="0"/>
      <w:marBottom w:val="0"/>
      <w:divBdr>
        <w:top w:val="none" w:sz="0" w:space="0" w:color="auto"/>
        <w:left w:val="none" w:sz="0" w:space="0" w:color="auto"/>
        <w:bottom w:val="none" w:sz="0" w:space="0" w:color="auto"/>
        <w:right w:val="none" w:sz="0" w:space="0" w:color="auto"/>
      </w:divBdr>
    </w:div>
    <w:div w:id="198275799">
      <w:bodyDiv w:val="1"/>
      <w:marLeft w:val="0"/>
      <w:marRight w:val="0"/>
      <w:marTop w:val="0"/>
      <w:marBottom w:val="0"/>
      <w:divBdr>
        <w:top w:val="none" w:sz="0" w:space="0" w:color="auto"/>
        <w:left w:val="none" w:sz="0" w:space="0" w:color="auto"/>
        <w:bottom w:val="none" w:sz="0" w:space="0" w:color="auto"/>
        <w:right w:val="none" w:sz="0" w:space="0" w:color="auto"/>
      </w:divBdr>
    </w:div>
    <w:div w:id="198520520">
      <w:bodyDiv w:val="1"/>
      <w:marLeft w:val="0"/>
      <w:marRight w:val="0"/>
      <w:marTop w:val="0"/>
      <w:marBottom w:val="0"/>
      <w:divBdr>
        <w:top w:val="none" w:sz="0" w:space="0" w:color="auto"/>
        <w:left w:val="none" w:sz="0" w:space="0" w:color="auto"/>
        <w:bottom w:val="none" w:sz="0" w:space="0" w:color="auto"/>
        <w:right w:val="none" w:sz="0" w:space="0" w:color="auto"/>
      </w:divBdr>
    </w:div>
    <w:div w:id="205917969">
      <w:bodyDiv w:val="1"/>
      <w:marLeft w:val="0"/>
      <w:marRight w:val="0"/>
      <w:marTop w:val="0"/>
      <w:marBottom w:val="0"/>
      <w:divBdr>
        <w:top w:val="none" w:sz="0" w:space="0" w:color="auto"/>
        <w:left w:val="none" w:sz="0" w:space="0" w:color="auto"/>
        <w:bottom w:val="none" w:sz="0" w:space="0" w:color="auto"/>
        <w:right w:val="none" w:sz="0" w:space="0" w:color="auto"/>
      </w:divBdr>
    </w:div>
    <w:div w:id="217590891">
      <w:bodyDiv w:val="1"/>
      <w:marLeft w:val="0"/>
      <w:marRight w:val="0"/>
      <w:marTop w:val="0"/>
      <w:marBottom w:val="0"/>
      <w:divBdr>
        <w:top w:val="none" w:sz="0" w:space="0" w:color="auto"/>
        <w:left w:val="none" w:sz="0" w:space="0" w:color="auto"/>
        <w:bottom w:val="none" w:sz="0" w:space="0" w:color="auto"/>
        <w:right w:val="none" w:sz="0" w:space="0" w:color="auto"/>
      </w:divBdr>
    </w:div>
    <w:div w:id="242423654">
      <w:bodyDiv w:val="1"/>
      <w:marLeft w:val="0"/>
      <w:marRight w:val="0"/>
      <w:marTop w:val="0"/>
      <w:marBottom w:val="0"/>
      <w:divBdr>
        <w:top w:val="none" w:sz="0" w:space="0" w:color="auto"/>
        <w:left w:val="none" w:sz="0" w:space="0" w:color="auto"/>
        <w:bottom w:val="none" w:sz="0" w:space="0" w:color="auto"/>
        <w:right w:val="none" w:sz="0" w:space="0" w:color="auto"/>
      </w:divBdr>
    </w:div>
    <w:div w:id="246691425">
      <w:bodyDiv w:val="1"/>
      <w:marLeft w:val="0"/>
      <w:marRight w:val="0"/>
      <w:marTop w:val="0"/>
      <w:marBottom w:val="0"/>
      <w:divBdr>
        <w:top w:val="none" w:sz="0" w:space="0" w:color="auto"/>
        <w:left w:val="none" w:sz="0" w:space="0" w:color="auto"/>
        <w:bottom w:val="none" w:sz="0" w:space="0" w:color="auto"/>
        <w:right w:val="none" w:sz="0" w:space="0" w:color="auto"/>
      </w:divBdr>
    </w:div>
    <w:div w:id="259684378">
      <w:bodyDiv w:val="1"/>
      <w:marLeft w:val="0"/>
      <w:marRight w:val="0"/>
      <w:marTop w:val="0"/>
      <w:marBottom w:val="0"/>
      <w:divBdr>
        <w:top w:val="none" w:sz="0" w:space="0" w:color="auto"/>
        <w:left w:val="none" w:sz="0" w:space="0" w:color="auto"/>
        <w:bottom w:val="none" w:sz="0" w:space="0" w:color="auto"/>
        <w:right w:val="none" w:sz="0" w:space="0" w:color="auto"/>
      </w:divBdr>
    </w:div>
    <w:div w:id="277958337">
      <w:bodyDiv w:val="1"/>
      <w:marLeft w:val="0"/>
      <w:marRight w:val="0"/>
      <w:marTop w:val="0"/>
      <w:marBottom w:val="0"/>
      <w:divBdr>
        <w:top w:val="none" w:sz="0" w:space="0" w:color="auto"/>
        <w:left w:val="none" w:sz="0" w:space="0" w:color="auto"/>
        <w:bottom w:val="none" w:sz="0" w:space="0" w:color="auto"/>
        <w:right w:val="none" w:sz="0" w:space="0" w:color="auto"/>
      </w:divBdr>
    </w:div>
    <w:div w:id="291059214">
      <w:bodyDiv w:val="1"/>
      <w:marLeft w:val="0"/>
      <w:marRight w:val="0"/>
      <w:marTop w:val="0"/>
      <w:marBottom w:val="0"/>
      <w:divBdr>
        <w:top w:val="none" w:sz="0" w:space="0" w:color="auto"/>
        <w:left w:val="none" w:sz="0" w:space="0" w:color="auto"/>
        <w:bottom w:val="none" w:sz="0" w:space="0" w:color="auto"/>
        <w:right w:val="none" w:sz="0" w:space="0" w:color="auto"/>
      </w:divBdr>
    </w:div>
    <w:div w:id="313991167">
      <w:bodyDiv w:val="1"/>
      <w:marLeft w:val="0"/>
      <w:marRight w:val="0"/>
      <w:marTop w:val="0"/>
      <w:marBottom w:val="0"/>
      <w:divBdr>
        <w:top w:val="none" w:sz="0" w:space="0" w:color="auto"/>
        <w:left w:val="none" w:sz="0" w:space="0" w:color="auto"/>
        <w:bottom w:val="none" w:sz="0" w:space="0" w:color="auto"/>
        <w:right w:val="none" w:sz="0" w:space="0" w:color="auto"/>
      </w:divBdr>
    </w:div>
    <w:div w:id="314454187">
      <w:bodyDiv w:val="1"/>
      <w:marLeft w:val="0"/>
      <w:marRight w:val="0"/>
      <w:marTop w:val="0"/>
      <w:marBottom w:val="0"/>
      <w:divBdr>
        <w:top w:val="none" w:sz="0" w:space="0" w:color="auto"/>
        <w:left w:val="none" w:sz="0" w:space="0" w:color="auto"/>
        <w:bottom w:val="none" w:sz="0" w:space="0" w:color="auto"/>
        <w:right w:val="none" w:sz="0" w:space="0" w:color="auto"/>
      </w:divBdr>
    </w:div>
    <w:div w:id="326175448">
      <w:bodyDiv w:val="1"/>
      <w:marLeft w:val="0"/>
      <w:marRight w:val="0"/>
      <w:marTop w:val="0"/>
      <w:marBottom w:val="0"/>
      <w:divBdr>
        <w:top w:val="none" w:sz="0" w:space="0" w:color="auto"/>
        <w:left w:val="none" w:sz="0" w:space="0" w:color="auto"/>
        <w:bottom w:val="none" w:sz="0" w:space="0" w:color="auto"/>
        <w:right w:val="none" w:sz="0" w:space="0" w:color="auto"/>
      </w:divBdr>
    </w:div>
    <w:div w:id="347752748">
      <w:bodyDiv w:val="1"/>
      <w:marLeft w:val="0"/>
      <w:marRight w:val="0"/>
      <w:marTop w:val="0"/>
      <w:marBottom w:val="0"/>
      <w:divBdr>
        <w:top w:val="none" w:sz="0" w:space="0" w:color="auto"/>
        <w:left w:val="none" w:sz="0" w:space="0" w:color="auto"/>
        <w:bottom w:val="none" w:sz="0" w:space="0" w:color="auto"/>
        <w:right w:val="none" w:sz="0" w:space="0" w:color="auto"/>
      </w:divBdr>
    </w:div>
    <w:div w:id="359011189">
      <w:bodyDiv w:val="1"/>
      <w:marLeft w:val="0"/>
      <w:marRight w:val="0"/>
      <w:marTop w:val="0"/>
      <w:marBottom w:val="0"/>
      <w:divBdr>
        <w:top w:val="none" w:sz="0" w:space="0" w:color="auto"/>
        <w:left w:val="none" w:sz="0" w:space="0" w:color="auto"/>
        <w:bottom w:val="none" w:sz="0" w:space="0" w:color="auto"/>
        <w:right w:val="none" w:sz="0" w:space="0" w:color="auto"/>
      </w:divBdr>
    </w:div>
    <w:div w:id="360783916">
      <w:bodyDiv w:val="1"/>
      <w:marLeft w:val="0"/>
      <w:marRight w:val="0"/>
      <w:marTop w:val="0"/>
      <w:marBottom w:val="0"/>
      <w:divBdr>
        <w:top w:val="none" w:sz="0" w:space="0" w:color="auto"/>
        <w:left w:val="none" w:sz="0" w:space="0" w:color="auto"/>
        <w:bottom w:val="none" w:sz="0" w:space="0" w:color="auto"/>
        <w:right w:val="none" w:sz="0" w:space="0" w:color="auto"/>
      </w:divBdr>
    </w:div>
    <w:div w:id="365256084">
      <w:bodyDiv w:val="1"/>
      <w:marLeft w:val="0"/>
      <w:marRight w:val="0"/>
      <w:marTop w:val="0"/>
      <w:marBottom w:val="0"/>
      <w:divBdr>
        <w:top w:val="none" w:sz="0" w:space="0" w:color="auto"/>
        <w:left w:val="none" w:sz="0" w:space="0" w:color="auto"/>
        <w:bottom w:val="none" w:sz="0" w:space="0" w:color="auto"/>
        <w:right w:val="none" w:sz="0" w:space="0" w:color="auto"/>
      </w:divBdr>
    </w:div>
    <w:div w:id="367340812">
      <w:bodyDiv w:val="1"/>
      <w:marLeft w:val="0"/>
      <w:marRight w:val="0"/>
      <w:marTop w:val="0"/>
      <w:marBottom w:val="0"/>
      <w:divBdr>
        <w:top w:val="none" w:sz="0" w:space="0" w:color="auto"/>
        <w:left w:val="none" w:sz="0" w:space="0" w:color="auto"/>
        <w:bottom w:val="none" w:sz="0" w:space="0" w:color="auto"/>
        <w:right w:val="none" w:sz="0" w:space="0" w:color="auto"/>
      </w:divBdr>
    </w:div>
    <w:div w:id="382950908">
      <w:bodyDiv w:val="1"/>
      <w:marLeft w:val="0"/>
      <w:marRight w:val="0"/>
      <w:marTop w:val="0"/>
      <w:marBottom w:val="0"/>
      <w:divBdr>
        <w:top w:val="none" w:sz="0" w:space="0" w:color="auto"/>
        <w:left w:val="none" w:sz="0" w:space="0" w:color="auto"/>
        <w:bottom w:val="none" w:sz="0" w:space="0" w:color="auto"/>
        <w:right w:val="none" w:sz="0" w:space="0" w:color="auto"/>
      </w:divBdr>
    </w:div>
    <w:div w:id="392044999">
      <w:bodyDiv w:val="1"/>
      <w:marLeft w:val="0"/>
      <w:marRight w:val="0"/>
      <w:marTop w:val="0"/>
      <w:marBottom w:val="0"/>
      <w:divBdr>
        <w:top w:val="none" w:sz="0" w:space="0" w:color="auto"/>
        <w:left w:val="none" w:sz="0" w:space="0" w:color="auto"/>
        <w:bottom w:val="none" w:sz="0" w:space="0" w:color="auto"/>
        <w:right w:val="none" w:sz="0" w:space="0" w:color="auto"/>
      </w:divBdr>
    </w:div>
    <w:div w:id="420563136">
      <w:bodyDiv w:val="1"/>
      <w:marLeft w:val="0"/>
      <w:marRight w:val="0"/>
      <w:marTop w:val="0"/>
      <w:marBottom w:val="0"/>
      <w:divBdr>
        <w:top w:val="none" w:sz="0" w:space="0" w:color="auto"/>
        <w:left w:val="none" w:sz="0" w:space="0" w:color="auto"/>
        <w:bottom w:val="none" w:sz="0" w:space="0" w:color="auto"/>
        <w:right w:val="none" w:sz="0" w:space="0" w:color="auto"/>
      </w:divBdr>
    </w:div>
    <w:div w:id="456727936">
      <w:bodyDiv w:val="1"/>
      <w:marLeft w:val="0"/>
      <w:marRight w:val="0"/>
      <w:marTop w:val="0"/>
      <w:marBottom w:val="0"/>
      <w:divBdr>
        <w:top w:val="none" w:sz="0" w:space="0" w:color="auto"/>
        <w:left w:val="none" w:sz="0" w:space="0" w:color="auto"/>
        <w:bottom w:val="none" w:sz="0" w:space="0" w:color="auto"/>
        <w:right w:val="none" w:sz="0" w:space="0" w:color="auto"/>
      </w:divBdr>
      <w:divsChild>
        <w:div w:id="742525470">
          <w:marLeft w:val="0"/>
          <w:marRight w:val="0"/>
          <w:marTop w:val="0"/>
          <w:marBottom w:val="0"/>
          <w:divBdr>
            <w:top w:val="none" w:sz="0" w:space="0" w:color="auto"/>
            <w:left w:val="none" w:sz="0" w:space="0" w:color="auto"/>
            <w:bottom w:val="none" w:sz="0" w:space="0" w:color="auto"/>
            <w:right w:val="none" w:sz="0" w:space="0" w:color="auto"/>
          </w:divBdr>
          <w:divsChild>
            <w:div w:id="135241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63802">
      <w:bodyDiv w:val="1"/>
      <w:marLeft w:val="0"/>
      <w:marRight w:val="0"/>
      <w:marTop w:val="0"/>
      <w:marBottom w:val="0"/>
      <w:divBdr>
        <w:top w:val="none" w:sz="0" w:space="0" w:color="auto"/>
        <w:left w:val="none" w:sz="0" w:space="0" w:color="auto"/>
        <w:bottom w:val="none" w:sz="0" w:space="0" w:color="auto"/>
        <w:right w:val="none" w:sz="0" w:space="0" w:color="auto"/>
      </w:divBdr>
    </w:div>
    <w:div w:id="466511313">
      <w:bodyDiv w:val="1"/>
      <w:marLeft w:val="0"/>
      <w:marRight w:val="0"/>
      <w:marTop w:val="0"/>
      <w:marBottom w:val="0"/>
      <w:divBdr>
        <w:top w:val="none" w:sz="0" w:space="0" w:color="auto"/>
        <w:left w:val="none" w:sz="0" w:space="0" w:color="auto"/>
        <w:bottom w:val="none" w:sz="0" w:space="0" w:color="auto"/>
        <w:right w:val="none" w:sz="0" w:space="0" w:color="auto"/>
      </w:divBdr>
      <w:divsChild>
        <w:div w:id="554316687">
          <w:marLeft w:val="0"/>
          <w:marRight w:val="0"/>
          <w:marTop w:val="0"/>
          <w:marBottom w:val="0"/>
          <w:divBdr>
            <w:top w:val="none" w:sz="0" w:space="0" w:color="auto"/>
            <w:left w:val="none" w:sz="0" w:space="0" w:color="auto"/>
            <w:bottom w:val="none" w:sz="0" w:space="0" w:color="auto"/>
            <w:right w:val="none" w:sz="0" w:space="0" w:color="auto"/>
          </w:divBdr>
          <w:divsChild>
            <w:div w:id="2134785439">
              <w:marLeft w:val="0"/>
              <w:marRight w:val="0"/>
              <w:marTop w:val="0"/>
              <w:marBottom w:val="0"/>
              <w:divBdr>
                <w:top w:val="none" w:sz="0" w:space="0" w:color="auto"/>
                <w:left w:val="none" w:sz="0" w:space="0" w:color="auto"/>
                <w:bottom w:val="none" w:sz="0" w:space="0" w:color="auto"/>
                <w:right w:val="none" w:sz="0" w:space="0" w:color="auto"/>
              </w:divBdr>
              <w:divsChild>
                <w:div w:id="1609695535">
                  <w:marLeft w:val="0"/>
                  <w:marRight w:val="0"/>
                  <w:marTop w:val="0"/>
                  <w:marBottom w:val="0"/>
                  <w:divBdr>
                    <w:top w:val="none" w:sz="0" w:space="0" w:color="auto"/>
                    <w:left w:val="none" w:sz="0" w:space="0" w:color="auto"/>
                    <w:bottom w:val="none" w:sz="0" w:space="0" w:color="auto"/>
                    <w:right w:val="none" w:sz="0" w:space="0" w:color="auto"/>
                  </w:divBdr>
                  <w:divsChild>
                    <w:div w:id="544147008">
                      <w:marLeft w:val="0"/>
                      <w:marRight w:val="0"/>
                      <w:marTop w:val="0"/>
                      <w:marBottom w:val="0"/>
                      <w:divBdr>
                        <w:top w:val="none" w:sz="0" w:space="0" w:color="auto"/>
                        <w:left w:val="none" w:sz="0" w:space="0" w:color="auto"/>
                        <w:bottom w:val="none" w:sz="0" w:space="0" w:color="auto"/>
                        <w:right w:val="none" w:sz="0" w:space="0" w:color="auto"/>
                      </w:divBdr>
                      <w:divsChild>
                        <w:div w:id="191497120">
                          <w:marLeft w:val="0"/>
                          <w:marRight w:val="0"/>
                          <w:marTop w:val="0"/>
                          <w:marBottom w:val="0"/>
                          <w:divBdr>
                            <w:top w:val="none" w:sz="0" w:space="0" w:color="auto"/>
                            <w:left w:val="none" w:sz="0" w:space="0" w:color="auto"/>
                            <w:bottom w:val="none" w:sz="0" w:space="0" w:color="auto"/>
                            <w:right w:val="none" w:sz="0" w:space="0" w:color="auto"/>
                          </w:divBdr>
                          <w:divsChild>
                            <w:div w:id="152530101">
                              <w:marLeft w:val="0"/>
                              <w:marRight w:val="0"/>
                              <w:marTop w:val="0"/>
                              <w:marBottom w:val="0"/>
                              <w:divBdr>
                                <w:top w:val="none" w:sz="0" w:space="0" w:color="auto"/>
                                <w:left w:val="none" w:sz="0" w:space="0" w:color="auto"/>
                                <w:bottom w:val="none" w:sz="0" w:space="0" w:color="auto"/>
                                <w:right w:val="none" w:sz="0" w:space="0" w:color="auto"/>
                              </w:divBdr>
                              <w:divsChild>
                                <w:div w:id="594174473">
                                  <w:marLeft w:val="0"/>
                                  <w:marRight w:val="0"/>
                                  <w:marTop w:val="0"/>
                                  <w:marBottom w:val="0"/>
                                  <w:divBdr>
                                    <w:top w:val="none" w:sz="0" w:space="0" w:color="auto"/>
                                    <w:left w:val="none" w:sz="0" w:space="0" w:color="auto"/>
                                    <w:bottom w:val="none" w:sz="0" w:space="0" w:color="auto"/>
                                    <w:right w:val="none" w:sz="0" w:space="0" w:color="auto"/>
                                  </w:divBdr>
                                  <w:divsChild>
                                    <w:div w:id="194472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2600339">
      <w:bodyDiv w:val="1"/>
      <w:marLeft w:val="0"/>
      <w:marRight w:val="0"/>
      <w:marTop w:val="0"/>
      <w:marBottom w:val="0"/>
      <w:divBdr>
        <w:top w:val="none" w:sz="0" w:space="0" w:color="auto"/>
        <w:left w:val="none" w:sz="0" w:space="0" w:color="auto"/>
        <w:bottom w:val="none" w:sz="0" w:space="0" w:color="auto"/>
        <w:right w:val="none" w:sz="0" w:space="0" w:color="auto"/>
      </w:divBdr>
    </w:div>
    <w:div w:id="477575283">
      <w:bodyDiv w:val="1"/>
      <w:marLeft w:val="0"/>
      <w:marRight w:val="0"/>
      <w:marTop w:val="0"/>
      <w:marBottom w:val="0"/>
      <w:divBdr>
        <w:top w:val="none" w:sz="0" w:space="0" w:color="auto"/>
        <w:left w:val="none" w:sz="0" w:space="0" w:color="auto"/>
        <w:bottom w:val="none" w:sz="0" w:space="0" w:color="auto"/>
        <w:right w:val="none" w:sz="0" w:space="0" w:color="auto"/>
      </w:divBdr>
    </w:div>
    <w:div w:id="482936270">
      <w:bodyDiv w:val="1"/>
      <w:marLeft w:val="0"/>
      <w:marRight w:val="0"/>
      <w:marTop w:val="0"/>
      <w:marBottom w:val="0"/>
      <w:divBdr>
        <w:top w:val="none" w:sz="0" w:space="0" w:color="auto"/>
        <w:left w:val="none" w:sz="0" w:space="0" w:color="auto"/>
        <w:bottom w:val="none" w:sz="0" w:space="0" w:color="auto"/>
        <w:right w:val="none" w:sz="0" w:space="0" w:color="auto"/>
      </w:divBdr>
    </w:div>
    <w:div w:id="491415020">
      <w:bodyDiv w:val="1"/>
      <w:marLeft w:val="0"/>
      <w:marRight w:val="0"/>
      <w:marTop w:val="0"/>
      <w:marBottom w:val="0"/>
      <w:divBdr>
        <w:top w:val="none" w:sz="0" w:space="0" w:color="auto"/>
        <w:left w:val="none" w:sz="0" w:space="0" w:color="auto"/>
        <w:bottom w:val="none" w:sz="0" w:space="0" w:color="auto"/>
        <w:right w:val="none" w:sz="0" w:space="0" w:color="auto"/>
      </w:divBdr>
    </w:div>
    <w:div w:id="547957724">
      <w:bodyDiv w:val="1"/>
      <w:marLeft w:val="0"/>
      <w:marRight w:val="0"/>
      <w:marTop w:val="0"/>
      <w:marBottom w:val="0"/>
      <w:divBdr>
        <w:top w:val="none" w:sz="0" w:space="0" w:color="auto"/>
        <w:left w:val="none" w:sz="0" w:space="0" w:color="auto"/>
        <w:bottom w:val="none" w:sz="0" w:space="0" w:color="auto"/>
        <w:right w:val="none" w:sz="0" w:space="0" w:color="auto"/>
      </w:divBdr>
    </w:div>
    <w:div w:id="548764169">
      <w:bodyDiv w:val="1"/>
      <w:marLeft w:val="0"/>
      <w:marRight w:val="0"/>
      <w:marTop w:val="0"/>
      <w:marBottom w:val="0"/>
      <w:divBdr>
        <w:top w:val="none" w:sz="0" w:space="0" w:color="auto"/>
        <w:left w:val="none" w:sz="0" w:space="0" w:color="auto"/>
        <w:bottom w:val="none" w:sz="0" w:space="0" w:color="auto"/>
        <w:right w:val="none" w:sz="0" w:space="0" w:color="auto"/>
      </w:divBdr>
    </w:div>
    <w:div w:id="553590605">
      <w:bodyDiv w:val="1"/>
      <w:marLeft w:val="0"/>
      <w:marRight w:val="0"/>
      <w:marTop w:val="0"/>
      <w:marBottom w:val="0"/>
      <w:divBdr>
        <w:top w:val="none" w:sz="0" w:space="0" w:color="auto"/>
        <w:left w:val="none" w:sz="0" w:space="0" w:color="auto"/>
        <w:bottom w:val="none" w:sz="0" w:space="0" w:color="auto"/>
        <w:right w:val="none" w:sz="0" w:space="0" w:color="auto"/>
      </w:divBdr>
    </w:div>
    <w:div w:id="567224271">
      <w:bodyDiv w:val="1"/>
      <w:marLeft w:val="0"/>
      <w:marRight w:val="0"/>
      <w:marTop w:val="0"/>
      <w:marBottom w:val="0"/>
      <w:divBdr>
        <w:top w:val="none" w:sz="0" w:space="0" w:color="auto"/>
        <w:left w:val="none" w:sz="0" w:space="0" w:color="auto"/>
        <w:bottom w:val="none" w:sz="0" w:space="0" w:color="auto"/>
        <w:right w:val="none" w:sz="0" w:space="0" w:color="auto"/>
      </w:divBdr>
      <w:divsChild>
        <w:div w:id="1232275862">
          <w:marLeft w:val="0"/>
          <w:marRight w:val="0"/>
          <w:marTop w:val="0"/>
          <w:marBottom w:val="0"/>
          <w:divBdr>
            <w:top w:val="none" w:sz="0" w:space="0" w:color="auto"/>
            <w:left w:val="none" w:sz="0" w:space="0" w:color="auto"/>
            <w:bottom w:val="none" w:sz="0" w:space="0" w:color="auto"/>
            <w:right w:val="none" w:sz="0" w:space="0" w:color="auto"/>
          </w:divBdr>
          <w:divsChild>
            <w:div w:id="124979326">
              <w:marLeft w:val="0"/>
              <w:marRight w:val="0"/>
              <w:marTop w:val="0"/>
              <w:marBottom w:val="0"/>
              <w:divBdr>
                <w:top w:val="none" w:sz="0" w:space="0" w:color="auto"/>
                <w:left w:val="none" w:sz="0" w:space="0" w:color="auto"/>
                <w:bottom w:val="none" w:sz="0" w:space="0" w:color="auto"/>
                <w:right w:val="none" w:sz="0" w:space="0" w:color="auto"/>
              </w:divBdr>
            </w:div>
          </w:divsChild>
        </w:div>
        <w:div w:id="1311596218">
          <w:marLeft w:val="0"/>
          <w:marRight w:val="0"/>
          <w:marTop w:val="0"/>
          <w:marBottom w:val="0"/>
          <w:divBdr>
            <w:top w:val="none" w:sz="0" w:space="0" w:color="auto"/>
            <w:left w:val="none" w:sz="0" w:space="0" w:color="auto"/>
            <w:bottom w:val="none" w:sz="0" w:space="0" w:color="auto"/>
            <w:right w:val="none" w:sz="0" w:space="0" w:color="auto"/>
          </w:divBdr>
          <w:divsChild>
            <w:div w:id="10403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175615">
      <w:bodyDiv w:val="1"/>
      <w:marLeft w:val="0"/>
      <w:marRight w:val="0"/>
      <w:marTop w:val="0"/>
      <w:marBottom w:val="0"/>
      <w:divBdr>
        <w:top w:val="none" w:sz="0" w:space="0" w:color="auto"/>
        <w:left w:val="none" w:sz="0" w:space="0" w:color="auto"/>
        <w:bottom w:val="none" w:sz="0" w:space="0" w:color="auto"/>
        <w:right w:val="none" w:sz="0" w:space="0" w:color="auto"/>
      </w:divBdr>
    </w:div>
    <w:div w:id="584647789">
      <w:bodyDiv w:val="1"/>
      <w:marLeft w:val="0"/>
      <w:marRight w:val="0"/>
      <w:marTop w:val="0"/>
      <w:marBottom w:val="0"/>
      <w:divBdr>
        <w:top w:val="none" w:sz="0" w:space="0" w:color="auto"/>
        <w:left w:val="none" w:sz="0" w:space="0" w:color="auto"/>
        <w:bottom w:val="none" w:sz="0" w:space="0" w:color="auto"/>
        <w:right w:val="none" w:sz="0" w:space="0" w:color="auto"/>
      </w:divBdr>
    </w:div>
    <w:div w:id="592592582">
      <w:bodyDiv w:val="1"/>
      <w:marLeft w:val="0"/>
      <w:marRight w:val="0"/>
      <w:marTop w:val="0"/>
      <w:marBottom w:val="0"/>
      <w:divBdr>
        <w:top w:val="none" w:sz="0" w:space="0" w:color="auto"/>
        <w:left w:val="none" w:sz="0" w:space="0" w:color="auto"/>
        <w:bottom w:val="none" w:sz="0" w:space="0" w:color="auto"/>
        <w:right w:val="none" w:sz="0" w:space="0" w:color="auto"/>
      </w:divBdr>
      <w:divsChild>
        <w:div w:id="180555757">
          <w:marLeft w:val="0"/>
          <w:marRight w:val="0"/>
          <w:marTop w:val="0"/>
          <w:marBottom w:val="0"/>
          <w:divBdr>
            <w:top w:val="none" w:sz="0" w:space="0" w:color="auto"/>
            <w:left w:val="none" w:sz="0" w:space="0" w:color="auto"/>
            <w:bottom w:val="none" w:sz="0" w:space="0" w:color="auto"/>
            <w:right w:val="none" w:sz="0" w:space="0" w:color="auto"/>
          </w:divBdr>
          <w:divsChild>
            <w:div w:id="82571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768">
      <w:bodyDiv w:val="1"/>
      <w:marLeft w:val="0"/>
      <w:marRight w:val="0"/>
      <w:marTop w:val="0"/>
      <w:marBottom w:val="0"/>
      <w:divBdr>
        <w:top w:val="none" w:sz="0" w:space="0" w:color="auto"/>
        <w:left w:val="none" w:sz="0" w:space="0" w:color="auto"/>
        <w:bottom w:val="none" w:sz="0" w:space="0" w:color="auto"/>
        <w:right w:val="none" w:sz="0" w:space="0" w:color="auto"/>
      </w:divBdr>
      <w:divsChild>
        <w:div w:id="1659268886">
          <w:marLeft w:val="0"/>
          <w:marRight w:val="0"/>
          <w:marTop w:val="0"/>
          <w:marBottom w:val="0"/>
          <w:divBdr>
            <w:top w:val="none" w:sz="0" w:space="0" w:color="auto"/>
            <w:left w:val="none" w:sz="0" w:space="0" w:color="auto"/>
            <w:bottom w:val="none" w:sz="0" w:space="0" w:color="auto"/>
            <w:right w:val="none" w:sz="0" w:space="0" w:color="auto"/>
          </w:divBdr>
        </w:div>
        <w:div w:id="1158839401">
          <w:marLeft w:val="0"/>
          <w:marRight w:val="0"/>
          <w:marTop w:val="0"/>
          <w:marBottom w:val="0"/>
          <w:divBdr>
            <w:top w:val="none" w:sz="0" w:space="0" w:color="auto"/>
            <w:left w:val="none" w:sz="0" w:space="0" w:color="auto"/>
            <w:bottom w:val="none" w:sz="0" w:space="0" w:color="auto"/>
            <w:right w:val="none" w:sz="0" w:space="0" w:color="auto"/>
          </w:divBdr>
        </w:div>
      </w:divsChild>
    </w:div>
    <w:div w:id="601456390">
      <w:bodyDiv w:val="1"/>
      <w:marLeft w:val="0"/>
      <w:marRight w:val="0"/>
      <w:marTop w:val="0"/>
      <w:marBottom w:val="0"/>
      <w:divBdr>
        <w:top w:val="none" w:sz="0" w:space="0" w:color="auto"/>
        <w:left w:val="none" w:sz="0" w:space="0" w:color="auto"/>
        <w:bottom w:val="none" w:sz="0" w:space="0" w:color="auto"/>
        <w:right w:val="none" w:sz="0" w:space="0" w:color="auto"/>
      </w:divBdr>
    </w:div>
    <w:div w:id="603147616">
      <w:bodyDiv w:val="1"/>
      <w:marLeft w:val="0"/>
      <w:marRight w:val="0"/>
      <w:marTop w:val="0"/>
      <w:marBottom w:val="0"/>
      <w:divBdr>
        <w:top w:val="none" w:sz="0" w:space="0" w:color="auto"/>
        <w:left w:val="none" w:sz="0" w:space="0" w:color="auto"/>
        <w:bottom w:val="none" w:sz="0" w:space="0" w:color="auto"/>
        <w:right w:val="none" w:sz="0" w:space="0" w:color="auto"/>
      </w:divBdr>
    </w:div>
    <w:div w:id="613556823">
      <w:bodyDiv w:val="1"/>
      <w:marLeft w:val="0"/>
      <w:marRight w:val="0"/>
      <w:marTop w:val="0"/>
      <w:marBottom w:val="0"/>
      <w:divBdr>
        <w:top w:val="none" w:sz="0" w:space="0" w:color="auto"/>
        <w:left w:val="none" w:sz="0" w:space="0" w:color="auto"/>
        <w:bottom w:val="none" w:sz="0" w:space="0" w:color="auto"/>
        <w:right w:val="none" w:sz="0" w:space="0" w:color="auto"/>
      </w:divBdr>
    </w:div>
    <w:div w:id="634455879">
      <w:bodyDiv w:val="1"/>
      <w:marLeft w:val="0"/>
      <w:marRight w:val="0"/>
      <w:marTop w:val="0"/>
      <w:marBottom w:val="0"/>
      <w:divBdr>
        <w:top w:val="none" w:sz="0" w:space="0" w:color="auto"/>
        <w:left w:val="none" w:sz="0" w:space="0" w:color="auto"/>
        <w:bottom w:val="none" w:sz="0" w:space="0" w:color="auto"/>
        <w:right w:val="none" w:sz="0" w:space="0" w:color="auto"/>
      </w:divBdr>
    </w:div>
    <w:div w:id="636566292">
      <w:bodyDiv w:val="1"/>
      <w:marLeft w:val="0"/>
      <w:marRight w:val="0"/>
      <w:marTop w:val="0"/>
      <w:marBottom w:val="0"/>
      <w:divBdr>
        <w:top w:val="none" w:sz="0" w:space="0" w:color="auto"/>
        <w:left w:val="none" w:sz="0" w:space="0" w:color="auto"/>
        <w:bottom w:val="none" w:sz="0" w:space="0" w:color="auto"/>
        <w:right w:val="none" w:sz="0" w:space="0" w:color="auto"/>
      </w:divBdr>
    </w:div>
    <w:div w:id="662467416">
      <w:bodyDiv w:val="1"/>
      <w:marLeft w:val="0"/>
      <w:marRight w:val="0"/>
      <w:marTop w:val="0"/>
      <w:marBottom w:val="0"/>
      <w:divBdr>
        <w:top w:val="none" w:sz="0" w:space="0" w:color="auto"/>
        <w:left w:val="none" w:sz="0" w:space="0" w:color="auto"/>
        <w:bottom w:val="none" w:sz="0" w:space="0" w:color="auto"/>
        <w:right w:val="none" w:sz="0" w:space="0" w:color="auto"/>
      </w:divBdr>
    </w:div>
    <w:div w:id="665322018">
      <w:bodyDiv w:val="1"/>
      <w:marLeft w:val="0"/>
      <w:marRight w:val="0"/>
      <w:marTop w:val="0"/>
      <w:marBottom w:val="0"/>
      <w:divBdr>
        <w:top w:val="none" w:sz="0" w:space="0" w:color="auto"/>
        <w:left w:val="none" w:sz="0" w:space="0" w:color="auto"/>
        <w:bottom w:val="none" w:sz="0" w:space="0" w:color="auto"/>
        <w:right w:val="none" w:sz="0" w:space="0" w:color="auto"/>
      </w:divBdr>
      <w:divsChild>
        <w:div w:id="1919904036">
          <w:marLeft w:val="0"/>
          <w:marRight w:val="0"/>
          <w:marTop w:val="0"/>
          <w:marBottom w:val="0"/>
          <w:divBdr>
            <w:top w:val="none" w:sz="0" w:space="0" w:color="auto"/>
            <w:left w:val="none" w:sz="0" w:space="0" w:color="auto"/>
            <w:bottom w:val="none" w:sz="0" w:space="0" w:color="auto"/>
            <w:right w:val="none" w:sz="0" w:space="0" w:color="auto"/>
          </w:divBdr>
          <w:divsChild>
            <w:div w:id="71657482">
              <w:marLeft w:val="0"/>
              <w:marRight w:val="0"/>
              <w:marTop w:val="0"/>
              <w:marBottom w:val="0"/>
              <w:divBdr>
                <w:top w:val="none" w:sz="0" w:space="0" w:color="auto"/>
                <w:left w:val="none" w:sz="0" w:space="0" w:color="auto"/>
                <w:bottom w:val="none" w:sz="0" w:space="0" w:color="auto"/>
                <w:right w:val="none" w:sz="0" w:space="0" w:color="auto"/>
              </w:divBdr>
              <w:divsChild>
                <w:div w:id="601256411">
                  <w:marLeft w:val="0"/>
                  <w:marRight w:val="0"/>
                  <w:marTop w:val="0"/>
                  <w:marBottom w:val="0"/>
                  <w:divBdr>
                    <w:top w:val="none" w:sz="0" w:space="0" w:color="auto"/>
                    <w:left w:val="none" w:sz="0" w:space="0" w:color="auto"/>
                    <w:bottom w:val="none" w:sz="0" w:space="0" w:color="auto"/>
                    <w:right w:val="none" w:sz="0" w:space="0" w:color="auto"/>
                  </w:divBdr>
                  <w:divsChild>
                    <w:div w:id="1788767978">
                      <w:marLeft w:val="0"/>
                      <w:marRight w:val="0"/>
                      <w:marTop w:val="0"/>
                      <w:marBottom w:val="0"/>
                      <w:divBdr>
                        <w:top w:val="none" w:sz="0" w:space="0" w:color="auto"/>
                        <w:left w:val="none" w:sz="0" w:space="0" w:color="auto"/>
                        <w:bottom w:val="none" w:sz="0" w:space="0" w:color="auto"/>
                        <w:right w:val="none" w:sz="0" w:space="0" w:color="auto"/>
                      </w:divBdr>
                      <w:divsChild>
                        <w:div w:id="953294426">
                          <w:marLeft w:val="0"/>
                          <w:marRight w:val="0"/>
                          <w:marTop w:val="0"/>
                          <w:marBottom w:val="0"/>
                          <w:divBdr>
                            <w:top w:val="none" w:sz="0" w:space="0" w:color="auto"/>
                            <w:left w:val="none" w:sz="0" w:space="0" w:color="auto"/>
                            <w:bottom w:val="none" w:sz="0" w:space="0" w:color="auto"/>
                            <w:right w:val="none" w:sz="0" w:space="0" w:color="auto"/>
                          </w:divBdr>
                          <w:divsChild>
                            <w:div w:id="1683704341">
                              <w:marLeft w:val="0"/>
                              <w:marRight w:val="0"/>
                              <w:marTop w:val="0"/>
                              <w:marBottom w:val="0"/>
                              <w:divBdr>
                                <w:top w:val="none" w:sz="0" w:space="0" w:color="auto"/>
                                <w:left w:val="none" w:sz="0" w:space="0" w:color="auto"/>
                                <w:bottom w:val="none" w:sz="0" w:space="0" w:color="auto"/>
                                <w:right w:val="none" w:sz="0" w:space="0" w:color="auto"/>
                              </w:divBdr>
                              <w:divsChild>
                                <w:div w:id="873425036">
                                  <w:marLeft w:val="0"/>
                                  <w:marRight w:val="0"/>
                                  <w:marTop w:val="0"/>
                                  <w:marBottom w:val="0"/>
                                  <w:divBdr>
                                    <w:top w:val="none" w:sz="0" w:space="0" w:color="auto"/>
                                    <w:left w:val="none" w:sz="0" w:space="0" w:color="auto"/>
                                    <w:bottom w:val="none" w:sz="0" w:space="0" w:color="auto"/>
                                    <w:right w:val="none" w:sz="0" w:space="0" w:color="auto"/>
                                  </w:divBdr>
                                  <w:divsChild>
                                    <w:div w:id="142183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4265009">
      <w:bodyDiv w:val="1"/>
      <w:marLeft w:val="0"/>
      <w:marRight w:val="0"/>
      <w:marTop w:val="0"/>
      <w:marBottom w:val="0"/>
      <w:divBdr>
        <w:top w:val="none" w:sz="0" w:space="0" w:color="auto"/>
        <w:left w:val="none" w:sz="0" w:space="0" w:color="auto"/>
        <w:bottom w:val="none" w:sz="0" w:space="0" w:color="auto"/>
        <w:right w:val="none" w:sz="0" w:space="0" w:color="auto"/>
      </w:divBdr>
    </w:div>
    <w:div w:id="685911168">
      <w:bodyDiv w:val="1"/>
      <w:marLeft w:val="0"/>
      <w:marRight w:val="0"/>
      <w:marTop w:val="0"/>
      <w:marBottom w:val="0"/>
      <w:divBdr>
        <w:top w:val="none" w:sz="0" w:space="0" w:color="auto"/>
        <w:left w:val="none" w:sz="0" w:space="0" w:color="auto"/>
        <w:bottom w:val="none" w:sz="0" w:space="0" w:color="auto"/>
        <w:right w:val="none" w:sz="0" w:space="0" w:color="auto"/>
      </w:divBdr>
    </w:div>
    <w:div w:id="691221709">
      <w:bodyDiv w:val="1"/>
      <w:marLeft w:val="0"/>
      <w:marRight w:val="0"/>
      <w:marTop w:val="0"/>
      <w:marBottom w:val="0"/>
      <w:divBdr>
        <w:top w:val="none" w:sz="0" w:space="0" w:color="auto"/>
        <w:left w:val="none" w:sz="0" w:space="0" w:color="auto"/>
        <w:bottom w:val="none" w:sz="0" w:space="0" w:color="auto"/>
        <w:right w:val="none" w:sz="0" w:space="0" w:color="auto"/>
      </w:divBdr>
    </w:div>
    <w:div w:id="695620750">
      <w:bodyDiv w:val="1"/>
      <w:marLeft w:val="0"/>
      <w:marRight w:val="0"/>
      <w:marTop w:val="0"/>
      <w:marBottom w:val="0"/>
      <w:divBdr>
        <w:top w:val="none" w:sz="0" w:space="0" w:color="auto"/>
        <w:left w:val="none" w:sz="0" w:space="0" w:color="auto"/>
        <w:bottom w:val="none" w:sz="0" w:space="0" w:color="auto"/>
        <w:right w:val="none" w:sz="0" w:space="0" w:color="auto"/>
      </w:divBdr>
    </w:div>
    <w:div w:id="706100937">
      <w:bodyDiv w:val="1"/>
      <w:marLeft w:val="0"/>
      <w:marRight w:val="0"/>
      <w:marTop w:val="0"/>
      <w:marBottom w:val="0"/>
      <w:divBdr>
        <w:top w:val="none" w:sz="0" w:space="0" w:color="auto"/>
        <w:left w:val="none" w:sz="0" w:space="0" w:color="auto"/>
        <w:bottom w:val="none" w:sz="0" w:space="0" w:color="auto"/>
        <w:right w:val="none" w:sz="0" w:space="0" w:color="auto"/>
      </w:divBdr>
    </w:div>
    <w:div w:id="710155637">
      <w:bodyDiv w:val="1"/>
      <w:marLeft w:val="0"/>
      <w:marRight w:val="0"/>
      <w:marTop w:val="0"/>
      <w:marBottom w:val="0"/>
      <w:divBdr>
        <w:top w:val="none" w:sz="0" w:space="0" w:color="auto"/>
        <w:left w:val="none" w:sz="0" w:space="0" w:color="auto"/>
        <w:bottom w:val="none" w:sz="0" w:space="0" w:color="auto"/>
        <w:right w:val="none" w:sz="0" w:space="0" w:color="auto"/>
      </w:divBdr>
    </w:div>
    <w:div w:id="711656633">
      <w:bodyDiv w:val="1"/>
      <w:marLeft w:val="0"/>
      <w:marRight w:val="0"/>
      <w:marTop w:val="0"/>
      <w:marBottom w:val="0"/>
      <w:divBdr>
        <w:top w:val="none" w:sz="0" w:space="0" w:color="auto"/>
        <w:left w:val="none" w:sz="0" w:space="0" w:color="auto"/>
        <w:bottom w:val="none" w:sz="0" w:space="0" w:color="auto"/>
        <w:right w:val="none" w:sz="0" w:space="0" w:color="auto"/>
      </w:divBdr>
    </w:div>
    <w:div w:id="731388251">
      <w:bodyDiv w:val="1"/>
      <w:marLeft w:val="0"/>
      <w:marRight w:val="0"/>
      <w:marTop w:val="0"/>
      <w:marBottom w:val="0"/>
      <w:divBdr>
        <w:top w:val="none" w:sz="0" w:space="0" w:color="auto"/>
        <w:left w:val="none" w:sz="0" w:space="0" w:color="auto"/>
        <w:bottom w:val="none" w:sz="0" w:space="0" w:color="auto"/>
        <w:right w:val="none" w:sz="0" w:space="0" w:color="auto"/>
      </w:divBdr>
    </w:div>
    <w:div w:id="733821488">
      <w:bodyDiv w:val="1"/>
      <w:marLeft w:val="0"/>
      <w:marRight w:val="0"/>
      <w:marTop w:val="0"/>
      <w:marBottom w:val="0"/>
      <w:divBdr>
        <w:top w:val="none" w:sz="0" w:space="0" w:color="auto"/>
        <w:left w:val="none" w:sz="0" w:space="0" w:color="auto"/>
        <w:bottom w:val="none" w:sz="0" w:space="0" w:color="auto"/>
        <w:right w:val="none" w:sz="0" w:space="0" w:color="auto"/>
      </w:divBdr>
      <w:divsChild>
        <w:div w:id="2032879515">
          <w:marLeft w:val="0"/>
          <w:marRight w:val="0"/>
          <w:marTop w:val="0"/>
          <w:marBottom w:val="0"/>
          <w:divBdr>
            <w:top w:val="none" w:sz="0" w:space="0" w:color="auto"/>
            <w:left w:val="none" w:sz="0" w:space="0" w:color="auto"/>
            <w:bottom w:val="none" w:sz="0" w:space="0" w:color="auto"/>
            <w:right w:val="none" w:sz="0" w:space="0" w:color="auto"/>
          </w:divBdr>
        </w:div>
        <w:div w:id="555816670">
          <w:marLeft w:val="0"/>
          <w:marRight w:val="0"/>
          <w:marTop w:val="0"/>
          <w:marBottom w:val="0"/>
          <w:divBdr>
            <w:top w:val="none" w:sz="0" w:space="0" w:color="auto"/>
            <w:left w:val="none" w:sz="0" w:space="0" w:color="auto"/>
            <w:bottom w:val="none" w:sz="0" w:space="0" w:color="auto"/>
            <w:right w:val="none" w:sz="0" w:space="0" w:color="auto"/>
          </w:divBdr>
        </w:div>
        <w:div w:id="1420521006">
          <w:marLeft w:val="0"/>
          <w:marRight w:val="0"/>
          <w:marTop w:val="0"/>
          <w:marBottom w:val="0"/>
          <w:divBdr>
            <w:top w:val="none" w:sz="0" w:space="0" w:color="auto"/>
            <w:left w:val="none" w:sz="0" w:space="0" w:color="auto"/>
            <w:bottom w:val="none" w:sz="0" w:space="0" w:color="auto"/>
            <w:right w:val="none" w:sz="0" w:space="0" w:color="auto"/>
          </w:divBdr>
        </w:div>
        <w:div w:id="149442785">
          <w:marLeft w:val="0"/>
          <w:marRight w:val="0"/>
          <w:marTop w:val="0"/>
          <w:marBottom w:val="0"/>
          <w:divBdr>
            <w:top w:val="none" w:sz="0" w:space="0" w:color="auto"/>
            <w:left w:val="none" w:sz="0" w:space="0" w:color="auto"/>
            <w:bottom w:val="none" w:sz="0" w:space="0" w:color="auto"/>
            <w:right w:val="none" w:sz="0" w:space="0" w:color="auto"/>
          </w:divBdr>
        </w:div>
      </w:divsChild>
    </w:div>
    <w:div w:id="738213204">
      <w:bodyDiv w:val="1"/>
      <w:marLeft w:val="0"/>
      <w:marRight w:val="0"/>
      <w:marTop w:val="0"/>
      <w:marBottom w:val="0"/>
      <w:divBdr>
        <w:top w:val="none" w:sz="0" w:space="0" w:color="auto"/>
        <w:left w:val="none" w:sz="0" w:space="0" w:color="auto"/>
        <w:bottom w:val="none" w:sz="0" w:space="0" w:color="auto"/>
        <w:right w:val="none" w:sz="0" w:space="0" w:color="auto"/>
      </w:divBdr>
    </w:div>
    <w:div w:id="751052922">
      <w:bodyDiv w:val="1"/>
      <w:marLeft w:val="0"/>
      <w:marRight w:val="0"/>
      <w:marTop w:val="0"/>
      <w:marBottom w:val="0"/>
      <w:divBdr>
        <w:top w:val="none" w:sz="0" w:space="0" w:color="auto"/>
        <w:left w:val="none" w:sz="0" w:space="0" w:color="auto"/>
        <w:bottom w:val="none" w:sz="0" w:space="0" w:color="auto"/>
        <w:right w:val="none" w:sz="0" w:space="0" w:color="auto"/>
      </w:divBdr>
    </w:div>
    <w:div w:id="758714873">
      <w:bodyDiv w:val="1"/>
      <w:marLeft w:val="0"/>
      <w:marRight w:val="0"/>
      <w:marTop w:val="0"/>
      <w:marBottom w:val="0"/>
      <w:divBdr>
        <w:top w:val="none" w:sz="0" w:space="0" w:color="auto"/>
        <w:left w:val="none" w:sz="0" w:space="0" w:color="auto"/>
        <w:bottom w:val="none" w:sz="0" w:space="0" w:color="auto"/>
        <w:right w:val="none" w:sz="0" w:space="0" w:color="auto"/>
      </w:divBdr>
    </w:div>
    <w:div w:id="765076668">
      <w:bodyDiv w:val="1"/>
      <w:marLeft w:val="0"/>
      <w:marRight w:val="0"/>
      <w:marTop w:val="0"/>
      <w:marBottom w:val="0"/>
      <w:divBdr>
        <w:top w:val="none" w:sz="0" w:space="0" w:color="auto"/>
        <w:left w:val="none" w:sz="0" w:space="0" w:color="auto"/>
        <w:bottom w:val="none" w:sz="0" w:space="0" w:color="auto"/>
        <w:right w:val="none" w:sz="0" w:space="0" w:color="auto"/>
      </w:divBdr>
      <w:divsChild>
        <w:div w:id="1987933145">
          <w:marLeft w:val="0"/>
          <w:marRight w:val="0"/>
          <w:marTop w:val="0"/>
          <w:marBottom w:val="0"/>
          <w:divBdr>
            <w:top w:val="none" w:sz="0" w:space="0" w:color="auto"/>
            <w:left w:val="none" w:sz="0" w:space="0" w:color="auto"/>
            <w:bottom w:val="none" w:sz="0" w:space="0" w:color="auto"/>
            <w:right w:val="none" w:sz="0" w:space="0" w:color="auto"/>
          </w:divBdr>
        </w:div>
      </w:divsChild>
    </w:div>
    <w:div w:id="766465470">
      <w:bodyDiv w:val="1"/>
      <w:marLeft w:val="0"/>
      <w:marRight w:val="0"/>
      <w:marTop w:val="0"/>
      <w:marBottom w:val="0"/>
      <w:divBdr>
        <w:top w:val="none" w:sz="0" w:space="0" w:color="auto"/>
        <w:left w:val="none" w:sz="0" w:space="0" w:color="auto"/>
        <w:bottom w:val="none" w:sz="0" w:space="0" w:color="auto"/>
        <w:right w:val="none" w:sz="0" w:space="0" w:color="auto"/>
      </w:divBdr>
    </w:div>
    <w:div w:id="805582730">
      <w:bodyDiv w:val="1"/>
      <w:marLeft w:val="0"/>
      <w:marRight w:val="0"/>
      <w:marTop w:val="0"/>
      <w:marBottom w:val="0"/>
      <w:divBdr>
        <w:top w:val="none" w:sz="0" w:space="0" w:color="auto"/>
        <w:left w:val="none" w:sz="0" w:space="0" w:color="auto"/>
        <w:bottom w:val="none" w:sz="0" w:space="0" w:color="auto"/>
        <w:right w:val="none" w:sz="0" w:space="0" w:color="auto"/>
      </w:divBdr>
    </w:div>
    <w:div w:id="819074270">
      <w:bodyDiv w:val="1"/>
      <w:marLeft w:val="0"/>
      <w:marRight w:val="0"/>
      <w:marTop w:val="0"/>
      <w:marBottom w:val="0"/>
      <w:divBdr>
        <w:top w:val="none" w:sz="0" w:space="0" w:color="auto"/>
        <w:left w:val="none" w:sz="0" w:space="0" w:color="auto"/>
        <w:bottom w:val="none" w:sz="0" w:space="0" w:color="auto"/>
        <w:right w:val="none" w:sz="0" w:space="0" w:color="auto"/>
      </w:divBdr>
      <w:divsChild>
        <w:div w:id="1499805378">
          <w:marLeft w:val="0"/>
          <w:marRight w:val="0"/>
          <w:marTop w:val="0"/>
          <w:marBottom w:val="0"/>
          <w:divBdr>
            <w:top w:val="none" w:sz="0" w:space="0" w:color="auto"/>
            <w:left w:val="none" w:sz="0" w:space="0" w:color="auto"/>
            <w:bottom w:val="none" w:sz="0" w:space="0" w:color="auto"/>
            <w:right w:val="none" w:sz="0" w:space="0" w:color="auto"/>
          </w:divBdr>
        </w:div>
        <w:div w:id="1146239692">
          <w:marLeft w:val="0"/>
          <w:marRight w:val="0"/>
          <w:marTop w:val="0"/>
          <w:marBottom w:val="0"/>
          <w:divBdr>
            <w:top w:val="none" w:sz="0" w:space="0" w:color="auto"/>
            <w:left w:val="none" w:sz="0" w:space="0" w:color="auto"/>
            <w:bottom w:val="none" w:sz="0" w:space="0" w:color="auto"/>
            <w:right w:val="none" w:sz="0" w:space="0" w:color="auto"/>
          </w:divBdr>
        </w:div>
        <w:div w:id="1250389443">
          <w:marLeft w:val="0"/>
          <w:marRight w:val="0"/>
          <w:marTop w:val="0"/>
          <w:marBottom w:val="0"/>
          <w:divBdr>
            <w:top w:val="none" w:sz="0" w:space="0" w:color="auto"/>
            <w:left w:val="none" w:sz="0" w:space="0" w:color="auto"/>
            <w:bottom w:val="none" w:sz="0" w:space="0" w:color="auto"/>
            <w:right w:val="none" w:sz="0" w:space="0" w:color="auto"/>
          </w:divBdr>
        </w:div>
        <w:div w:id="1860269765">
          <w:marLeft w:val="0"/>
          <w:marRight w:val="0"/>
          <w:marTop w:val="0"/>
          <w:marBottom w:val="0"/>
          <w:divBdr>
            <w:top w:val="none" w:sz="0" w:space="0" w:color="auto"/>
            <w:left w:val="none" w:sz="0" w:space="0" w:color="auto"/>
            <w:bottom w:val="none" w:sz="0" w:space="0" w:color="auto"/>
            <w:right w:val="none" w:sz="0" w:space="0" w:color="auto"/>
          </w:divBdr>
        </w:div>
      </w:divsChild>
    </w:div>
    <w:div w:id="823931565">
      <w:bodyDiv w:val="1"/>
      <w:marLeft w:val="0"/>
      <w:marRight w:val="0"/>
      <w:marTop w:val="0"/>
      <w:marBottom w:val="0"/>
      <w:divBdr>
        <w:top w:val="none" w:sz="0" w:space="0" w:color="auto"/>
        <w:left w:val="none" w:sz="0" w:space="0" w:color="auto"/>
        <w:bottom w:val="none" w:sz="0" w:space="0" w:color="auto"/>
        <w:right w:val="none" w:sz="0" w:space="0" w:color="auto"/>
      </w:divBdr>
    </w:div>
    <w:div w:id="838812733">
      <w:bodyDiv w:val="1"/>
      <w:marLeft w:val="0"/>
      <w:marRight w:val="0"/>
      <w:marTop w:val="0"/>
      <w:marBottom w:val="0"/>
      <w:divBdr>
        <w:top w:val="none" w:sz="0" w:space="0" w:color="auto"/>
        <w:left w:val="none" w:sz="0" w:space="0" w:color="auto"/>
        <w:bottom w:val="none" w:sz="0" w:space="0" w:color="auto"/>
        <w:right w:val="none" w:sz="0" w:space="0" w:color="auto"/>
      </w:divBdr>
    </w:div>
    <w:div w:id="849024589">
      <w:bodyDiv w:val="1"/>
      <w:marLeft w:val="0"/>
      <w:marRight w:val="0"/>
      <w:marTop w:val="0"/>
      <w:marBottom w:val="0"/>
      <w:divBdr>
        <w:top w:val="none" w:sz="0" w:space="0" w:color="auto"/>
        <w:left w:val="none" w:sz="0" w:space="0" w:color="auto"/>
        <w:bottom w:val="none" w:sz="0" w:space="0" w:color="auto"/>
        <w:right w:val="none" w:sz="0" w:space="0" w:color="auto"/>
      </w:divBdr>
    </w:div>
    <w:div w:id="850413805">
      <w:bodyDiv w:val="1"/>
      <w:marLeft w:val="0"/>
      <w:marRight w:val="0"/>
      <w:marTop w:val="0"/>
      <w:marBottom w:val="0"/>
      <w:divBdr>
        <w:top w:val="none" w:sz="0" w:space="0" w:color="auto"/>
        <w:left w:val="none" w:sz="0" w:space="0" w:color="auto"/>
        <w:bottom w:val="none" w:sz="0" w:space="0" w:color="auto"/>
        <w:right w:val="none" w:sz="0" w:space="0" w:color="auto"/>
      </w:divBdr>
    </w:div>
    <w:div w:id="881818900">
      <w:bodyDiv w:val="1"/>
      <w:marLeft w:val="0"/>
      <w:marRight w:val="0"/>
      <w:marTop w:val="0"/>
      <w:marBottom w:val="0"/>
      <w:divBdr>
        <w:top w:val="none" w:sz="0" w:space="0" w:color="auto"/>
        <w:left w:val="none" w:sz="0" w:space="0" w:color="auto"/>
        <w:bottom w:val="none" w:sz="0" w:space="0" w:color="auto"/>
        <w:right w:val="none" w:sz="0" w:space="0" w:color="auto"/>
      </w:divBdr>
    </w:div>
    <w:div w:id="888035263">
      <w:bodyDiv w:val="1"/>
      <w:marLeft w:val="0"/>
      <w:marRight w:val="0"/>
      <w:marTop w:val="0"/>
      <w:marBottom w:val="0"/>
      <w:divBdr>
        <w:top w:val="none" w:sz="0" w:space="0" w:color="auto"/>
        <w:left w:val="none" w:sz="0" w:space="0" w:color="auto"/>
        <w:bottom w:val="none" w:sz="0" w:space="0" w:color="auto"/>
        <w:right w:val="none" w:sz="0" w:space="0" w:color="auto"/>
      </w:divBdr>
    </w:div>
    <w:div w:id="890531808">
      <w:bodyDiv w:val="1"/>
      <w:marLeft w:val="0"/>
      <w:marRight w:val="0"/>
      <w:marTop w:val="0"/>
      <w:marBottom w:val="0"/>
      <w:divBdr>
        <w:top w:val="none" w:sz="0" w:space="0" w:color="auto"/>
        <w:left w:val="none" w:sz="0" w:space="0" w:color="auto"/>
        <w:bottom w:val="none" w:sz="0" w:space="0" w:color="auto"/>
        <w:right w:val="none" w:sz="0" w:space="0" w:color="auto"/>
      </w:divBdr>
    </w:div>
    <w:div w:id="899093482">
      <w:bodyDiv w:val="1"/>
      <w:marLeft w:val="0"/>
      <w:marRight w:val="0"/>
      <w:marTop w:val="0"/>
      <w:marBottom w:val="0"/>
      <w:divBdr>
        <w:top w:val="none" w:sz="0" w:space="0" w:color="auto"/>
        <w:left w:val="none" w:sz="0" w:space="0" w:color="auto"/>
        <w:bottom w:val="none" w:sz="0" w:space="0" w:color="auto"/>
        <w:right w:val="none" w:sz="0" w:space="0" w:color="auto"/>
      </w:divBdr>
    </w:div>
    <w:div w:id="901209261">
      <w:bodyDiv w:val="1"/>
      <w:marLeft w:val="0"/>
      <w:marRight w:val="0"/>
      <w:marTop w:val="0"/>
      <w:marBottom w:val="0"/>
      <w:divBdr>
        <w:top w:val="none" w:sz="0" w:space="0" w:color="auto"/>
        <w:left w:val="none" w:sz="0" w:space="0" w:color="auto"/>
        <w:bottom w:val="none" w:sz="0" w:space="0" w:color="auto"/>
        <w:right w:val="none" w:sz="0" w:space="0" w:color="auto"/>
      </w:divBdr>
    </w:div>
    <w:div w:id="910311378">
      <w:bodyDiv w:val="1"/>
      <w:marLeft w:val="0"/>
      <w:marRight w:val="0"/>
      <w:marTop w:val="0"/>
      <w:marBottom w:val="0"/>
      <w:divBdr>
        <w:top w:val="none" w:sz="0" w:space="0" w:color="auto"/>
        <w:left w:val="none" w:sz="0" w:space="0" w:color="auto"/>
        <w:bottom w:val="none" w:sz="0" w:space="0" w:color="auto"/>
        <w:right w:val="none" w:sz="0" w:space="0" w:color="auto"/>
      </w:divBdr>
    </w:div>
    <w:div w:id="918903777">
      <w:bodyDiv w:val="1"/>
      <w:marLeft w:val="0"/>
      <w:marRight w:val="0"/>
      <w:marTop w:val="0"/>
      <w:marBottom w:val="0"/>
      <w:divBdr>
        <w:top w:val="none" w:sz="0" w:space="0" w:color="auto"/>
        <w:left w:val="none" w:sz="0" w:space="0" w:color="auto"/>
        <w:bottom w:val="none" w:sz="0" w:space="0" w:color="auto"/>
        <w:right w:val="none" w:sz="0" w:space="0" w:color="auto"/>
      </w:divBdr>
      <w:divsChild>
        <w:div w:id="1510219442">
          <w:marLeft w:val="0"/>
          <w:marRight w:val="0"/>
          <w:marTop w:val="0"/>
          <w:marBottom w:val="0"/>
          <w:divBdr>
            <w:top w:val="none" w:sz="0" w:space="0" w:color="auto"/>
            <w:left w:val="none" w:sz="0" w:space="0" w:color="auto"/>
            <w:bottom w:val="none" w:sz="0" w:space="0" w:color="auto"/>
            <w:right w:val="none" w:sz="0" w:space="0" w:color="auto"/>
          </w:divBdr>
          <w:divsChild>
            <w:div w:id="1533417306">
              <w:marLeft w:val="0"/>
              <w:marRight w:val="0"/>
              <w:marTop w:val="0"/>
              <w:marBottom w:val="0"/>
              <w:divBdr>
                <w:top w:val="none" w:sz="0" w:space="0" w:color="auto"/>
                <w:left w:val="none" w:sz="0" w:space="0" w:color="auto"/>
                <w:bottom w:val="none" w:sz="0" w:space="0" w:color="auto"/>
                <w:right w:val="none" w:sz="0" w:space="0" w:color="auto"/>
              </w:divBdr>
              <w:divsChild>
                <w:div w:id="1035350789">
                  <w:marLeft w:val="0"/>
                  <w:marRight w:val="0"/>
                  <w:marTop w:val="0"/>
                  <w:marBottom w:val="0"/>
                  <w:divBdr>
                    <w:top w:val="none" w:sz="0" w:space="0" w:color="auto"/>
                    <w:left w:val="none" w:sz="0" w:space="0" w:color="auto"/>
                    <w:bottom w:val="none" w:sz="0" w:space="0" w:color="auto"/>
                    <w:right w:val="none" w:sz="0" w:space="0" w:color="auto"/>
                  </w:divBdr>
                  <w:divsChild>
                    <w:div w:id="1302886797">
                      <w:marLeft w:val="0"/>
                      <w:marRight w:val="0"/>
                      <w:marTop w:val="0"/>
                      <w:marBottom w:val="0"/>
                      <w:divBdr>
                        <w:top w:val="none" w:sz="0" w:space="0" w:color="auto"/>
                        <w:left w:val="none" w:sz="0" w:space="0" w:color="auto"/>
                        <w:bottom w:val="none" w:sz="0" w:space="0" w:color="auto"/>
                        <w:right w:val="none" w:sz="0" w:space="0" w:color="auto"/>
                      </w:divBdr>
                      <w:divsChild>
                        <w:div w:id="644744951">
                          <w:marLeft w:val="0"/>
                          <w:marRight w:val="0"/>
                          <w:marTop w:val="0"/>
                          <w:marBottom w:val="0"/>
                          <w:divBdr>
                            <w:top w:val="none" w:sz="0" w:space="0" w:color="auto"/>
                            <w:left w:val="none" w:sz="0" w:space="0" w:color="auto"/>
                            <w:bottom w:val="none" w:sz="0" w:space="0" w:color="auto"/>
                            <w:right w:val="none" w:sz="0" w:space="0" w:color="auto"/>
                          </w:divBdr>
                          <w:divsChild>
                            <w:div w:id="77603256">
                              <w:marLeft w:val="0"/>
                              <w:marRight w:val="0"/>
                              <w:marTop w:val="0"/>
                              <w:marBottom w:val="0"/>
                              <w:divBdr>
                                <w:top w:val="none" w:sz="0" w:space="0" w:color="auto"/>
                                <w:left w:val="none" w:sz="0" w:space="0" w:color="auto"/>
                                <w:bottom w:val="none" w:sz="0" w:space="0" w:color="auto"/>
                                <w:right w:val="none" w:sz="0" w:space="0" w:color="auto"/>
                              </w:divBdr>
                              <w:divsChild>
                                <w:div w:id="383678532">
                                  <w:marLeft w:val="0"/>
                                  <w:marRight w:val="0"/>
                                  <w:marTop w:val="0"/>
                                  <w:marBottom w:val="0"/>
                                  <w:divBdr>
                                    <w:top w:val="none" w:sz="0" w:space="0" w:color="auto"/>
                                    <w:left w:val="none" w:sz="0" w:space="0" w:color="auto"/>
                                    <w:bottom w:val="none" w:sz="0" w:space="0" w:color="auto"/>
                                    <w:right w:val="none" w:sz="0" w:space="0" w:color="auto"/>
                                  </w:divBdr>
                                  <w:divsChild>
                                    <w:div w:id="90298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906719">
      <w:bodyDiv w:val="1"/>
      <w:marLeft w:val="0"/>
      <w:marRight w:val="0"/>
      <w:marTop w:val="0"/>
      <w:marBottom w:val="0"/>
      <w:divBdr>
        <w:top w:val="none" w:sz="0" w:space="0" w:color="auto"/>
        <w:left w:val="none" w:sz="0" w:space="0" w:color="auto"/>
        <w:bottom w:val="none" w:sz="0" w:space="0" w:color="auto"/>
        <w:right w:val="none" w:sz="0" w:space="0" w:color="auto"/>
      </w:divBdr>
    </w:div>
    <w:div w:id="978459089">
      <w:bodyDiv w:val="1"/>
      <w:marLeft w:val="0"/>
      <w:marRight w:val="0"/>
      <w:marTop w:val="0"/>
      <w:marBottom w:val="0"/>
      <w:divBdr>
        <w:top w:val="none" w:sz="0" w:space="0" w:color="auto"/>
        <w:left w:val="none" w:sz="0" w:space="0" w:color="auto"/>
        <w:bottom w:val="none" w:sz="0" w:space="0" w:color="auto"/>
        <w:right w:val="none" w:sz="0" w:space="0" w:color="auto"/>
      </w:divBdr>
    </w:div>
    <w:div w:id="989559517">
      <w:bodyDiv w:val="1"/>
      <w:marLeft w:val="0"/>
      <w:marRight w:val="0"/>
      <w:marTop w:val="0"/>
      <w:marBottom w:val="0"/>
      <w:divBdr>
        <w:top w:val="none" w:sz="0" w:space="0" w:color="auto"/>
        <w:left w:val="none" w:sz="0" w:space="0" w:color="auto"/>
        <w:bottom w:val="none" w:sz="0" w:space="0" w:color="auto"/>
        <w:right w:val="none" w:sz="0" w:space="0" w:color="auto"/>
      </w:divBdr>
    </w:div>
    <w:div w:id="993098454">
      <w:bodyDiv w:val="1"/>
      <w:marLeft w:val="0"/>
      <w:marRight w:val="0"/>
      <w:marTop w:val="0"/>
      <w:marBottom w:val="0"/>
      <w:divBdr>
        <w:top w:val="none" w:sz="0" w:space="0" w:color="auto"/>
        <w:left w:val="none" w:sz="0" w:space="0" w:color="auto"/>
        <w:bottom w:val="none" w:sz="0" w:space="0" w:color="auto"/>
        <w:right w:val="none" w:sz="0" w:space="0" w:color="auto"/>
      </w:divBdr>
    </w:div>
    <w:div w:id="1030881876">
      <w:bodyDiv w:val="1"/>
      <w:marLeft w:val="0"/>
      <w:marRight w:val="0"/>
      <w:marTop w:val="0"/>
      <w:marBottom w:val="0"/>
      <w:divBdr>
        <w:top w:val="none" w:sz="0" w:space="0" w:color="auto"/>
        <w:left w:val="none" w:sz="0" w:space="0" w:color="auto"/>
        <w:bottom w:val="none" w:sz="0" w:space="0" w:color="auto"/>
        <w:right w:val="none" w:sz="0" w:space="0" w:color="auto"/>
      </w:divBdr>
    </w:div>
    <w:div w:id="1125924093">
      <w:bodyDiv w:val="1"/>
      <w:marLeft w:val="0"/>
      <w:marRight w:val="0"/>
      <w:marTop w:val="0"/>
      <w:marBottom w:val="0"/>
      <w:divBdr>
        <w:top w:val="none" w:sz="0" w:space="0" w:color="auto"/>
        <w:left w:val="none" w:sz="0" w:space="0" w:color="auto"/>
        <w:bottom w:val="none" w:sz="0" w:space="0" w:color="auto"/>
        <w:right w:val="none" w:sz="0" w:space="0" w:color="auto"/>
      </w:divBdr>
    </w:div>
    <w:div w:id="1127046925">
      <w:bodyDiv w:val="1"/>
      <w:marLeft w:val="0"/>
      <w:marRight w:val="0"/>
      <w:marTop w:val="0"/>
      <w:marBottom w:val="0"/>
      <w:divBdr>
        <w:top w:val="none" w:sz="0" w:space="0" w:color="auto"/>
        <w:left w:val="none" w:sz="0" w:space="0" w:color="auto"/>
        <w:bottom w:val="none" w:sz="0" w:space="0" w:color="auto"/>
        <w:right w:val="none" w:sz="0" w:space="0" w:color="auto"/>
      </w:divBdr>
    </w:div>
    <w:div w:id="1139222606">
      <w:bodyDiv w:val="1"/>
      <w:marLeft w:val="0"/>
      <w:marRight w:val="0"/>
      <w:marTop w:val="0"/>
      <w:marBottom w:val="0"/>
      <w:divBdr>
        <w:top w:val="none" w:sz="0" w:space="0" w:color="auto"/>
        <w:left w:val="none" w:sz="0" w:space="0" w:color="auto"/>
        <w:bottom w:val="none" w:sz="0" w:space="0" w:color="auto"/>
        <w:right w:val="none" w:sz="0" w:space="0" w:color="auto"/>
      </w:divBdr>
    </w:div>
    <w:div w:id="1141271171">
      <w:bodyDiv w:val="1"/>
      <w:marLeft w:val="0"/>
      <w:marRight w:val="0"/>
      <w:marTop w:val="0"/>
      <w:marBottom w:val="0"/>
      <w:divBdr>
        <w:top w:val="none" w:sz="0" w:space="0" w:color="auto"/>
        <w:left w:val="none" w:sz="0" w:space="0" w:color="auto"/>
        <w:bottom w:val="none" w:sz="0" w:space="0" w:color="auto"/>
        <w:right w:val="none" w:sz="0" w:space="0" w:color="auto"/>
      </w:divBdr>
    </w:div>
    <w:div w:id="1151563371">
      <w:bodyDiv w:val="1"/>
      <w:marLeft w:val="0"/>
      <w:marRight w:val="0"/>
      <w:marTop w:val="0"/>
      <w:marBottom w:val="0"/>
      <w:divBdr>
        <w:top w:val="none" w:sz="0" w:space="0" w:color="auto"/>
        <w:left w:val="none" w:sz="0" w:space="0" w:color="auto"/>
        <w:bottom w:val="none" w:sz="0" w:space="0" w:color="auto"/>
        <w:right w:val="none" w:sz="0" w:space="0" w:color="auto"/>
      </w:divBdr>
    </w:div>
    <w:div w:id="1153259655">
      <w:bodyDiv w:val="1"/>
      <w:marLeft w:val="0"/>
      <w:marRight w:val="0"/>
      <w:marTop w:val="0"/>
      <w:marBottom w:val="0"/>
      <w:divBdr>
        <w:top w:val="none" w:sz="0" w:space="0" w:color="auto"/>
        <w:left w:val="none" w:sz="0" w:space="0" w:color="auto"/>
        <w:bottom w:val="none" w:sz="0" w:space="0" w:color="auto"/>
        <w:right w:val="none" w:sz="0" w:space="0" w:color="auto"/>
      </w:divBdr>
      <w:divsChild>
        <w:div w:id="156188367">
          <w:marLeft w:val="0"/>
          <w:marRight w:val="0"/>
          <w:marTop w:val="0"/>
          <w:marBottom w:val="0"/>
          <w:divBdr>
            <w:top w:val="none" w:sz="0" w:space="0" w:color="auto"/>
            <w:left w:val="none" w:sz="0" w:space="0" w:color="auto"/>
            <w:bottom w:val="none" w:sz="0" w:space="0" w:color="auto"/>
            <w:right w:val="none" w:sz="0" w:space="0" w:color="auto"/>
          </w:divBdr>
        </w:div>
        <w:div w:id="849105890">
          <w:marLeft w:val="0"/>
          <w:marRight w:val="0"/>
          <w:marTop w:val="0"/>
          <w:marBottom w:val="0"/>
          <w:divBdr>
            <w:top w:val="none" w:sz="0" w:space="0" w:color="auto"/>
            <w:left w:val="none" w:sz="0" w:space="0" w:color="auto"/>
            <w:bottom w:val="none" w:sz="0" w:space="0" w:color="auto"/>
            <w:right w:val="none" w:sz="0" w:space="0" w:color="auto"/>
          </w:divBdr>
        </w:div>
        <w:div w:id="852694527">
          <w:marLeft w:val="0"/>
          <w:marRight w:val="0"/>
          <w:marTop w:val="0"/>
          <w:marBottom w:val="0"/>
          <w:divBdr>
            <w:top w:val="none" w:sz="0" w:space="0" w:color="auto"/>
            <w:left w:val="none" w:sz="0" w:space="0" w:color="auto"/>
            <w:bottom w:val="none" w:sz="0" w:space="0" w:color="auto"/>
            <w:right w:val="none" w:sz="0" w:space="0" w:color="auto"/>
          </w:divBdr>
        </w:div>
        <w:div w:id="1822767625">
          <w:marLeft w:val="0"/>
          <w:marRight w:val="0"/>
          <w:marTop w:val="0"/>
          <w:marBottom w:val="0"/>
          <w:divBdr>
            <w:top w:val="none" w:sz="0" w:space="0" w:color="auto"/>
            <w:left w:val="none" w:sz="0" w:space="0" w:color="auto"/>
            <w:bottom w:val="none" w:sz="0" w:space="0" w:color="auto"/>
            <w:right w:val="none" w:sz="0" w:space="0" w:color="auto"/>
          </w:divBdr>
        </w:div>
        <w:div w:id="351229973">
          <w:marLeft w:val="0"/>
          <w:marRight w:val="0"/>
          <w:marTop w:val="0"/>
          <w:marBottom w:val="0"/>
          <w:divBdr>
            <w:top w:val="none" w:sz="0" w:space="0" w:color="auto"/>
            <w:left w:val="none" w:sz="0" w:space="0" w:color="auto"/>
            <w:bottom w:val="none" w:sz="0" w:space="0" w:color="auto"/>
            <w:right w:val="none" w:sz="0" w:space="0" w:color="auto"/>
          </w:divBdr>
        </w:div>
        <w:div w:id="857889220">
          <w:marLeft w:val="0"/>
          <w:marRight w:val="0"/>
          <w:marTop w:val="0"/>
          <w:marBottom w:val="0"/>
          <w:divBdr>
            <w:top w:val="none" w:sz="0" w:space="0" w:color="auto"/>
            <w:left w:val="none" w:sz="0" w:space="0" w:color="auto"/>
            <w:bottom w:val="none" w:sz="0" w:space="0" w:color="auto"/>
            <w:right w:val="none" w:sz="0" w:space="0" w:color="auto"/>
          </w:divBdr>
        </w:div>
        <w:div w:id="1242835587">
          <w:marLeft w:val="0"/>
          <w:marRight w:val="0"/>
          <w:marTop w:val="0"/>
          <w:marBottom w:val="0"/>
          <w:divBdr>
            <w:top w:val="none" w:sz="0" w:space="0" w:color="auto"/>
            <w:left w:val="none" w:sz="0" w:space="0" w:color="auto"/>
            <w:bottom w:val="none" w:sz="0" w:space="0" w:color="auto"/>
            <w:right w:val="none" w:sz="0" w:space="0" w:color="auto"/>
          </w:divBdr>
        </w:div>
        <w:div w:id="2110656304">
          <w:marLeft w:val="0"/>
          <w:marRight w:val="0"/>
          <w:marTop w:val="0"/>
          <w:marBottom w:val="0"/>
          <w:divBdr>
            <w:top w:val="none" w:sz="0" w:space="0" w:color="auto"/>
            <w:left w:val="none" w:sz="0" w:space="0" w:color="auto"/>
            <w:bottom w:val="none" w:sz="0" w:space="0" w:color="auto"/>
            <w:right w:val="none" w:sz="0" w:space="0" w:color="auto"/>
          </w:divBdr>
        </w:div>
      </w:divsChild>
    </w:div>
    <w:div w:id="1156989656">
      <w:bodyDiv w:val="1"/>
      <w:marLeft w:val="0"/>
      <w:marRight w:val="0"/>
      <w:marTop w:val="0"/>
      <w:marBottom w:val="0"/>
      <w:divBdr>
        <w:top w:val="none" w:sz="0" w:space="0" w:color="auto"/>
        <w:left w:val="none" w:sz="0" w:space="0" w:color="auto"/>
        <w:bottom w:val="none" w:sz="0" w:space="0" w:color="auto"/>
        <w:right w:val="none" w:sz="0" w:space="0" w:color="auto"/>
      </w:divBdr>
    </w:div>
    <w:div w:id="1159811420">
      <w:bodyDiv w:val="1"/>
      <w:marLeft w:val="0"/>
      <w:marRight w:val="0"/>
      <w:marTop w:val="0"/>
      <w:marBottom w:val="0"/>
      <w:divBdr>
        <w:top w:val="none" w:sz="0" w:space="0" w:color="auto"/>
        <w:left w:val="none" w:sz="0" w:space="0" w:color="auto"/>
        <w:bottom w:val="none" w:sz="0" w:space="0" w:color="auto"/>
        <w:right w:val="none" w:sz="0" w:space="0" w:color="auto"/>
      </w:divBdr>
    </w:div>
    <w:div w:id="1162811369">
      <w:bodyDiv w:val="1"/>
      <w:marLeft w:val="0"/>
      <w:marRight w:val="0"/>
      <w:marTop w:val="0"/>
      <w:marBottom w:val="0"/>
      <w:divBdr>
        <w:top w:val="none" w:sz="0" w:space="0" w:color="auto"/>
        <w:left w:val="none" w:sz="0" w:space="0" w:color="auto"/>
        <w:bottom w:val="none" w:sz="0" w:space="0" w:color="auto"/>
        <w:right w:val="none" w:sz="0" w:space="0" w:color="auto"/>
      </w:divBdr>
    </w:div>
    <w:div w:id="1169949428">
      <w:bodyDiv w:val="1"/>
      <w:marLeft w:val="0"/>
      <w:marRight w:val="0"/>
      <w:marTop w:val="0"/>
      <w:marBottom w:val="0"/>
      <w:divBdr>
        <w:top w:val="none" w:sz="0" w:space="0" w:color="auto"/>
        <w:left w:val="none" w:sz="0" w:space="0" w:color="auto"/>
        <w:bottom w:val="none" w:sz="0" w:space="0" w:color="auto"/>
        <w:right w:val="none" w:sz="0" w:space="0" w:color="auto"/>
      </w:divBdr>
    </w:div>
    <w:div w:id="1184393229">
      <w:bodyDiv w:val="1"/>
      <w:marLeft w:val="0"/>
      <w:marRight w:val="0"/>
      <w:marTop w:val="0"/>
      <w:marBottom w:val="0"/>
      <w:divBdr>
        <w:top w:val="none" w:sz="0" w:space="0" w:color="auto"/>
        <w:left w:val="none" w:sz="0" w:space="0" w:color="auto"/>
        <w:bottom w:val="none" w:sz="0" w:space="0" w:color="auto"/>
        <w:right w:val="none" w:sz="0" w:space="0" w:color="auto"/>
      </w:divBdr>
      <w:divsChild>
        <w:div w:id="1472794914">
          <w:marLeft w:val="0"/>
          <w:marRight w:val="0"/>
          <w:marTop w:val="0"/>
          <w:marBottom w:val="0"/>
          <w:divBdr>
            <w:top w:val="none" w:sz="0" w:space="0" w:color="auto"/>
            <w:left w:val="none" w:sz="0" w:space="0" w:color="auto"/>
            <w:bottom w:val="none" w:sz="0" w:space="0" w:color="auto"/>
            <w:right w:val="none" w:sz="0" w:space="0" w:color="auto"/>
          </w:divBdr>
          <w:divsChild>
            <w:div w:id="1788424184">
              <w:marLeft w:val="0"/>
              <w:marRight w:val="0"/>
              <w:marTop w:val="0"/>
              <w:marBottom w:val="0"/>
              <w:divBdr>
                <w:top w:val="none" w:sz="0" w:space="0" w:color="auto"/>
                <w:left w:val="none" w:sz="0" w:space="0" w:color="auto"/>
                <w:bottom w:val="none" w:sz="0" w:space="0" w:color="auto"/>
                <w:right w:val="none" w:sz="0" w:space="0" w:color="auto"/>
              </w:divBdr>
              <w:divsChild>
                <w:div w:id="1936092841">
                  <w:marLeft w:val="0"/>
                  <w:marRight w:val="0"/>
                  <w:marTop w:val="0"/>
                  <w:marBottom w:val="0"/>
                  <w:divBdr>
                    <w:top w:val="none" w:sz="0" w:space="0" w:color="auto"/>
                    <w:left w:val="none" w:sz="0" w:space="0" w:color="auto"/>
                    <w:bottom w:val="none" w:sz="0" w:space="0" w:color="auto"/>
                    <w:right w:val="none" w:sz="0" w:space="0" w:color="auto"/>
                  </w:divBdr>
                  <w:divsChild>
                    <w:div w:id="238058948">
                      <w:marLeft w:val="0"/>
                      <w:marRight w:val="0"/>
                      <w:marTop w:val="0"/>
                      <w:marBottom w:val="0"/>
                      <w:divBdr>
                        <w:top w:val="none" w:sz="0" w:space="0" w:color="auto"/>
                        <w:left w:val="none" w:sz="0" w:space="0" w:color="auto"/>
                        <w:bottom w:val="none" w:sz="0" w:space="0" w:color="auto"/>
                        <w:right w:val="none" w:sz="0" w:space="0" w:color="auto"/>
                      </w:divBdr>
                      <w:divsChild>
                        <w:div w:id="614169909">
                          <w:marLeft w:val="0"/>
                          <w:marRight w:val="0"/>
                          <w:marTop w:val="0"/>
                          <w:marBottom w:val="0"/>
                          <w:divBdr>
                            <w:top w:val="none" w:sz="0" w:space="0" w:color="auto"/>
                            <w:left w:val="none" w:sz="0" w:space="0" w:color="auto"/>
                            <w:bottom w:val="none" w:sz="0" w:space="0" w:color="auto"/>
                            <w:right w:val="none" w:sz="0" w:space="0" w:color="auto"/>
                          </w:divBdr>
                          <w:divsChild>
                            <w:div w:id="1114905823">
                              <w:marLeft w:val="0"/>
                              <w:marRight w:val="0"/>
                              <w:marTop w:val="0"/>
                              <w:marBottom w:val="0"/>
                              <w:divBdr>
                                <w:top w:val="none" w:sz="0" w:space="0" w:color="auto"/>
                                <w:left w:val="none" w:sz="0" w:space="0" w:color="auto"/>
                                <w:bottom w:val="none" w:sz="0" w:space="0" w:color="auto"/>
                                <w:right w:val="none" w:sz="0" w:space="0" w:color="auto"/>
                              </w:divBdr>
                              <w:divsChild>
                                <w:div w:id="467817036">
                                  <w:marLeft w:val="0"/>
                                  <w:marRight w:val="0"/>
                                  <w:marTop w:val="0"/>
                                  <w:marBottom w:val="0"/>
                                  <w:divBdr>
                                    <w:top w:val="none" w:sz="0" w:space="0" w:color="auto"/>
                                    <w:left w:val="none" w:sz="0" w:space="0" w:color="auto"/>
                                    <w:bottom w:val="none" w:sz="0" w:space="0" w:color="auto"/>
                                    <w:right w:val="none" w:sz="0" w:space="0" w:color="auto"/>
                                  </w:divBdr>
                                  <w:divsChild>
                                    <w:div w:id="28261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135932">
      <w:bodyDiv w:val="1"/>
      <w:marLeft w:val="0"/>
      <w:marRight w:val="0"/>
      <w:marTop w:val="0"/>
      <w:marBottom w:val="0"/>
      <w:divBdr>
        <w:top w:val="none" w:sz="0" w:space="0" w:color="auto"/>
        <w:left w:val="none" w:sz="0" w:space="0" w:color="auto"/>
        <w:bottom w:val="none" w:sz="0" w:space="0" w:color="auto"/>
        <w:right w:val="none" w:sz="0" w:space="0" w:color="auto"/>
      </w:divBdr>
    </w:div>
    <w:div w:id="1199510742">
      <w:bodyDiv w:val="1"/>
      <w:marLeft w:val="0"/>
      <w:marRight w:val="0"/>
      <w:marTop w:val="0"/>
      <w:marBottom w:val="0"/>
      <w:divBdr>
        <w:top w:val="none" w:sz="0" w:space="0" w:color="auto"/>
        <w:left w:val="none" w:sz="0" w:space="0" w:color="auto"/>
        <w:bottom w:val="none" w:sz="0" w:space="0" w:color="auto"/>
        <w:right w:val="none" w:sz="0" w:space="0" w:color="auto"/>
      </w:divBdr>
    </w:div>
    <w:div w:id="1212307278">
      <w:bodyDiv w:val="1"/>
      <w:marLeft w:val="0"/>
      <w:marRight w:val="0"/>
      <w:marTop w:val="0"/>
      <w:marBottom w:val="0"/>
      <w:divBdr>
        <w:top w:val="none" w:sz="0" w:space="0" w:color="auto"/>
        <w:left w:val="none" w:sz="0" w:space="0" w:color="auto"/>
        <w:bottom w:val="none" w:sz="0" w:space="0" w:color="auto"/>
        <w:right w:val="none" w:sz="0" w:space="0" w:color="auto"/>
      </w:divBdr>
    </w:div>
    <w:div w:id="1241669989">
      <w:bodyDiv w:val="1"/>
      <w:marLeft w:val="0"/>
      <w:marRight w:val="0"/>
      <w:marTop w:val="0"/>
      <w:marBottom w:val="0"/>
      <w:divBdr>
        <w:top w:val="none" w:sz="0" w:space="0" w:color="auto"/>
        <w:left w:val="none" w:sz="0" w:space="0" w:color="auto"/>
        <w:bottom w:val="none" w:sz="0" w:space="0" w:color="auto"/>
        <w:right w:val="none" w:sz="0" w:space="0" w:color="auto"/>
      </w:divBdr>
    </w:div>
    <w:div w:id="1260212938">
      <w:bodyDiv w:val="1"/>
      <w:marLeft w:val="0"/>
      <w:marRight w:val="0"/>
      <w:marTop w:val="0"/>
      <w:marBottom w:val="0"/>
      <w:divBdr>
        <w:top w:val="none" w:sz="0" w:space="0" w:color="auto"/>
        <w:left w:val="none" w:sz="0" w:space="0" w:color="auto"/>
        <w:bottom w:val="none" w:sz="0" w:space="0" w:color="auto"/>
        <w:right w:val="none" w:sz="0" w:space="0" w:color="auto"/>
      </w:divBdr>
      <w:divsChild>
        <w:div w:id="1275359057">
          <w:marLeft w:val="0"/>
          <w:marRight w:val="0"/>
          <w:marTop w:val="0"/>
          <w:marBottom w:val="0"/>
          <w:divBdr>
            <w:top w:val="none" w:sz="0" w:space="0" w:color="auto"/>
            <w:left w:val="none" w:sz="0" w:space="0" w:color="auto"/>
            <w:bottom w:val="none" w:sz="0" w:space="0" w:color="auto"/>
            <w:right w:val="none" w:sz="0" w:space="0" w:color="auto"/>
          </w:divBdr>
        </w:div>
        <w:div w:id="1059598814">
          <w:marLeft w:val="0"/>
          <w:marRight w:val="0"/>
          <w:marTop w:val="0"/>
          <w:marBottom w:val="0"/>
          <w:divBdr>
            <w:top w:val="none" w:sz="0" w:space="0" w:color="auto"/>
            <w:left w:val="none" w:sz="0" w:space="0" w:color="auto"/>
            <w:bottom w:val="none" w:sz="0" w:space="0" w:color="auto"/>
            <w:right w:val="none" w:sz="0" w:space="0" w:color="auto"/>
          </w:divBdr>
        </w:div>
        <w:div w:id="27532362">
          <w:marLeft w:val="0"/>
          <w:marRight w:val="0"/>
          <w:marTop w:val="0"/>
          <w:marBottom w:val="0"/>
          <w:divBdr>
            <w:top w:val="none" w:sz="0" w:space="0" w:color="auto"/>
            <w:left w:val="none" w:sz="0" w:space="0" w:color="auto"/>
            <w:bottom w:val="none" w:sz="0" w:space="0" w:color="auto"/>
            <w:right w:val="none" w:sz="0" w:space="0" w:color="auto"/>
          </w:divBdr>
        </w:div>
      </w:divsChild>
    </w:div>
    <w:div w:id="1264454865">
      <w:bodyDiv w:val="1"/>
      <w:marLeft w:val="0"/>
      <w:marRight w:val="0"/>
      <w:marTop w:val="0"/>
      <w:marBottom w:val="0"/>
      <w:divBdr>
        <w:top w:val="none" w:sz="0" w:space="0" w:color="auto"/>
        <w:left w:val="none" w:sz="0" w:space="0" w:color="auto"/>
        <w:bottom w:val="none" w:sz="0" w:space="0" w:color="auto"/>
        <w:right w:val="none" w:sz="0" w:space="0" w:color="auto"/>
      </w:divBdr>
    </w:div>
    <w:div w:id="1279683069">
      <w:bodyDiv w:val="1"/>
      <w:marLeft w:val="0"/>
      <w:marRight w:val="0"/>
      <w:marTop w:val="0"/>
      <w:marBottom w:val="0"/>
      <w:divBdr>
        <w:top w:val="none" w:sz="0" w:space="0" w:color="auto"/>
        <w:left w:val="none" w:sz="0" w:space="0" w:color="auto"/>
        <w:bottom w:val="none" w:sz="0" w:space="0" w:color="auto"/>
        <w:right w:val="none" w:sz="0" w:space="0" w:color="auto"/>
      </w:divBdr>
      <w:divsChild>
        <w:div w:id="1226452474">
          <w:marLeft w:val="0"/>
          <w:marRight w:val="0"/>
          <w:marTop w:val="0"/>
          <w:marBottom w:val="0"/>
          <w:divBdr>
            <w:top w:val="none" w:sz="0" w:space="0" w:color="auto"/>
            <w:left w:val="none" w:sz="0" w:space="0" w:color="auto"/>
            <w:bottom w:val="none" w:sz="0" w:space="0" w:color="auto"/>
            <w:right w:val="none" w:sz="0" w:space="0" w:color="auto"/>
          </w:divBdr>
          <w:divsChild>
            <w:div w:id="180323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63137">
      <w:bodyDiv w:val="1"/>
      <w:marLeft w:val="0"/>
      <w:marRight w:val="0"/>
      <w:marTop w:val="0"/>
      <w:marBottom w:val="0"/>
      <w:divBdr>
        <w:top w:val="none" w:sz="0" w:space="0" w:color="auto"/>
        <w:left w:val="none" w:sz="0" w:space="0" w:color="auto"/>
        <w:bottom w:val="none" w:sz="0" w:space="0" w:color="auto"/>
        <w:right w:val="none" w:sz="0" w:space="0" w:color="auto"/>
      </w:divBdr>
    </w:div>
    <w:div w:id="1338266129">
      <w:bodyDiv w:val="1"/>
      <w:marLeft w:val="0"/>
      <w:marRight w:val="0"/>
      <w:marTop w:val="0"/>
      <w:marBottom w:val="0"/>
      <w:divBdr>
        <w:top w:val="none" w:sz="0" w:space="0" w:color="auto"/>
        <w:left w:val="none" w:sz="0" w:space="0" w:color="auto"/>
        <w:bottom w:val="none" w:sz="0" w:space="0" w:color="auto"/>
        <w:right w:val="none" w:sz="0" w:space="0" w:color="auto"/>
      </w:divBdr>
    </w:div>
    <w:div w:id="1345324555">
      <w:bodyDiv w:val="1"/>
      <w:marLeft w:val="0"/>
      <w:marRight w:val="0"/>
      <w:marTop w:val="0"/>
      <w:marBottom w:val="0"/>
      <w:divBdr>
        <w:top w:val="none" w:sz="0" w:space="0" w:color="auto"/>
        <w:left w:val="none" w:sz="0" w:space="0" w:color="auto"/>
        <w:bottom w:val="none" w:sz="0" w:space="0" w:color="auto"/>
        <w:right w:val="none" w:sz="0" w:space="0" w:color="auto"/>
      </w:divBdr>
    </w:div>
    <w:div w:id="1351762626">
      <w:bodyDiv w:val="1"/>
      <w:marLeft w:val="0"/>
      <w:marRight w:val="0"/>
      <w:marTop w:val="0"/>
      <w:marBottom w:val="0"/>
      <w:divBdr>
        <w:top w:val="none" w:sz="0" w:space="0" w:color="auto"/>
        <w:left w:val="none" w:sz="0" w:space="0" w:color="auto"/>
        <w:bottom w:val="none" w:sz="0" w:space="0" w:color="auto"/>
        <w:right w:val="none" w:sz="0" w:space="0" w:color="auto"/>
      </w:divBdr>
    </w:div>
    <w:div w:id="1368795549">
      <w:bodyDiv w:val="1"/>
      <w:marLeft w:val="0"/>
      <w:marRight w:val="0"/>
      <w:marTop w:val="0"/>
      <w:marBottom w:val="0"/>
      <w:divBdr>
        <w:top w:val="none" w:sz="0" w:space="0" w:color="auto"/>
        <w:left w:val="none" w:sz="0" w:space="0" w:color="auto"/>
        <w:bottom w:val="none" w:sz="0" w:space="0" w:color="auto"/>
        <w:right w:val="none" w:sz="0" w:space="0" w:color="auto"/>
      </w:divBdr>
    </w:div>
    <w:div w:id="1377392132">
      <w:bodyDiv w:val="1"/>
      <w:marLeft w:val="0"/>
      <w:marRight w:val="0"/>
      <w:marTop w:val="0"/>
      <w:marBottom w:val="0"/>
      <w:divBdr>
        <w:top w:val="none" w:sz="0" w:space="0" w:color="auto"/>
        <w:left w:val="none" w:sz="0" w:space="0" w:color="auto"/>
        <w:bottom w:val="none" w:sz="0" w:space="0" w:color="auto"/>
        <w:right w:val="none" w:sz="0" w:space="0" w:color="auto"/>
      </w:divBdr>
    </w:div>
    <w:div w:id="1392848925">
      <w:bodyDiv w:val="1"/>
      <w:marLeft w:val="0"/>
      <w:marRight w:val="0"/>
      <w:marTop w:val="0"/>
      <w:marBottom w:val="0"/>
      <w:divBdr>
        <w:top w:val="none" w:sz="0" w:space="0" w:color="auto"/>
        <w:left w:val="none" w:sz="0" w:space="0" w:color="auto"/>
        <w:bottom w:val="none" w:sz="0" w:space="0" w:color="auto"/>
        <w:right w:val="none" w:sz="0" w:space="0" w:color="auto"/>
      </w:divBdr>
    </w:div>
    <w:div w:id="1396315860">
      <w:bodyDiv w:val="1"/>
      <w:marLeft w:val="0"/>
      <w:marRight w:val="0"/>
      <w:marTop w:val="0"/>
      <w:marBottom w:val="0"/>
      <w:divBdr>
        <w:top w:val="none" w:sz="0" w:space="0" w:color="auto"/>
        <w:left w:val="none" w:sz="0" w:space="0" w:color="auto"/>
        <w:bottom w:val="none" w:sz="0" w:space="0" w:color="auto"/>
        <w:right w:val="none" w:sz="0" w:space="0" w:color="auto"/>
      </w:divBdr>
    </w:div>
    <w:div w:id="1434085348">
      <w:bodyDiv w:val="1"/>
      <w:marLeft w:val="0"/>
      <w:marRight w:val="0"/>
      <w:marTop w:val="0"/>
      <w:marBottom w:val="0"/>
      <w:divBdr>
        <w:top w:val="none" w:sz="0" w:space="0" w:color="auto"/>
        <w:left w:val="none" w:sz="0" w:space="0" w:color="auto"/>
        <w:bottom w:val="none" w:sz="0" w:space="0" w:color="auto"/>
        <w:right w:val="none" w:sz="0" w:space="0" w:color="auto"/>
      </w:divBdr>
    </w:div>
    <w:div w:id="1450859192">
      <w:bodyDiv w:val="1"/>
      <w:marLeft w:val="0"/>
      <w:marRight w:val="0"/>
      <w:marTop w:val="0"/>
      <w:marBottom w:val="0"/>
      <w:divBdr>
        <w:top w:val="none" w:sz="0" w:space="0" w:color="auto"/>
        <w:left w:val="none" w:sz="0" w:space="0" w:color="auto"/>
        <w:bottom w:val="none" w:sz="0" w:space="0" w:color="auto"/>
        <w:right w:val="none" w:sz="0" w:space="0" w:color="auto"/>
      </w:divBdr>
    </w:div>
    <w:div w:id="1454710692">
      <w:bodyDiv w:val="1"/>
      <w:marLeft w:val="0"/>
      <w:marRight w:val="0"/>
      <w:marTop w:val="0"/>
      <w:marBottom w:val="0"/>
      <w:divBdr>
        <w:top w:val="none" w:sz="0" w:space="0" w:color="auto"/>
        <w:left w:val="none" w:sz="0" w:space="0" w:color="auto"/>
        <w:bottom w:val="none" w:sz="0" w:space="0" w:color="auto"/>
        <w:right w:val="none" w:sz="0" w:space="0" w:color="auto"/>
      </w:divBdr>
    </w:div>
    <w:div w:id="1463497468">
      <w:bodyDiv w:val="1"/>
      <w:marLeft w:val="0"/>
      <w:marRight w:val="0"/>
      <w:marTop w:val="0"/>
      <w:marBottom w:val="0"/>
      <w:divBdr>
        <w:top w:val="none" w:sz="0" w:space="0" w:color="auto"/>
        <w:left w:val="none" w:sz="0" w:space="0" w:color="auto"/>
        <w:bottom w:val="none" w:sz="0" w:space="0" w:color="auto"/>
        <w:right w:val="none" w:sz="0" w:space="0" w:color="auto"/>
      </w:divBdr>
    </w:div>
    <w:div w:id="1469128449">
      <w:bodyDiv w:val="1"/>
      <w:marLeft w:val="0"/>
      <w:marRight w:val="0"/>
      <w:marTop w:val="0"/>
      <w:marBottom w:val="0"/>
      <w:divBdr>
        <w:top w:val="none" w:sz="0" w:space="0" w:color="auto"/>
        <w:left w:val="none" w:sz="0" w:space="0" w:color="auto"/>
        <w:bottom w:val="none" w:sz="0" w:space="0" w:color="auto"/>
        <w:right w:val="none" w:sz="0" w:space="0" w:color="auto"/>
      </w:divBdr>
    </w:div>
    <w:div w:id="1494101563">
      <w:bodyDiv w:val="1"/>
      <w:marLeft w:val="0"/>
      <w:marRight w:val="0"/>
      <w:marTop w:val="0"/>
      <w:marBottom w:val="0"/>
      <w:divBdr>
        <w:top w:val="none" w:sz="0" w:space="0" w:color="auto"/>
        <w:left w:val="none" w:sz="0" w:space="0" w:color="auto"/>
        <w:bottom w:val="none" w:sz="0" w:space="0" w:color="auto"/>
        <w:right w:val="none" w:sz="0" w:space="0" w:color="auto"/>
      </w:divBdr>
    </w:div>
    <w:div w:id="1508255396">
      <w:bodyDiv w:val="1"/>
      <w:marLeft w:val="0"/>
      <w:marRight w:val="0"/>
      <w:marTop w:val="0"/>
      <w:marBottom w:val="0"/>
      <w:divBdr>
        <w:top w:val="none" w:sz="0" w:space="0" w:color="auto"/>
        <w:left w:val="none" w:sz="0" w:space="0" w:color="auto"/>
        <w:bottom w:val="none" w:sz="0" w:space="0" w:color="auto"/>
        <w:right w:val="none" w:sz="0" w:space="0" w:color="auto"/>
      </w:divBdr>
      <w:divsChild>
        <w:div w:id="326439417">
          <w:marLeft w:val="0"/>
          <w:marRight w:val="0"/>
          <w:marTop w:val="0"/>
          <w:marBottom w:val="0"/>
          <w:divBdr>
            <w:top w:val="none" w:sz="0" w:space="0" w:color="auto"/>
            <w:left w:val="none" w:sz="0" w:space="0" w:color="auto"/>
            <w:bottom w:val="none" w:sz="0" w:space="0" w:color="auto"/>
            <w:right w:val="none" w:sz="0" w:space="0" w:color="auto"/>
          </w:divBdr>
          <w:divsChild>
            <w:div w:id="7427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723618">
      <w:bodyDiv w:val="1"/>
      <w:marLeft w:val="0"/>
      <w:marRight w:val="0"/>
      <w:marTop w:val="0"/>
      <w:marBottom w:val="0"/>
      <w:divBdr>
        <w:top w:val="none" w:sz="0" w:space="0" w:color="auto"/>
        <w:left w:val="none" w:sz="0" w:space="0" w:color="auto"/>
        <w:bottom w:val="none" w:sz="0" w:space="0" w:color="auto"/>
        <w:right w:val="none" w:sz="0" w:space="0" w:color="auto"/>
      </w:divBdr>
    </w:div>
    <w:div w:id="1525826468">
      <w:bodyDiv w:val="1"/>
      <w:marLeft w:val="0"/>
      <w:marRight w:val="0"/>
      <w:marTop w:val="0"/>
      <w:marBottom w:val="0"/>
      <w:divBdr>
        <w:top w:val="none" w:sz="0" w:space="0" w:color="auto"/>
        <w:left w:val="none" w:sz="0" w:space="0" w:color="auto"/>
        <w:bottom w:val="none" w:sz="0" w:space="0" w:color="auto"/>
        <w:right w:val="none" w:sz="0" w:space="0" w:color="auto"/>
      </w:divBdr>
      <w:divsChild>
        <w:div w:id="1711757438">
          <w:marLeft w:val="0"/>
          <w:marRight w:val="0"/>
          <w:marTop w:val="0"/>
          <w:marBottom w:val="0"/>
          <w:divBdr>
            <w:top w:val="none" w:sz="0" w:space="0" w:color="auto"/>
            <w:left w:val="none" w:sz="0" w:space="0" w:color="auto"/>
            <w:bottom w:val="none" w:sz="0" w:space="0" w:color="auto"/>
            <w:right w:val="none" w:sz="0" w:space="0" w:color="auto"/>
          </w:divBdr>
        </w:div>
        <w:div w:id="170490813">
          <w:marLeft w:val="0"/>
          <w:marRight w:val="0"/>
          <w:marTop w:val="0"/>
          <w:marBottom w:val="0"/>
          <w:divBdr>
            <w:top w:val="none" w:sz="0" w:space="0" w:color="auto"/>
            <w:left w:val="none" w:sz="0" w:space="0" w:color="auto"/>
            <w:bottom w:val="none" w:sz="0" w:space="0" w:color="auto"/>
            <w:right w:val="none" w:sz="0" w:space="0" w:color="auto"/>
          </w:divBdr>
        </w:div>
        <w:div w:id="1404836626">
          <w:marLeft w:val="0"/>
          <w:marRight w:val="0"/>
          <w:marTop w:val="0"/>
          <w:marBottom w:val="0"/>
          <w:divBdr>
            <w:top w:val="none" w:sz="0" w:space="0" w:color="auto"/>
            <w:left w:val="none" w:sz="0" w:space="0" w:color="auto"/>
            <w:bottom w:val="none" w:sz="0" w:space="0" w:color="auto"/>
            <w:right w:val="none" w:sz="0" w:space="0" w:color="auto"/>
          </w:divBdr>
        </w:div>
        <w:div w:id="102848964">
          <w:marLeft w:val="0"/>
          <w:marRight w:val="0"/>
          <w:marTop w:val="0"/>
          <w:marBottom w:val="0"/>
          <w:divBdr>
            <w:top w:val="none" w:sz="0" w:space="0" w:color="auto"/>
            <w:left w:val="none" w:sz="0" w:space="0" w:color="auto"/>
            <w:bottom w:val="none" w:sz="0" w:space="0" w:color="auto"/>
            <w:right w:val="none" w:sz="0" w:space="0" w:color="auto"/>
          </w:divBdr>
        </w:div>
        <w:div w:id="1757314483">
          <w:marLeft w:val="0"/>
          <w:marRight w:val="0"/>
          <w:marTop w:val="0"/>
          <w:marBottom w:val="0"/>
          <w:divBdr>
            <w:top w:val="none" w:sz="0" w:space="0" w:color="auto"/>
            <w:left w:val="none" w:sz="0" w:space="0" w:color="auto"/>
            <w:bottom w:val="none" w:sz="0" w:space="0" w:color="auto"/>
            <w:right w:val="none" w:sz="0" w:space="0" w:color="auto"/>
          </w:divBdr>
        </w:div>
      </w:divsChild>
    </w:div>
    <w:div w:id="1533572267">
      <w:bodyDiv w:val="1"/>
      <w:marLeft w:val="0"/>
      <w:marRight w:val="0"/>
      <w:marTop w:val="0"/>
      <w:marBottom w:val="0"/>
      <w:divBdr>
        <w:top w:val="none" w:sz="0" w:space="0" w:color="auto"/>
        <w:left w:val="none" w:sz="0" w:space="0" w:color="auto"/>
        <w:bottom w:val="none" w:sz="0" w:space="0" w:color="auto"/>
        <w:right w:val="none" w:sz="0" w:space="0" w:color="auto"/>
      </w:divBdr>
    </w:div>
    <w:div w:id="1555461736">
      <w:bodyDiv w:val="1"/>
      <w:marLeft w:val="0"/>
      <w:marRight w:val="0"/>
      <w:marTop w:val="0"/>
      <w:marBottom w:val="0"/>
      <w:divBdr>
        <w:top w:val="none" w:sz="0" w:space="0" w:color="auto"/>
        <w:left w:val="none" w:sz="0" w:space="0" w:color="auto"/>
        <w:bottom w:val="none" w:sz="0" w:space="0" w:color="auto"/>
        <w:right w:val="none" w:sz="0" w:space="0" w:color="auto"/>
      </w:divBdr>
    </w:div>
    <w:div w:id="1555501746">
      <w:bodyDiv w:val="1"/>
      <w:marLeft w:val="0"/>
      <w:marRight w:val="0"/>
      <w:marTop w:val="0"/>
      <w:marBottom w:val="0"/>
      <w:divBdr>
        <w:top w:val="none" w:sz="0" w:space="0" w:color="auto"/>
        <w:left w:val="none" w:sz="0" w:space="0" w:color="auto"/>
        <w:bottom w:val="none" w:sz="0" w:space="0" w:color="auto"/>
        <w:right w:val="none" w:sz="0" w:space="0" w:color="auto"/>
      </w:divBdr>
      <w:divsChild>
        <w:div w:id="2137021572">
          <w:marLeft w:val="0"/>
          <w:marRight w:val="0"/>
          <w:marTop w:val="0"/>
          <w:marBottom w:val="0"/>
          <w:divBdr>
            <w:top w:val="none" w:sz="0" w:space="0" w:color="auto"/>
            <w:left w:val="none" w:sz="0" w:space="0" w:color="auto"/>
            <w:bottom w:val="none" w:sz="0" w:space="0" w:color="auto"/>
            <w:right w:val="none" w:sz="0" w:space="0" w:color="auto"/>
          </w:divBdr>
          <w:divsChild>
            <w:div w:id="410196557">
              <w:marLeft w:val="0"/>
              <w:marRight w:val="0"/>
              <w:marTop w:val="0"/>
              <w:marBottom w:val="0"/>
              <w:divBdr>
                <w:top w:val="none" w:sz="0" w:space="0" w:color="auto"/>
                <w:left w:val="none" w:sz="0" w:space="0" w:color="auto"/>
                <w:bottom w:val="none" w:sz="0" w:space="0" w:color="auto"/>
                <w:right w:val="none" w:sz="0" w:space="0" w:color="auto"/>
              </w:divBdr>
              <w:divsChild>
                <w:div w:id="1651206756">
                  <w:marLeft w:val="0"/>
                  <w:marRight w:val="0"/>
                  <w:marTop w:val="0"/>
                  <w:marBottom w:val="0"/>
                  <w:divBdr>
                    <w:top w:val="none" w:sz="0" w:space="0" w:color="auto"/>
                    <w:left w:val="none" w:sz="0" w:space="0" w:color="auto"/>
                    <w:bottom w:val="none" w:sz="0" w:space="0" w:color="auto"/>
                    <w:right w:val="none" w:sz="0" w:space="0" w:color="auto"/>
                  </w:divBdr>
                  <w:divsChild>
                    <w:div w:id="986056417">
                      <w:marLeft w:val="0"/>
                      <w:marRight w:val="0"/>
                      <w:marTop w:val="0"/>
                      <w:marBottom w:val="0"/>
                      <w:divBdr>
                        <w:top w:val="none" w:sz="0" w:space="0" w:color="auto"/>
                        <w:left w:val="none" w:sz="0" w:space="0" w:color="auto"/>
                        <w:bottom w:val="none" w:sz="0" w:space="0" w:color="auto"/>
                        <w:right w:val="none" w:sz="0" w:space="0" w:color="auto"/>
                      </w:divBdr>
                      <w:divsChild>
                        <w:div w:id="2039039523">
                          <w:marLeft w:val="0"/>
                          <w:marRight w:val="0"/>
                          <w:marTop w:val="0"/>
                          <w:marBottom w:val="0"/>
                          <w:divBdr>
                            <w:top w:val="none" w:sz="0" w:space="0" w:color="auto"/>
                            <w:left w:val="none" w:sz="0" w:space="0" w:color="auto"/>
                            <w:bottom w:val="none" w:sz="0" w:space="0" w:color="auto"/>
                            <w:right w:val="none" w:sz="0" w:space="0" w:color="auto"/>
                          </w:divBdr>
                          <w:divsChild>
                            <w:div w:id="1010261155">
                              <w:marLeft w:val="0"/>
                              <w:marRight w:val="0"/>
                              <w:marTop w:val="0"/>
                              <w:marBottom w:val="0"/>
                              <w:divBdr>
                                <w:top w:val="none" w:sz="0" w:space="0" w:color="auto"/>
                                <w:left w:val="none" w:sz="0" w:space="0" w:color="auto"/>
                                <w:bottom w:val="none" w:sz="0" w:space="0" w:color="auto"/>
                                <w:right w:val="none" w:sz="0" w:space="0" w:color="auto"/>
                              </w:divBdr>
                              <w:divsChild>
                                <w:div w:id="1052464736">
                                  <w:marLeft w:val="0"/>
                                  <w:marRight w:val="0"/>
                                  <w:marTop w:val="0"/>
                                  <w:marBottom w:val="0"/>
                                  <w:divBdr>
                                    <w:top w:val="none" w:sz="0" w:space="0" w:color="auto"/>
                                    <w:left w:val="none" w:sz="0" w:space="0" w:color="auto"/>
                                    <w:bottom w:val="none" w:sz="0" w:space="0" w:color="auto"/>
                                    <w:right w:val="none" w:sz="0" w:space="0" w:color="auto"/>
                                  </w:divBdr>
                                  <w:divsChild>
                                    <w:div w:id="184635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056903">
      <w:bodyDiv w:val="1"/>
      <w:marLeft w:val="0"/>
      <w:marRight w:val="0"/>
      <w:marTop w:val="0"/>
      <w:marBottom w:val="0"/>
      <w:divBdr>
        <w:top w:val="none" w:sz="0" w:space="0" w:color="auto"/>
        <w:left w:val="none" w:sz="0" w:space="0" w:color="auto"/>
        <w:bottom w:val="none" w:sz="0" w:space="0" w:color="auto"/>
        <w:right w:val="none" w:sz="0" w:space="0" w:color="auto"/>
      </w:divBdr>
    </w:div>
    <w:div w:id="1585334788">
      <w:bodyDiv w:val="1"/>
      <w:marLeft w:val="0"/>
      <w:marRight w:val="0"/>
      <w:marTop w:val="0"/>
      <w:marBottom w:val="0"/>
      <w:divBdr>
        <w:top w:val="none" w:sz="0" w:space="0" w:color="auto"/>
        <w:left w:val="none" w:sz="0" w:space="0" w:color="auto"/>
        <w:bottom w:val="none" w:sz="0" w:space="0" w:color="auto"/>
        <w:right w:val="none" w:sz="0" w:space="0" w:color="auto"/>
      </w:divBdr>
    </w:div>
    <w:div w:id="1593969811">
      <w:bodyDiv w:val="1"/>
      <w:marLeft w:val="0"/>
      <w:marRight w:val="0"/>
      <w:marTop w:val="0"/>
      <w:marBottom w:val="0"/>
      <w:divBdr>
        <w:top w:val="none" w:sz="0" w:space="0" w:color="auto"/>
        <w:left w:val="none" w:sz="0" w:space="0" w:color="auto"/>
        <w:bottom w:val="none" w:sz="0" w:space="0" w:color="auto"/>
        <w:right w:val="none" w:sz="0" w:space="0" w:color="auto"/>
      </w:divBdr>
    </w:div>
    <w:div w:id="1607274572">
      <w:bodyDiv w:val="1"/>
      <w:marLeft w:val="0"/>
      <w:marRight w:val="0"/>
      <w:marTop w:val="0"/>
      <w:marBottom w:val="0"/>
      <w:divBdr>
        <w:top w:val="none" w:sz="0" w:space="0" w:color="auto"/>
        <w:left w:val="none" w:sz="0" w:space="0" w:color="auto"/>
        <w:bottom w:val="none" w:sz="0" w:space="0" w:color="auto"/>
        <w:right w:val="none" w:sz="0" w:space="0" w:color="auto"/>
      </w:divBdr>
    </w:div>
    <w:div w:id="1644969839">
      <w:bodyDiv w:val="1"/>
      <w:marLeft w:val="0"/>
      <w:marRight w:val="0"/>
      <w:marTop w:val="0"/>
      <w:marBottom w:val="0"/>
      <w:divBdr>
        <w:top w:val="none" w:sz="0" w:space="0" w:color="auto"/>
        <w:left w:val="none" w:sz="0" w:space="0" w:color="auto"/>
        <w:bottom w:val="none" w:sz="0" w:space="0" w:color="auto"/>
        <w:right w:val="none" w:sz="0" w:space="0" w:color="auto"/>
      </w:divBdr>
    </w:div>
    <w:div w:id="1650862271">
      <w:bodyDiv w:val="1"/>
      <w:marLeft w:val="0"/>
      <w:marRight w:val="0"/>
      <w:marTop w:val="0"/>
      <w:marBottom w:val="0"/>
      <w:divBdr>
        <w:top w:val="none" w:sz="0" w:space="0" w:color="auto"/>
        <w:left w:val="none" w:sz="0" w:space="0" w:color="auto"/>
        <w:bottom w:val="none" w:sz="0" w:space="0" w:color="auto"/>
        <w:right w:val="none" w:sz="0" w:space="0" w:color="auto"/>
      </w:divBdr>
    </w:div>
    <w:div w:id="1654530967">
      <w:bodyDiv w:val="1"/>
      <w:marLeft w:val="0"/>
      <w:marRight w:val="0"/>
      <w:marTop w:val="0"/>
      <w:marBottom w:val="0"/>
      <w:divBdr>
        <w:top w:val="none" w:sz="0" w:space="0" w:color="auto"/>
        <w:left w:val="none" w:sz="0" w:space="0" w:color="auto"/>
        <w:bottom w:val="none" w:sz="0" w:space="0" w:color="auto"/>
        <w:right w:val="none" w:sz="0" w:space="0" w:color="auto"/>
      </w:divBdr>
    </w:div>
    <w:div w:id="1675066975">
      <w:bodyDiv w:val="1"/>
      <w:marLeft w:val="0"/>
      <w:marRight w:val="0"/>
      <w:marTop w:val="0"/>
      <w:marBottom w:val="0"/>
      <w:divBdr>
        <w:top w:val="none" w:sz="0" w:space="0" w:color="auto"/>
        <w:left w:val="none" w:sz="0" w:space="0" w:color="auto"/>
        <w:bottom w:val="none" w:sz="0" w:space="0" w:color="auto"/>
        <w:right w:val="none" w:sz="0" w:space="0" w:color="auto"/>
      </w:divBdr>
    </w:div>
    <w:div w:id="1703897771">
      <w:bodyDiv w:val="1"/>
      <w:marLeft w:val="0"/>
      <w:marRight w:val="0"/>
      <w:marTop w:val="0"/>
      <w:marBottom w:val="0"/>
      <w:divBdr>
        <w:top w:val="none" w:sz="0" w:space="0" w:color="auto"/>
        <w:left w:val="none" w:sz="0" w:space="0" w:color="auto"/>
        <w:bottom w:val="none" w:sz="0" w:space="0" w:color="auto"/>
        <w:right w:val="none" w:sz="0" w:space="0" w:color="auto"/>
      </w:divBdr>
    </w:div>
    <w:div w:id="1711688424">
      <w:bodyDiv w:val="1"/>
      <w:marLeft w:val="0"/>
      <w:marRight w:val="0"/>
      <w:marTop w:val="0"/>
      <w:marBottom w:val="0"/>
      <w:divBdr>
        <w:top w:val="none" w:sz="0" w:space="0" w:color="auto"/>
        <w:left w:val="none" w:sz="0" w:space="0" w:color="auto"/>
        <w:bottom w:val="none" w:sz="0" w:space="0" w:color="auto"/>
        <w:right w:val="none" w:sz="0" w:space="0" w:color="auto"/>
      </w:divBdr>
      <w:divsChild>
        <w:div w:id="1175995629">
          <w:marLeft w:val="0"/>
          <w:marRight w:val="0"/>
          <w:marTop w:val="0"/>
          <w:marBottom w:val="0"/>
          <w:divBdr>
            <w:top w:val="none" w:sz="0" w:space="0" w:color="auto"/>
            <w:left w:val="none" w:sz="0" w:space="0" w:color="auto"/>
            <w:bottom w:val="none" w:sz="0" w:space="0" w:color="auto"/>
            <w:right w:val="none" w:sz="0" w:space="0" w:color="auto"/>
          </w:divBdr>
          <w:divsChild>
            <w:div w:id="12074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090238">
      <w:bodyDiv w:val="1"/>
      <w:marLeft w:val="0"/>
      <w:marRight w:val="0"/>
      <w:marTop w:val="0"/>
      <w:marBottom w:val="0"/>
      <w:divBdr>
        <w:top w:val="none" w:sz="0" w:space="0" w:color="auto"/>
        <w:left w:val="none" w:sz="0" w:space="0" w:color="auto"/>
        <w:bottom w:val="none" w:sz="0" w:space="0" w:color="auto"/>
        <w:right w:val="none" w:sz="0" w:space="0" w:color="auto"/>
      </w:divBdr>
    </w:div>
    <w:div w:id="1783844326">
      <w:bodyDiv w:val="1"/>
      <w:marLeft w:val="0"/>
      <w:marRight w:val="0"/>
      <w:marTop w:val="0"/>
      <w:marBottom w:val="0"/>
      <w:divBdr>
        <w:top w:val="none" w:sz="0" w:space="0" w:color="auto"/>
        <w:left w:val="none" w:sz="0" w:space="0" w:color="auto"/>
        <w:bottom w:val="none" w:sz="0" w:space="0" w:color="auto"/>
        <w:right w:val="none" w:sz="0" w:space="0" w:color="auto"/>
      </w:divBdr>
    </w:div>
    <w:div w:id="1786003764">
      <w:bodyDiv w:val="1"/>
      <w:marLeft w:val="0"/>
      <w:marRight w:val="0"/>
      <w:marTop w:val="0"/>
      <w:marBottom w:val="0"/>
      <w:divBdr>
        <w:top w:val="none" w:sz="0" w:space="0" w:color="auto"/>
        <w:left w:val="none" w:sz="0" w:space="0" w:color="auto"/>
        <w:bottom w:val="none" w:sz="0" w:space="0" w:color="auto"/>
        <w:right w:val="none" w:sz="0" w:space="0" w:color="auto"/>
      </w:divBdr>
      <w:divsChild>
        <w:div w:id="2039307200">
          <w:marLeft w:val="0"/>
          <w:marRight w:val="0"/>
          <w:marTop w:val="0"/>
          <w:marBottom w:val="0"/>
          <w:divBdr>
            <w:top w:val="none" w:sz="0" w:space="0" w:color="auto"/>
            <w:left w:val="none" w:sz="0" w:space="0" w:color="auto"/>
            <w:bottom w:val="none" w:sz="0" w:space="0" w:color="auto"/>
            <w:right w:val="none" w:sz="0" w:space="0" w:color="auto"/>
          </w:divBdr>
          <w:divsChild>
            <w:div w:id="68039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341885">
      <w:bodyDiv w:val="1"/>
      <w:marLeft w:val="0"/>
      <w:marRight w:val="0"/>
      <w:marTop w:val="0"/>
      <w:marBottom w:val="0"/>
      <w:divBdr>
        <w:top w:val="none" w:sz="0" w:space="0" w:color="auto"/>
        <w:left w:val="none" w:sz="0" w:space="0" w:color="auto"/>
        <w:bottom w:val="none" w:sz="0" w:space="0" w:color="auto"/>
        <w:right w:val="none" w:sz="0" w:space="0" w:color="auto"/>
      </w:divBdr>
    </w:div>
    <w:div w:id="1801222065">
      <w:bodyDiv w:val="1"/>
      <w:marLeft w:val="0"/>
      <w:marRight w:val="0"/>
      <w:marTop w:val="0"/>
      <w:marBottom w:val="0"/>
      <w:divBdr>
        <w:top w:val="none" w:sz="0" w:space="0" w:color="auto"/>
        <w:left w:val="none" w:sz="0" w:space="0" w:color="auto"/>
        <w:bottom w:val="none" w:sz="0" w:space="0" w:color="auto"/>
        <w:right w:val="none" w:sz="0" w:space="0" w:color="auto"/>
      </w:divBdr>
    </w:div>
    <w:div w:id="1809742813">
      <w:bodyDiv w:val="1"/>
      <w:marLeft w:val="0"/>
      <w:marRight w:val="0"/>
      <w:marTop w:val="0"/>
      <w:marBottom w:val="0"/>
      <w:divBdr>
        <w:top w:val="none" w:sz="0" w:space="0" w:color="auto"/>
        <w:left w:val="none" w:sz="0" w:space="0" w:color="auto"/>
        <w:bottom w:val="none" w:sz="0" w:space="0" w:color="auto"/>
        <w:right w:val="none" w:sz="0" w:space="0" w:color="auto"/>
      </w:divBdr>
    </w:div>
    <w:div w:id="1866670741">
      <w:bodyDiv w:val="1"/>
      <w:marLeft w:val="0"/>
      <w:marRight w:val="0"/>
      <w:marTop w:val="0"/>
      <w:marBottom w:val="0"/>
      <w:divBdr>
        <w:top w:val="none" w:sz="0" w:space="0" w:color="auto"/>
        <w:left w:val="none" w:sz="0" w:space="0" w:color="auto"/>
        <w:bottom w:val="none" w:sz="0" w:space="0" w:color="auto"/>
        <w:right w:val="none" w:sz="0" w:space="0" w:color="auto"/>
      </w:divBdr>
    </w:div>
    <w:div w:id="1879245457">
      <w:bodyDiv w:val="1"/>
      <w:marLeft w:val="0"/>
      <w:marRight w:val="0"/>
      <w:marTop w:val="0"/>
      <w:marBottom w:val="0"/>
      <w:divBdr>
        <w:top w:val="none" w:sz="0" w:space="0" w:color="auto"/>
        <w:left w:val="none" w:sz="0" w:space="0" w:color="auto"/>
        <w:bottom w:val="none" w:sz="0" w:space="0" w:color="auto"/>
        <w:right w:val="none" w:sz="0" w:space="0" w:color="auto"/>
      </w:divBdr>
    </w:div>
    <w:div w:id="1882402693">
      <w:bodyDiv w:val="1"/>
      <w:marLeft w:val="0"/>
      <w:marRight w:val="0"/>
      <w:marTop w:val="0"/>
      <w:marBottom w:val="0"/>
      <w:divBdr>
        <w:top w:val="none" w:sz="0" w:space="0" w:color="auto"/>
        <w:left w:val="none" w:sz="0" w:space="0" w:color="auto"/>
        <w:bottom w:val="none" w:sz="0" w:space="0" w:color="auto"/>
        <w:right w:val="none" w:sz="0" w:space="0" w:color="auto"/>
      </w:divBdr>
    </w:div>
    <w:div w:id="1889761909">
      <w:bodyDiv w:val="1"/>
      <w:marLeft w:val="0"/>
      <w:marRight w:val="0"/>
      <w:marTop w:val="0"/>
      <w:marBottom w:val="0"/>
      <w:divBdr>
        <w:top w:val="none" w:sz="0" w:space="0" w:color="auto"/>
        <w:left w:val="none" w:sz="0" w:space="0" w:color="auto"/>
        <w:bottom w:val="none" w:sz="0" w:space="0" w:color="auto"/>
        <w:right w:val="none" w:sz="0" w:space="0" w:color="auto"/>
      </w:divBdr>
      <w:divsChild>
        <w:div w:id="1019770891">
          <w:marLeft w:val="0"/>
          <w:marRight w:val="0"/>
          <w:marTop w:val="0"/>
          <w:marBottom w:val="0"/>
          <w:divBdr>
            <w:top w:val="none" w:sz="0" w:space="0" w:color="auto"/>
            <w:left w:val="none" w:sz="0" w:space="0" w:color="auto"/>
            <w:bottom w:val="none" w:sz="0" w:space="0" w:color="auto"/>
            <w:right w:val="none" w:sz="0" w:space="0" w:color="auto"/>
          </w:divBdr>
          <w:divsChild>
            <w:div w:id="1953782909">
              <w:marLeft w:val="0"/>
              <w:marRight w:val="0"/>
              <w:marTop w:val="0"/>
              <w:marBottom w:val="0"/>
              <w:divBdr>
                <w:top w:val="none" w:sz="0" w:space="0" w:color="auto"/>
                <w:left w:val="none" w:sz="0" w:space="0" w:color="auto"/>
                <w:bottom w:val="none" w:sz="0" w:space="0" w:color="auto"/>
                <w:right w:val="none" w:sz="0" w:space="0" w:color="auto"/>
              </w:divBdr>
              <w:divsChild>
                <w:div w:id="2085107255">
                  <w:marLeft w:val="0"/>
                  <w:marRight w:val="0"/>
                  <w:marTop w:val="0"/>
                  <w:marBottom w:val="0"/>
                  <w:divBdr>
                    <w:top w:val="none" w:sz="0" w:space="0" w:color="auto"/>
                    <w:left w:val="none" w:sz="0" w:space="0" w:color="auto"/>
                    <w:bottom w:val="none" w:sz="0" w:space="0" w:color="auto"/>
                    <w:right w:val="none" w:sz="0" w:space="0" w:color="auto"/>
                  </w:divBdr>
                  <w:divsChild>
                    <w:div w:id="1492067387">
                      <w:marLeft w:val="0"/>
                      <w:marRight w:val="0"/>
                      <w:marTop w:val="0"/>
                      <w:marBottom w:val="0"/>
                      <w:divBdr>
                        <w:top w:val="none" w:sz="0" w:space="0" w:color="auto"/>
                        <w:left w:val="none" w:sz="0" w:space="0" w:color="auto"/>
                        <w:bottom w:val="none" w:sz="0" w:space="0" w:color="auto"/>
                        <w:right w:val="none" w:sz="0" w:space="0" w:color="auto"/>
                      </w:divBdr>
                      <w:divsChild>
                        <w:div w:id="709838267">
                          <w:marLeft w:val="0"/>
                          <w:marRight w:val="0"/>
                          <w:marTop w:val="0"/>
                          <w:marBottom w:val="0"/>
                          <w:divBdr>
                            <w:top w:val="none" w:sz="0" w:space="0" w:color="auto"/>
                            <w:left w:val="none" w:sz="0" w:space="0" w:color="auto"/>
                            <w:bottom w:val="none" w:sz="0" w:space="0" w:color="auto"/>
                            <w:right w:val="none" w:sz="0" w:space="0" w:color="auto"/>
                          </w:divBdr>
                          <w:divsChild>
                            <w:div w:id="461121506">
                              <w:marLeft w:val="0"/>
                              <w:marRight w:val="0"/>
                              <w:marTop w:val="0"/>
                              <w:marBottom w:val="0"/>
                              <w:divBdr>
                                <w:top w:val="none" w:sz="0" w:space="0" w:color="auto"/>
                                <w:left w:val="none" w:sz="0" w:space="0" w:color="auto"/>
                                <w:bottom w:val="none" w:sz="0" w:space="0" w:color="auto"/>
                                <w:right w:val="none" w:sz="0" w:space="0" w:color="auto"/>
                              </w:divBdr>
                              <w:divsChild>
                                <w:div w:id="56245963">
                                  <w:marLeft w:val="0"/>
                                  <w:marRight w:val="0"/>
                                  <w:marTop w:val="0"/>
                                  <w:marBottom w:val="0"/>
                                  <w:divBdr>
                                    <w:top w:val="none" w:sz="0" w:space="0" w:color="auto"/>
                                    <w:left w:val="none" w:sz="0" w:space="0" w:color="auto"/>
                                    <w:bottom w:val="none" w:sz="0" w:space="0" w:color="auto"/>
                                    <w:right w:val="none" w:sz="0" w:space="0" w:color="auto"/>
                                  </w:divBdr>
                                  <w:divsChild>
                                    <w:div w:id="10845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437103">
                          <w:marLeft w:val="0"/>
                          <w:marRight w:val="0"/>
                          <w:marTop w:val="0"/>
                          <w:marBottom w:val="0"/>
                          <w:divBdr>
                            <w:top w:val="none" w:sz="0" w:space="0" w:color="auto"/>
                            <w:left w:val="none" w:sz="0" w:space="0" w:color="auto"/>
                            <w:bottom w:val="none" w:sz="0" w:space="0" w:color="auto"/>
                            <w:right w:val="none" w:sz="0" w:space="0" w:color="auto"/>
                          </w:divBdr>
                          <w:divsChild>
                            <w:div w:id="296759255">
                              <w:marLeft w:val="0"/>
                              <w:marRight w:val="0"/>
                              <w:marTop w:val="0"/>
                              <w:marBottom w:val="0"/>
                              <w:divBdr>
                                <w:top w:val="none" w:sz="0" w:space="0" w:color="auto"/>
                                <w:left w:val="none" w:sz="0" w:space="0" w:color="auto"/>
                                <w:bottom w:val="none" w:sz="0" w:space="0" w:color="auto"/>
                                <w:right w:val="none" w:sz="0" w:space="0" w:color="auto"/>
                              </w:divBdr>
                              <w:divsChild>
                                <w:div w:id="1679389309">
                                  <w:marLeft w:val="0"/>
                                  <w:marRight w:val="0"/>
                                  <w:marTop w:val="0"/>
                                  <w:marBottom w:val="0"/>
                                  <w:divBdr>
                                    <w:top w:val="none" w:sz="0" w:space="0" w:color="auto"/>
                                    <w:left w:val="none" w:sz="0" w:space="0" w:color="auto"/>
                                    <w:bottom w:val="none" w:sz="0" w:space="0" w:color="auto"/>
                                    <w:right w:val="none" w:sz="0" w:space="0" w:color="auto"/>
                                  </w:divBdr>
                                  <w:divsChild>
                                    <w:div w:id="1858081863">
                                      <w:marLeft w:val="0"/>
                                      <w:marRight w:val="0"/>
                                      <w:marTop w:val="0"/>
                                      <w:marBottom w:val="0"/>
                                      <w:divBdr>
                                        <w:top w:val="none" w:sz="0" w:space="0" w:color="auto"/>
                                        <w:left w:val="none" w:sz="0" w:space="0" w:color="auto"/>
                                        <w:bottom w:val="none" w:sz="0" w:space="0" w:color="auto"/>
                                        <w:right w:val="none" w:sz="0" w:space="0" w:color="auto"/>
                                      </w:divBdr>
                                      <w:divsChild>
                                        <w:div w:id="116694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3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1770195">
      <w:bodyDiv w:val="1"/>
      <w:marLeft w:val="0"/>
      <w:marRight w:val="0"/>
      <w:marTop w:val="0"/>
      <w:marBottom w:val="0"/>
      <w:divBdr>
        <w:top w:val="none" w:sz="0" w:space="0" w:color="auto"/>
        <w:left w:val="none" w:sz="0" w:space="0" w:color="auto"/>
        <w:bottom w:val="none" w:sz="0" w:space="0" w:color="auto"/>
        <w:right w:val="none" w:sz="0" w:space="0" w:color="auto"/>
      </w:divBdr>
    </w:div>
    <w:div w:id="1946379081">
      <w:bodyDiv w:val="1"/>
      <w:marLeft w:val="0"/>
      <w:marRight w:val="0"/>
      <w:marTop w:val="0"/>
      <w:marBottom w:val="0"/>
      <w:divBdr>
        <w:top w:val="none" w:sz="0" w:space="0" w:color="auto"/>
        <w:left w:val="none" w:sz="0" w:space="0" w:color="auto"/>
        <w:bottom w:val="none" w:sz="0" w:space="0" w:color="auto"/>
        <w:right w:val="none" w:sz="0" w:space="0" w:color="auto"/>
      </w:divBdr>
      <w:divsChild>
        <w:div w:id="1939749471">
          <w:marLeft w:val="0"/>
          <w:marRight w:val="0"/>
          <w:marTop w:val="0"/>
          <w:marBottom w:val="0"/>
          <w:divBdr>
            <w:top w:val="none" w:sz="0" w:space="0" w:color="auto"/>
            <w:left w:val="none" w:sz="0" w:space="0" w:color="auto"/>
            <w:bottom w:val="none" w:sz="0" w:space="0" w:color="auto"/>
            <w:right w:val="none" w:sz="0" w:space="0" w:color="auto"/>
          </w:divBdr>
          <w:divsChild>
            <w:div w:id="1403061391">
              <w:marLeft w:val="0"/>
              <w:marRight w:val="0"/>
              <w:marTop w:val="0"/>
              <w:marBottom w:val="0"/>
              <w:divBdr>
                <w:top w:val="none" w:sz="0" w:space="0" w:color="auto"/>
                <w:left w:val="none" w:sz="0" w:space="0" w:color="auto"/>
                <w:bottom w:val="none" w:sz="0" w:space="0" w:color="auto"/>
                <w:right w:val="none" w:sz="0" w:space="0" w:color="auto"/>
              </w:divBdr>
              <w:divsChild>
                <w:div w:id="155386392">
                  <w:marLeft w:val="0"/>
                  <w:marRight w:val="0"/>
                  <w:marTop w:val="0"/>
                  <w:marBottom w:val="0"/>
                  <w:divBdr>
                    <w:top w:val="none" w:sz="0" w:space="0" w:color="auto"/>
                    <w:left w:val="none" w:sz="0" w:space="0" w:color="auto"/>
                    <w:bottom w:val="none" w:sz="0" w:space="0" w:color="auto"/>
                    <w:right w:val="none" w:sz="0" w:space="0" w:color="auto"/>
                  </w:divBdr>
                  <w:divsChild>
                    <w:div w:id="17968848">
                      <w:marLeft w:val="0"/>
                      <w:marRight w:val="0"/>
                      <w:marTop w:val="0"/>
                      <w:marBottom w:val="0"/>
                      <w:divBdr>
                        <w:top w:val="none" w:sz="0" w:space="0" w:color="auto"/>
                        <w:left w:val="none" w:sz="0" w:space="0" w:color="auto"/>
                        <w:bottom w:val="none" w:sz="0" w:space="0" w:color="auto"/>
                        <w:right w:val="none" w:sz="0" w:space="0" w:color="auto"/>
                      </w:divBdr>
                      <w:divsChild>
                        <w:div w:id="1105346591">
                          <w:marLeft w:val="0"/>
                          <w:marRight w:val="0"/>
                          <w:marTop w:val="0"/>
                          <w:marBottom w:val="0"/>
                          <w:divBdr>
                            <w:top w:val="none" w:sz="0" w:space="0" w:color="auto"/>
                            <w:left w:val="none" w:sz="0" w:space="0" w:color="auto"/>
                            <w:bottom w:val="none" w:sz="0" w:space="0" w:color="auto"/>
                            <w:right w:val="none" w:sz="0" w:space="0" w:color="auto"/>
                          </w:divBdr>
                          <w:divsChild>
                            <w:div w:id="2040355081">
                              <w:marLeft w:val="0"/>
                              <w:marRight w:val="0"/>
                              <w:marTop w:val="0"/>
                              <w:marBottom w:val="0"/>
                              <w:divBdr>
                                <w:top w:val="none" w:sz="0" w:space="0" w:color="auto"/>
                                <w:left w:val="none" w:sz="0" w:space="0" w:color="auto"/>
                                <w:bottom w:val="none" w:sz="0" w:space="0" w:color="auto"/>
                                <w:right w:val="none" w:sz="0" w:space="0" w:color="auto"/>
                              </w:divBdr>
                              <w:divsChild>
                                <w:div w:id="2060662524">
                                  <w:marLeft w:val="0"/>
                                  <w:marRight w:val="0"/>
                                  <w:marTop w:val="0"/>
                                  <w:marBottom w:val="0"/>
                                  <w:divBdr>
                                    <w:top w:val="none" w:sz="0" w:space="0" w:color="auto"/>
                                    <w:left w:val="none" w:sz="0" w:space="0" w:color="auto"/>
                                    <w:bottom w:val="none" w:sz="0" w:space="0" w:color="auto"/>
                                    <w:right w:val="none" w:sz="0" w:space="0" w:color="auto"/>
                                  </w:divBdr>
                                  <w:divsChild>
                                    <w:div w:id="15915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560952">
      <w:bodyDiv w:val="1"/>
      <w:marLeft w:val="0"/>
      <w:marRight w:val="0"/>
      <w:marTop w:val="0"/>
      <w:marBottom w:val="0"/>
      <w:divBdr>
        <w:top w:val="none" w:sz="0" w:space="0" w:color="auto"/>
        <w:left w:val="none" w:sz="0" w:space="0" w:color="auto"/>
        <w:bottom w:val="none" w:sz="0" w:space="0" w:color="auto"/>
        <w:right w:val="none" w:sz="0" w:space="0" w:color="auto"/>
      </w:divBdr>
    </w:div>
    <w:div w:id="1964075274">
      <w:bodyDiv w:val="1"/>
      <w:marLeft w:val="0"/>
      <w:marRight w:val="0"/>
      <w:marTop w:val="0"/>
      <w:marBottom w:val="0"/>
      <w:divBdr>
        <w:top w:val="none" w:sz="0" w:space="0" w:color="auto"/>
        <w:left w:val="none" w:sz="0" w:space="0" w:color="auto"/>
        <w:bottom w:val="none" w:sz="0" w:space="0" w:color="auto"/>
        <w:right w:val="none" w:sz="0" w:space="0" w:color="auto"/>
      </w:divBdr>
    </w:div>
    <w:div w:id="1976911326">
      <w:bodyDiv w:val="1"/>
      <w:marLeft w:val="0"/>
      <w:marRight w:val="0"/>
      <w:marTop w:val="0"/>
      <w:marBottom w:val="0"/>
      <w:divBdr>
        <w:top w:val="none" w:sz="0" w:space="0" w:color="auto"/>
        <w:left w:val="none" w:sz="0" w:space="0" w:color="auto"/>
        <w:bottom w:val="none" w:sz="0" w:space="0" w:color="auto"/>
        <w:right w:val="none" w:sz="0" w:space="0" w:color="auto"/>
      </w:divBdr>
      <w:divsChild>
        <w:div w:id="630330963">
          <w:marLeft w:val="0"/>
          <w:marRight w:val="0"/>
          <w:marTop w:val="0"/>
          <w:marBottom w:val="0"/>
          <w:divBdr>
            <w:top w:val="none" w:sz="0" w:space="0" w:color="auto"/>
            <w:left w:val="none" w:sz="0" w:space="0" w:color="auto"/>
            <w:bottom w:val="none" w:sz="0" w:space="0" w:color="auto"/>
            <w:right w:val="none" w:sz="0" w:space="0" w:color="auto"/>
          </w:divBdr>
          <w:divsChild>
            <w:div w:id="356001475">
              <w:marLeft w:val="0"/>
              <w:marRight w:val="0"/>
              <w:marTop w:val="0"/>
              <w:marBottom w:val="0"/>
              <w:divBdr>
                <w:top w:val="none" w:sz="0" w:space="0" w:color="auto"/>
                <w:left w:val="none" w:sz="0" w:space="0" w:color="auto"/>
                <w:bottom w:val="none" w:sz="0" w:space="0" w:color="auto"/>
                <w:right w:val="none" w:sz="0" w:space="0" w:color="auto"/>
              </w:divBdr>
              <w:divsChild>
                <w:div w:id="800342962">
                  <w:marLeft w:val="0"/>
                  <w:marRight w:val="0"/>
                  <w:marTop w:val="0"/>
                  <w:marBottom w:val="0"/>
                  <w:divBdr>
                    <w:top w:val="none" w:sz="0" w:space="0" w:color="auto"/>
                    <w:left w:val="none" w:sz="0" w:space="0" w:color="auto"/>
                    <w:bottom w:val="none" w:sz="0" w:space="0" w:color="auto"/>
                    <w:right w:val="none" w:sz="0" w:space="0" w:color="auto"/>
                  </w:divBdr>
                  <w:divsChild>
                    <w:div w:id="596013749">
                      <w:marLeft w:val="0"/>
                      <w:marRight w:val="0"/>
                      <w:marTop w:val="0"/>
                      <w:marBottom w:val="0"/>
                      <w:divBdr>
                        <w:top w:val="none" w:sz="0" w:space="0" w:color="auto"/>
                        <w:left w:val="none" w:sz="0" w:space="0" w:color="auto"/>
                        <w:bottom w:val="none" w:sz="0" w:space="0" w:color="auto"/>
                        <w:right w:val="none" w:sz="0" w:space="0" w:color="auto"/>
                      </w:divBdr>
                      <w:divsChild>
                        <w:div w:id="29426979">
                          <w:marLeft w:val="0"/>
                          <w:marRight w:val="0"/>
                          <w:marTop w:val="0"/>
                          <w:marBottom w:val="0"/>
                          <w:divBdr>
                            <w:top w:val="none" w:sz="0" w:space="0" w:color="auto"/>
                            <w:left w:val="none" w:sz="0" w:space="0" w:color="auto"/>
                            <w:bottom w:val="none" w:sz="0" w:space="0" w:color="auto"/>
                            <w:right w:val="none" w:sz="0" w:space="0" w:color="auto"/>
                          </w:divBdr>
                          <w:divsChild>
                            <w:div w:id="2110811674">
                              <w:marLeft w:val="0"/>
                              <w:marRight w:val="0"/>
                              <w:marTop w:val="0"/>
                              <w:marBottom w:val="0"/>
                              <w:divBdr>
                                <w:top w:val="none" w:sz="0" w:space="0" w:color="auto"/>
                                <w:left w:val="none" w:sz="0" w:space="0" w:color="auto"/>
                                <w:bottom w:val="none" w:sz="0" w:space="0" w:color="auto"/>
                                <w:right w:val="none" w:sz="0" w:space="0" w:color="auto"/>
                              </w:divBdr>
                              <w:divsChild>
                                <w:div w:id="134760343">
                                  <w:marLeft w:val="0"/>
                                  <w:marRight w:val="0"/>
                                  <w:marTop w:val="0"/>
                                  <w:marBottom w:val="0"/>
                                  <w:divBdr>
                                    <w:top w:val="none" w:sz="0" w:space="0" w:color="auto"/>
                                    <w:left w:val="none" w:sz="0" w:space="0" w:color="auto"/>
                                    <w:bottom w:val="none" w:sz="0" w:space="0" w:color="auto"/>
                                    <w:right w:val="none" w:sz="0" w:space="0" w:color="auto"/>
                                  </w:divBdr>
                                  <w:divsChild>
                                    <w:div w:id="44435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3268721">
      <w:bodyDiv w:val="1"/>
      <w:marLeft w:val="0"/>
      <w:marRight w:val="0"/>
      <w:marTop w:val="0"/>
      <w:marBottom w:val="0"/>
      <w:divBdr>
        <w:top w:val="none" w:sz="0" w:space="0" w:color="auto"/>
        <w:left w:val="none" w:sz="0" w:space="0" w:color="auto"/>
        <w:bottom w:val="none" w:sz="0" w:space="0" w:color="auto"/>
        <w:right w:val="none" w:sz="0" w:space="0" w:color="auto"/>
      </w:divBdr>
    </w:div>
    <w:div w:id="2006392567">
      <w:bodyDiv w:val="1"/>
      <w:marLeft w:val="0"/>
      <w:marRight w:val="0"/>
      <w:marTop w:val="0"/>
      <w:marBottom w:val="0"/>
      <w:divBdr>
        <w:top w:val="none" w:sz="0" w:space="0" w:color="auto"/>
        <w:left w:val="none" w:sz="0" w:space="0" w:color="auto"/>
        <w:bottom w:val="none" w:sz="0" w:space="0" w:color="auto"/>
        <w:right w:val="none" w:sz="0" w:space="0" w:color="auto"/>
      </w:divBdr>
    </w:div>
    <w:div w:id="2017808255">
      <w:bodyDiv w:val="1"/>
      <w:marLeft w:val="0"/>
      <w:marRight w:val="0"/>
      <w:marTop w:val="0"/>
      <w:marBottom w:val="0"/>
      <w:divBdr>
        <w:top w:val="none" w:sz="0" w:space="0" w:color="auto"/>
        <w:left w:val="none" w:sz="0" w:space="0" w:color="auto"/>
        <w:bottom w:val="none" w:sz="0" w:space="0" w:color="auto"/>
        <w:right w:val="none" w:sz="0" w:space="0" w:color="auto"/>
      </w:divBdr>
    </w:div>
    <w:div w:id="2054185247">
      <w:bodyDiv w:val="1"/>
      <w:marLeft w:val="0"/>
      <w:marRight w:val="0"/>
      <w:marTop w:val="0"/>
      <w:marBottom w:val="0"/>
      <w:divBdr>
        <w:top w:val="none" w:sz="0" w:space="0" w:color="auto"/>
        <w:left w:val="none" w:sz="0" w:space="0" w:color="auto"/>
        <w:bottom w:val="none" w:sz="0" w:space="0" w:color="auto"/>
        <w:right w:val="none" w:sz="0" w:space="0" w:color="auto"/>
      </w:divBdr>
    </w:div>
    <w:div w:id="2062511594">
      <w:bodyDiv w:val="1"/>
      <w:marLeft w:val="0"/>
      <w:marRight w:val="0"/>
      <w:marTop w:val="0"/>
      <w:marBottom w:val="0"/>
      <w:divBdr>
        <w:top w:val="none" w:sz="0" w:space="0" w:color="auto"/>
        <w:left w:val="none" w:sz="0" w:space="0" w:color="auto"/>
        <w:bottom w:val="none" w:sz="0" w:space="0" w:color="auto"/>
        <w:right w:val="none" w:sz="0" w:space="0" w:color="auto"/>
      </w:divBdr>
    </w:div>
    <w:div w:id="2066559585">
      <w:bodyDiv w:val="1"/>
      <w:marLeft w:val="0"/>
      <w:marRight w:val="0"/>
      <w:marTop w:val="0"/>
      <w:marBottom w:val="0"/>
      <w:divBdr>
        <w:top w:val="none" w:sz="0" w:space="0" w:color="auto"/>
        <w:left w:val="none" w:sz="0" w:space="0" w:color="auto"/>
        <w:bottom w:val="none" w:sz="0" w:space="0" w:color="auto"/>
        <w:right w:val="none" w:sz="0" w:space="0" w:color="auto"/>
      </w:divBdr>
    </w:div>
    <w:div w:id="2080864420">
      <w:bodyDiv w:val="1"/>
      <w:marLeft w:val="0"/>
      <w:marRight w:val="0"/>
      <w:marTop w:val="0"/>
      <w:marBottom w:val="0"/>
      <w:divBdr>
        <w:top w:val="none" w:sz="0" w:space="0" w:color="auto"/>
        <w:left w:val="none" w:sz="0" w:space="0" w:color="auto"/>
        <w:bottom w:val="none" w:sz="0" w:space="0" w:color="auto"/>
        <w:right w:val="none" w:sz="0" w:space="0" w:color="auto"/>
      </w:divBdr>
      <w:divsChild>
        <w:div w:id="1606384859">
          <w:marLeft w:val="0"/>
          <w:marRight w:val="0"/>
          <w:marTop w:val="0"/>
          <w:marBottom w:val="0"/>
          <w:divBdr>
            <w:top w:val="none" w:sz="0" w:space="0" w:color="auto"/>
            <w:left w:val="none" w:sz="0" w:space="0" w:color="auto"/>
            <w:bottom w:val="none" w:sz="0" w:space="0" w:color="auto"/>
            <w:right w:val="none" w:sz="0" w:space="0" w:color="auto"/>
          </w:divBdr>
          <w:divsChild>
            <w:div w:id="1183012252">
              <w:marLeft w:val="0"/>
              <w:marRight w:val="0"/>
              <w:marTop w:val="0"/>
              <w:marBottom w:val="0"/>
              <w:divBdr>
                <w:top w:val="none" w:sz="0" w:space="0" w:color="auto"/>
                <w:left w:val="none" w:sz="0" w:space="0" w:color="auto"/>
                <w:bottom w:val="none" w:sz="0" w:space="0" w:color="auto"/>
                <w:right w:val="none" w:sz="0" w:space="0" w:color="auto"/>
              </w:divBdr>
              <w:divsChild>
                <w:div w:id="773673318">
                  <w:marLeft w:val="0"/>
                  <w:marRight w:val="0"/>
                  <w:marTop w:val="0"/>
                  <w:marBottom w:val="0"/>
                  <w:divBdr>
                    <w:top w:val="none" w:sz="0" w:space="0" w:color="auto"/>
                    <w:left w:val="none" w:sz="0" w:space="0" w:color="auto"/>
                    <w:bottom w:val="none" w:sz="0" w:space="0" w:color="auto"/>
                    <w:right w:val="none" w:sz="0" w:space="0" w:color="auto"/>
                  </w:divBdr>
                  <w:divsChild>
                    <w:div w:id="310445731">
                      <w:marLeft w:val="0"/>
                      <w:marRight w:val="0"/>
                      <w:marTop w:val="0"/>
                      <w:marBottom w:val="0"/>
                      <w:divBdr>
                        <w:top w:val="none" w:sz="0" w:space="0" w:color="auto"/>
                        <w:left w:val="none" w:sz="0" w:space="0" w:color="auto"/>
                        <w:bottom w:val="none" w:sz="0" w:space="0" w:color="auto"/>
                        <w:right w:val="none" w:sz="0" w:space="0" w:color="auto"/>
                      </w:divBdr>
                      <w:divsChild>
                        <w:div w:id="2039500295">
                          <w:marLeft w:val="0"/>
                          <w:marRight w:val="0"/>
                          <w:marTop w:val="0"/>
                          <w:marBottom w:val="0"/>
                          <w:divBdr>
                            <w:top w:val="none" w:sz="0" w:space="0" w:color="auto"/>
                            <w:left w:val="none" w:sz="0" w:space="0" w:color="auto"/>
                            <w:bottom w:val="none" w:sz="0" w:space="0" w:color="auto"/>
                            <w:right w:val="none" w:sz="0" w:space="0" w:color="auto"/>
                          </w:divBdr>
                          <w:divsChild>
                            <w:div w:id="33313477">
                              <w:marLeft w:val="0"/>
                              <w:marRight w:val="0"/>
                              <w:marTop w:val="0"/>
                              <w:marBottom w:val="0"/>
                              <w:divBdr>
                                <w:top w:val="none" w:sz="0" w:space="0" w:color="auto"/>
                                <w:left w:val="none" w:sz="0" w:space="0" w:color="auto"/>
                                <w:bottom w:val="none" w:sz="0" w:space="0" w:color="auto"/>
                                <w:right w:val="none" w:sz="0" w:space="0" w:color="auto"/>
                              </w:divBdr>
                              <w:divsChild>
                                <w:div w:id="1482381421">
                                  <w:marLeft w:val="0"/>
                                  <w:marRight w:val="0"/>
                                  <w:marTop w:val="0"/>
                                  <w:marBottom w:val="0"/>
                                  <w:divBdr>
                                    <w:top w:val="none" w:sz="0" w:space="0" w:color="auto"/>
                                    <w:left w:val="none" w:sz="0" w:space="0" w:color="auto"/>
                                    <w:bottom w:val="none" w:sz="0" w:space="0" w:color="auto"/>
                                    <w:right w:val="none" w:sz="0" w:space="0" w:color="auto"/>
                                  </w:divBdr>
                                  <w:divsChild>
                                    <w:div w:id="114157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1637903">
      <w:bodyDiv w:val="1"/>
      <w:marLeft w:val="0"/>
      <w:marRight w:val="0"/>
      <w:marTop w:val="0"/>
      <w:marBottom w:val="0"/>
      <w:divBdr>
        <w:top w:val="none" w:sz="0" w:space="0" w:color="auto"/>
        <w:left w:val="none" w:sz="0" w:space="0" w:color="auto"/>
        <w:bottom w:val="none" w:sz="0" w:space="0" w:color="auto"/>
        <w:right w:val="none" w:sz="0" w:space="0" w:color="auto"/>
      </w:divBdr>
    </w:div>
    <w:div w:id="2082866960">
      <w:bodyDiv w:val="1"/>
      <w:marLeft w:val="0"/>
      <w:marRight w:val="0"/>
      <w:marTop w:val="0"/>
      <w:marBottom w:val="0"/>
      <w:divBdr>
        <w:top w:val="none" w:sz="0" w:space="0" w:color="auto"/>
        <w:left w:val="none" w:sz="0" w:space="0" w:color="auto"/>
        <w:bottom w:val="none" w:sz="0" w:space="0" w:color="auto"/>
        <w:right w:val="none" w:sz="0" w:space="0" w:color="auto"/>
      </w:divBdr>
      <w:divsChild>
        <w:div w:id="1144542574">
          <w:marLeft w:val="0"/>
          <w:marRight w:val="0"/>
          <w:marTop w:val="0"/>
          <w:marBottom w:val="0"/>
          <w:divBdr>
            <w:top w:val="none" w:sz="0" w:space="0" w:color="auto"/>
            <w:left w:val="none" w:sz="0" w:space="0" w:color="auto"/>
            <w:bottom w:val="none" w:sz="0" w:space="0" w:color="auto"/>
            <w:right w:val="none" w:sz="0" w:space="0" w:color="auto"/>
          </w:divBdr>
          <w:divsChild>
            <w:div w:id="1735275872">
              <w:marLeft w:val="0"/>
              <w:marRight w:val="0"/>
              <w:marTop w:val="0"/>
              <w:marBottom w:val="0"/>
              <w:divBdr>
                <w:top w:val="none" w:sz="0" w:space="0" w:color="auto"/>
                <w:left w:val="none" w:sz="0" w:space="0" w:color="auto"/>
                <w:bottom w:val="none" w:sz="0" w:space="0" w:color="auto"/>
                <w:right w:val="none" w:sz="0" w:space="0" w:color="auto"/>
              </w:divBdr>
              <w:divsChild>
                <w:div w:id="2016104002">
                  <w:marLeft w:val="0"/>
                  <w:marRight w:val="0"/>
                  <w:marTop w:val="0"/>
                  <w:marBottom w:val="0"/>
                  <w:divBdr>
                    <w:top w:val="none" w:sz="0" w:space="0" w:color="auto"/>
                    <w:left w:val="none" w:sz="0" w:space="0" w:color="auto"/>
                    <w:bottom w:val="none" w:sz="0" w:space="0" w:color="auto"/>
                    <w:right w:val="none" w:sz="0" w:space="0" w:color="auto"/>
                  </w:divBdr>
                  <w:divsChild>
                    <w:div w:id="1361467101">
                      <w:marLeft w:val="0"/>
                      <w:marRight w:val="0"/>
                      <w:marTop w:val="0"/>
                      <w:marBottom w:val="0"/>
                      <w:divBdr>
                        <w:top w:val="none" w:sz="0" w:space="0" w:color="auto"/>
                        <w:left w:val="none" w:sz="0" w:space="0" w:color="auto"/>
                        <w:bottom w:val="none" w:sz="0" w:space="0" w:color="auto"/>
                        <w:right w:val="none" w:sz="0" w:space="0" w:color="auto"/>
                      </w:divBdr>
                      <w:divsChild>
                        <w:div w:id="738210558">
                          <w:marLeft w:val="0"/>
                          <w:marRight w:val="0"/>
                          <w:marTop w:val="0"/>
                          <w:marBottom w:val="0"/>
                          <w:divBdr>
                            <w:top w:val="none" w:sz="0" w:space="0" w:color="auto"/>
                            <w:left w:val="none" w:sz="0" w:space="0" w:color="auto"/>
                            <w:bottom w:val="none" w:sz="0" w:space="0" w:color="auto"/>
                            <w:right w:val="none" w:sz="0" w:space="0" w:color="auto"/>
                          </w:divBdr>
                          <w:divsChild>
                            <w:div w:id="970667173">
                              <w:marLeft w:val="0"/>
                              <w:marRight w:val="0"/>
                              <w:marTop w:val="0"/>
                              <w:marBottom w:val="0"/>
                              <w:divBdr>
                                <w:top w:val="none" w:sz="0" w:space="0" w:color="auto"/>
                                <w:left w:val="none" w:sz="0" w:space="0" w:color="auto"/>
                                <w:bottom w:val="none" w:sz="0" w:space="0" w:color="auto"/>
                                <w:right w:val="none" w:sz="0" w:space="0" w:color="auto"/>
                              </w:divBdr>
                              <w:divsChild>
                                <w:div w:id="959840354">
                                  <w:marLeft w:val="0"/>
                                  <w:marRight w:val="0"/>
                                  <w:marTop w:val="0"/>
                                  <w:marBottom w:val="0"/>
                                  <w:divBdr>
                                    <w:top w:val="none" w:sz="0" w:space="0" w:color="auto"/>
                                    <w:left w:val="none" w:sz="0" w:space="0" w:color="auto"/>
                                    <w:bottom w:val="none" w:sz="0" w:space="0" w:color="auto"/>
                                    <w:right w:val="none" w:sz="0" w:space="0" w:color="auto"/>
                                  </w:divBdr>
                                  <w:divsChild>
                                    <w:div w:id="4610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498624">
      <w:bodyDiv w:val="1"/>
      <w:marLeft w:val="0"/>
      <w:marRight w:val="0"/>
      <w:marTop w:val="0"/>
      <w:marBottom w:val="0"/>
      <w:divBdr>
        <w:top w:val="none" w:sz="0" w:space="0" w:color="auto"/>
        <w:left w:val="none" w:sz="0" w:space="0" w:color="auto"/>
        <w:bottom w:val="none" w:sz="0" w:space="0" w:color="auto"/>
        <w:right w:val="none" w:sz="0" w:space="0" w:color="auto"/>
      </w:divBdr>
    </w:div>
    <w:div w:id="2100328227">
      <w:bodyDiv w:val="1"/>
      <w:marLeft w:val="0"/>
      <w:marRight w:val="0"/>
      <w:marTop w:val="0"/>
      <w:marBottom w:val="0"/>
      <w:divBdr>
        <w:top w:val="none" w:sz="0" w:space="0" w:color="auto"/>
        <w:left w:val="none" w:sz="0" w:space="0" w:color="auto"/>
        <w:bottom w:val="none" w:sz="0" w:space="0" w:color="auto"/>
        <w:right w:val="none" w:sz="0" w:space="0" w:color="auto"/>
      </w:divBdr>
    </w:div>
    <w:div w:id="2111195130">
      <w:bodyDiv w:val="1"/>
      <w:marLeft w:val="0"/>
      <w:marRight w:val="0"/>
      <w:marTop w:val="0"/>
      <w:marBottom w:val="0"/>
      <w:divBdr>
        <w:top w:val="none" w:sz="0" w:space="0" w:color="auto"/>
        <w:left w:val="none" w:sz="0" w:space="0" w:color="auto"/>
        <w:bottom w:val="none" w:sz="0" w:space="0" w:color="auto"/>
        <w:right w:val="none" w:sz="0" w:space="0" w:color="auto"/>
      </w:divBdr>
    </w:div>
    <w:div w:id="2121103562">
      <w:bodyDiv w:val="1"/>
      <w:marLeft w:val="0"/>
      <w:marRight w:val="0"/>
      <w:marTop w:val="0"/>
      <w:marBottom w:val="0"/>
      <w:divBdr>
        <w:top w:val="none" w:sz="0" w:space="0" w:color="auto"/>
        <w:left w:val="none" w:sz="0" w:space="0" w:color="auto"/>
        <w:bottom w:val="none" w:sz="0" w:space="0" w:color="auto"/>
        <w:right w:val="none" w:sz="0" w:space="0" w:color="auto"/>
      </w:divBdr>
      <w:divsChild>
        <w:div w:id="270086221">
          <w:marLeft w:val="0"/>
          <w:marRight w:val="0"/>
          <w:marTop w:val="0"/>
          <w:marBottom w:val="0"/>
          <w:divBdr>
            <w:top w:val="none" w:sz="0" w:space="0" w:color="auto"/>
            <w:left w:val="none" w:sz="0" w:space="0" w:color="auto"/>
            <w:bottom w:val="none" w:sz="0" w:space="0" w:color="auto"/>
            <w:right w:val="none" w:sz="0" w:space="0" w:color="auto"/>
          </w:divBdr>
          <w:divsChild>
            <w:div w:id="7337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91895">
      <w:bodyDiv w:val="1"/>
      <w:marLeft w:val="0"/>
      <w:marRight w:val="0"/>
      <w:marTop w:val="0"/>
      <w:marBottom w:val="0"/>
      <w:divBdr>
        <w:top w:val="none" w:sz="0" w:space="0" w:color="auto"/>
        <w:left w:val="none" w:sz="0" w:space="0" w:color="auto"/>
        <w:bottom w:val="none" w:sz="0" w:space="0" w:color="auto"/>
        <w:right w:val="none" w:sz="0" w:space="0" w:color="auto"/>
      </w:divBdr>
    </w:div>
    <w:div w:id="2134248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diagramColors" Target="diagrams/colors2.xml"/><Relationship Id="rId42" Type="http://schemas.microsoft.com/office/2007/relationships/diagramDrawing" Target="diagrams/drawing4.xml"/><Relationship Id="rId47" Type="http://schemas.openxmlformats.org/officeDocument/2006/relationships/diagramQuickStyle" Target="diagrams/quickStyle5.xml"/><Relationship Id="rId63" Type="http://schemas.openxmlformats.org/officeDocument/2006/relationships/image" Target="media/image12.png"/><Relationship Id="rId68" Type="http://schemas.openxmlformats.org/officeDocument/2006/relationships/diagramColors" Target="diagrams/colors6.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9.png"/><Relationship Id="rId11" Type="http://schemas.openxmlformats.org/officeDocument/2006/relationships/diagramData" Target="diagrams/data1.xml"/><Relationship Id="rId24" Type="http://schemas.openxmlformats.org/officeDocument/2006/relationships/image" Target="media/image4.png"/><Relationship Id="rId32" Type="http://schemas.openxmlformats.org/officeDocument/2006/relationships/chart" Target="charts/chart2.xml"/><Relationship Id="rId37" Type="http://schemas.microsoft.com/office/2007/relationships/diagramDrawing" Target="diagrams/drawing3.xml"/><Relationship Id="rId40" Type="http://schemas.openxmlformats.org/officeDocument/2006/relationships/diagramQuickStyle" Target="diagrams/quickStyle4.xml"/><Relationship Id="rId45" Type="http://schemas.openxmlformats.org/officeDocument/2006/relationships/diagramData" Target="diagrams/data5.xml"/><Relationship Id="rId53" Type="http://schemas.openxmlformats.org/officeDocument/2006/relationships/hyperlink" Target="https://tortonet.ru/240224/fooum-v-daaose-kogda-budet" TargetMode="External"/><Relationship Id="rId58" Type="http://schemas.openxmlformats.org/officeDocument/2006/relationships/hyperlink" Target="https://stat.gov.kz/industries/environment." TargetMode="External"/><Relationship Id="rId66" Type="http://schemas.openxmlformats.org/officeDocument/2006/relationships/diagramLayout" Target="diagrams/layout6.xml"/><Relationship Id="rId5" Type="http://schemas.openxmlformats.org/officeDocument/2006/relationships/settings" Target="settings.xml"/><Relationship Id="rId61" Type="http://schemas.openxmlformats.org/officeDocument/2006/relationships/hyperlink" Target="https://www.globalreporting.org" TargetMode="External"/><Relationship Id="rId19" Type="http://schemas.openxmlformats.org/officeDocument/2006/relationships/diagramLayout" Target="diagrams/layout2.xml"/><Relationship Id="rId14" Type="http://schemas.openxmlformats.org/officeDocument/2006/relationships/diagramColors" Target="diagrams/colors1.xml"/><Relationship Id="rId22" Type="http://schemas.microsoft.com/office/2007/relationships/diagramDrawing" Target="diagrams/drawing2.xml"/><Relationship Id="rId27" Type="http://schemas.openxmlformats.org/officeDocument/2006/relationships/image" Target="media/image7.jpeg"/><Relationship Id="rId30" Type="http://schemas.openxmlformats.org/officeDocument/2006/relationships/chart" Target="charts/chart1.xml"/><Relationship Id="rId35" Type="http://schemas.openxmlformats.org/officeDocument/2006/relationships/diagramQuickStyle" Target="diagrams/quickStyle3.xml"/><Relationship Id="rId43" Type="http://schemas.openxmlformats.org/officeDocument/2006/relationships/footer" Target="footer1.xml"/><Relationship Id="rId48" Type="http://schemas.openxmlformats.org/officeDocument/2006/relationships/diagramColors" Target="diagrams/colors5.xml"/><Relationship Id="rId56" Type="http://schemas.openxmlformats.org/officeDocument/2006/relationships/hyperlink" Target="https://journals.nauka-nanrk.kz/bulletin-science/article/view/6058" TargetMode="External"/><Relationship Id="rId64" Type="http://schemas.openxmlformats.org/officeDocument/2006/relationships/image" Target="media/image13.png"/><Relationship Id="rId69" Type="http://schemas.microsoft.com/office/2007/relationships/diagramDrawing" Target="diagrams/drawing6.xml"/><Relationship Id="rId8" Type="http://schemas.openxmlformats.org/officeDocument/2006/relationships/endnotes" Target="endnotes.xml"/><Relationship Id="rId51" Type="http://schemas.openxmlformats.org/officeDocument/2006/relationships/hyperlink" Target="https://adilet.zan.kz/kaz/docs/V2100023674" TargetMode="External"/><Relationship Id="rId3" Type="http://schemas.openxmlformats.org/officeDocument/2006/relationships/numbering" Target="numbering.xml"/><Relationship Id="rId12" Type="http://schemas.openxmlformats.org/officeDocument/2006/relationships/diagramLayout" Target="diagrams/layout1.xml"/><Relationship Id="rId17" Type="http://schemas.openxmlformats.org/officeDocument/2006/relationships/image" Target="media/image2.png"/><Relationship Id="rId25" Type="http://schemas.openxmlformats.org/officeDocument/2006/relationships/image" Target="media/image5.png"/><Relationship Id="rId33" Type="http://schemas.openxmlformats.org/officeDocument/2006/relationships/diagramData" Target="diagrams/data3.xml"/><Relationship Id="rId38" Type="http://schemas.openxmlformats.org/officeDocument/2006/relationships/diagramData" Target="diagrams/data4.xml"/><Relationship Id="rId46" Type="http://schemas.openxmlformats.org/officeDocument/2006/relationships/diagramLayout" Target="diagrams/layout5.xml"/><Relationship Id="rId59" Type="http://schemas.openxmlformats.org/officeDocument/2006/relationships/hyperlink" Target="https://adilet.zan.kz/rus/docs/P040001285_" TargetMode="External"/><Relationship Id="rId67" Type="http://schemas.openxmlformats.org/officeDocument/2006/relationships/diagramQuickStyle" Target="diagrams/quickStyle6.xml"/><Relationship Id="rId20" Type="http://schemas.openxmlformats.org/officeDocument/2006/relationships/diagramQuickStyle" Target="diagrams/quickStyle2.xml"/><Relationship Id="rId41" Type="http://schemas.openxmlformats.org/officeDocument/2006/relationships/diagramColors" Target="diagrams/colors4.xml"/><Relationship Id="rId54" Type="http://schemas.openxmlformats.org/officeDocument/2006/relationships/hyperlink" Target="https://web.archive.org/web/20181109011530/http:/www.studmed.ru/reymers-nf-prirodopolzovanie_56ecaaca33c.html" TargetMode="External"/><Relationship Id="rId62" Type="http://schemas.openxmlformats.org/officeDocument/2006/relationships/hyperlink" Target="https://www.globalreporting.org"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image" Target="media/image3.png"/><Relationship Id="rId28" Type="http://schemas.openxmlformats.org/officeDocument/2006/relationships/image" Target="media/image8.jpeg"/><Relationship Id="rId36" Type="http://schemas.openxmlformats.org/officeDocument/2006/relationships/diagramColors" Target="diagrams/colors3.xml"/><Relationship Id="rId49" Type="http://schemas.microsoft.com/office/2007/relationships/diagramDrawing" Target="diagrams/drawing5.xml"/><Relationship Id="rId57" Type="http://schemas.openxmlformats.org/officeDocument/2006/relationships/hyperlink" Target="https://stat.gov.kz/industries/%20environment/stat-eco/" TargetMode="External"/><Relationship Id="rId10" Type="http://schemas.openxmlformats.org/officeDocument/2006/relationships/hyperlink" Target="https://adilet.zan.kz/kaz/docs/V2400035053" TargetMode="External"/><Relationship Id="rId31" Type="http://schemas.openxmlformats.org/officeDocument/2006/relationships/image" Target="media/image10.png"/><Relationship Id="rId44" Type="http://schemas.openxmlformats.org/officeDocument/2006/relationships/image" Target="media/image11.png"/><Relationship Id="rId52" Type="http://schemas.openxmlformats.org/officeDocument/2006/relationships/hyperlink" Target="https://studexpo.net/917008/buhuchet/osnovnye_printsipy_ratsionalnogo_prirodopolzovaniya_ramkah_ekologizatsii_ekonomiki" TargetMode="External"/><Relationship Id="rId60" Type="http://schemas.openxmlformats.org/officeDocument/2006/relationships/hyperlink" Target="https://www.wu.ac.at/reporting/sure.%2010.10.2024" TargetMode="External"/><Relationship Id="rId65" Type="http://schemas.openxmlformats.org/officeDocument/2006/relationships/diagramData" Target="diagrams/data6.xml"/><Relationship Id="rId4" Type="http://schemas.openxmlformats.org/officeDocument/2006/relationships/styles" Target="styles.xml"/><Relationship Id="rId9" Type="http://schemas.openxmlformats.org/officeDocument/2006/relationships/hyperlink" Target="https://adilet.zan.kz/kaz/docs/V2300033720" TargetMode="External"/><Relationship Id="rId13" Type="http://schemas.openxmlformats.org/officeDocument/2006/relationships/diagramQuickStyle" Target="diagrams/quickStyle1.xml"/><Relationship Id="rId18" Type="http://schemas.openxmlformats.org/officeDocument/2006/relationships/diagramData" Target="diagrams/data2.xml"/><Relationship Id="rId39" Type="http://schemas.openxmlformats.org/officeDocument/2006/relationships/diagramLayout" Target="diagrams/layout4.xml"/><Relationship Id="rId34" Type="http://schemas.openxmlformats.org/officeDocument/2006/relationships/diagramLayout" Target="diagrams/layout3.xml"/><Relationship Id="rId50" Type="http://schemas.openxmlformats.org/officeDocument/2006/relationships/hyperlink" Target="https://adilet.zan.kz/kaz/docs/K22002022_1.%2010.03.2025" TargetMode="External"/><Relationship Id="rId55" Type="http://schemas.openxmlformats.org/officeDocument/2006/relationships/hyperlink" Target="https://www.gov.kz/memleket/entities/%20ecogeo/documents/detail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44;&#1080;&#1089;&#1089;&#1077;&#1088;&#1090;&#1072;&#1094;&#1080;&#1103;\&#1082;&#1072;&#1079;%20&#1075;&#1088;&#1072;&#1092;&#1080;&#1082;%20%201%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44;&#1080;&#1089;&#1089;&#1077;&#1088;&#1090;&#1072;&#1094;&#1080;&#1103;\&#1044;&#1080;&#1085;&#1072;&#1084;&#1080;&#1082;&#1072;%20&#1076;&#1086;&#1073;&#1099;&#1095;&#1080;%20&#1091;&#1075;&#1083;&#1103;%20&#8212;%20&#1082;&#1086;&#1087;&#1080;&#1103;%20&#8212;%20&#1082;&#1086;&#1087;&#1080;&#11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4176543087108374E-2"/>
          <c:y val="3.260651889879404E-2"/>
          <c:w val="0.90898457440236735"/>
          <c:h val="0.76079341403910428"/>
        </c:manualLayout>
      </c:layout>
      <c:lineChart>
        <c:grouping val="standard"/>
        <c:varyColors val="0"/>
        <c:ser>
          <c:idx val="0"/>
          <c:order val="0"/>
          <c:tx>
            <c:strRef>
              <c:f>'[каз график  1 (1).xlsx]данные'!$A$4</c:f>
              <c:strCache>
                <c:ptCount val="1"/>
                <c:pt idx="0">
                  <c:v>ҚОҚ салынған жалпы шығындар</c:v>
                </c:pt>
              </c:strCache>
            </c:strRef>
          </c:tx>
          <c:spPr>
            <a:ln w="31750">
              <a:solidFill>
                <a:schemeClr val="accent1">
                  <a:lumMod val="75000"/>
                </a:schemeClr>
              </a:solidFill>
            </a:ln>
          </c:spPr>
          <c:marker>
            <c:symbol val="none"/>
          </c:marker>
          <c:cat>
            <c:numRef>
              <c:f>'[каз график  1 (1).xlsx]данные'!$B$3:$J$3</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'[каз график  1 (1).xlsx]данные'!$B$4:$J$4</c:f>
              <c:numCache>
                <c:formatCode>#,##0</c:formatCode>
                <c:ptCount val="9"/>
                <c:pt idx="0">
                  <c:v>257533.29</c:v>
                </c:pt>
                <c:pt idx="1">
                  <c:v>196142.53</c:v>
                </c:pt>
                <c:pt idx="2">
                  <c:v>262407.17499999999</c:v>
                </c:pt>
                <c:pt idx="3">
                  <c:v>302177.00799999997</c:v>
                </c:pt>
                <c:pt idx="4">
                  <c:v>420392.10499999998</c:v>
                </c:pt>
                <c:pt idx="5">
                  <c:v>384015.734</c:v>
                </c:pt>
                <c:pt idx="6">
                  <c:v>416955.57500000001</c:v>
                </c:pt>
                <c:pt idx="7" formatCode="###\ ###\ ###\ ##0">
                  <c:v>444514.26899999997</c:v>
                </c:pt>
                <c:pt idx="8" formatCode="###\ ###\ ###\ ##0">
                  <c:v>610285.22199999995</c:v>
                </c:pt>
              </c:numCache>
            </c:numRef>
          </c:val>
          <c:smooth val="0"/>
          <c:extLst>
            <c:ext xmlns:c16="http://schemas.microsoft.com/office/drawing/2014/chart" uri="{C3380CC4-5D6E-409C-BE32-E72D297353CC}">
              <c16:uniqueId val="{00000000-63C9-49B5-B286-37AA50ADF688}"/>
            </c:ext>
          </c:extLst>
        </c:ser>
        <c:ser>
          <c:idx val="1"/>
          <c:order val="1"/>
          <c:tx>
            <c:strRef>
              <c:f>'[каз график  1 (1).xlsx]данные'!$A$5</c:f>
              <c:strCache>
                <c:ptCount val="1"/>
                <c:pt idx="0">
                  <c:v>ҚОҚ салынған ағымдағы шығындар</c:v>
                </c:pt>
              </c:strCache>
            </c:strRef>
          </c:tx>
          <c:spPr>
            <a:ln w="22225">
              <a:solidFill>
                <a:schemeClr val="accent1">
                  <a:lumMod val="60000"/>
                  <a:lumOff val="40000"/>
                </a:schemeClr>
              </a:solidFill>
            </a:ln>
          </c:spPr>
          <c:marker>
            <c:symbol val="none"/>
          </c:marker>
          <c:cat>
            <c:numRef>
              <c:f>'[каз график  1 (1).xlsx]данные'!$B$3:$J$3</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'[каз график  1 (1).xlsx]данные'!$B$5:$J$5</c:f>
              <c:numCache>
                <c:formatCode>#,##0</c:formatCode>
                <c:ptCount val="9"/>
                <c:pt idx="0">
                  <c:v>174650.049</c:v>
                </c:pt>
                <c:pt idx="1">
                  <c:v>152205.62599999999</c:v>
                </c:pt>
                <c:pt idx="2">
                  <c:v>175445.18</c:v>
                </c:pt>
                <c:pt idx="3">
                  <c:v>191015.579</c:v>
                </c:pt>
                <c:pt idx="4">
                  <c:v>221670.47899999999</c:v>
                </c:pt>
                <c:pt idx="5">
                  <c:v>210397.122</c:v>
                </c:pt>
                <c:pt idx="6">
                  <c:v>245790.21599999999</c:v>
                </c:pt>
                <c:pt idx="7" formatCode="###\ ###\ ###\ ##0">
                  <c:v>284853.37699999998</c:v>
                </c:pt>
                <c:pt idx="8" formatCode="###\ ###\ ###\ ##0">
                  <c:v>343024.44</c:v>
                </c:pt>
              </c:numCache>
            </c:numRef>
          </c:val>
          <c:smooth val="0"/>
          <c:extLst>
            <c:ext xmlns:c16="http://schemas.microsoft.com/office/drawing/2014/chart" uri="{C3380CC4-5D6E-409C-BE32-E72D297353CC}">
              <c16:uniqueId val="{00000001-63C9-49B5-B286-37AA50ADF688}"/>
            </c:ext>
          </c:extLst>
        </c:ser>
        <c:ser>
          <c:idx val="2"/>
          <c:order val="2"/>
          <c:tx>
            <c:strRef>
              <c:f>'[каз график  1 (1).xlsx]данные'!$A$6</c:f>
              <c:strCache>
                <c:ptCount val="1"/>
                <c:pt idx="0">
                  <c:v>ҚОҚ бағытталған негізгі капиталға салынған инвестициялары</c:v>
                </c:pt>
              </c:strCache>
            </c:strRef>
          </c:tx>
          <c:spPr>
            <a:ln w="22225">
              <a:solidFill>
                <a:schemeClr val="accent1">
                  <a:lumMod val="40000"/>
                  <a:lumOff val="60000"/>
                </a:schemeClr>
              </a:solidFill>
            </a:ln>
          </c:spPr>
          <c:marker>
            <c:symbol val="none"/>
          </c:marker>
          <c:cat>
            <c:numRef>
              <c:f>'[каз график  1 (1).xlsx]данные'!$B$3:$J$3</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'[каз график  1 (1).xlsx]данные'!$B$6:$J$6</c:f>
              <c:numCache>
                <c:formatCode>#,##0</c:formatCode>
                <c:ptCount val="9"/>
                <c:pt idx="0">
                  <c:v>82883.240999999995</c:v>
                </c:pt>
                <c:pt idx="1">
                  <c:v>43936.904000000002</c:v>
                </c:pt>
                <c:pt idx="2">
                  <c:v>86961.994999999995</c:v>
                </c:pt>
                <c:pt idx="3">
                  <c:v>111161.429</c:v>
                </c:pt>
                <c:pt idx="4">
                  <c:v>198721.62599999999</c:v>
                </c:pt>
                <c:pt idx="5">
                  <c:v>173618.61199999999</c:v>
                </c:pt>
                <c:pt idx="6">
                  <c:v>171165.359</c:v>
                </c:pt>
                <c:pt idx="7" formatCode="###\ ###\ ###\ ##0">
                  <c:v>159660.89199999999</c:v>
                </c:pt>
                <c:pt idx="8" formatCode="###\ ###\ ###\ ##0">
                  <c:v>267260.78200000001</c:v>
                </c:pt>
              </c:numCache>
            </c:numRef>
          </c:val>
          <c:smooth val="0"/>
          <c:extLst>
            <c:ext xmlns:c16="http://schemas.microsoft.com/office/drawing/2014/chart" uri="{C3380CC4-5D6E-409C-BE32-E72D297353CC}">
              <c16:uniqueId val="{00000002-63C9-49B5-B286-37AA50ADF688}"/>
            </c:ext>
          </c:extLst>
        </c:ser>
        <c:dLbls>
          <c:showLegendKey val="0"/>
          <c:showVal val="0"/>
          <c:showCatName val="0"/>
          <c:showSerName val="0"/>
          <c:showPercent val="0"/>
          <c:showBubbleSize val="0"/>
        </c:dLbls>
        <c:smooth val="0"/>
        <c:axId val="239292800"/>
        <c:axId val="242962816"/>
      </c:lineChart>
      <c:catAx>
        <c:axId val="239292800"/>
        <c:scaling>
          <c:orientation val="minMax"/>
        </c:scaling>
        <c:delete val="0"/>
        <c:axPos val="b"/>
        <c:numFmt formatCode="General" sourceLinked="1"/>
        <c:majorTickMark val="out"/>
        <c:minorTickMark val="none"/>
        <c:tickLblPos val="nextTo"/>
        <c:crossAx val="242962816"/>
        <c:crosses val="autoZero"/>
        <c:auto val="1"/>
        <c:lblAlgn val="ctr"/>
        <c:lblOffset val="100"/>
        <c:noMultiLvlLbl val="0"/>
      </c:catAx>
      <c:valAx>
        <c:axId val="242962816"/>
        <c:scaling>
          <c:orientation val="minMax"/>
          <c:max val="650000"/>
          <c:min val="0"/>
        </c:scaling>
        <c:delete val="0"/>
        <c:axPos val="l"/>
        <c:majorGridlines/>
        <c:numFmt formatCode="#,##0" sourceLinked="1"/>
        <c:majorTickMark val="out"/>
        <c:minorTickMark val="none"/>
        <c:tickLblPos val="nextTo"/>
        <c:crossAx val="239292800"/>
        <c:crosses val="autoZero"/>
        <c:crossBetween val="between"/>
      </c:valAx>
    </c:plotArea>
    <c:legend>
      <c:legendPos val="b"/>
      <c:layout>
        <c:manualLayout>
          <c:xMode val="edge"/>
          <c:yMode val="edge"/>
          <c:x val="2.1386104004508046E-2"/>
          <c:y val="0.86428457456033858"/>
          <c:w val="0.97861387264496746"/>
          <c:h val="9.5741787783135038E-2"/>
        </c:manualLayout>
      </c:layout>
      <c:overlay val="0"/>
    </c:legend>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048268582530108E-2"/>
          <c:y val="4.9954586739327886E-2"/>
          <c:w val="0.91234189469831528"/>
          <c:h val="0.69553877291224153"/>
        </c:manualLayout>
      </c:layout>
      <c:barChart>
        <c:barDir val="bar"/>
        <c:grouping val="percentStacked"/>
        <c:varyColors val="0"/>
        <c:ser>
          <c:idx val="0"/>
          <c:order val="0"/>
          <c:tx>
            <c:strRef>
              <c:f>'[Динамика добычи угля — копия — копия.xlsx]мой анализ'!$O$52</c:f>
              <c:strCache>
                <c:ptCount val="1"/>
                <c:pt idx="0">
                  <c:v>Коэффициенттер</c:v>
                </c:pt>
              </c:strCache>
            </c:strRef>
          </c:tx>
          <c:spPr>
            <a:solidFill>
              <a:schemeClr val="accent1"/>
            </a:solidFill>
            <a:ln>
              <a:noFill/>
            </a:ln>
            <a:effectLst/>
          </c:spPr>
          <c:invertIfNegative val="0"/>
          <c:cat>
            <c:strRef>
              <c:f>'[Динамика добычи угля — копия — копия.xlsx]мой анализ'!$N$53:$N$61</c:f>
              <c:strCache>
                <c:ptCount val="9"/>
                <c:pt idx="0">
                  <c:v>Y-қиылысу</c:v>
                </c:pt>
                <c:pt idx="1">
                  <c:v>Ауыспалы X 1</c:v>
                </c:pt>
                <c:pt idx="2">
                  <c:v>Ауыспалы X 2</c:v>
                </c:pt>
                <c:pt idx="3">
                  <c:v>Ауыспалы X 3</c:v>
                </c:pt>
                <c:pt idx="4">
                  <c:v>Ауыспалы X 4</c:v>
                </c:pt>
                <c:pt idx="5">
                  <c:v>Ауыспалы X 5</c:v>
                </c:pt>
                <c:pt idx="6">
                  <c:v>Ауыспалы X 6</c:v>
                </c:pt>
                <c:pt idx="7">
                  <c:v>Ауыспалы X 7</c:v>
                </c:pt>
                <c:pt idx="8">
                  <c:v>Ауыспалы X 8</c:v>
                </c:pt>
              </c:strCache>
            </c:strRef>
          </c:cat>
          <c:val>
            <c:numRef>
              <c:f>'[Динамика добычи угля — копия — копия.xlsx]мой анализ'!$O$53:$O$61</c:f>
              <c:numCache>
                <c:formatCode>General</c:formatCode>
                <c:ptCount val="9"/>
                <c:pt idx="0">
                  <c:v>1236330797.3962901</c:v>
                </c:pt>
                <c:pt idx="1">
                  <c:v>82.530358379245996</c:v>
                </c:pt>
                <c:pt idx="2">
                  <c:v>359148607.00706798</c:v>
                </c:pt>
                <c:pt idx="3">
                  <c:v>-436765878.57425499</c:v>
                </c:pt>
                <c:pt idx="4">
                  <c:v>21766721.172568999</c:v>
                </c:pt>
                <c:pt idx="5">
                  <c:v>-443330174.352332</c:v>
                </c:pt>
                <c:pt idx="6">
                  <c:v>-80493.537726459501</c:v>
                </c:pt>
                <c:pt idx="7">
                  <c:v>-1742641.4092631901</c:v>
                </c:pt>
                <c:pt idx="8">
                  <c:v>-711842.28712196799</c:v>
                </c:pt>
              </c:numCache>
            </c:numRef>
          </c:val>
          <c:extLst>
            <c:ext xmlns:c16="http://schemas.microsoft.com/office/drawing/2014/chart" uri="{C3380CC4-5D6E-409C-BE32-E72D297353CC}">
              <c16:uniqueId val="{00000000-98F7-46F0-ABF4-8AECBD414BD0}"/>
            </c:ext>
          </c:extLst>
        </c:ser>
        <c:ser>
          <c:idx val="1"/>
          <c:order val="1"/>
          <c:tx>
            <c:strRef>
              <c:f>'[Динамика добычи угля — копия — копия.xlsx]мой анализ'!$P$52</c:f>
              <c:strCache>
                <c:ptCount val="1"/>
                <c:pt idx="0">
                  <c:v>Стандартты қате</c:v>
                </c:pt>
              </c:strCache>
            </c:strRef>
          </c:tx>
          <c:spPr>
            <a:solidFill>
              <a:schemeClr val="accent2"/>
            </a:solidFill>
            <a:ln>
              <a:noFill/>
            </a:ln>
            <a:effectLst/>
          </c:spPr>
          <c:invertIfNegative val="0"/>
          <c:cat>
            <c:strRef>
              <c:f>'[Динамика добычи угля — копия — копия.xlsx]мой анализ'!$N$53:$N$61</c:f>
              <c:strCache>
                <c:ptCount val="9"/>
                <c:pt idx="0">
                  <c:v>Y-қиылысу</c:v>
                </c:pt>
                <c:pt idx="1">
                  <c:v>Ауыспалы X 1</c:v>
                </c:pt>
                <c:pt idx="2">
                  <c:v>Ауыспалы X 2</c:v>
                </c:pt>
                <c:pt idx="3">
                  <c:v>Ауыспалы X 3</c:v>
                </c:pt>
                <c:pt idx="4">
                  <c:v>Ауыспалы X 4</c:v>
                </c:pt>
                <c:pt idx="5">
                  <c:v>Ауыспалы X 5</c:v>
                </c:pt>
                <c:pt idx="6">
                  <c:v>Ауыспалы X 6</c:v>
                </c:pt>
                <c:pt idx="7">
                  <c:v>Ауыспалы X 7</c:v>
                </c:pt>
                <c:pt idx="8">
                  <c:v>Ауыспалы X 8</c:v>
                </c:pt>
              </c:strCache>
            </c:strRef>
          </c:cat>
          <c:val>
            <c:numRef>
              <c:f>'[Динамика добычи угля — копия — копия.xlsx]мой анализ'!$P$53:$P$61</c:f>
              <c:numCache>
                <c:formatCode>General</c:formatCode>
                <c:ptCount val="9"/>
                <c:pt idx="0">
                  <c:v>430683549.07349402</c:v>
                </c:pt>
                <c:pt idx="1">
                  <c:v>221.55900180302899</c:v>
                </c:pt>
                <c:pt idx="2">
                  <c:v>769402895.68888998</c:v>
                </c:pt>
                <c:pt idx="3">
                  <c:v>769556613.76340997</c:v>
                </c:pt>
                <c:pt idx="4">
                  <c:v>23517159.037001502</c:v>
                </c:pt>
                <c:pt idx="5">
                  <c:v>772369329.26951599</c:v>
                </c:pt>
                <c:pt idx="6">
                  <c:v>78216.588667300704</c:v>
                </c:pt>
                <c:pt idx="7">
                  <c:v>1285731.32882286</c:v>
                </c:pt>
                <c:pt idx="8">
                  <c:v>475129.74122479401</c:v>
                </c:pt>
              </c:numCache>
            </c:numRef>
          </c:val>
          <c:extLst>
            <c:ext xmlns:c16="http://schemas.microsoft.com/office/drawing/2014/chart" uri="{C3380CC4-5D6E-409C-BE32-E72D297353CC}">
              <c16:uniqueId val="{00000001-98F7-46F0-ABF4-8AECBD414BD0}"/>
            </c:ext>
          </c:extLst>
        </c:ser>
        <c:ser>
          <c:idx val="2"/>
          <c:order val="2"/>
          <c:tx>
            <c:strRef>
              <c:f>'[Динамика добычи угля — копия — копия.xlsx]мой анализ'!$Q$52</c:f>
              <c:strCache>
                <c:ptCount val="1"/>
                <c:pt idx="0">
                  <c:v>t-статистика</c:v>
                </c:pt>
              </c:strCache>
            </c:strRef>
          </c:tx>
          <c:spPr>
            <a:solidFill>
              <a:schemeClr val="accent3"/>
            </a:solidFill>
            <a:ln>
              <a:noFill/>
            </a:ln>
            <a:effectLst/>
          </c:spPr>
          <c:invertIfNegative val="0"/>
          <c:cat>
            <c:strRef>
              <c:f>'[Динамика добычи угля — копия — копия.xlsx]мой анализ'!$N$53:$N$61</c:f>
              <c:strCache>
                <c:ptCount val="9"/>
                <c:pt idx="0">
                  <c:v>Y-қиылысу</c:v>
                </c:pt>
                <c:pt idx="1">
                  <c:v>Ауыспалы X 1</c:v>
                </c:pt>
                <c:pt idx="2">
                  <c:v>Ауыспалы X 2</c:v>
                </c:pt>
                <c:pt idx="3">
                  <c:v>Ауыспалы X 3</c:v>
                </c:pt>
                <c:pt idx="4">
                  <c:v>Ауыспалы X 4</c:v>
                </c:pt>
                <c:pt idx="5">
                  <c:v>Ауыспалы X 5</c:v>
                </c:pt>
                <c:pt idx="6">
                  <c:v>Ауыспалы X 6</c:v>
                </c:pt>
                <c:pt idx="7">
                  <c:v>Ауыспалы X 7</c:v>
                </c:pt>
                <c:pt idx="8">
                  <c:v>Ауыспалы X 8</c:v>
                </c:pt>
              </c:strCache>
            </c:strRef>
          </c:cat>
          <c:val>
            <c:numRef>
              <c:f>'[Динамика добычи угля — копия — копия.xlsx]мой анализ'!$Q$53:$Q$61</c:f>
              <c:numCache>
                <c:formatCode>0.000000</c:formatCode>
                <c:ptCount val="9"/>
                <c:pt idx="0">
                  <c:v>2.8706246153491199</c:v>
                </c:pt>
                <c:pt idx="1">
                  <c:v>0.37249833095302198</c:v>
                </c:pt>
                <c:pt idx="2">
                  <c:v>0.46678873840928498</c:v>
                </c:pt>
                <c:pt idx="3">
                  <c:v>-0.56755522694855698</c:v>
                </c:pt>
                <c:pt idx="4">
                  <c:v>0.92556763078063997</c:v>
                </c:pt>
                <c:pt idx="5">
                  <c:v>-0.57398728503580099</c:v>
                </c:pt>
                <c:pt idx="6">
                  <c:v>-1.02911082032539</c:v>
                </c:pt>
                <c:pt idx="7">
                  <c:v>-1.35536979631557</c:v>
                </c:pt>
                <c:pt idx="8">
                  <c:v>-1.49820612215723</c:v>
                </c:pt>
              </c:numCache>
            </c:numRef>
          </c:val>
          <c:extLst>
            <c:ext xmlns:c16="http://schemas.microsoft.com/office/drawing/2014/chart" uri="{C3380CC4-5D6E-409C-BE32-E72D297353CC}">
              <c16:uniqueId val="{00000002-98F7-46F0-ABF4-8AECBD414BD0}"/>
            </c:ext>
          </c:extLst>
        </c:ser>
        <c:ser>
          <c:idx val="3"/>
          <c:order val="3"/>
          <c:tx>
            <c:strRef>
              <c:f>'[Динамика добычи угля — копия — копия.xlsx]мой анализ'!$R$52</c:f>
              <c:strCache>
                <c:ptCount val="1"/>
                <c:pt idx="0">
                  <c:v>P-Мәні</c:v>
                </c:pt>
              </c:strCache>
            </c:strRef>
          </c:tx>
          <c:spPr>
            <a:solidFill>
              <a:schemeClr val="accent4"/>
            </a:solidFill>
            <a:ln>
              <a:noFill/>
            </a:ln>
            <a:effectLst/>
          </c:spPr>
          <c:invertIfNegative val="0"/>
          <c:cat>
            <c:strRef>
              <c:f>'[Динамика добычи угля — копия — копия.xlsx]мой анализ'!$N$53:$N$61</c:f>
              <c:strCache>
                <c:ptCount val="9"/>
                <c:pt idx="0">
                  <c:v>Y-қиылысу</c:v>
                </c:pt>
                <c:pt idx="1">
                  <c:v>Ауыспалы X 1</c:v>
                </c:pt>
                <c:pt idx="2">
                  <c:v>Ауыспалы X 2</c:v>
                </c:pt>
                <c:pt idx="3">
                  <c:v>Ауыспалы X 3</c:v>
                </c:pt>
                <c:pt idx="4">
                  <c:v>Ауыспалы X 4</c:v>
                </c:pt>
                <c:pt idx="5">
                  <c:v>Ауыспалы X 5</c:v>
                </c:pt>
                <c:pt idx="6">
                  <c:v>Ауыспалы X 6</c:v>
                </c:pt>
                <c:pt idx="7">
                  <c:v>Ауыспалы X 7</c:v>
                </c:pt>
                <c:pt idx="8">
                  <c:v>Ауыспалы X 8</c:v>
                </c:pt>
              </c:strCache>
            </c:strRef>
          </c:cat>
          <c:val>
            <c:numRef>
              <c:f>'[Динамика добычи угля — копия — копия.xlsx]мой анализ'!$R$53:$R$61</c:f>
              <c:numCache>
                <c:formatCode>0.00000</c:formatCode>
                <c:ptCount val="9"/>
                <c:pt idx="0">
                  <c:v>2.8403866840511899E-2</c:v>
                </c:pt>
                <c:pt idx="1">
                  <c:v>0.72232522772834795</c:v>
                </c:pt>
                <c:pt idx="2">
                  <c:v>0.65711935511975506</c:v>
                </c:pt>
                <c:pt idx="3">
                  <c:v>0.590924751257903</c:v>
                </c:pt>
                <c:pt idx="4">
                  <c:v>0.390379627413874</c:v>
                </c:pt>
                <c:pt idx="5">
                  <c:v>0.58683303711807799</c:v>
                </c:pt>
                <c:pt idx="6">
                  <c:v>0.34311452469752102</c:v>
                </c:pt>
                <c:pt idx="7">
                  <c:v>0.224097344921625</c:v>
                </c:pt>
                <c:pt idx="8">
                  <c:v>0.18473171361157201</c:v>
                </c:pt>
              </c:numCache>
            </c:numRef>
          </c:val>
          <c:extLst>
            <c:ext xmlns:c16="http://schemas.microsoft.com/office/drawing/2014/chart" uri="{C3380CC4-5D6E-409C-BE32-E72D297353CC}">
              <c16:uniqueId val="{00000003-98F7-46F0-ABF4-8AECBD414BD0}"/>
            </c:ext>
          </c:extLst>
        </c:ser>
        <c:ser>
          <c:idx val="4"/>
          <c:order val="4"/>
          <c:tx>
            <c:strRef>
              <c:f>'[Динамика добычи угля — копия — копия.xlsx]мой анализ'!$S$52</c:f>
              <c:strCache>
                <c:ptCount val="1"/>
                <c:pt idx="0">
                  <c:v>Төменгі 95%</c:v>
                </c:pt>
              </c:strCache>
            </c:strRef>
          </c:tx>
          <c:spPr>
            <a:solidFill>
              <a:schemeClr val="accent5"/>
            </a:solidFill>
            <a:ln>
              <a:noFill/>
            </a:ln>
            <a:effectLst/>
          </c:spPr>
          <c:invertIfNegative val="0"/>
          <c:cat>
            <c:strRef>
              <c:f>'[Динамика добычи угля — копия — копия.xlsx]мой анализ'!$N$53:$N$61</c:f>
              <c:strCache>
                <c:ptCount val="9"/>
                <c:pt idx="0">
                  <c:v>Y-қиылысу</c:v>
                </c:pt>
                <c:pt idx="1">
                  <c:v>Ауыспалы X 1</c:v>
                </c:pt>
                <c:pt idx="2">
                  <c:v>Ауыспалы X 2</c:v>
                </c:pt>
                <c:pt idx="3">
                  <c:v>Ауыспалы X 3</c:v>
                </c:pt>
                <c:pt idx="4">
                  <c:v>Ауыспалы X 4</c:v>
                </c:pt>
                <c:pt idx="5">
                  <c:v>Ауыспалы X 5</c:v>
                </c:pt>
                <c:pt idx="6">
                  <c:v>Ауыспалы X 6</c:v>
                </c:pt>
                <c:pt idx="7">
                  <c:v>Ауыспалы X 7</c:v>
                </c:pt>
                <c:pt idx="8">
                  <c:v>Ауыспалы X 8</c:v>
                </c:pt>
              </c:strCache>
            </c:strRef>
          </c:cat>
          <c:val>
            <c:numRef>
              <c:f>'[Динамика добычи угля — копия — копия.xlsx]мой анализ'!$S$53:$S$61</c:f>
              <c:numCache>
                <c:formatCode>General</c:formatCode>
                <c:ptCount val="9"/>
                <c:pt idx="0">
                  <c:v>182486117.075183</c:v>
                </c:pt>
                <c:pt idx="1">
                  <c:v>-459.60498886043501</c:v>
                </c:pt>
                <c:pt idx="2">
                  <c:v>-1523512456.75933</c:v>
                </c:pt>
                <c:pt idx="3">
                  <c:v>-2319803076.9189401</c:v>
                </c:pt>
                <c:pt idx="4">
                  <c:v>-35777693.980331004</c:v>
                </c:pt>
                <c:pt idx="5">
                  <c:v>-2333249839.6027999</c:v>
                </c:pt>
                <c:pt idx="6">
                  <c:v>-271882.635492609</c:v>
                </c:pt>
                <c:pt idx="7">
                  <c:v>-4888712.6351482105</c:v>
                </c:pt>
                <c:pt idx="8">
                  <c:v>-1874442.8817563599</c:v>
                </c:pt>
              </c:numCache>
            </c:numRef>
          </c:val>
          <c:extLst>
            <c:ext xmlns:c16="http://schemas.microsoft.com/office/drawing/2014/chart" uri="{C3380CC4-5D6E-409C-BE32-E72D297353CC}">
              <c16:uniqueId val="{00000004-98F7-46F0-ABF4-8AECBD414BD0}"/>
            </c:ext>
          </c:extLst>
        </c:ser>
        <c:ser>
          <c:idx val="5"/>
          <c:order val="5"/>
          <c:tx>
            <c:strRef>
              <c:f>'[Динамика добычи угля — копия — копия.xlsx]мой анализ'!$T$52</c:f>
              <c:strCache>
                <c:ptCount val="1"/>
                <c:pt idx="0">
                  <c:v>Жоғары 95%</c:v>
                </c:pt>
              </c:strCache>
            </c:strRef>
          </c:tx>
          <c:spPr>
            <a:solidFill>
              <a:schemeClr val="accent6"/>
            </a:solidFill>
            <a:ln>
              <a:noFill/>
            </a:ln>
            <a:effectLst/>
          </c:spPr>
          <c:invertIfNegative val="0"/>
          <c:cat>
            <c:strRef>
              <c:f>'[Динамика добычи угля — копия — копия.xlsx]мой анализ'!$N$53:$N$61</c:f>
              <c:strCache>
                <c:ptCount val="9"/>
                <c:pt idx="0">
                  <c:v>Y-қиылысу</c:v>
                </c:pt>
                <c:pt idx="1">
                  <c:v>Ауыспалы X 1</c:v>
                </c:pt>
                <c:pt idx="2">
                  <c:v>Ауыспалы X 2</c:v>
                </c:pt>
                <c:pt idx="3">
                  <c:v>Ауыспалы X 3</c:v>
                </c:pt>
                <c:pt idx="4">
                  <c:v>Ауыспалы X 4</c:v>
                </c:pt>
                <c:pt idx="5">
                  <c:v>Ауыспалы X 5</c:v>
                </c:pt>
                <c:pt idx="6">
                  <c:v>Ауыспалы X 6</c:v>
                </c:pt>
                <c:pt idx="7">
                  <c:v>Ауыспалы X 7</c:v>
                </c:pt>
                <c:pt idx="8">
                  <c:v>Ауыспалы X 8</c:v>
                </c:pt>
              </c:strCache>
            </c:strRef>
          </c:cat>
          <c:val>
            <c:numRef>
              <c:f>'[Динамика добычи угля — копия — копия.xlsx]мой анализ'!$T$53:$T$61</c:f>
              <c:numCache>
                <c:formatCode>General</c:formatCode>
                <c:ptCount val="9"/>
                <c:pt idx="0">
                  <c:v>2290175477.7174001</c:v>
                </c:pt>
                <c:pt idx="1">
                  <c:v>624.66570561892695</c:v>
                </c:pt>
                <c:pt idx="2">
                  <c:v>2241809670.7734699</c:v>
                </c:pt>
                <c:pt idx="3">
                  <c:v>1446271319.7704301</c:v>
                </c:pt>
                <c:pt idx="4">
                  <c:v>79311136.325469002</c:v>
                </c:pt>
                <c:pt idx="5">
                  <c:v>1446589490.89814</c:v>
                </c:pt>
                <c:pt idx="6">
                  <c:v>110895.56003969</c:v>
                </c:pt>
                <c:pt idx="7">
                  <c:v>1403429.81662184</c:v>
                </c:pt>
                <c:pt idx="8">
                  <c:v>450758.30751242302</c:v>
                </c:pt>
              </c:numCache>
            </c:numRef>
          </c:val>
          <c:extLst>
            <c:ext xmlns:c16="http://schemas.microsoft.com/office/drawing/2014/chart" uri="{C3380CC4-5D6E-409C-BE32-E72D297353CC}">
              <c16:uniqueId val="{00000005-98F7-46F0-ABF4-8AECBD414BD0}"/>
            </c:ext>
          </c:extLst>
        </c:ser>
        <c:ser>
          <c:idx val="6"/>
          <c:order val="6"/>
          <c:tx>
            <c:strRef>
              <c:f>'[Динамика добычи угля — копия — копия.xlsx]мой анализ'!$U$52</c:f>
              <c:strCache>
                <c:ptCount val="1"/>
                <c:pt idx="0">
                  <c:v>Төменгі 95,0%</c:v>
                </c:pt>
              </c:strCache>
            </c:strRef>
          </c:tx>
          <c:spPr>
            <a:solidFill>
              <a:schemeClr val="accent1">
                <a:lumMod val="60000"/>
              </a:schemeClr>
            </a:solidFill>
            <a:ln>
              <a:noFill/>
            </a:ln>
            <a:effectLst/>
          </c:spPr>
          <c:invertIfNegative val="0"/>
          <c:cat>
            <c:strRef>
              <c:f>'[Динамика добычи угля — копия — копия.xlsx]мой анализ'!$N$53:$N$61</c:f>
              <c:strCache>
                <c:ptCount val="9"/>
                <c:pt idx="0">
                  <c:v>Y-қиылысу</c:v>
                </c:pt>
                <c:pt idx="1">
                  <c:v>Ауыспалы X 1</c:v>
                </c:pt>
                <c:pt idx="2">
                  <c:v>Ауыспалы X 2</c:v>
                </c:pt>
                <c:pt idx="3">
                  <c:v>Ауыспалы X 3</c:v>
                </c:pt>
                <c:pt idx="4">
                  <c:v>Ауыспалы X 4</c:v>
                </c:pt>
                <c:pt idx="5">
                  <c:v>Ауыспалы X 5</c:v>
                </c:pt>
                <c:pt idx="6">
                  <c:v>Ауыспалы X 6</c:v>
                </c:pt>
                <c:pt idx="7">
                  <c:v>Ауыспалы X 7</c:v>
                </c:pt>
                <c:pt idx="8">
                  <c:v>Ауыспалы X 8</c:v>
                </c:pt>
              </c:strCache>
            </c:strRef>
          </c:cat>
          <c:val>
            <c:numRef>
              <c:f>'[Динамика добычи угля — копия — копия.xlsx]мой анализ'!$U$53:$U$61</c:f>
              <c:numCache>
                <c:formatCode>General</c:formatCode>
                <c:ptCount val="9"/>
                <c:pt idx="0">
                  <c:v>182486117.075183</c:v>
                </c:pt>
                <c:pt idx="1">
                  <c:v>-459.60498886043501</c:v>
                </c:pt>
                <c:pt idx="2">
                  <c:v>-1523512456.75933</c:v>
                </c:pt>
                <c:pt idx="3">
                  <c:v>-2319803076.9189401</c:v>
                </c:pt>
                <c:pt idx="4">
                  <c:v>-35777693.980331004</c:v>
                </c:pt>
                <c:pt idx="5">
                  <c:v>-2333249839.6027999</c:v>
                </c:pt>
                <c:pt idx="6">
                  <c:v>-271882.635492609</c:v>
                </c:pt>
                <c:pt idx="7">
                  <c:v>-4888712.6351482105</c:v>
                </c:pt>
                <c:pt idx="8">
                  <c:v>-1874442.8817563599</c:v>
                </c:pt>
              </c:numCache>
            </c:numRef>
          </c:val>
          <c:extLst>
            <c:ext xmlns:c16="http://schemas.microsoft.com/office/drawing/2014/chart" uri="{C3380CC4-5D6E-409C-BE32-E72D297353CC}">
              <c16:uniqueId val="{00000006-98F7-46F0-ABF4-8AECBD414BD0}"/>
            </c:ext>
          </c:extLst>
        </c:ser>
        <c:ser>
          <c:idx val="7"/>
          <c:order val="7"/>
          <c:tx>
            <c:strRef>
              <c:f>'[Динамика добычи угля — копия — копия.xlsx]мой анализ'!$V$52</c:f>
              <c:strCache>
                <c:ptCount val="1"/>
                <c:pt idx="0">
                  <c:v>Жоғары 95,0%</c:v>
                </c:pt>
              </c:strCache>
            </c:strRef>
          </c:tx>
          <c:spPr>
            <a:solidFill>
              <a:schemeClr val="accent2">
                <a:lumMod val="60000"/>
              </a:schemeClr>
            </a:solidFill>
            <a:ln>
              <a:noFill/>
            </a:ln>
            <a:effectLst/>
          </c:spPr>
          <c:invertIfNegative val="0"/>
          <c:cat>
            <c:strRef>
              <c:f>'[Динамика добычи угля — копия — копия.xlsx]мой анализ'!$N$53:$N$61</c:f>
              <c:strCache>
                <c:ptCount val="9"/>
                <c:pt idx="0">
                  <c:v>Y-қиылысу</c:v>
                </c:pt>
                <c:pt idx="1">
                  <c:v>Ауыспалы X 1</c:v>
                </c:pt>
                <c:pt idx="2">
                  <c:v>Ауыспалы X 2</c:v>
                </c:pt>
                <c:pt idx="3">
                  <c:v>Ауыспалы X 3</c:v>
                </c:pt>
                <c:pt idx="4">
                  <c:v>Ауыспалы X 4</c:v>
                </c:pt>
                <c:pt idx="5">
                  <c:v>Ауыспалы X 5</c:v>
                </c:pt>
                <c:pt idx="6">
                  <c:v>Ауыспалы X 6</c:v>
                </c:pt>
                <c:pt idx="7">
                  <c:v>Ауыспалы X 7</c:v>
                </c:pt>
                <c:pt idx="8">
                  <c:v>Ауыспалы X 8</c:v>
                </c:pt>
              </c:strCache>
            </c:strRef>
          </c:cat>
          <c:val>
            <c:numRef>
              <c:f>'[Динамика добычи угля — копия — копия.xlsx]мой анализ'!$V$53:$V$61</c:f>
              <c:numCache>
                <c:formatCode>General</c:formatCode>
                <c:ptCount val="9"/>
                <c:pt idx="0">
                  <c:v>2290175477.7174001</c:v>
                </c:pt>
                <c:pt idx="1">
                  <c:v>624.66570561892695</c:v>
                </c:pt>
                <c:pt idx="2">
                  <c:v>2241809670.7734699</c:v>
                </c:pt>
                <c:pt idx="3">
                  <c:v>1446271319.7704301</c:v>
                </c:pt>
                <c:pt idx="4">
                  <c:v>79311136.325469002</c:v>
                </c:pt>
                <c:pt idx="5">
                  <c:v>1446589490.89814</c:v>
                </c:pt>
                <c:pt idx="6">
                  <c:v>110895.56003969</c:v>
                </c:pt>
                <c:pt idx="7">
                  <c:v>1403429.81662184</c:v>
                </c:pt>
                <c:pt idx="8">
                  <c:v>450758.30751242302</c:v>
                </c:pt>
              </c:numCache>
            </c:numRef>
          </c:val>
          <c:extLst>
            <c:ext xmlns:c16="http://schemas.microsoft.com/office/drawing/2014/chart" uri="{C3380CC4-5D6E-409C-BE32-E72D297353CC}">
              <c16:uniqueId val="{00000007-98F7-46F0-ABF4-8AECBD414BD0}"/>
            </c:ext>
          </c:extLst>
        </c:ser>
        <c:dLbls>
          <c:showLegendKey val="0"/>
          <c:showVal val="0"/>
          <c:showCatName val="0"/>
          <c:showSerName val="0"/>
          <c:showPercent val="0"/>
          <c:showBubbleSize val="0"/>
        </c:dLbls>
        <c:gapWidth val="150"/>
        <c:overlap val="100"/>
        <c:axId val="248853248"/>
        <c:axId val="248854784"/>
      </c:barChart>
      <c:catAx>
        <c:axId val="248853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ru-RU"/>
          </a:p>
        </c:txPr>
        <c:crossAx val="248854784"/>
        <c:crosses val="autoZero"/>
        <c:auto val="1"/>
        <c:lblAlgn val="ctr"/>
        <c:lblOffset val="100"/>
        <c:noMultiLvlLbl val="0"/>
      </c:catAx>
      <c:valAx>
        <c:axId val="2488547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ru-RU"/>
          </a:p>
        </c:txPr>
        <c:crossAx val="248853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endParaRPr lang="ru-RU"/>
        </a:p>
      </c:txPr>
    </c:legend>
    <c:plotVisOnly val="1"/>
    <c:dispBlanksAs val="gap"/>
    <c:showDLblsOverMax val="0"/>
    <c:extLst>
      <c:ext uri="{0b15fc19-7d7d-44ad-8c2d-2c3a37ce22c3}">
        <chartProps xmlns="https://web.wps.cn/et/2018/main" chartId="{b0e92083-d353-41b0-b4b1-6e47bb3f3178}"/>
      </c:ext>
    </c:extLst>
  </c:chart>
  <c:spPr>
    <a:solidFill>
      <a:schemeClr val="bg1"/>
    </a:solidFill>
    <a:ln w="9525" cap="flat" cmpd="sng" algn="ctr">
      <a:noFill/>
      <a:round/>
    </a:ln>
    <a:effectLst/>
  </c:spPr>
  <c:txPr>
    <a:bodyPr/>
    <a:lstStyle/>
    <a:p>
      <a:pPr>
        <a:defRPr lang="ru-RU">
          <a:latin typeface="Times New Roman" panose="02020603050405020304" charset="0"/>
          <a:cs typeface="Times New Roman" panose="02020603050405020304" charset="0"/>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0D07F3-A666-46FC-8D5A-C3EC21FDAE9C}" type="doc">
      <dgm:prSet loTypeId="urn:microsoft.com/office/officeart/2005/8/layout/bProcess4" loCatId="process" qsTypeId="urn:microsoft.com/office/officeart/2005/8/quickstyle/simple1" qsCatId="simple" csTypeId="urn:microsoft.com/office/officeart/2005/8/colors/colorful5" csCatId="colorful" phldr="1"/>
      <dgm:spPr/>
      <dgm:t>
        <a:bodyPr/>
        <a:lstStyle/>
        <a:p>
          <a:endParaRPr lang="ru-RU"/>
        </a:p>
      </dgm:t>
    </dgm:pt>
    <dgm:pt modelId="{C654BF28-8164-41E8-B769-FA79A8A97E02}">
      <dgm:prSet phldrT="[Текст]" custT="1"/>
      <dgm:spPr/>
      <dgm:t>
        <a:bodyPr/>
        <a:lstStyle/>
        <a:p>
          <a:r>
            <a:rPr lang="ru-RU" sz="1200">
              <a:latin typeface="Times New Roman" panose="02020603050405020304" pitchFamily="18" charset="0"/>
              <a:cs typeface="Times New Roman" panose="02020603050405020304" pitchFamily="18" charset="0"/>
            </a:rPr>
            <a:t>Мемлекеттік экологиялық саясатты жүзеге асыру</a:t>
          </a:r>
        </a:p>
      </dgm:t>
    </dgm:pt>
    <dgm:pt modelId="{DF57E6AA-F5D0-48C5-A53C-384E57597E9B}" type="parTrans" cxnId="{F62EC386-341D-465F-97FE-60634B0F808D}">
      <dgm:prSet/>
      <dgm:spPr/>
      <dgm:t>
        <a:bodyPr/>
        <a:lstStyle/>
        <a:p>
          <a:endParaRPr lang="ru-RU" sz="1200">
            <a:latin typeface="Times New Roman" panose="02020603050405020304" pitchFamily="18" charset="0"/>
            <a:cs typeface="Times New Roman" panose="02020603050405020304" pitchFamily="18" charset="0"/>
          </a:endParaRPr>
        </a:p>
      </dgm:t>
    </dgm:pt>
    <dgm:pt modelId="{F605F07C-53A9-40E2-9487-CFE21486E4AB}" type="sibTrans" cxnId="{F62EC386-341D-465F-97FE-60634B0F808D}">
      <dgm:prSet/>
      <dgm:spPr/>
      <dgm:t>
        <a:bodyPr/>
        <a:lstStyle/>
        <a:p>
          <a:endParaRPr lang="ru-RU" sz="1200">
            <a:latin typeface="Times New Roman" panose="02020603050405020304" pitchFamily="18" charset="0"/>
            <a:cs typeface="Times New Roman" panose="02020603050405020304" pitchFamily="18" charset="0"/>
          </a:endParaRPr>
        </a:p>
      </dgm:t>
    </dgm:pt>
    <dgm:pt modelId="{211BE8AC-DD63-41E3-B0F6-FD672AB8B0FF}">
      <dgm:prSet phldrT="[Текст]" custT="1"/>
      <dgm:spPr/>
      <dgm:t>
        <a:bodyPr/>
        <a:lstStyle/>
        <a:p>
          <a:r>
            <a:rPr lang="ru-RU" sz="1200">
              <a:latin typeface="Times New Roman" panose="02020603050405020304" pitchFamily="18" charset="0"/>
              <a:cs typeface="Times New Roman" panose="02020603050405020304" pitchFamily="18" charset="0"/>
            </a:rPr>
            <a:t>Халықаралық стандарттар негізінде өндірісті экологияландыру</a:t>
          </a:r>
        </a:p>
      </dgm:t>
    </dgm:pt>
    <dgm:pt modelId="{EAD7EFD2-0C88-4005-84B7-4704E4DCDB31}" type="parTrans" cxnId="{90D9AE04-8E63-4796-A464-5E63EE91AEB8}">
      <dgm:prSet/>
      <dgm:spPr/>
      <dgm:t>
        <a:bodyPr/>
        <a:lstStyle/>
        <a:p>
          <a:endParaRPr lang="ru-RU" sz="1200">
            <a:latin typeface="Times New Roman" panose="02020603050405020304" pitchFamily="18" charset="0"/>
            <a:cs typeface="Times New Roman" panose="02020603050405020304" pitchFamily="18" charset="0"/>
          </a:endParaRPr>
        </a:p>
      </dgm:t>
    </dgm:pt>
    <dgm:pt modelId="{59B44C92-2EFD-4012-A989-CC5886C31CA4}" type="sibTrans" cxnId="{90D9AE04-8E63-4796-A464-5E63EE91AEB8}">
      <dgm:prSet/>
      <dgm:spPr/>
      <dgm:t>
        <a:bodyPr/>
        <a:lstStyle/>
        <a:p>
          <a:endParaRPr lang="ru-RU" sz="1200">
            <a:latin typeface="Times New Roman" panose="02020603050405020304" pitchFamily="18" charset="0"/>
            <a:cs typeface="Times New Roman" panose="02020603050405020304" pitchFamily="18" charset="0"/>
          </a:endParaRPr>
        </a:p>
      </dgm:t>
    </dgm:pt>
    <dgm:pt modelId="{A15E93C6-4AE7-4388-8741-4F9D9A29F9DC}">
      <dgm:prSet phldrT="[Текст]" custT="1"/>
      <dgm:spPr/>
      <dgm:t>
        <a:bodyPr/>
        <a:lstStyle/>
        <a:p>
          <a:r>
            <a:rPr lang="ru-RU" sz="1200">
              <a:latin typeface="Times New Roman" panose="02020603050405020304" pitchFamily="18" charset="0"/>
              <a:cs typeface="Times New Roman" panose="02020603050405020304" pitchFamily="18" charset="0"/>
            </a:rPr>
            <a:t>Экологиялық жауапкершілік тетіктерін енгізу</a:t>
          </a:r>
        </a:p>
      </dgm:t>
    </dgm:pt>
    <dgm:pt modelId="{A1C87D75-2E4F-46B9-B4AD-264C0F0E604A}" type="parTrans" cxnId="{C90DE634-DE9C-4187-B2AA-F3944B5349B6}">
      <dgm:prSet/>
      <dgm:spPr/>
      <dgm:t>
        <a:bodyPr/>
        <a:lstStyle/>
        <a:p>
          <a:endParaRPr lang="ru-RU" sz="1200">
            <a:latin typeface="Times New Roman" panose="02020603050405020304" pitchFamily="18" charset="0"/>
            <a:cs typeface="Times New Roman" panose="02020603050405020304" pitchFamily="18" charset="0"/>
          </a:endParaRPr>
        </a:p>
      </dgm:t>
    </dgm:pt>
    <dgm:pt modelId="{7461FF72-BF5C-42DC-B51F-F5AACCF7A112}" type="sibTrans" cxnId="{C90DE634-DE9C-4187-B2AA-F3944B5349B6}">
      <dgm:prSet/>
      <dgm:spPr/>
      <dgm:t>
        <a:bodyPr/>
        <a:lstStyle/>
        <a:p>
          <a:endParaRPr lang="ru-RU" sz="1200">
            <a:latin typeface="Times New Roman" panose="02020603050405020304" pitchFamily="18" charset="0"/>
            <a:cs typeface="Times New Roman" panose="02020603050405020304" pitchFamily="18" charset="0"/>
          </a:endParaRPr>
        </a:p>
      </dgm:t>
    </dgm:pt>
    <dgm:pt modelId="{7103F58D-EB24-4FB3-A452-639CA5C37E70}">
      <dgm:prSet phldrT="[Текст]" custT="1"/>
      <dgm:spPr/>
      <dgm:t>
        <a:bodyPr/>
        <a:lstStyle/>
        <a:p>
          <a:r>
            <a:rPr lang="ru-RU" sz="1200">
              <a:latin typeface="Times New Roman" panose="02020603050405020304" pitchFamily="18" charset="0"/>
              <a:cs typeface="Times New Roman" panose="02020603050405020304" pitchFamily="18" charset="0"/>
            </a:rPr>
            <a:t>Жер ресурстарын тиімді пайдалану</a:t>
          </a:r>
        </a:p>
      </dgm:t>
    </dgm:pt>
    <dgm:pt modelId="{2E98EFF4-0AA0-4D75-8D54-4C62080E9C10}" type="parTrans" cxnId="{CE83D7F7-F1BF-4B7D-B9B3-9BB78E35A046}">
      <dgm:prSet/>
      <dgm:spPr/>
      <dgm:t>
        <a:bodyPr/>
        <a:lstStyle/>
        <a:p>
          <a:endParaRPr lang="ru-RU" sz="1200">
            <a:latin typeface="Times New Roman" panose="02020603050405020304" pitchFamily="18" charset="0"/>
            <a:cs typeface="Times New Roman" panose="02020603050405020304" pitchFamily="18" charset="0"/>
          </a:endParaRPr>
        </a:p>
      </dgm:t>
    </dgm:pt>
    <dgm:pt modelId="{8190033B-BE82-4BEC-BD33-D56DD16D4D39}" type="sibTrans" cxnId="{CE83D7F7-F1BF-4B7D-B9B3-9BB78E35A046}">
      <dgm:prSet/>
      <dgm:spPr/>
      <dgm:t>
        <a:bodyPr/>
        <a:lstStyle/>
        <a:p>
          <a:endParaRPr lang="ru-RU" sz="1200">
            <a:latin typeface="Times New Roman" panose="02020603050405020304" pitchFamily="18" charset="0"/>
            <a:cs typeface="Times New Roman" panose="02020603050405020304" pitchFamily="18" charset="0"/>
          </a:endParaRPr>
        </a:p>
      </dgm:t>
    </dgm:pt>
    <dgm:pt modelId="{EDA2B1C0-07AA-4EC0-A10E-EA93D5FE4AE0}">
      <dgm:prSet phldrT="[Текст]" custT="1"/>
      <dgm:spPr/>
      <dgm:t>
        <a:bodyPr/>
        <a:lstStyle/>
        <a:p>
          <a:r>
            <a:rPr lang="ru-RU" sz="1100">
              <a:latin typeface="Times New Roman" panose="02020603050405020304" pitchFamily="18" charset="0"/>
              <a:cs typeface="Times New Roman" panose="02020603050405020304" pitchFamily="18" charset="0"/>
            </a:rPr>
            <a:t>Өнеркәсіп нысандарын тұрғын аймақтар-дан алшақ орналастыру</a:t>
          </a:r>
        </a:p>
      </dgm:t>
    </dgm:pt>
    <dgm:pt modelId="{6A50B36F-7472-4423-8BB7-9BED46EC299D}" type="parTrans" cxnId="{12E39515-930C-4B3E-9035-59E3AF497264}">
      <dgm:prSet/>
      <dgm:spPr/>
      <dgm:t>
        <a:bodyPr/>
        <a:lstStyle/>
        <a:p>
          <a:endParaRPr lang="ru-RU" sz="1200">
            <a:latin typeface="Times New Roman" panose="02020603050405020304" pitchFamily="18" charset="0"/>
            <a:cs typeface="Times New Roman" panose="02020603050405020304" pitchFamily="18" charset="0"/>
          </a:endParaRPr>
        </a:p>
      </dgm:t>
    </dgm:pt>
    <dgm:pt modelId="{2404D87F-F95B-41EE-99D2-D85FE440D683}" type="sibTrans" cxnId="{12E39515-930C-4B3E-9035-59E3AF497264}">
      <dgm:prSet/>
      <dgm:spPr/>
      <dgm:t>
        <a:bodyPr/>
        <a:lstStyle/>
        <a:p>
          <a:endParaRPr lang="ru-RU" sz="1200">
            <a:latin typeface="Times New Roman" panose="02020603050405020304" pitchFamily="18" charset="0"/>
            <a:cs typeface="Times New Roman" panose="02020603050405020304" pitchFamily="18" charset="0"/>
          </a:endParaRPr>
        </a:p>
      </dgm:t>
    </dgm:pt>
    <dgm:pt modelId="{A2A0A7C9-107C-49FE-ADF8-E5CB9EC1F4D7}">
      <dgm:prSet phldrT="[Текст]" custT="1"/>
      <dgm:spPr/>
      <dgm:t>
        <a:bodyPr/>
        <a:lstStyle/>
        <a:p>
          <a:r>
            <a:rPr lang="ru-RU" sz="1200">
              <a:latin typeface="Times New Roman" panose="02020603050405020304" pitchFamily="18" charset="0"/>
              <a:cs typeface="Times New Roman" panose="02020603050405020304" pitchFamily="18" charset="0"/>
            </a:rPr>
            <a:t>Өңірлік экологиялық заңнамаларды әзірлеу</a:t>
          </a:r>
        </a:p>
      </dgm:t>
    </dgm:pt>
    <dgm:pt modelId="{4E4716D9-6DAE-4F77-AB4A-928D927DF8D9}" type="parTrans" cxnId="{A85D132A-8BC8-4E41-880E-57CCEDBEC6AC}">
      <dgm:prSet/>
      <dgm:spPr/>
      <dgm:t>
        <a:bodyPr/>
        <a:lstStyle/>
        <a:p>
          <a:endParaRPr lang="ru-RU" sz="1200">
            <a:latin typeface="Times New Roman" panose="02020603050405020304" pitchFamily="18" charset="0"/>
            <a:cs typeface="Times New Roman" panose="02020603050405020304" pitchFamily="18" charset="0"/>
          </a:endParaRPr>
        </a:p>
      </dgm:t>
    </dgm:pt>
    <dgm:pt modelId="{954A9530-2B22-432A-8654-78D59D9D19E3}" type="sibTrans" cxnId="{A85D132A-8BC8-4E41-880E-57CCEDBEC6AC}">
      <dgm:prSet/>
      <dgm:spPr/>
      <dgm:t>
        <a:bodyPr/>
        <a:lstStyle/>
        <a:p>
          <a:endParaRPr lang="ru-RU" sz="1200">
            <a:latin typeface="Times New Roman" panose="02020603050405020304" pitchFamily="18" charset="0"/>
            <a:cs typeface="Times New Roman" panose="02020603050405020304" pitchFamily="18" charset="0"/>
          </a:endParaRPr>
        </a:p>
      </dgm:t>
    </dgm:pt>
    <dgm:pt modelId="{70DCCF56-845A-4836-8C35-11F0E80BCFA3}">
      <dgm:prSet phldrT="[Текст]" custT="1"/>
      <dgm:spPr/>
      <dgm:t>
        <a:bodyPr/>
        <a:lstStyle/>
        <a:p>
          <a:r>
            <a:rPr lang="ru-RU" sz="1200">
              <a:latin typeface="Times New Roman" panose="02020603050405020304" pitchFamily="18" charset="0"/>
              <a:cs typeface="Times New Roman" panose="02020603050405020304" pitchFamily="18" charset="0"/>
            </a:rPr>
            <a:t>Міндетті экологиялық мониторинг</a:t>
          </a:r>
        </a:p>
      </dgm:t>
    </dgm:pt>
    <dgm:pt modelId="{752BEAA7-230B-4E48-8B8E-7AE3A6AAE7C5}" type="parTrans" cxnId="{BB6B5B46-9921-44D9-80E5-51F6A5DE427D}">
      <dgm:prSet/>
      <dgm:spPr/>
      <dgm:t>
        <a:bodyPr/>
        <a:lstStyle/>
        <a:p>
          <a:endParaRPr lang="ru-RU" sz="1200">
            <a:latin typeface="Times New Roman" panose="02020603050405020304" pitchFamily="18" charset="0"/>
            <a:cs typeface="Times New Roman" panose="02020603050405020304" pitchFamily="18" charset="0"/>
          </a:endParaRPr>
        </a:p>
      </dgm:t>
    </dgm:pt>
    <dgm:pt modelId="{87EFD4D2-DC0A-474D-A0B2-13545C40B55E}" type="sibTrans" cxnId="{BB6B5B46-9921-44D9-80E5-51F6A5DE427D}">
      <dgm:prSet/>
      <dgm:spPr/>
      <dgm:t>
        <a:bodyPr/>
        <a:lstStyle/>
        <a:p>
          <a:endParaRPr lang="ru-RU" sz="1200">
            <a:latin typeface="Times New Roman" panose="02020603050405020304" pitchFamily="18" charset="0"/>
            <a:cs typeface="Times New Roman" panose="02020603050405020304" pitchFamily="18" charset="0"/>
          </a:endParaRPr>
        </a:p>
      </dgm:t>
    </dgm:pt>
    <dgm:pt modelId="{5DD9AE12-35AD-41D1-85DA-75A99698BD74}">
      <dgm:prSet phldrT="[Текст]" custT="1"/>
      <dgm:spPr/>
      <dgm:t>
        <a:bodyPr/>
        <a:lstStyle/>
        <a:p>
          <a:r>
            <a:rPr lang="ru-RU" sz="1200">
              <a:latin typeface="Times New Roman" panose="02020603050405020304" pitchFamily="18" charset="0"/>
              <a:cs typeface="Times New Roman" panose="02020603050405020304" pitchFamily="18" charset="0"/>
            </a:rPr>
            <a:t>Қоршаған орта туралы есептілік</a:t>
          </a:r>
        </a:p>
      </dgm:t>
    </dgm:pt>
    <dgm:pt modelId="{9F2321B4-EDDA-4267-B3D7-E2577D943DE6}" type="parTrans" cxnId="{6B49E823-0D59-4D4D-B474-00092ACD5E3C}">
      <dgm:prSet/>
      <dgm:spPr/>
      <dgm:t>
        <a:bodyPr/>
        <a:lstStyle/>
        <a:p>
          <a:endParaRPr lang="ru-RU" sz="1200">
            <a:latin typeface="Times New Roman" panose="02020603050405020304" pitchFamily="18" charset="0"/>
            <a:cs typeface="Times New Roman" panose="02020603050405020304" pitchFamily="18" charset="0"/>
          </a:endParaRPr>
        </a:p>
      </dgm:t>
    </dgm:pt>
    <dgm:pt modelId="{6885E3B3-7CBC-46CF-B6FB-AEEE306DDE52}" type="sibTrans" cxnId="{6B49E823-0D59-4D4D-B474-00092ACD5E3C}">
      <dgm:prSet/>
      <dgm:spPr/>
      <dgm:t>
        <a:bodyPr/>
        <a:lstStyle/>
        <a:p>
          <a:endParaRPr lang="ru-RU" sz="1200">
            <a:latin typeface="Times New Roman" panose="02020603050405020304" pitchFamily="18" charset="0"/>
            <a:cs typeface="Times New Roman" panose="02020603050405020304" pitchFamily="18" charset="0"/>
          </a:endParaRPr>
        </a:p>
      </dgm:t>
    </dgm:pt>
    <dgm:pt modelId="{FCD765A2-826C-46FF-8BBD-74633CE0075B}">
      <dgm:prSet phldrT="[Текст]" custT="1"/>
      <dgm:spPr/>
      <dgm:t>
        <a:bodyPr/>
        <a:lstStyle/>
        <a:p>
          <a:r>
            <a:rPr lang="ru-RU" sz="1200">
              <a:latin typeface="Times New Roman" panose="02020603050405020304" pitchFamily="18" charset="0"/>
              <a:cs typeface="Times New Roman" panose="02020603050405020304" pitchFamily="18" charset="0"/>
            </a:rPr>
            <a:t>Ауыз су мәселесін шешу</a:t>
          </a:r>
        </a:p>
      </dgm:t>
    </dgm:pt>
    <dgm:pt modelId="{3728BE21-42BA-4C6B-826B-9B524A607A9C}" type="parTrans" cxnId="{69FD8510-D0F3-4A57-9200-8690AA4905EA}">
      <dgm:prSet/>
      <dgm:spPr/>
      <dgm:t>
        <a:bodyPr/>
        <a:lstStyle/>
        <a:p>
          <a:endParaRPr lang="ru-RU" sz="1200">
            <a:latin typeface="Times New Roman" panose="02020603050405020304" pitchFamily="18" charset="0"/>
            <a:cs typeface="Times New Roman" panose="02020603050405020304" pitchFamily="18" charset="0"/>
          </a:endParaRPr>
        </a:p>
      </dgm:t>
    </dgm:pt>
    <dgm:pt modelId="{632D4887-1EDC-42BD-9432-5D0670D65091}" type="sibTrans" cxnId="{69FD8510-D0F3-4A57-9200-8690AA4905EA}">
      <dgm:prSet/>
      <dgm:spPr/>
      <dgm:t>
        <a:bodyPr/>
        <a:lstStyle/>
        <a:p>
          <a:endParaRPr lang="ru-RU" sz="1200">
            <a:latin typeface="Times New Roman" panose="02020603050405020304" pitchFamily="18" charset="0"/>
            <a:cs typeface="Times New Roman" panose="02020603050405020304" pitchFamily="18" charset="0"/>
          </a:endParaRPr>
        </a:p>
      </dgm:t>
    </dgm:pt>
    <dgm:pt modelId="{A45AAF63-DC46-4F38-AA78-FBC4F1072BA2}">
      <dgm:prSet phldrT="[Текст]" custT="1"/>
      <dgm:spPr/>
      <dgm:t>
        <a:bodyPr/>
        <a:lstStyle/>
        <a:p>
          <a:r>
            <a:rPr lang="ru-RU" sz="1200">
              <a:latin typeface="Times New Roman" panose="02020603050405020304" pitchFamily="18" charset="0"/>
              <a:cs typeface="Times New Roman" panose="02020603050405020304" pitchFamily="18" charset="0"/>
            </a:rPr>
            <a:t>Халықаралық экологиялық ынтымақтастықты күшейту</a:t>
          </a:r>
        </a:p>
      </dgm:t>
    </dgm:pt>
    <dgm:pt modelId="{BB150BB8-C508-4607-BDF2-9B854BC8C898}" type="parTrans" cxnId="{4EAE87FB-2420-4BAD-BBC2-8988032C11A6}">
      <dgm:prSet/>
      <dgm:spPr/>
      <dgm:t>
        <a:bodyPr/>
        <a:lstStyle/>
        <a:p>
          <a:endParaRPr lang="ru-RU" sz="1200">
            <a:latin typeface="Times New Roman" panose="02020603050405020304" pitchFamily="18" charset="0"/>
            <a:cs typeface="Times New Roman" panose="02020603050405020304" pitchFamily="18" charset="0"/>
          </a:endParaRPr>
        </a:p>
      </dgm:t>
    </dgm:pt>
    <dgm:pt modelId="{B273EC7F-C38C-463B-AAC8-0615F33F0B9A}" type="sibTrans" cxnId="{4EAE87FB-2420-4BAD-BBC2-8988032C11A6}">
      <dgm:prSet/>
      <dgm:spPr/>
      <dgm:t>
        <a:bodyPr/>
        <a:lstStyle/>
        <a:p>
          <a:endParaRPr lang="ru-RU" sz="1200">
            <a:latin typeface="Times New Roman" panose="02020603050405020304" pitchFamily="18" charset="0"/>
            <a:cs typeface="Times New Roman" panose="02020603050405020304" pitchFamily="18" charset="0"/>
          </a:endParaRPr>
        </a:p>
      </dgm:t>
    </dgm:pt>
    <dgm:pt modelId="{C92B0FD7-4CE9-40AC-82A9-712D5F5135A4}" type="pres">
      <dgm:prSet presAssocID="{340D07F3-A666-46FC-8D5A-C3EC21FDAE9C}" presName="Name0" presStyleCnt="0">
        <dgm:presLayoutVars>
          <dgm:dir/>
          <dgm:resizeHandles/>
        </dgm:presLayoutVars>
      </dgm:prSet>
      <dgm:spPr/>
      <dgm:t>
        <a:bodyPr/>
        <a:lstStyle/>
        <a:p>
          <a:endParaRPr lang="ru-RU"/>
        </a:p>
      </dgm:t>
    </dgm:pt>
    <dgm:pt modelId="{EC3A7B74-CCD2-4F06-AB0D-34F048F50AC0}" type="pres">
      <dgm:prSet presAssocID="{C654BF28-8164-41E8-B769-FA79A8A97E02}" presName="compNode" presStyleCnt="0"/>
      <dgm:spPr/>
    </dgm:pt>
    <dgm:pt modelId="{73EEE7C4-C959-4BE8-B122-3419FE633C8F}" type="pres">
      <dgm:prSet presAssocID="{C654BF28-8164-41E8-B769-FA79A8A97E02}" presName="dummyConnPt" presStyleCnt="0"/>
      <dgm:spPr/>
    </dgm:pt>
    <dgm:pt modelId="{8FE79BC2-30BD-4A2F-887B-CB0AC9BC7159}" type="pres">
      <dgm:prSet presAssocID="{C654BF28-8164-41E8-B769-FA79A8A97E02}" presName="node" presStyleLbl="node1" presStyleIdx="0" presStyleCnt="10">
        <dgm:presLayoutVars>
          <dgm:bulletEnabled val="1"/>
        </dgm:presLayoutVars>
      </dgm:prSet>
      <dgm:spPr/>
      <dgm:t>
        <a:bodyPr/>
        <a:lstStyle/>
        <a:p>
          <a:endParaRPr lang="ru-RU"/>
        </a:p>
      </dgm:t>
    </dgm:pt>
    <dgm:pt modelId="{3EA9E6B1-6351-4013-8818-129DDAF7E7DC}" type="pres">
      <dgm:prSet presAssocID="{F605F07C-53A9-40E2-9487-CFE21486E4AB}" presName="sibTrans" presStyleLbl="bgSibTrans2D1" presStyleIdx="0" presStyleCnt="9"/>
      <dgm:spPr/>
      <dgm:t>
        <a:bodyPr/>
        <a:lstStyle/>
        <a:p>
          <a:endParaRPr lang="ru-RU"/>
        </a:p>
      </dgm:t>
    </dgm:pt>
    <dgm:pt modelId="{D4C391A7-A619-43BF-A64C-770906F56177}" type="pres">
      <dgm:prSet presAssocID="{211BE8AC-DD63-41E3-B0F6-FD672AB8B0FF}" presName="compNode" presStyleCnt="0"/>
      <dgm:spPr/>
    </dgm:pt>
    <dgm:pt modelId="{221B6BC3-6044-4A8C-A4B8-805A3ADA23A9}" type="pres">
      <dgm:prSet presAssocID="{211BE8AC-DD63-41E3-B0F6-FD672AB8B0FF}" presName="dummyConnPt" presStyleCnt="0"/>
      <dgm:spPr/>
    </dgm:pt>
    <dgm:pt modelId="{DEEA464E-6ECE-495C-A723-B2DC9D161B49}" type="pres">
      <dgm:prSet presAssocID="{211BE8AC-DD63-41E3-B0F6-FD672AB8B0FF}" presName="node" presStyleLbl="node1" presStyleIdx="1" presStyleCnt="10">
        <dgm:presLayoutVars>
          <dgm:bulletEnabled val="1"/>
        </dgm:presLayoutVars>
      </dgm:prSet>
      <dgm:spPr/>
      <dgm:t>
        <a:bodyPr/>
        <a:lstStyle/>
        <a:p>
          <a:endParaRPr lang="ru-RU"/>
        </a:p>
      </dgm:t>
    </dgm:pt>
    <dgm:pt modelId="{0BD117C5-ABD5-47DB-8A6D-4F7957FABA85}" type="pres">
      <dgm:prSet presAssocID="{59B44C92-2EFD-4012-A989-CC5886C31CA4}" presName="sibTrans" presStyleLbl="bgSibTrans2D1" presStyleIdx="1" presStyleCnt="9"/>
      <dgm:spPr/>
      <dgm:t>
        <a:bodyPr/>
        <a:lstStyle/>
        <a:p>
          <a:endParaRPr lang="ru-RU"/>
        </a:p>
      </dgm:t>
    </dgm:pt>
    <dgm:pt modelId="{F363ABCB-C6A5-42CC-8B07-A1E1C72FFE29}" type="pres">
      <dgm:prSet presAssocID="{A15E93C6-4AE7-4388-8741-4F9D9A29F9DC}" presName="compNode" presStyleCnt="0"/>
      <dgm:spPr/>
    </dgm:pt>
    <dgm:pt modelId="{5D904641-130F-4ABD-AD45-A6841469E298}" type="pres">
      <dgm:prSet presAssocID="{A15E93C6-4AE7-4388-8741-4F9D9A29F9DC}" presName="dummyConnPt" presStyleCnt="0"/>
      <dgm:spPr/>
    </dgm:pt>
    <dgm:pt modelId="{D1ADFBA7-B857-49C8-8B99-4E5A295A34DA}" type="pres">
      <dgm:prSet presAssocID="{A15E93C6-4AE7-4388-8741-4F9D9A29F9DC}" presName="node" presStyleLbl="node1" presStyleIdx="2" presStyleCnt="10">
        <dgm:presLayoutVars>
          <dgm:bulletEnabled val="1"/>
        </dgm:presLayoutVars>
      </dgm:prSet>
      <dgm:spPr/>
      <dgm:t>
        <a:bodyPr/>
        <a:lstStyle/>
        <a:p>
          <a:endParaRPr lang="ru-RU"/>
        </a:p>
      </dgm:t>
    </dgm:pt>
    <dgm:pt modelId="{00BD66A9-372D-43FE-AD6A-65D3F314E73F}" type="pres">
      <dgm:prSet presAssocID="{7461FF72-BF5C-42DC-B51F-F5AACCF7A112}" presName="sibTrans" presStyleLbl="bgSibTrans2D1" presStyleIdx="2" presStyleCnt="9"/>
      <dgm:spPr/>
      <dgm:t>
        <a:bodyPr/>
        <a:lstStyle/>
        <a:p>
          <a:endParaRPr lang="ru-RU"/>
        </a:p>
      </dgm:t>
    </dgm:pt>
    <dgm:pt modelId="{7C0E9072-E1D2-4DDC-BD9F-DB0DF507CDEB}" type="pres">
      <dgm:prSet presAssocID="{7103F58D-EB24-4FB3-A452-639CA5C37E70}" presName="compNode" presStyleCnt="0"/>
      <dgm:spPr/>
    </dgm:pt>
    <dgm:pt modelId="{83FF424A-6B36-4523-8E93-0CFE8A6423EE}" type="pres">
      <dgm:prSet presAssocID="{7103F58D-EB24-4FB3-A452-639CA5C37E70}" presName="dummyConnPt" presStyleCnt="0"/>
      <dgm:spPr/>
    </dgm:pt>
    <dgm:pt modelId="{3D77AEFD-BC87-4C72-8F17-C3CEF73425F8}" type="pres">
      <dgm:prSet presAssocID="{7103F58D-EB24-4FB3-A452-639CA5C37E70}" presName="node" presStyleLbl="node1" presStyleIdx="3" presStyleCnt="10">
        <dgm:presLayoutVars>
          <dgm:bulletEnabled val="1"/>
        </dgm:presLayoutVars>
      </dgm:prSet>
      <dgm:spPr/>
      <dgm:t>
        <a:bodyPr/>
        <a:lstStyle/>
        <a:p>
          <a:endParaRPr lang="ru-RU"/>
        </a:p>
      </dgm:t>
    </dgm:pt>
    <dgm:pt modelId="{F74FF4CA-0024-490F-BF23-B20F0998E8E8}" type="pres">
      <dgm:prSet presAssocID="{8190033B-BE82-4BEC-BD33-D56DD16D4D39}" presName="sibTrans" presStyleLbl="bgSibTrans2D1" presStyleIdx="3" presStyleCnt="9"/>
      <dgm:spPr/>
      <dgm:t>
        <a:bodyPr/>
        <a:lstStyle/>
        <a:p>
          <a:endParaRPr lang="ru-RU"/>
        </a:p>
      </dgm:t>
    </dgm:pt>
    <dgm:pt modelId="{671DC57E-CACB-4B03-8D09-585E593DC911}" type="pres">
      <dgm:prSet presAssocID="{EDA2B1C0-07AA-4EC0-A10E-EA93D5FE4AE0}" presName="compNode" presStyleCnt="0"/>
      <dgm:spPr/>
    </dgm:pt>
    <dgm:pt modelId="{8F24E93A-AD55-4475-BCB5-7EC176631DDA}" type="pres">
      <dgm:prSet presAssocID="{EDA2B1C0-07AA-4EC0-A10E-EA93D5FE4AE0}" presName="dummyConnPt" presStyleCnt="0"/>
      <dgm:spPr/>
    </dgm:pt>
    <dgm:pt modelId="{CBFAAB09-5462-4251-A09B-BAACED7F2323}" type="pres">
      <dgm:prSet presAssocID="{EDA2B1C0-07AA-4EC0-A10E-EA93D5FE4AE0}" presName="node" presStyleLbl="node1" presStyleIdx="4" presStyleCnt="10">
        <dgm:presLayoutVars>
          <dgm:bulletEnabled val="1"/>
        </dgm:presLayoutVars>
      </dgm:prSet>
      <dgm:spPr/>
      <dgm:t>
        <a:bodyPr/>
        <a:lstStyle/>
        <a:p>
          <a:endParaRPr lang="ru-RU"/>
        </a:p>
      </dgm:t>
    </dgm:pt>
    <dgm:pt modelId="{A0EF4AD5-084C-4E0A-BE0E-7751168C3477}" type="pres">
      <dgm:prSet presAssocID="{2404D87F-F95B-41EE-99D2-D85FE440D683}" presName="sibTrans" presStyleLbl="bgSibTrans2D1" presStyleIdx="4" presStyleCnt="9"/>
      <dgm:spPr/>
      <dgm:t>
        <a:bodyPr/>
        <a:lstStyle/>
        <a:p>
          <a:endParaRPr lang="ru-RU"/>
        </a:p>
      </dgm:t>
    </dgm:pt>
    <dgm:pt modelId="{BD05249A-79F5-4218-AF8C-DCFD71FC9DDA}" type="pres">
      <dgm:prSet presAssocID="{A2A0A7C9-107C-49FE-ADF8-E5CB9EC1F4D7}" presName="compNode" presStyleCnt="0"/>
      <dgm:spPr/>
    </dgm:pt>
    <dgm:pt modelId="{292C587C-701A-4D6F-8CA6-723EEEC9789F}" type="pres">
      <dgm:prSet presAssocID="{A2A0A7C9-107C-49FE-ADF8-E5CB9EC1F4D7}" presName="dummyConnPt" presStyleCnt="0"/>
      <dgm:spPr/>
    </dgm:pt>
    <dgm:pt modelId="{660805D4-3A11-43E8-9CFD-C378880E46A4}" type="pres">
      <dgm:prSet presAssocID="{A2A0A7C9-107C-49FE-ADF8-E5CB9EC1F4D7}" presName="node" presStyleLbl="node1" presStyleIdx="5" presStyleCnt="10">
        <dgm:presLayoutVars>
          <dgm:bulletEnabled val="1"/>
        </dgm:presLayoutVars>
      </dgm:prSet>
      <dgm:spPr/>
      <dgm:t>
        <a:bodyPr/>
        <a:lstStyle/>
        <a:p>
          <a:endParaRPr lang="ru-RU"/>
        </a:p>
      </dgm:t>
    </dgm:pt>
    <dgm:pt modelId="{14A52318-AAA7-49A4-8648-1AE4E11D12B6}" type="pres">
      <dgm:prSet presAssocID="{954A9530-2B22-432A-8654-78D59D9D19E3}" presName="sibTrans" presStyleLbl="bgSibTrans2D1" presStyleIdx="5" presStyleCnt="9"/>
      <dgm:spPr/>
      <dgm:t>
        <a:bodyPr/>
        <a:lstStyle/>
        <a:p>
          <a:endParaRPr lang="ru-RU"/>
        </a:p>
      </dgm:t>
    </dgm:pt>
    <dgm:pt modelId="{E8B3FD22-524E-47F1-8097-82335A6C7C54}" type="pres">
      <dgm:prSet presAssocID="{70DCCF56-845A-4836-8C35-11F0E80BCFA3}" presName="compNode" presStyleCnt="0"/>
      <dgm:spPr/>
    </dgm:pt>
    <dgm:pt modelId="{0591EF7D-1B2D-49ED-B7A5-570DF108AF6D}" type="pres">
      <dgm:prSet presAssocID="{70DCCF56-845A-4836-8C35-11F0E80BCFA3}" presName="dummyConnPt" presStyleCnt="0"/>
      <dgm:spPr/>
    </dgm:pt>
    <dgm:pt modelId="{20C30DAB-CD44-46CF-A03D-3A496B4748A0}" type="pres">
      <dgm:prSet presAssocID="{70DCCF56-845A-4836-8C35-11F0E80BCFA3}" presName="node" presStyleLbl="node1" presStyleIdx="6" presStyleCnt="10">
        <dgm:presLayoutVars>
          <dgm:bulletEnabled val="1"/>
        </dgm:presLayoutVars>
      </dgm:prSet>
      <dgm:spPr/>
      <dgm:t>
        <a:bodyPr/>
        <a:lstStyle/>
        <a:p>
          <a:endParaRPr lang="ru-RU"/>
        </a:p>
      </dgm:t>
    </dgm:pt>
    <dgm:pt modelId="{9849507E-9323-4385-83C7-D1BEC32D79A6}" type="pres">
      <dgm:prSet presAssocID="{87EFD4D2-DC0A-474D-A0B2-13545C40B55E}" presName="sibTrans" presStyleLbl="bgSibTrans2D1" presStyleIdx="6" presStyleCnt="9"/>
      <dgm:spPr/>
      <dgm:t>
        <a:bodyPr/>
        <a:lstStyle/>
        <a:p>
          <a:endParaRPr lang="ru-RU"/>
        </a:p>
      </dgm:t>
    </dgm:pt>
    <dgm:pt modelId="{599A54E8-2759-44BC-8CA1-9EC8BD3621E9}" type="pres">
      <dgm:prSet presAssocID="{5DD9AE12-35AD-41D1-85DA-75A99698BD74}" presName="compNode" presStyleCnt="0"/>
      <dgm:spPr/>
    </dgm:pt>
    <dgm:pt modelId="{F497A1D2-3526-46E0-A460-22E2E861E661}" type="pres">
      <dgm:prSet presAssocID="{5DD9AE12-35AD-41D1-85DA-75A99698BD74}" presName="dummyConnPt" presStyleCnt="0"/>
      <dgm:spPr/>
    </dgm:pt>
    <dgm:pt modelId="{4B5A48C7-BB97-45E2-8464-F4743F41DC3C}" type="pres">
      <dgm:prSet presAssocID="{5DD9AE12-35AD-41D1-85DA-75A99698BD74}" presName="node" presStyleLbl="node1" presStyleIdx="7" presStyleCnt="10">
        <dgm:presLayoutVars>
          <dgm:bulletEnabled val="1"/>
        </dgm:presLayoutVars>
      </dgm:prSet>
      <dgm:spPr/>
      <dgm:t>
        <a:bodyPr/>
        <a:lstStyle/>
        <a:p>
          <a:endParaRPr lang="ru-RU"/>
        </a:p>
      </dgm:t>
    </dgm:pt>
    <dgm:pt modelId="{BC341312-26FF-4817-80BF-524FD8707D9D}" type="pres">
      <dgm:prSet presAssocID="{6885E3B3-7CBC-46CF-B6FB-AEEE306DDE52}" presName="sibTrans" presStyleLbl="bgSibTrans2D1" presStyleIdx="7" presStyleCnt="9"/>
      <dgm:spPr/>
      <dgm:t>
        <a:bodyPr/>
        <a:lstStyle/>
        <a:p>
          <a:endParaRPr lang="ru-RU"/>
        </a:p>
      </dgm:t>
    </dgm:pt>
    <dgm:pt modelId="{4351D9EC-3A2D-48B6-82C5-2863C4CFC6FD}" type="pres">
      <dgm:prSet presAssocID="{FCD765A2-826C-46FF-8BBD-74633CE0075B}" presName="compNode" presStyleCnt="0"/>
      <dgm:spPr/>
    </dgm:pt>
    <dgm:pt modelId="{0E801EA1-A1A3-480A-8286-36082759C28B}" type="pres">
      <dgm:prSet presAssocID="{FCD765A2-826C-46FF-8BBD-74633CE0075B}" presName="dummyConnPt" presStyleCnt="0"/>
      <dgm:spPr/>
    </dgm:pt>
    <dgm:pt modelId="{E6F46B2A-9582-4C41-ADB0-B673182160EA}" type="pres">
      <dgm:prSet presAssocID="{FCD765A2-826C-46FF-8BBD-74633CE0075B}" presName="node" presStyleLbl="node1" presStyleIdx="8" presStyleCnt="10">
        <dgm:presLayoutVars>
          <dgm:bulletEnabled val="1"/>
        </dgm:presLayoutVars>
      </dgm:prSet>
      <dgm:spPr/>
      <dgm:t>
        <a:bodyPr/>
        <a:lstStyle/>
        <a:p>
          <a:endParaRPr lang="ru-RU"/>
        </a:p>
      </dgm:t>
    </dgm:pt>
    <dgm:pt modelId="{000B63DC-A30E-42AC-88A2-10242A2F3CF9}" type="pres">
      <dgm:prSet presAssocID="{632D4887-1EDC-42BD-9432-5D0670D65091}" presName="sibTrans" presStyleLbl="bgSibTrans2D1" presStyleIdx="8" presStyleCnt="9"/>
      <dgm:spPr/>
      <dgm:t>
        <a:bodyPr/>
        <a:lstStyle/>
        <a:p>
          <a:endParaRPr lang="ru-RU"/>
        </a:p>
      </dgm:t>
    </dgm:pt>
    <dgm:pt modelId="{F7572B0F-0810-456E-8C86-752EBD4924D5}" type="pres">
      <dgm:prSet presAssocID="{A45AAF63-DC46-4F38-AA78-FBC4F1072BA2}" presName="compNode" presStyleCnt="0"/>
      <dgm:spPr/>
    </dgm:pt>
    <dgm:pt modelId="{BE842C05-10E8-4935-8827-AFB79B21D52F}" type="pres">
      <dgm:prSet presAssocID="{A45AAF63-DC46-4F38-AA78-FBC4F1072BA2}" presName="dummyConnPt" presStyleCnt="0"/>
      <dgm:spPr/>
    </dgm:pt>
    <dgm:pt modelId="{8F5446BD-AD2F-4BFC-8A4B-B15DE9E46DF5}" type="pres">
      <dgm:prSet presAssocID="{A45AAF63-DC46-4F38-AA78-FBC4F1072BA2}" presName="node" presStyleLbl="node1" presStyleIdx="9" presStyleCnt="10">
        <dgm:presLayoutVars>
          <dgm:bulletEnabled val="1"/>
        </dgm:presLayoutVars>
      </dgm:prSet>
      <dgm:spPr/>
      <dgm:t>
        <a:bodyPr/>
        <a:lstStyle/>
        <a:p>
          <a:endParaRPr lang="ru-RU"/>
        </a:p>
      </dgm:t>
    </dgm:pt>
  </dgm:ptLst>
  <dgm:cxnLst>
    <dgm:cxn modelId="{684FB8FB-DDE8-499B-9104-5D2B30CC4436}" type="presOf" srcId="{5DD9AE12-35AD-41D1-85DA-75A99698BD74}" destId="{4B5A48C7-BB97-45E2-8464-F4743F41DC3C}" srcOrd="0" destOrd="0" presId="urn:microsoft.com/office/officeart/2005/8/layout/bProcess4"/>
    <dgm:cxn modelId="{756E128D-9680-4918-9761-38CEA928A66C}" type="presOf" srcId="{A2A0A7C9-107C-49FE-ADF8-E5CB9EC1F4D7}" destId="{660805D4-3A11-43E8-9CFD-C378880E46A4}" srcOrd="0" destOrd="0" presId="urn:microsoft.com/office/officeart/2005/8/layout/bProcess4"/>
    <dgm:cxn modelId="{6297EA0A-9C26-4D10-AD5C-FFC1926A7BDA}" type="presOf" srcId="{EDA2B1C0-07AA-4EC0-A10E-EA93D5FE4AE0}" destId="{CBFAAB09-5462-4251-A09B-BAACED7F2323}" srcOrd="0" destOrd="0" presId="urn:microsoft.com/office/officeart/2005/8/layout/bProcess4"/>
    <dgm:cxn modelId="{B78D723E-B9A1-485B-8EF4-AF3A37C89EC5}" type="presOf" srcId="{87EFD4D2-DC0A-474D-A0B2-13545C40B55E}" destId="{9849507E-9323-4385-83C7-D1BEC32D79A6}" srcOrd="0" destOrd="0" presId="urn:microsoft.com/office/officeart/2005/8/layout/bProcess4"/>
    <dgm:cxn modelId="{13557233-A373-4997-8F69-DBE92D917170}" type="presOf" srcId="{A45AAF63-DC46-4F38-AA78-FBC4F1072BA2}" destId="{8F5446BD-AD2F-4BFC-8A4B-B15DE9E46DF5}" srcOrd="0" destOrd="0" presId="urn:microsoft.com/office/officeart/2005/8/layout/bProcess4"/>
    <dgm:cxn modelId="{B3A04F88-F43B-4CCC-AC14-0D8356EF5069}" type="presOf" srcId="{7103F58D-EB24-4FB3-A452-639CA5C37E70}" destId="{3D77AEFD-BC87-4C72-8F17-C3CEF73425F8}" srcOrd="0" destOrd="0" presId="urn:microsoft.com/office/officeart/2005/8/layout/bProcess4"/>
    <dgm:cxn modelId="{9C31478F-5B2B-4013-8EE9-7196AAA9D642}" type="presOf" srcId="{70DCCF56-845A-4836-8C35-11F0E80BCFA3}" destId="{20C30DAB-CD44-46CF-A03D-3A496B4748A0}" srcOrd="0" destOrd="0" presId="urn:microsoft.com/office/officeart/2005/8/layout/bProcess4"/>
    <dgm:cxn modelId="{9B8F26A3-5BBE-4EAB-AE59-48EBC9AE248B}" type="presOf" srcId="{F605F07C-53A9-40E2-9487-CFE21486E4AB}" destId="{3EA9E6B1-6351-4013-8818-129DDAF7E7DC}" srcOrd="0" destOrd="0" presId="urn:microsoft.com/office/officeart/2005/8/layout/bProcess4"/>
    <dgm:cxn modelId="{F62EC386-341D-465F-97FE-60634B0F808D}" srcId="{340D07F3-A666-46FC-8D5A-C3EC21FDAE9C}" destId="{C654BF28-8164-41E8-B769-FA79A8A97E02}" srcOrd="0" destOrd="0" parTransId="{DF57E6AA-F5D0-48C5-A53C-384E57597E9B}" sibTransId="{F605F07C-53A9-40E2-9487-CFE21486E4AB}"/>
    <dgm:cxn modelId="{12E39515-930C-4B3E-9035-59E3AF497264}" srcId="{340D07F3-A666-46FC-8D5A-C3EC21FDAE9C}" destId="{EDA2B1C0-07AA-4EC0-A10E-EA93D5FE4AE0}" srcOrd="4" destOrd="0" parTransId="{6A50B36F-7472-4423-8BB7-9BED46EC299D}" sibTransId="{2404D87F-F95B-41EE-99D2-D85FE440D683}"/>
    <dgm:cxn modelId="{A85D132A-8BC8-4E41-880E-57CCEDBEC6AC}" srcId="{340D07F3-A666-46FC-8D5A-C3EC21FDAE9C}" destId="{A2A0A7C9-107C-49FE-ADF8-E5CB9EC1F4D7}" srcOrd="5" destOrd="0" parTransId="{4E4716D9-6DAE-4F77-AB4A-928D927DF8D9}" sibTransId="{954A9530-2B22-432A-8654-78D59D9D19E3}"/>
    <dgm:cxn modelId="{9CA1F8D4-EA95-41A5-BF91-BE6697CF200A}" type="presOf" srcId="{2404D87F-F95B-41EE-99D2-D85FE440D683}" destId="{A0EF4AD5-084C-4E0A-BE0E-7751168C3477}" srcOrd="0" destOrd="0" presId="urn:microsoft.com/office/officeart/2005/8/layout/bProcess4"/>
    <dgm:cxn modelId="{68483D0D-6860-4B38-9D48-48B4502376F7}" type="presOf" srcId="{C654BF28-8164-41E8-B769-FA79A8A97E02}" destId="{8FE79BC2-30BD-4A2F-887B-CB0AC9BC7159}" srcOrd="0" destOrd="0" presId="urn:microsoft.com/office/officeart/2005/8/layout/bProcess4"/>
    <dgm:cxn modelId="{28F828D0-5272-4FDE-ACEB-57EEEBCE5695}" type="presOf" srcId="{59B44C92-2EFD-4012-A989-CC5886C31CA4}" destId="{0BD117C5-ABD5-47DB-8A6D-4F7957FABA85}" srcOrd="0" destOrd="0" presId="urn:microsoft.com/office/officeart/2005/8/layout/bProcess4"/>
    <dgm:cxn modelId="{276BF664-D58D-4611-9291-B4B8E9D5959F}" type="presOf" srcId="{340D07F3-A666-46FC-8D5A-C3EC21FDAE9C}" destId="{C92B0FD7-4CE9-40AC-82A9-712D5F5135A4}" srcOrd="0" destOrd="0" presId="urn:microsoft.com/office/officeart/2005/8/layout/bProcess4"/>
    <dgm:cxn modelId="{B34BB05A-5623-4607-8F45-E2DAE90A6874}" type="presOf" srcId="{FCD765A2-826C-46FF-8BBD-74633CE0075B}" destId="{E6F46B2A-9582-4C41-ADB0-B673182160EA}" srcOrd="0" destOrd="0" presId="urn:microsoft.com/office/officeart/2005/8/layout/bProcess4"/>
    <dgm:cxn modelId="{A6EE8CD6-AB61-4965-ADA0-10D11E98D1CD}" type="presOf" srcId="{7461FF72-BF5C-42DC-B51F-F5AACCF7A112}" destId="{00BD66A9-372D-43FE-AD6A-65D3F314E73F}" srcOrd="0" destOrd="0" presId="urn:microsoft.com/office/officeart/2005/8/layout/bProcess4"/>
    <dgm:cxn modelId="{3D3CDE3D-8B7D-4742-A529-CFCE0BA11980}" type="presOf" srcId="{6885E3B3-7CBC-46CF-B6FB-AEEE306DDE52}" destId="{BC341312-26FF-4817-80BF-524FD8707D9D}" srcOrd="0" destOrd="0" presId="urn:microsoft.com/office/officeart/2005/8/layout/bProcess4"/>
    <dgm:cxn modelId="{BB6B5B46-9921-44D9-80E5-51F6A5DE427D}" srcId="{340D07F3-A666-46FC-8D5A-C3EC21FDAE9C}" destId="{70DCCF56-845A-4836-8C35-11F0E80BCFA3}" srcOrd="6" destOrd="0" parTransId="{752BEAA7-230B-4E48-8B8E-7AE3A6AAE7C5}" sibTransId="{87EFD4D2-DC0A-474D-A0B2-13545C40B55E}"/>
    <dgm:cxn modelId="{15D4B4B4-5E3F-4AD4-9C08-D2379AB49876}" type="presOf" srcId="{211BE8AC-DD63-41E3-B0F6-FD672AB8B0FF}" destId="{DEEA464E-6ECE-495C-A723-B2DC9D161B49}" srcOrd="0" destOrd="0" presId="urn:microsoft.com/office/officeart/2005/8/layout/bProcess4"/>
    <dgm:cxn modelId="{05D8A002-1599-45D5-A9A7-2E44679F3F37}" type="presOf" srcId="{A15E93C6-4AE7-4388-8741-4F9D9A29F9DC}" destId="{D1ADFBA7-B857-49C8-8B99-4E5A295A34DA}" srcOrd="0" destOrd="0" presId="urn:microsoft.com/office/officeart/2005/8/layout/bProcess4"/>
    <dgm:cxn modelId="{69FD8510-D0F3-4A57-9200-8690AA4905EA}" srcId="{340D07F3-A666-46FC-8D5A-C3EC21FDAE9C}" destId="{FCD765A2-826C-46FF-8BBD-74633CE0075B}" srcOrd="8" destOrd="0" parTransId="{3728BE21-42BA-4C6B-826B-9B524A607A9C}" sibTransId="{632D4887-1EDC-42BD-9432-5D0670D65091}"/>
    <dgm:cxn modelId="{C90DE634-DE9C-4187-B2AA-F3944B5349B6}" srcId="{340D07F3-A666-46FC-8D5A-C3EC21FDAE9C}" destId="{A15E93C6-4AE7-4388-8741-4F9D9A29F9DC}" srcOrd="2" destOrd="0" parTransId="{A1C87D75-2E4F-46B9-B4AD-264C0F0E604A}" sibTransId="{7461FF72-BF5C-42DC-B51F-F5AACCF7A112}"/>
    <dgm:cxn modelId="{B189C5D7-C1C9-42E5-8961-EF9B1956A2E3}" type="presOf" srcId="{8190033B-BE82-4BEC-BD33-D56DD16D4D39}" destId="{F74FF4CA-0024-490F-BF23-B20F0998E8E8}" srcOrd="0" destOrd="0" presId="urn:microsoft.com/office/officeart/2005/8/layout/bProcess4"/>
    <dgm:cxn modelId="{12D97CCD-45CF-43D5-AF54-CE48FE67A2B0}" type="presOf" srcId="{632D4887-1EDC-42BD-9432-5D0670D65091}" destId="{000B63DC-A30E-42AC-88A2-10242A2F3CF9}" srcOrd="0" destOrd="0" presId="urn:microsoft.com/office/officeart/2005/8/layout/bProcess4"/>
    <dgm:cxn modelId="{6B49E823-0D59-4D4D-B474-00092ACD5E3C}" srcId="{340D07F3-A666-46FC-8D5A-C3EC21FDAE9C}" destId="{5DD9AE12-35AD-41D1-85DA-75A99698BD74}" srcOrd="7" destOrd="0" parTransId="{9F2321B4-EDDA-4267-B3D7-E2577D943DE6}" sibTransId="{6885E3B3-7CBC-46CF-B6FB-AEEE306DDE52}"/>
    <dgm:cxn modelId="{718CDADA-0B76-44DF-9BCC-579C1BCC1E29}" type="presOf" srcId="{954A9530-2B22-432A-8654-78D59D9D19E3}" destId="{14A52318-AAA7-49A4-8648-1AE4E11D12B6}" srcOrd="0" destOrd="0" presId="urn:microsoft.com/office/officeart/2005/8/layout/bProcess4"/>
    <dgm:cxn modelId="{4EAE87FB-2420-4BAD-BBC2-8988032C11A6}" srcId="{340D07F3-A666-46FC-8D5A-C3EC21FDAE9C}" destId="{A45AAF63-DC46-4F38-AA78-FBC4F1072BA2}" srcOrd="9" destOrd="0" parTransId="{BB150BB8-C508-4607-BDF2-9B854BC8C898}" sibTransId="{B273EC7F-C38C-463B-AAC8-0615F33F0B9A}"/>
    <dgm:cxn modelId="{CE83D7F7-F1BF-4B7D-B9B3-9BB78E35A046}" srcId="{340D07F3-A666-46FC-8D5A-C3EC21FDAE9C}" destId="{7103F58D-EB24-4FB3-A452-639CA5C37E70}" srcOrd="3" destOrd="0" parTransId="{2E98EFF4-0AA0-4D75-8D54-4C62080E9C10}" sibTransId="{8190033B-BE82-4BEC-BD33-D56DD16D4D39}"/>
    <dgm:cxn modelId="{90D9AE04-8E63-4796-A464-5E63EE91AEB8}" srcId="{340D07F3-A666-46FC-8D5A-C3EC21FDAE9C}" destId="{211BE8AC-DD63-41E3-B0F6-FD672AB8B0FF}" srcOrd="1" destOrd="0" parTransId="{EAD7EFD2-0C88-4005-84B7-4704E4DCDB31}" sibTransId="{59B44C92-2EFD-4012-A989-CC5886C31CA4}"/>
    <dgm:cxn modelId="{DC4B3476-7EC9-4288-979E-B1CEEA3F429F}" type="presParOf" srcId="{C92B0FD7-4CE9-40AC-82A9-712D5F5135A4}" destId="{EC3A7B74-CCD2-4F06-AB0D-34F048F50AC0}" srcOrd="0" destOrd="0" presId="urn:microsoft.com/office/officeart/2005/8/layout/bProcess4"/>
    <dgm:cxn modelId="{49ACFA7C-5D15-423A-B3B3-B107A91E7220}" type="presParOf" srcId="{EC3A7B74-CCD2-4F06-AB0D-34F048F50AC0}" destId="{73EEE7C4-C959-4BE8-B122-3419FE633C8F}" srcOrd="0" destOrd="0" presId="urn:microsoft.com/office/officeart/2005/8/layout/bProcess4"/>
    <dgm:cxn modelId="{812FA374-8B95-4553-BC1F-8872F666B54B}" type="presParOf" srcId="{EC3A7B74-CCD2-4F06-AB0D-34F048F50AC0}" destId="{8FE79BC2-30BD-4A2F-887B-CB0AC9BC7159}" srcOrd="1" destOrd="0" presId="urn:microsoft.com/office/officeart/2005/8/layout/bProcess4"/>
    <dgm:cxn modelId="{C587E214-084A-4E20-A8F6-BFB68C1F4F15}" type="presParOf" srcId="{C92B0FD7-4CE9-40AC-82A9-712D5F5135A4}" destId="{3EA9E6B1-6351-4013-8818-129DDAF7E7DC}" srcOrd="1" destOrd="0" presId="urn:microsoft.com/office/officeart/2005/8/layout/bProcess4"/>
    <dgm:cxn modelId="{66CA80D8-E1F1-40E7-8273-1E3580DEBB24}" type="presParOf" srcId="{C92B0FD7-4CE9-40AC-82A9-712D5F5135A4}" destId="{D4C391A7-A619-43BF-A64C-770906F56177}" srcOrd="2" destOrd="0" presId="urn:microsoft.com/office/officeart/2005/8/layout/bProcess4"/>
    <dgm:cxn modelId="{710EB088-FBCF-48FC-BF0C-D71C0EF5264E}" type="presParOf" srcId="{D4C391A7-A619-43BF-A64C-770906F56177}" destId="{221B6BC3-6044-4A8C-A4B8-805A3ADA23A9}" srcOrd="0" destOrd="0" presId="urn:microsoft.com/office/officeart/2005/8/layout/bProcess4"/>
    <dgm:cxn modelId="{7DF507D8-945F-4FFE-BAD4-4F2CCF6D35AA}" type="presParOf" srcId="{D4C391A7-A619-43BF-A64C-770906F56177}" destId="{DEEA464E-6ECE-495C-A723-B2DC9D161B49}" srcOrd="1" destOrd="0" presId="urn:microsoft.com/office/officeart/2005/8/layout/bProcess4"/>
    <dgm:cxn modelId="{BA248109-D0A5-4E2E-8ADE-0ED5EEC420BA}" type="presParOf" srcId="{C92B0FD7-4CE9-40AC-82A9-712D5F5135A4}" destId="{0BD117C5-ABD5-47DB-8A6D-4F7957FABA85}" srcOrd="3" destOrd="0" presId="urn:microsoft.com/office/officeart/2005/8/layout/bProcess4"/>
    <dgm:cxn modelId="{B512ED16-E2F8-4389-BBE1-252C147CAE7D}" type="presParOf" srcId="{C92B0FD7-4CE9-40AC-82A9-712D5F5135A4}" destId="{F363ABCB-C6A5-42CC-8B07-A1E1C72FFE29}" srcOrd="4" destOrd="0" presId="urn:microsoft.com/office/officeart/2005/8/layout/bProcess4"/>
    <dgm:cxn modelId="{1723AD6E-9276-49E6-A4BF-F254B19E9223}" type="presParOf" srcId="{F363ABCB-C6A5-42CC-8B07-A1E1C72FFE29}" destId="{5D904641-130F-4ABD-AD45-A6841469E298}" srcOrd="0" destOrd="0" presId="urn:microsoft.com/office/officeart/2005/8/layout/bProcess4"/>
    <dgm:cxn modelId="{9338AFD1-86F7-404C-973E-663E2CC43A73}" type="presParOf" srcId="{F363ABCB-C6A5-42CC-8B07-A1E1C72FFE29}" destId="{D1ADFBA7-B857-49C8-8B99-4E5A295A34DA}" srcOrd="1" destOrd="0" presId="urn:microsoft.com/office/officeart/2005/8/layout/bProcess4"/>
    <dgm:cxn modelId="{22B886D2-0B7E-4FDE-9255-CA7AA8D3B352}" type="presParOf" srcId="{C92B0FD7-4CE9-40AC-82A9-712D5F5135A4}" destId="{00BD66A9-372D-43FE-AD6A-65D3F314E73F}" srcOrd="5" destOrd="0" presId="urn:microsoft.com/office/officeart/2005/8/layout/bProcess4"/>
    <dgm:cxn modelId="{43069E77-998E-4C93-8DE7-17D649538649}" type="presParOf" srcId="{C92B0FD7-4CE9-40AC-82A9-712D5F5135A4}" destId="{7C0E9072-E1D2-4DDC-BD9F-DB0DF507CDEB}" srcOrd="6" destOrd="0" presId="urn:microsoft.com/office/officeart/2005/8/layout/bProcess4"/>
    <dgm:cxn modelId="{416607E0-E827-4C60-B872-5E7FA640148C}" type="presParOf" srcId="{7C0E9072-E1D2-4DDC-BD9F-DB0DF507CDEB}" destId="{83FF424A-6B36-4523-8E93-0CFE8A6423EE}" srcOrd="0" destOrd="0" presId="urn:microsoft.com/office/officeart/2005/8/layout/bProcess4"/>
    <dgm:cxn modelId="{7C9A8EEB-3762-47D9-8A0C-CF9F72777EF7}" type="presParOf" srcId="{7C0E9072-E1D2-4DDC-BD9F-DB0DF507CDEB}" destId="{3D77AEFD-BC87-4C72-8F17-C3CEF73425F8}" srcOrd="1" destOrd="0" presId="urn:microsoft.com/office/officeart/2005/8/layout/bProcess4"/>
    <dgm:cxn modelId="{0C9487FC-8090-47A7-8A7C-258FECBBEBD4}" type="presParOf" srcId="{C92B0FD7-4CE9-40AC-82A9-712D5F5135A4}" destId="{F74FF4CA-0024-490F-BF23-B20F0998E8E8}" srcOrd="7" destOrd="0" presId="urn:microsoft.com/office/officeart/2005/8/layout/bProcess4"/>
    <dgm:cxn modelId="{4EDBBE44-E6C1-45D6-B433-1522A00B3221}" type="presParOf" srcId="{C92B0FD7-4CE9-40AC-82A9-712D5F5135A4}" destId="{671DC57E-CACB-4B03-8D09-585E593DC911}" srcOrd="8" destOrd="0" presId="urn:microsoft.com/office/officeart/2005/8/layout/bProcess4"/>
    <dgm:cxn modelId="{2B225A61-2740-4633-89B7-03B862823104}" type="presParOf" srcId="{671DC57E-CACB-4B03-8D09-585E593DC911}" destId="{8F24E93A-AD55-4475-BCB5-7EC176631DDA}" srcOrd="0" destOrd="0" presId="urn:microsoft.com/office/officeart/2005/8/layout/bProcess4"/>
    <dgm:cxn modelId="{FE32785E-4B50-463B-B18B-137182A52C5A}" type="presParOf" srcId="{671DC57E-CACB-4B03-8D09-585E593DC911}" destId="{CBFAAB09-5462-4251-A09B-BAACED7F2323}" srcOrd="1" destOrd="0" presId="urn:microsoft.com/office/officeart/2005/8/layout/bProcess4"/>
    <dgm:cxn modelId="{B6304E4A-5725-40B3-BE23-84E7263F1D5B}" type="presParOf" srcId="{C92B0FD7-4CE9-40AC-82A9-712D5F5135A4}" destId="{A0EF4AD5-084C-4E0A-BE0E-7751168C3477}" srcOrd="9" destOrd="0" presId="urn:microsoft.com/office/officeart/2005/8/layout/bProcess4"/>
    <dgm:cxn modelId="{442F8536-64C1-4EB0-92A0-378F98FF2CD4}" type="presParOf" srcId="{C92B0FD7-4CE9-40AC-82A9-712D5F5135A4}" destId="{BD05249A-79F5-4218-AF8C-DCFD71FC9DDA}" srcOrd="10" destOrd="0" presId="urn:microsoft.com/office/officeart/2005/8/layout/bProcess4"/>
    <dgm:cxn modelId="{EFEBBBD1-E4FA-4BFC-91D9-C9106C410043}" type="presParOf" srcId="{BD05249A-79F5-4218-AF8C-DCFD71FC9DDA}" destId="{292C587C-701A-4D6F-8CA6-723EEEC9789F}" srcOrd="0" destOrd="0" presId="urn:microsoft.com/office/officeart/2005/8/layout/bProcess4"/>
    <dgm:cxn modelId="{3860A0D7-2163-4823-BA6B-991D5237FEC9}" type="presParOf" srcId="{BD05249A-79F5-4218-AF8C-DCFD71FC9DDA}" destId="{660805D4-3A11-43E8-9CFD-C378880E46A4}" srcOrd="1" destOrd="0" presId="urn:microsoft.com/office/officeart/2005/8/layout/bProcess4"/>
    <dgm:cxn modelId="{5B18668F-BE8D-475F-84A5-ECC8EEE749FC}" type="presParOf" srcId="{C92B0FD7-4CE9-40AC-82A9-712D5F5135A4}" destId="{14A52318-AAA7-49A4-8648-1AE4E11D12B6}" srcOrd="11" destOrd="0" presId="urn:microsoft.com/office/officeart/2005/8/layout/bProcess4"/>
    <dgm:cxn modelId="{B3DFE2E8-E11F-43E2-8D7F-4EA125C72F83}" type="presParOf" srcId="{C92B0FD7-4CE9-40AC-82A9-712D5F5135A4}" destId="{E8B3FD22-524E-47F1-8097-82335A6C7C54}" srcOrd="12" destOrd="0" presId="urn:microsoft.com/office/officeart/2005/8/layout/bProcess4"/>
    <dgm:cxn modelId="{9A411787-8192-463E-8139-49F56EEA1450}" type="presParOf" srcId="{E8B3FD22-524E-47F1-8097-82335A6C7C54}" destId="{0591EF7D-1B2D-49ED-B7A5-570DF108AF6D}" srcOrd="0" destOrd="0" presId="urn:microsoft.com/office/officeart/2005/8/layout/bProcess4"/>
    <dgm:cxn modelId="{F6F3C76E-5393-4C27-9DC7-2D53A539BDC6}" type="presParOf" srcId="{E8B3FD22-524E-47F1-8097-82335A6C7C54}" destId="{20C30DAB-CD44-46CF-A03D-3A496B4748A0}" srcOrd="1" destOrd="0" presId="urn:microsoft.com/office/officeart/2005/8/layout/bProcess4"/>
    <dgm:cxn modelId="{4D5703A6-A8C1-4997-92BA-8ADD10DA5D68}" type="presParOf" srcId="{C92B0FD7-4CE9-40AC-82A9-712D5F5135A4}" destId="{9849507E-9323-4385-83C7-D1BEC32D79A6}" srcOrd="13" destOrd="0" presId="urn:microsoft.com/office/officeart/2005/8/layout/bProcess4"/>
    <dgm:cxn modelId="{9144225C-590D-422C-8640-0711B2732CFC}" type="presParOf" srcId="{C92B0FD7-4CE9-40AC-82A9-712D5F5135A4}" destId="{599A54E8-2759-44BC-8CA1-9EC8BD3621E9}" srcOrd="14" destOrd="0" presId="urn:microsoft.com/office/officeart/2005/8/layout/bProcess4"/>
    <dgm:cxn modelId="{3FCB9DE3-6380-4CC5-AEE1-24AABFB246F7}" type="presParOf" srcId="{599A54E8-2759-44BC-8CA1-9EC8BD3621E9}" destId="{F497A1D2-3526-46E0-A460-22E2E861E661}" srcOrd="0" destOrd="0" presId="urn:microsoft.com/office/officeart/2005/8/layout/bProcess4"/>
    <dgm:cxn modelId="{C12E600C-84D6-4302-915E-8283D445C48B}" type="presParOf" srcId="{599A54E8-2759-44BC-8CA1-9EC8BD3621E9}" destId="{4B5A48C7-BB97-45E2-8464-F4743F41DC3C}" srcOrd="1" destOrd="0" presId="urn:microsoft.com/office/officeart/2005/8/layout/bProcess4"/>
    <dgm:cxn modelId="{F0BD9375-B0F5-4FAE-873E-42CEDD737277}" type="presParOf" srcId="{C92B0FD7-4CE9-40AC-82A9-712D5F5135A4}" destId="{BC341312-26FF-4817-80BF-524FD8707D9D}" srcOrd="15" destOrd="0" presId="urn:microsoft.com/office/officeart/2005/8/layout/bProcess4"/>
    <dgm:cxn modelId="{CE0E7431-4BE9-467C-8542-9D449487A8E8}" type="presParOf" srcId="{C92B0FD7-4CE9-40AC-82A9-712D5F5135A4}" destId="{4351D9EC-3A2D-48B6-82C5-2863C4CFC6FD}" srcOrd="16" destOrd="0" presId="urn:microsoft.com/office/officeart/2005/8/layout/bProcess4"/>
    <dgm:cxn modelId="{8B06DBEF-E9E4-40D8-8F82-974FD29D0F68}" type="presParOf" srcId="{4351D9EC-3A2D-48B6-82C5-2863C4CFC6FD}" destId="{0E801EA1-A1A3-480A-8286-36082759C28B}" srcOrd="0" destOrd="0" presId="urn:microsoft.com/office/officeart/2005/8/layout/bProcess4"/>
    <dgm:cxn modelId="{6D915AD3-0210-46F6-A711-AE4BDF437773}" type="presParOf" srcId="{4351D9EC-3A2D-48B6-82C5-2863C4CFC6FD}" destId="{E6F46B2A-9582-4C41-ADB0-B673182160EA}" srcOrd="1" destOrd="0" presId="urn:microsoft.com/office/officeart/2005/8/layout/bProcess4"/>
    <dgm:cxn modelId="{FC97C628-2D00-4C91-BA8D-1B05C2CAB521}" type="presParOf" srcId="{C92B0FD7-4CE9-40AC-82A9-712D5F5135A4}" destId="{000B63DC-A30E-42AC-88A2-10242A2F3CF9}" srcOrd="17" destOrd="0" presId="urn:microsoft.com/office/officeart/2005/8/layout/bProcess4"/>
    <dgm:cxn modelId="{69341135-0490-48FE-8046-5B21CA911B61}" type="presParOf" srcId="{C92B0FD7-4CE9-40AC-82A9-712D5F5135A4}" destId="{F7572B0F-0810-456E-8C86-752EBD4924D5}" srcOrd="18" destOrd="0" presId="urn:microsoft.com/office/officeart/2005/8/layout/bProcess4"/>
    <dgm:cxn modelId="{E5D4E6C4-DBD4-4A67-8A8D-34B527ED87A2}" type="presParOf" srcId="{F7572B0F-0810-456E-8C86-752EBD4924D5}" destId="{BE842C05-10E8-4935-8827-AFB79B21D52F}" srcOrd="0" destOrd="0" presId="urn:microsoft.com/office/officeart/2005/8/layout/bProcess4"/>
    <dgm:cxn modelId="{C004966B-D73F-4FDA-A6A3-676654AE3C25}" type="presParOf" srcId="{F7572B0F-0810-456E-8C86-752EBD4924D5}" destId="{8F5446BD-AD2F-4BFC-8A4B-B15DE9E46DF5}" srcOrd="1" destOrd="0" presId="urn:microsoft.com/office/officeart/2005/8/layout/bProcess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BBE7BC2-D73A-4A3B-AC4C-12ABDD09F8C8}" type="doc">
      <dgm:prSet loTypeId="urn:microsoft.com/office/officeart/2008/layout/PictureAccentList" loCatId="picture" qsTypeId="urn:microsoft.com/office/officeart/2005/8/quickstyle/simple1" qsCatId="simple" csTypeId="urn:microsoft.com/office/officeart/2005/8/colors/accent1_2" csCatId="accent1" phldr="1"/>
      <dgm:spPr/>
      <dgm:t>
        <a:bodyPr/>
        <a:lstStyle/>
        <a:p>
          <a:endParaRPr lang="ru-RU"/>
        </a:p>
      </dgm:t>
    </dgm:pt>
    <dgm:pt modelId="{C327561B-5891-4316-95D6-6105118ECB59}">
      <dgm:prSet phldrT="[Текст]" custT="1"/>
      <dgm:spPr>
        <a:solidFill>
          <a:schemeClr val="accent1">
            <a:lumMod val="20000"/>
            <a:lumOff val="80000"/>
          </a:schemeClr>
        </a:solidFill>
        <a:ln>
          <a:solidFill>
            <a:schemeClr val="accent1">
              <a:lumMod val="50000"/>
            </a:schemeClr>
          </a:solidFill>
        </a:ln>
      </dgm:spPr>
      <dgm:t>
        <a:bodyPr/>
        <a:lstStyle/>
        <a:p>
          <a:r>
            <a:rPr lang="kk-KZ" sz="1200" dirty="0">
              <a:solidFill>
                <a:schemeClr val="tx1"/>
              </a:solidFill>
              <a:latin typeface="Times New Roman" panose="02020603050405020304" pitchFamily="18" charset="0"/>
              <a:cs typeface="Times New Roman" panose="02020603050405020304" pitchFamily="18" charset="0"/>
            </a:rPr>
            <a:t>Заманауи шығындар</a:t>
          </a:r>
          <a:endParaRPr lang="ru-RU" sz="1200" dirty="0">
            <a:solidFill>
              <a:schemeClr val="tx1"/>
            </a:solidFill>
            <a:latin typeface="Times New Roman" panose="02020603050405020304" pitchFamily="18" charset="0"/>
            <a:cs typeface="Times New Roman" panose="02020603050405020304" pitchFamily="18" charset="0"/>
          </a:endParaRPr>
        </a:p>
      </dgm:t>
    </dgm:pt>
    <dgm:pt modelId="{B658455C-AE7F-4872-B632-6FD5E7D92330}" type="parTrans" cxnId="{1F29A378-80B9-4214-ADBE-A229E94E49BD}">
      <dgm:prSet/>
      <dgm:spPr/>
      <dgm:t>
        <a:bodyPr/>
        <a:lstStyle/>
        <a:p>
          <a:endParaRPr lang="ru-RU" sz="1600">
            <a:solidFill>
              <a:schemeClr val="tx1"/>
            </a:solidFill>
            <a:latin typeface="Times New Roman" panose="02020603050405020304" pitchFamily="18" charset="0"/>
            <a:cs typeface="Times New Roman" panose="02020603050405020304" pitchFamily="18" charset="0"/>
          </a:endParaRPr>
        </a:p>
      </dgm:t>
    </dgm:pt>
    <dgm:pt modelId="{43F16D13-5B26-479F-9855-126BFDD18373}" type="sibTrans" cxnId="{1F29A378-80B9-4214-ADBE-A229E94E49BD}">
      <dgm:prSet/>
      <dgm:spPr/>
      <dgm:t>
        <a:bodyPr/>
        <a:lstStyle/>
        <a:p>
          <a:endParaRPr lang="ru-RU" sz="1600">
            <a:solidFill>
              <a:schemeClr val="tx1"/>
            </a:solidFill>
            <a:latin typeface="Times New Roman" panose="02020603050405020304" pitchFamily="18" charset="0"/>
            <a:cs typeface="Times New Roman" panose="02020603050405020304" pitchFamily="18" charset="0"/>
          </a:endParaRPr>
        </a:p>
      </dgm:t>
    </dgm:pt>
    <dgm:pt modelId="{F1D95571-4DCB-4B6F-9350-E8ED457AA32B}">
      <dgm:prSet phldrT="[Текст]" custT="1"/>
      <dgm:spPr>
        <a:solidFill>
          <a:schemeClr val="accent1">
            <a:lumMod val="20000"/>
            <a:lumOff val="80000"/>
          </a:schemeClr>
        </a:solidFill>
        <a:ln>
          <a:solidFill>
            <a:schemeClr val="accent1">
              <a:lumMod val="50000"/>
            </a:schemeClr>
          </a:solidFill>
        </a:ln>
      </dgm:spPr>
      <dgm:t>
        <a:bodyPr/>
        <a:lstStyle/>
        <a:p>
          <a:r>
            <a:rPr lang="kk-KZ" sz="1200" dirty="0">
              <a:solidFill>
                <a:schemeClr val="tx1"/>
              </a:solidFill>
              <a:latin typeface="Times New Roman" panose="02020603050405020304" pitchFamily="18" charset="0"/>
              <a:cs typeface="Times New Roman" panose="02020603050405020304" pitchFamily="18" charset="0"/>
            </a:rPr>
            <a:t>1. Өндіріс шығындары</a:t>
          </a:r>
          <a:endParaRPr lang="ru-RU" sz="1200" dirty="0">
            <a:solidFill>
              <a:schemeClr val="tx1"/>
            </a:solidFill>
            <a:latin typeface="Times New Roman" panose="02020603050405020304" pitchFamily="18" charset="0"/>
            <a:cs typeface="Times New Roman" panose="02020603050405020304" pitchFamily="18" charset="0"/>
          </a:endParaRPr>
        </a:p>
      </dgm:t>
    </dgm:pt>
    <dgm:pt modelId="{2778ACE6-52FC-4D26-84ED-4F626D3F5347}" type="parTrans" cxnId="{2756F860-C136-49FC-8EB9-36216AC26CE7}">
      <dgm:prSet/>
      <dgm:spPr/>
      <dgm:t>
        <a:bodyPr/>
        <a:lstStyle/>
        <a:p>
          <a:endParaRPr lang="ru-RU" sz="1600">
            <a:solidFill>
              <a:schemeClr val="tx1"/>
            </a:solidFill>
            <a:latin typeface="Times New Roman" panose="02020603050405020304" pitchFamily="18" charset="0"/>
            <a:cs typeface="Times New Roman" panose="02020603050405020304" pitchFamily="18" charset="0"/>
          </a:endParaRPr>
        </a:p>
      </dgm:t>
    </dgm:pt>
    <dgm:pt modelId="{7FD89EC4-1405-4AEB-8045-5E7E097F118B}" type="sibTrans" cxnId="{2756F860-C136-49FC-8EB9-36216AC26CE7}">
      <dgm:prSet/>
      <dgm:spPr/>
      <dgm:t>
        <a:bodyPr/>
        <a:lstStyle/>
        <a:p>
          <a:endParaRPr lang="ru-RU" sz="1600">
            <a:solidFill>
              <a:schemeClr val="tx1"/>
            </a:solidFill>
            <a:latin typeface="Times New Roman" panose="02020603050405020304" pitchFamily="18" charset="0"/>
            <a:cs typeface="Times New Roman" panose="02020603050405020304" pitchFamily="18" charset="0"/>
          </a:endParaRPr>
        </a:p>
      </dgm:t>
    </dgm:pt>
    <dgm:pt modelId="{673B8426-6315-45FC-B6E5-B4FF383C958A}">
      <dgm:prSet phldrT="[Текст]" custT="1"/>
      <dgm:spPr>
        <a:solidFill>
          <a:schemeClr val="accent1">
            <a:lumMod val="20000"/>
            <a:lumOff val="80000"/>
          </a:schemeClr>
        </a:solidFill>
        <a:ln>
          <a:solidFill>
            <a:schemeClr val="accent1">
              <a:lumMod val="50000"/>
            </a:schemeClr>
          </a:solidFill>
        </a:ln>
      </dgm:spPr>
      <dgm:t>
        <a:bodyPr/>
        <a:lstStyle/>
        <a:p>
          <a:r>
            <a:rPr lang="kk-KZ" sz="1200" dirty="0">
              <a:solidFill>
                <a:schemeClr val="tx1"/>
              </a:solidFill>
              <a:latin typeface="Times New Roman" panose="02020603050405020304" pitchFamily="18" charset="0"/>
              <a:cs typeface="Times New Roman" panose="02020603050405020304" pitchFamily="18" charset="0"/>
            </a:rPr>
            <a:t>2. Ұйымның шығыстары (кезең шығыстары)</a:t>
          </a:r>
          <a:endParaRPr lang="ru-RU" sz="1200" dirty="0">
            <a:solidFill>
              <a:schemeClr val="tx1"/>
            </a:solidFill>
            <a:latin typeface="Times New Roman" panose="02020603050405020304" pitchFamily="18" charset="0"/>
            <a:cs typeface="Times New Roman" panose="02020603050405020304" pitchFamily="18" charset="0"/>
          </a:endParaRPr>
        </a:p>
      </dgm:t>
    </dgm:pt>
    <dgm:pt modelId="{8BE678CF-679A-4630-B9AF-07981A3ECF1C}" type="parTrans" cxnId="{402DEE1C-5F13-4FA3-83BF-D5D0417193C7}">
      <dgm:prSet/>
      <dgm:spPr/>
      <dgm:t>
        <a:bodyPr/>
        <a:lstStyle/>
        <a:p>
          <a:endParaRPr lang="ru-RU" sz="1600">
            <a:solidFill>
              <a:schemeClr val="tx1"/>
            </a:solidFill>
            <a:latin typeface="Times New Roman" panose="02020603050405020304" pitchFamily="18" charset="0"/>
            <a:cs typeface="Times New Roman" panose="02020603050405020304" pitchFamily="18" charset="0"/>
          </a:endParaRPr>
        </a:p>
      </dgm:t>
    </dgm:pt>
    <dgm:pt modelId="{134FB6C5-4612-4F33-8EA2-DB3AC9D9AE84}" type="sibTrans" cxnId="{402DEE1C-5F13-4FA3-83BF-D5D0417193C7}">
      <dgm:prSet/>
      <dgm:spPr/>
      <dgm:t>
        <a:bodyPr/>
        <a:lstStyle/>
        <a:p>
          <a:endParaRPr lang="ru-RU" sz="1600">
            <a:solidFill>
              <a:schemeClr val="tx1"/>
            </a:solidFill>
            <a:latin typeface="Times New Roman" panose="02020603050405020304" pitchFamily="18" charset="0"/>
            <a:cs typeface="Times New Roman" panose="02020603050405020304" pitchFamily="18" charset="0"/>
          </a:endParaRPr>
        </a:p>
      </dgm:t>
    </dgm:pt>
    <dgm:pt modelId="{C123A905-05D4-44AC-A3F5-5DCB320085C2}" type="pres">
      <dgm:prSet presAssocID="{5BBE7BC2-D73A-4A3B-AC4C-12ABDD09F8C8}" presName="layout" presStyleCnt="0">
        <dgm:presLayoutVars>
          <dgm:chMax/>
          <dgm:chPref/>
          <dgm:dir/>
          <dgm:animOne val="branch"/>
          <dgm:animLvl val="lvl"/>
          <dgm:resizeHandles/>
        </dgm:presLayoutVars>
      </dgm:prSet>
      <dgm:spPr/>
      <dgm:t>
        <a:bodyPr/>
        <a:lstStyle/>
        <a:p>
          <a:endParaRPr lang="ru-RU"/>
        </a:p>
      </dgm:t>
    </dgm:pt>
    <dgm:pt modelId="{C584F866-E90E-4B5B-872A-3EA733D9774D}" type="pres">
      <dgm:prSet presAssocID="{C327561B-5891-4316-95D6-6105118ECB59}" presName="root" presStyleCnt="0">
        <dgm:presLayoutVars>
          <dgm:chMax/>
          <dgm:chPref val="4"/>
        </dgm:presLayoutVars>
      </dgm:prSet>
      <dgm:spPr/>
    </dgm:pt>
    <dgm:pt modelId="{2650BF7F-B1C2-4397-8F47-72C2782AE84F}" type="pres">
      <dgm:prSet presAssocID="{C327561B-5891-4316-95D6-6105118ECB59}" presName="rootComposite" presStyleCnt="0">
        <dgm:presLayoutVars/>
      </dgm:prSet>
      <dgm:spPr/>
    </dgm:pt>
    <dgm:pt modelId="{680150CC-0A84-4F14-BC97-8847B8D0B28C}" type="pres">
      <dgm:prSet presAssocID="{C327561B-5891-4316-95D6-6105118ECB59}" presName="rootText" presStyleLbl="node0" presStyleIdx="0" presStyleCnt="1">
        <dgm:presLayoutVars>
          <dgm:chMax/>
          <dgm:chPref val="4"/>
        </dgm:presLayoutVars>
      </dgm:prSet>
      <dgm:spPr/>
      <dgm:t>
        <a:bodyPr/>
        <a:lstStyle/>
        <a:p>
          <a:endParaRPr lang="ru-RU"/>
        </a:p>
      </dgm:t>
    </dgm:pt>
    <dgm:pt modelId="{DFE1004C-E7B9-4EAA-AC07-4C1731FBE346}" type="pres">
      <dgm:prSet presAssocID="{C327561B-5891-4316-95D6-6105118ECB59}" presName="childShape" presStyleCnt="0">
        <dgm:presLayoutVars>
          <dgm:chMax val="0"/>
          <dgm:chPref val="0"/>
        </dgm:presLayoutVars>
      </dgm:prSet>
      <dgm:spPr/>
    </dgm:pt>
    <dgm:pt modelId="{0DCA2710-FBB6-4DAE-9207-F2BF4495895F}" type="pres">
      <dgm:prSet presAssocID="{F1D95571-4DCB-4B6F-9350-E8ED457AA32B}" presName="childComposite" presStyleCnt="0">
        <dgm:presLayoutVars>
          <dgm:chMax val="0"/>
          <dgm:chPref val="0"/>
        </dgm:presLayoutVars>
      </dgm:prSet>
      <dgm:spPr/>
    </dgm:pt>
    <dgm:pt modelId="{652AEE29-F4D6-4596-9C9A-8CFF50560F04}" type="pres">
      <dgm:prSet presAssocID="{F1D95571-4DCB-4B6F-9350-E8ED457AA32B}" presName="Image" presStyleLbl="node1" presStyleIdx="0" presStyleCnt="2"/>
      <dgm:spPr>
        <a:solidFill>
          <a:schemeClr val="accent1">
            <a:lumMod val="20000"/>
            <a:lumOff val="80000"/>
          </a:schemeClr>
        </a:solidFill>
        <a:ln>
          <a:solidFill>
            <a:schemeClr val="bg1"/>
          </a:solidFill>
        </a:ln>
      </dgm:spPr>
    </dgm:pt>
    <dgm:pt modelId="{3BDE75FB-DCA8-4D1A-ACA2-D52278CDE1B7}" type="pres">
      <dgm:prSet presAssocID="{F1D95571-4DCB-4B6F-9350-E8ED457AA32B}" presName="childText" presStyleLbl="lnNode1" presStyleIdx="0" presStyleCnt="2">
        <dgm:presLayoutVars>
          <dgm:chMax val="0"/>
          <dgm:chPref val="0"/>
          <dgm:bulletEnabled val="1"/>
        </dgm:presLayoutVars>
      </dgm:prSet>
      <dgm:spPr/>
      <dgm:t>
        <a:bodyPr/>
        <a:lstStyle/>
        <a:p>
          <a:endParaRPr lang="ru-RU"/>
        </a:p>
      </dgm:t>
    </dgm:pt>
    <dgm:pt modelId="{635418AB-34F4-45FA-9B0C-EB95FF372FEC}" type="pres">
      <dgm:prSet presAssocID="{673B8426-6315-45FC-B6E5-B4FF383C958A}" presName="childComposite" presStyleCnt="0">
        <dgm:presLayoutVars>
          <dgm:chMax val="0"/>
          <dgm:chPref val="0"/>
        </dgm:presLayoutVars>
      </dgm:prSet>
      <dgm:spPr/>
    </dgm:pt>
    <dgm:pt modelId="{98117D4A-3CA4-4263-B2DF-64F14E3CD7E7}" type="pres">
      <dgm:prSet presAssocID="{673B8426-6315-45FC-B6E5-B4FF383C958A}" presName="Image" presStyleLbl="node1" presStyleIdx="1" presStyleCnt="2"/>
      <dgm:spPr>
        <a:solidFill>
          <a:schemeClr val="accent1">
            <a:lumMod val="20000"/>
            <a:lumOff val="80000"/>
          </a:schemeClr>
        </a:solidFill>
        <a:ln>
          <a:solidFill>
            <a:schemeClr val="bg1"/>
          </a:solidFill>
        </a:ln>
      </dgm:spPr>
    </dgm:pt>
    <dgm:pt modelId="{40F2520C-9D9C-4455-A7B3-BAAB8E4AD3FC}" type="pres">
      <dgm:prSet presAssocID="{673B8426-6315-45FC-B6E5-B4FF383C958A}" presName="childText" presStyleLbl="lnNode1" presStyleIdx="1" presStyleCnt="2" custLinFactNeighborY="-2239">
        <dgm:presLayoutVars>
          <dgm:chMax val="0"/>
          <dgm:chPref val="0"/>
          <dgm:bulletEnabled val="1"/>
        </dgm:presLayoutVars>
      </dgm:prSet>
      <dgm:spPr/>
      <dgm:t>
        <a:bodyPr/>
        <a:lstStyle/>
        <a:p>
          <a:endParaRPr lang="ru-RU"/>
        </a:p>
      </dgm:t>
    </dgm:pt>
  </dgm:ptLst>
  <dgm:cxnLst>
    <dgm:cxn modelId="{41722D32-B1E4-406A-B10D-0C0FC16D4166}" type="presOf" srcId="{5BBE7BC2-D73A-4A3B-AC4C-12ABDD09F8C8}" destId="{C123A905-05D4-44AC-A3F5-5DCB320085C2}" srcOrd="0" destOrd="0" presId="urn:microsoft.com/office/officeart/2008/layout/PictureAccentList"/>
    <dgm:cxn modelId="{97E10C07-DD3B-46BC-BE21-0CD4D014992E}" type="presOf" srcId="{C327561B-5891-4316-95D6-6105118ECB59}" destId="{680150CC-0A84-4F14-BC97-8847B8D0B28C}" srcOrd="0" destOrd="0" presId="urn:microsoft.com/office/officeart/2008/layout/PictureAccentList"/>
    <dgm:cxn modelId="{CEF4F2DE-907C-40A0-8ECD-195EC9AFC329}" type="presOf" srcId="{F1D95571-4DCB-4B6F-9350-E8ED457AA32B}" destId="{3BDE75FB-DCA8-4D1A-ACA2-D52278CDE1B7}" srcOrd="0" destOrd="0" presId="urn:microsoft.com/office/officeart/2008/layout/PictureAccentList"/>
    <dgm:cxn modelId="{2756F860-C136-49FC-8EB9-36216AC26CE7}" srcId="{C327561B-5891-4316-95D6-6105118ECB59}" destId="{F1D95571-4DCB-4B6F-9350-E8ED457AA32B}" srcOrd="0" destOrd="0" parTransId="{2778ACE6-52FC-4D26-84ED-4F626D3F5347}" sibTransId="{7FD89EC4-1405-4AEB-8045-5E7E097F118B}"/>
    <dgm:cxn modelId="{1F29A378-80B9-4214-ADBE-A229E94E49BD}" srcId="{5BBE7BC2-D73A-4A3B-AC4C-12ABDD09F8C8}" destId="{C327561B-5891-4316-95D6-6105118ECB59}" srcOrd="0" destOrd="0" parTransId="{B658455C-AE7F-4872-B632-6FD5E7D92330}" sibTransId="{43F16D13-5B26-479F-9855-126BFDD18373}"/>
    <dgm:cxn modelId="{402DEE1C-5F13-4FA3-83BF-D5D0417193C7}" srcId="{C327561B-5891-4316-95D6-6105118ECB59}" destId="{673B8426-6315-45FC-B6E5-B4FF383C958A}" srcOrd="1" destOrd="0" parTransId="{8BE678CF-679A-4630-B9AF-07981A3ECF1C}" sibTransId="{134FB6C5-4612-4F33-8EA2-DB3AC9D9AE84}"/>
    <dgm:cxn modelId="{8A2F06B7-76E5-43B7-90AD-CBA1D98DE841}" type="presOf" srcId="{673B8426-6315-45FC-B6E5-B4FF383C958A}" destId="{40F2520C-9D9C-4455-A7B3-BAAB8E4AD3FC}" srcOrd="0" destOrd="0" presId="urn:microsoft.com/office/officeart/2008/layout/PictureAccentList"/>
    <dgm:cxn modelId="{B2F4158C-0C1C-4E24-8DA1-A87AB707688B}" type="presParOf" srcId="{C123A905-05D4-44AC-A3F5-5DCB320085C2}" destId="{C584F866-E90E-4B5B-872A-3EA733D9774D}" srcOrd="0" destOrd="0" presId="urn:microsoft.com/office/officeart/2008/layout/PictureAccentList"/>
    <dgm:cxn modelId="{FE88021C-7658-4C35-A9BC-BAEC78BAFE23}" type="presParOf" srcId="{C584F866-E90E-4B5B-872A-3EA733D9774D}" destId="{2650BF7F-B1C2-4397-8F47-72C2782AE84F}" srcOrd="0" destOrd="0" presId="urn:microsoft.com/office/officeart/2008/layout/PictureAccentList"/>
    <dgm:cxn modelId="{C759368C-E6CD-4CFF-BE5C-0D82E6943607}" type="presParOf" srcId="{2650BF7F-B1C2-4397-8F47-72C2782AE84F}" destId="{680150CC-0A84-4F14-BC97-8847B8D0B28C}" srcOrd="0" destOrd="0" presId="urn:microsoft.com/office/officeart/2008/layout/PictureAccentList"/>
    <dgm:cxn modelId="{A2309CB4-C7AC-46EB-AFF7-4EF1D55CABE5}" type="presParOf" srcId="{C584F866-E90E-4B5B-872A-3EA733D9774D}" destId="{DFE1004C-E7B9-4EAA-AC07-4C1731FBE346}" srcOrd="1" destOrd="0" presId="urn:microsoft.com/office/officeart/2008/layout/PictureAccentList"/>
    <dgm:cxn modelId="{EEE507CC-7FDB-4C4C-A7CC-AC13F3564E4C}" type="presParOf" srcId="{DFE1004C-E7B9-4EAA-AC07-4C1731FBE346}" destId="{0DCA2710-FBB6-4DAE-9207-F2BF4495895F}" srcOrd="0" destOrd="0" presId="urn:microsoft.com/office/officeart/2008/layout/PictureAccentList"/>
    <dgm:cxn modelId="{D9EC4CA3-ED72-4067-AE57-C62CC8488A4D}" type="presParOf" srcId="{0DCA2710-FBB6-4DAE-9207-F2BF4495895F}" destId="{652AEE29-F4D6-4596-9C9A-8CFF50560F04}" srcOrd="0" destOrd="0" presId="urn:microsoft.com/office/officeart/2008/layout/PictureAccentList"/>
    <dgm:cxn modelId="{DB458E95-993A-4AC3-BD83-09B96F688B0A}" type="presParOf" srcId="{0DCA2710-FBB6-4DAE-9207-F2BF4495895F}" destId="{3BDE75FB-DCA8-4D1A-ACA2-D52278CDE1B7}" srcOrd="1" destOrd="0" presId="urn:microsoft.com/office/officeart/2008/layout/PictureAccentList"/>
    <dgm:cxn modelId="{58B78715-ED7D-4296-81A6-0988761CC7FD}" type="presParOf" srcId="{DFE1004C-E7B9-4EAA-AC07-4C1731FBE346}" destId="{635418AB-34F4-45FA-9B0C-EB95FF372FEC}" srcOrd="1" destOrd="0" presId="urn:microsoft.com/office/officeart/2008/layout/PictureAccentList"/>
    <dgm:cxn modelId="{0F6108F8-B415-4A30-BBC6-7EE1D6FAE01D}" type="presParOf" srcId="{635418AB-34F4-45FA-9B0C-EB95FF372FEC}" destId="{98117D4A-3CA4-4263-B2DF-64F14E3CD7E7}" srcOrd="0" destOrd="0" presId="urn:microsoft.com/office/officeart/2008/layout/PictureAccentList"/>
    <dgm:cxn modelId="{E71031F6-A0A3-4B0C-8041-70A3F6642EE0}" type="presParOf" srcId="{635418AB-34F4-45FA-9B0C-EB95FF372FEC}" destId="{40F2520C-9D9C-4455-A7B3-BAAB8E4AD3FC}" srcOrd="1" destOrd="0" presId="urn:microsoft.com/office/officeart/2008/layout/PictureAccentList"/>
  </dgm:cxnLst>
  <dgm:bg>
    <a:solidFill>
      <a:schemeClr val="bg1"/>
    </a:solidFill>
  </dgm:bg>
  <dgm:whole>
    <a:ln>
      <a:solidFill>
        <a:schemeClr val="bg1"/>
      </a:solidFill>
    </a:ln>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1B165D3-65C7-4B13-BD27-03CA07DF0C3B}" type="doc">
      <dgm:prSet loTypeId="urn:microsoft.com/office/officeart/2005/8/layout/bProcess4#1" loCatId="process" qsTypeId="urn:microsoft.com/office/officeart/2005/8/quickstyle/simple3#1" qsCatId="simple" csTypeId="urn:microsoft.com/office/officeart/2005/8/colors/accent1_2#1" csCatId="accent1" phldr="1"/>
      <dgm:spPr/>
      <dgm:t>
        <a:bodyPr/>
        <a:lstStyle/>
        <a:p>
          <a:endParaRPr lang="ru-RU"/>
        </a:p>
      </dgm:t>
    </dgm:pt>
    <dgm:pt modelId="{189DA22C-2EA3-4998-960A-2CDF5286F140}">
      <dgm:prSet phldrT="[Текст]" custT="1"/>
      <dgm:spPr/>
      <dgm:t>
        <a:bodyPr/>
        <a:lstStyle/>
        <a:p>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кәсіпорындардың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шаруашылық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қызметіндегі</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экологиялық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құрамдас</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шығындарды</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есепке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алу</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бөлігінде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құқықтық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реттеу</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көлемінің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жеткіліксіздігі</a:t>
          </a:r>
          <a:endParaRPr lang="ru-RU" sz="1200" dirty="0">
            <a:solidFill>
              <a:schemeClr val="tx1"/>
            </a:solidFill>
            <a:latin typeface="Times New Roman" panose="02020603050405020304" charset="0"/>
            <a:cs typeface="Times New Roman" panose="02020603050405020304" charset="0"/>
          </a:endParaRPr>
        </a:p>
      </dgm:t>
    </dgm:pt>
    <dgm:pt modelId="{9614A01D-E365-4D81-B139-F29FB9F5E673}" type="parTrans" cxnId="{1F395EAD-1205-4D29-B49E-35E98311FEE6}">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2CCDCF49-146D-4CED-AAAD-9B1BF3DB9394}" type="sibTrans" cxnId="{1F395EAD-1205-4D29-B49E-35E98311FEE6}">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528D8825-FC8F-46D4-80C2-12ABD4A1EB71}">
      <dgm:prSet phldrT="[Текст]" custT="1"/>
      <dgm:spPr/>
      <dgm:t>
        <a:bodyPr/>
        <a:lstStyle/>
        <a:p>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экономикалық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субъекті</a:t>
          </a:r>
          <a:r>
            <a:rPr lang="ru-RU" sz="1200" dirty="0">
              <a:solidFill>
                <a:schemeClr val="tx1"/>
              </a:solidFill>
              <a:latin typeface="Times New Roman" panose="02020603050405020304" charset="0"/>
              <a:cs typeface="Times New Roman" panose="02020603050405020304" charset="0"/>
            </a:rPr>
            <a:t> мен </a:t>
          </a:r>
          <a:r>
            <a:rPr lang="ru-RU" sz="1200" dirty="0" err="1">
              <a:solidFill>
                <a:schemeClr val="tx1"/>
              </a:solidFill>
              <a:latin typeface="Times New Roman" panose="02020603050405020304" charset="0"/>
              <a:cs typeface="Times New Roman" panose="02020603050405020304" charset="0"/>
            </a:rPr>
            <a:t>сыртқы</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мүдделі</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пайдаланушылар</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арасындағы</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әлсіз</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ақпараттық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және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коммуникациялық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өзара</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әрекеттесу</a:t>
          </a:r>
          <a:endParaRPr lang="ru-RU" sz="1200" dirty="0">
            <a:solidFill>
              <a:schemeClr val="tx1"/>
            </a:solidFill>
            <a:latin typeface="Times New Roman" panose="02020603050405020304" charset="0"/>
            <a:cs typeface="Times New Roman" panose="02020603050405020304" charset="0"/>
          </a:endParaRPr>
        </a:p>
      </dgm:t>
    </dgm:pt>
    <dgm:pt modelId="{1DFA1A02-6C7C-4B97-9503-B2D66DA64B62}" type="parTrans" cxnId="{CF163156-1972-46EA-B465-B4C11EFD797F}">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D324DD3F-5C62-4DEB-B51E-F3C2DF02F1E2}" type="sibTrans" cxnId="{CF163156-1972-46EA-B465-B4C11EFD797F}">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44576FA0-DB1D-4C50-938F-72950E2D9847}">
      <dgm:prSet phldrT="[Текст]" custT="1"/>
      <dgm:spPr/>
      <dgm:t>
        <a:bodyPr/>
        <a:lstStyle/>
        <a:p>
          <a:endParaRPr lang="ru-RU" sz="1200" dirty="0">
            <a:solidFill>
              <a:schemeClr val="tx1"/>
            </a:solidFill>
            <a:latin typeface="Times New Roman" panose="02020603050405020304" charset="0"/>
            <a:cs typeface="Times New Roman" panose="02020603050405020304" charset="0"/>
          </a:endParaRPr>
        </a:p>
        <a:p>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өнімнің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өзіндік</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құнына</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қосу</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немесе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қаржылық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нәтижеге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жатқызылатын</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экологиялық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құрамдас</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бөлігі</a:t>
          </a:r>
          <a:r>
            <a:rPr lang="ru-RU" sz="1200" dirty="0">
              <a:solidFill>
                <a:schemeClr val="tx1"/>
              </a:solidFill>
              <a:latin typeface="Times New Roman" panose="02020603050405020304" charset="0"/>
              <a:cs typeface="Times New Roman" panose="02020603050405020304" charset="0"/>
            </a:rPr>
            <a:t> бар </a:t>
          </a:r>
          <a:r>
            <a:rPr lang="ru-RU" sz="1200" dirty="0" err="1">
              <a:solidFill>
                <a:schemeClr val="tx1"/>
              </a:solidFill>
              <a:latin typeface="Times New Roman" panose="02020603050405020304" charset="0"/>
              <a:cs typeface="Times New Roman" panose="02020603050405020304" charset="0"/>
            </a:rPr>
            <a:t>шығындарды</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жіктеуге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бірыңғай</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көзқарастың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болмауы</a:t>
          </a:r>
          <a:endParaRPr lang="ru-RU" sz="1200" dirty="0">
            <a:solidFill>
              <a:schemeClr val="tx1"/>
            </a:solidFill>
            <a:latin typeface="Times New Roman" panose="02020603050405020304" charset="0"/>
            <a:cs typeface="Times New Roman" panose="02020603050405020304" charset="0"/>
          </a:endParaRPr>
        </a:p>
      </dgm:t>
    </dgm:pt>
    <dgm:pt modelId="{4AEDCC30-8CBD-41BB-B8FE-841839A23758}" type="parTrans" cxnId="{F9ADA701-AD06-4C25-B058-ECAB0171D003}">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ADBFC044-9B01-4934-88D1-9E9B2B71B5EF}" type="sibTrans" cxnId="{F9ADA701-AD06-4C25-B058-ECAB0171D003}">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529EAA36-6CA6-4870-B9B3-A333CA85965C}">
      <dgm:prSet phldrT="[Текст]" custT="1"/>
      <dgm:spPr/>
      <dgm:t>
        <a:bodyPr/>
        <a:lstStyle/>
        <a:p>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экологиялық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құрамдас</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бөлігі</a:t>
          </a:r>
          <a:r>
            <a:rPr lang="ru-RU" sz="1200" dirty="0">
              <a:solidFill>
                <a:schemeClr val="tx1"/>
              </a:solidFill>
              <a:latin typeface="Times New Roman" panose="02020603050405020304" charset="0"/>
              <a:cs typeface="Times New Roman" panose="02020603050405020304" charset="0"/>
            </a:rPr>
            <a:t> бар </a:t>
          </a:r>
          <a:r>
            <a:rPr lang="ru-RU" sz="1200" dirty="0" err="1">
              <a:solidFill>
                <a:schemeClr val="tx1"/>
              </a:solidFill>
              <a:latin typeface="Times New Roman" panose="02020603050405020304" charset="0"/>
              <a:cs typeface="Times New Roman" panose="02020603050405020304" charset="0"/>
            </a:rPr>
            <a:t>шығындарды</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есепке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алудың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бірыңғай</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әдістерін</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қалыптастыру</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тұрғысынан</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әдістемелік</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базаның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жетілмегендігі</a:t>
          </a:r>
          <a:endParaRPr lang="ru-RU" sz="1200" dirty="0">
            <a:solidFill>
              <a:schemeClr val="tx1"/>
            </a:solidFill>
            <a:latin typeface="Times New Roman" panose="02020603050405020304" charset="0"/>
            <a:cs typeface="Times New Roman" panose="02020603050405020304" charset="0"/>
          </a:endParaRPr>
        </a:p>
      </dgm:t>
    </dgm:pt>
    <dgm:pt modelId="{EEE4AE89-0FFE-422D-BE4B-596217D42151}" type="parTrans" cxnId="{8ED9FEF9-9055-4A63-B9F3-CB5873AC7776}">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1FE3102F-71EB-4643-8AA8-AD14A0BFD341}" type="sibTrans" cxnId="{8ED9FEF9-9055-4A63-B9F3-CB5873AC7776}">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AE52ED8D-CD75-4269-A250-2454FFA944E1}">
      <dgm:prSet phldrT="[Текст]" custT="1"/>
      <dgm:spPr/>
      <dgm:t>
        <a:bodyPr/>
        <a:lstStyle/>
        <a:p>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бекітілген</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қаржылық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есептілік</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құрамында</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сондай-ақ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шаруашылық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жүргізуші</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субъектіні</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басқару</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жүйесінің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ішкі</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есептілік</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нысандарында</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экологиялық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құрамдас</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бөлігі</a:t>
          </a:r>
          <a:r>
            <a:rPr lang="ru-RU" sz="1200" dirty="0">
              <a:solidFill>
                <a:schemeClr val="tx1"/>
              </a:solidFill>
              <a:latin typeface="Times New Roman" panose="02020603050405020304" charset="0"/>
              <a:cs typeface="Times New Roman" panose="02020603050405020304" charset="0"/>
            </a:rPr>
            <a:t> бар </a:t>
          </a:r>
          <a:r>
            <a:rPr lang="ru-RU" sz="1200" dirty="0" err="1">
              <a:solidFill>
                <a:schemeClr val="tx1"/>
              </a:solidFill>
              <a:latin typeface="Times New Roman" panose="02020603050405020304" charset="0"/>
              <a:cs typeface="Times New Roman" panose="02020603050405020304" charset="0"/>
            </a:rPr>
            <a:t>шығындар</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туралы</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ақпараттың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жүйеленген</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көздерінің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болмауы</a:t>
          </a:r>
          <a:endParaRPr lang="ru-RU" sz="1200" dirty="0">
            <a:solidFill>
              <a:schemeClr val="tx1"/>
            </a:solidFill>
            <a:latin typeface="Times New Roman" panose="02020603050405020304" charset="0"/>
            <a:cs typeface="Times New Roman" panose="02020603050405020304" charset="0"/>
          </a:endParaRPr>
        </a:p>
      </dgm:t>
    </dgm:pt>
    <dgm:pt modelId="{764D5F62-5B86-4D90-B4D2-DE1B4962AC41}" type="parTrans" cxnId="{334B86A3-9C64-4267-9CC2-CCD5EB35B659}">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B19DFCC2-3018-4706-87F3-8D30050C6A27}" type="sibTrans" cxnId="{334B86A3-9C64-4267-9CC2-CCD5EB35B659}">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C4E73E44-EEE7-4037-896F-782F9B6A45C4}">
      <dgm:prSet phldrT="[Текст]" custT="1"/>
      <dgm:spPr/>
      <dgm:t>
        <a:bodyPr/>
        <a:lstStyle/>
        <a:p>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қаржылық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нәтиже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көрсеткіштеріне</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экологиялық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құрамдас</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бөлігі</a:t>
          </a:r>
          <a:r>
            <a:rPr lang="ru-RU" sz="1200" dirty="0">
              <a:solidFill>
                <a:schemeClr val="tx1"/>
              </a:solidFill>
              <a:latin typeface="Times New Roman" panose="02020603050405020304" charset="0"/>
              <a:cs typeface="Times New Roman" panose="02020603050405020304" charset="0"/>
            </a:rPr>
            <a:t> бар </a:t>
          </a:r>
          <a:r>
            <a:rPr lang="ru-RU" sz="1200" dirty="0" err="1">
              <a:solidFill>
                <a:schemeClr val="tx1"/>
              </a:solidFill>
              <a:latin typeface="Times New Roman" panose="02020603050405020304" charset="0"/>
              <a:cs typeface="Times New Roman" panose="02020603050405020304" charset="0"/>
            </a:rPr>
            <a:t>шығындардың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әсерін</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талдаудың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аналитикалық</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құралдарының</a:t>
          </a:r>
          <a:r>
            <a:rPr lang="ru-RU" sz="1200" dirty="0">
              <a:solidFill>
                <a:schemeClr val="tx1"/>
              </a:solidFill>
              <a:latin typeface="Times New Roman" panose="02020603050405020304" charset="0"/>
              <a:cs typeface="Times New Roman" panose="02020603050405020304" charset="0"/>
            </a:rPr>
            <a:t> </a:t>
          </a:r>
          <a:r>
            <a:rPr lang="ru-RU" sz="1200" dirty="0" err="1">
              <a:solidFill>
                <a:schemeClr val="tx1"/>
              </a:solidFill>
              <a:latin typeface="Times New Roman" panose="02020603050405020304" charset="0"/>
              <a:cs typeface="Times New Roman" panose="02020603050405020304" charset="0"/>
            </a:rPr>
            <a:t>жетілмегендігі</a:t>
          </a:r>
          <a:endParaRPr lang="ru-RU" sz="1200" dirty="0">
            <a:solidFill>
              <a:schemeClr val="tx1"/>
            </a:solidFill>
            <a:latin typeface="Times New Roman" panose="02020603050405020304" charset="0"/>
            <a:cs typeface="Times New Roman" panose="02020603050405020304" charset="0"/>
          </a:endParaRPr>
        </a:p>
      </dgm:t>
    </dgm:pt>
    <dgm:pt modelId="{B099F1A6-5C53-4002-8640-E0A6D5C2FA8F}" type="parTrans" cxnId="{F2BD7DEB-1035-4CBE-AB26-BABE00BCE199}">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A8BFAB8E-92E3-4433-8B81-70B645C62CD9}" type="sibTrans" cxnId="{F2BD7DEB-1035-4CBE-AB26-BABE00BCE199}">
      <dgm:prSet/>
      <dgm:spPr/>
      <dgm:t>
        <a:bodyPr/>
        <a:lstStyle/>
        <a:p>
          <a:endParaRPr lang="ru-RU" sz="1200">
            <a:solidFill>
              <a:schemeClr val="tx1"/>
            </a:solidFill>
            <a:latin typeface="Times New Roman" panose="02020603050405020304" charset="0"/>
            <a:cs typeface="Times New Roman" panose="02020603050405020304" charset="0"/>
          </a:endParaRPr>
        </a:p>
      </dgm:t>
    </dgm:pt>
    <dgm:pt modelId="{3259ABDB-514A-4276-8882-8716325C1FBA}" type="pres">
      <dgm:prSet presAssocID="{21B165D3-65C7-4B13-BD27-03CA07DF0C3B}" presName="Name0" presStyleCnt="0">
        <dgm:presLayoutVars>
          <dgm:dir/>
          <dgm:resizeHandles/>
        </dgm:presLayoutVars>
      </dgm:prSet>
      <dgm:spPr/>
      <dgm:t>
        <a:bodyPr/>
        <a:lstStyle/>
        <a:p>
          <a:endParaRPr lang="ru-RU"/>
        </a:p>
      </dgm:t>
    </dgm:pt>
    <dgm:pt modelId="{DCA5F566-26F1-42BD-A430-0861A44EDE85}" type="pres">
      <dgm:prSet presAssocID="{189DA22C-2EA3-4998-960A-2CDF5286F140}" presName="compNode" presStyleCnt="0"/>
      <dgm:spPr/>
    </dgm:pt>
    <dgm:pt modelId="{656CAA42-C774-4B4A-9E03-98F2E5CA95DE}" type="pres">
      <dgm:prSet presAssocID="{189DA22C-2EA3-4998-960A-2CDF5286F140}" presName="dummyConnPt" presStyleCnt="0"/>
      <dgm:spPr/>
    </dgm:pt>
    <dgm:pt modelId="{055129DE-2A14-4BDA-AB90-8F253F7EAF46}" type="pres">
      <dgm:prSet presAssocID="{189DA22C-2EA3-4998-960A-2CDF5286F140}" presName="node" presStyleLbl="node1" presStyleIdx="0" presStyleCnt="6" custScaleX="151723">
        <dgm:presLayoutVars>
          <dgm:bulletEnabled val="1"/>
        </dgm:presLayoutVars>
      </dgm:prSet>
      <dgm:spPr/>
      <dgm:t>
        <a:bodyPr/>
        <a:lstStyle/>
        <a:p>
          <a:endParaRPr lang="ru-RU"/>
        </a:p>
      </dgm:t>
    </dgm:pt>
    <dgm:pt modelId="{E4A6ABF4-6B1B-4516-907A-5D2A986E69B5}" type="pres">
      <dgm:prSet presAssocID="{2CCDCF49-146D-4CED-AAAD-9B1BF3DB9394}" presName="sibTrans" presStyleLbl="bgSibTrans2D1" presStyleIdx="0" presStyleCnt="5"/>
      <dgm:spPr/>
      <dgm:t>
        <a:bodyPr/>
        <a:lstStyle/>
        <a:p>
          <a:endParaRPr lang="ru-RU"/>
        </a:p>
      </dgm:t>
    </dgm:pt>
    <dgm:pt modelId="{F5134445-8C93-4E2C-830C-50E281FF87F6}" type="pres">
      <dgm:prSet presAssocID="{528D8825-FC8F-46D4-80C2-12ABD4A1EB71}" presName="compNode" presStyleCnt="0"/>
      <dgm:spPr/>
    </dgm:pt>
    <dgm:pt modelId="{D458FCB3-4EB8-4E58-8FE9-E2189498F100}" type="pres">
      <dgm:prSet presAssocID="{528D8825-FC8F-46D4-80C2-12ABD4A1EB71}" presName="dummyConnPt" presStyleCnt="0"/>
      <dgm:spPr/>
    </dgm:pt>
    <dgm:pt modelId="{34604FD5-8B0A-4EFA-98DD-14C963D487CA}" type="pres">
      <dgm:prSet presAssocID="{528D8825-FC8F-46D4-80C2-12ABD4A1EB71}" presName="node" presStyleLbl="node1" presStyleIdx="1" presStyleCnt="6" custScaleX="150782">
        <dgm:presLayoutVars>
          <dgm:bulletEnabled val="1"/>
        </dgm:presLayoutVars>
      </dgm:prSet>
      <dgm:spPr/>
      <dgm:t>
        <a:bodyPr/>
        <a:lstStyle/>
        <a:p>
          <a:endParaRPr lang="ru-RU"/>
        </a:p>
      </dgm:t>
    </dgm:pt>
    <dgm:pt modelId="{D3D05640-AB5E-474A-A662-CC323A0719C5}" type="pres">
      <dgm:prSet presAssocID="{D324DD3F-5C62-4DEB-B51E-F3C2DF02F1E2}" presName="sibTrans" presStyleLbl="bgSibTrans2D1" presStyleIdx="1" presStyleCnt="5"/>
      <dgm:spPr/>
      <dgm:t>
        <a:bodyPr/>
        <a:lstStyle/>
        <a:p>
          <a:endParaRPr lang="ru-RU"/>
        </a:p>
      </dgm:t>
    </dgm:pt>
    <dgm:pt modelId="{FAD4C4CC-0DE5-4387-8A38-FCBF9BF2E6B5}" type="pres">
      <dgm:prSet presAssocID="{44576FA0-DB1D-4C50-938F-72950E2D9847}" presName="compNode" presStyleCnt="0"/>
      <dgm:spPr/>
    </dgm:pt>
    <dgm:pt modelId="{61C2D228-2F83-4C0C-9C3C-099AD2FA7E2B}" type="pres">
      <dgm:prSet presAssocID="{44576FA0-DB1D-4C50-938F-72950E2D9847}" presName="dummyConnPt" presStyleCnt="0"/>
      <dgm:spPr/>
    </dgm:pt>
    <dgm:pt modelId="{76CF5C53-7839-4FE7-915B-ED32146C4153}" type="pres">
      <dgm:prSet presAssocID="{44576FA0-DB1D-4C50-938F-72950E2D9847}" presName="node" presStyleLbl="node1" presStyleIdx="2" presStyleCnt="6" custScaleX="149262">
        <dgm:presLayoutVars>
          <dgm:bulletEnabled val="1"/>
        </dgm:presLayoutVars>
      </dgm:prSet>
      <dgm:spPr/>
      <dgm:t>
        <a:bodyPr/>
        <a:lstStyle/>
        <a:p>
          <a:endParaRPr lang="ru-RU"/>
        </a:p>
      </dgm:t>
    </dgm:pt>
    <dgm:pt modelId="{61F984A5-00F5-4F0D-96EF-C3D57FE44D11}" type="pres">
      <dgm:prSet presAssocID="{ADBFC044-9B01-4934-88D1-9E9B2B71B5EF}" presName="sibTrans" presStyleLbl="bgSibTrans2D1" presStyleIdx="2" presStyleCnt="5"/>
      <dgm:spPr/>
      <dgm:t>
        <a:bodyPr/>
        <a:lstStyle/>
        <a:p>
          <a:endParaRPr lang="ru-RU"/>
        </a:p>
      </dgm:t>
    </dgm:pt>
    <dgm:pt modelId="{4DBDF5DC-C361-43FD-AE85-B1950279A718}" type="pres">
      <dgm:prSet presAssocID="{529EAA36-6CA6-4870-B9B3-A333CA85965C}" presName="compNode" presStyleCnt="0"/>
      <dgm:spPr/>
    </dgm:pt>
    <dgm:pt modelId="{BE4DAFAD-1E6B-491A-9B24-60379DF8FA36}" type="pres">
      <dgm:prSet presAssocID="{529EAA36-6CA6-4870-B9B3-A333CA85965C}" presName="dummyConnPt" presStyleCnt="0"/>
      <dgm:spPr/>
    </dgm:pt>
    <dgm:pt modelId="{2379EBE6-3BCA-411B-8B6E-D1DE505D4C81}" type="pres">
      <dgm:prSet presAssocID="{529EAA36-6CA6-4870-B9B3-A333CA85965C}" presName="node" presStyleLbl="node1" presStyleIdx="3" presStyleCnt="6" custScaleX="153946">
        <dgm:presLayoutVars>
          <dgm:bulletEnabled val="1"/>
        </dgm:presLayoutVars>
      </dgm:prSet>
      <dgm:spPr/>
      <dgm:t>
        <a:bodyPr/>
        <a:lstStyle/>
        <a:p>
          <a:endParaRPr lang="ru-RU"/>
        </a:p>
      </dgm:t>
    </dgm:pt>
    <dgm:pt modelId="{D80D4A11-6A27-41F4-9C60-9F3CCC766DF4}" type="pres">
      <dgm:prSet presAssocID="{1FE3102F-71EB-4643-8AA8-AD14A0BFD341}" presName="sibTrans" presStyleLbl="bgSibTrans2D1" presStyleIdx="3" presStyleCnt="5"/>
      <dgm:spPr/>
      <dgm:t>
        <a:bodyPr/>
        <a:lstStyle/>
        <a:p>
          <a:endParaRPr lang="ru-RU"/>
        </a:p>
      </dgm:t>
    </dgm:pt>
    <dgm:pt modelId="{FBB41C37-F9DE-4644-A66F-152EF413EBF4}" type="pres">
      <dgm:prSet presAssocID="{AE52ED8D-CD75-4269-A250-2454FFA944E1}" presName="compNode" presStyleCnt="0"/>
      <dgm:spPr/>
    </dgm:pt>
    <dgm:pt modelId="{CD7F1548-9FF6-4EEC-A1E1-174D48514156}" type="pres">
      <dgm:prSet presAssocID="{AE52ED8D-CD75-4269-A250-2454FFA944E1}" presName="dummyConnPt" presStyleCnt="0"/>
      <dgm:spPr/>
    </dgm:pt>
    <dgm:pt modelId="{29381D58-D9AC-4E55-B334-275C7BAFAE57}" type="pres">
      <dgm:prSet presAssocID="{AE52ED8D-CD75-4269-A250-2454FFA944E1}" presName="node" presStyleLbl="node1" presStyleIdx="4" presStyleCnt="6" custScaleX="154048">
        <dgm:presLayoutVars>
          <dgm:bulletEnabled val="1"/>
        </dgm:presLayoutVars>
      </dgm:prSet>
      <dgm:spPr/>
      <dgm:t>
        <a:bodyPr/>
        <a:lstStyle/>
        <a:p>
          <a:endParaRPr lang="ru-RU"/>
        </a:p>
      </dgm:t>
    </dgm:pt>
    <dgm:pt modelId="{A56F1B10-FB1F-4EA3-9176-18422186BBDB}" type="pres">
      <dgm:prSet presAssocID="{B19DFCC2-3018-4706-87F3-8D30050C6A27}" presName="sibTrans" presStyleLbl="bgSibTrans2D1" presStyleIdx="4" presStyleCnt="5"/>
      <dgm:spPr/>
      <dgm:t>
        <a:bodyPr/>
        <a:lstStyle/>
        <a:p>
          <a:endParaRPr lang="ru-RU"/>
        </a:p>
      </dgm:t>
    </dgm:pt>
    <dgm:pt modelId="{F13F364C-2232-4E69-BA8A-A59404E0F40D}" type="pres">
      <dgm:prSet presAssocID="{C4E73E44-EEE7-4037-896F-782F9B6A45C4}" presName="compNode" presStyleCnt="0"/>
      <dgm:spPr/>
    </dgm:pt>
    <dgm:pt modelId="{62C8C61C-0D76-497B-A84F-F42F94898A2A}" type="pres">
      <dgm:prSet presAssocID="{C4E73E44-EEE7-4037-896F-782F9B6A45C4}" presName="dummyConnPt" presStyleCnt="0"/>
      <dgm:spPr/>
    </dgm:pt>
    <dgm:pt modelId="{1B057DA4-02E3-4C81-8C71-BBF6878783AA}" type="pres">
      <dgm:prSet presAssocID="{C4E73E44-EEE7-4037-896F-782F9B6A45C4}" presName="node" presStyleLbl="node1" presStyleIdx="5" presStyleCnt="6" custScaleX="152842">
        <dgm:presLayoutVars>
          <dgm:bulletEnabled val="1"/>
        </dgm:presLayoutVars>
      </dgm:prSet>
      <dgm:spPr/>
      <dgm:t>
        <a:bodyPr/>
        <a:lstStyle/>
        <a:p>
          <a:endParaRPr lang="ru-RU"/>
        </a:p>
      </dgm:t>
    </dgm:pt>
  </dgm:ptLst>
  <dgm:cxnLst>
    <dgm:cxn modelId="{F9ADA701-AD06-4C25-B058-ECAB0171D003}" srcId="{21B165D3-65C7-4B13-BD27-03CA07DF0C3B}" destId="{44576FA0-DB1D-4C50-938F-72950E2D9847}" srcOrd="2" destOrd="0" parTransId="{4AEDCC30-8CBD-41BB-B8FE-841839A23758}" sibTransId="{ADBFC044-9B01-4934-88D1-9E9B2B71B5EF}"/>
    <dgm:cxn modelId="{334B86A3-9C64-4267-9CC2-CCD5EB35B659}" srcId="{21B165D3-65C7-4B13-BD27-03CA07DF0C3B}" destId="{AE52ED8D-CD75-4269-A250-2454FFA944E1}" srcOrd="4" destOrd="0" parTransId="{764D5F62-5B86-4D90-B4D2-DE1B4962AC41}" sibTransId="{B19DFCC2-3018-4706-87F3-8D30050C6A27}"/>
    <dgm:cxn modelId="{1F395EAD-1205-4D29-B49E-35E98311FEE6}" srcId="{21B165D3-65C7-4B13-BD27-03CA07DF0C3B}" destId="{189DA22C-2EA3-4998-960A-2CDF5286F140}" srcOrd="0" destOrd="0" parTransId="{9614A01D-E365-4D81-B139-F29FB9F5E673}" sibTransId="{2CCDCF49-146D-4CED-AAAD-9B1BF3DB9394}"/>
    <dgm:cxn modelId="{F2BD7DEB-1035-4CBE-AB26-BABE00BCE199}" srcId="{21B165D3-65C7-4B13-BD27-03CA07DF0C3B}" destId="{C4E73E44-EEE7-4037-896F-782F9B6A45C4}" srcOrd="5" destOrd="0" parTransId="{B099F1A6-5C53-4002-8640-E0A6D5C2FA8F}" sibTransId="{A8BFAB8E-92E3-4433-8B81-70B645C62CD9}"/>
    <dgm:cxn modelId="{699ABADB-3D82-4D66-A1E8-F7DBD7DB95E6}" type="presOf" srcId="{44576FA0-DB1D-4C50-938F-72950E2D9847}" destId="{76CF5C53-7839-4FE7-915B-ED32146C4153}" srcOrd="0" destOrd="0" presId="urn:microsoft.com/office/officeart/2005/8/layout/bProcess4#1"/>
    <dgm:cxn modelId="{CF163156-1972-46EA-B465-B4C11EFD797F}" srcId="{21B165D3-65C7-4B13-BD27-03CA07DF0C3B}" destId="{528D8825-FC8F-46D4-80C2-12ABD4A1EB71}" srcOrd="1" destOrd="0" parTransId="{1DFA1A02-6C7C-4B97-9503-B2D66DA64B62}" sibTransId="{D324DD3F-5C62-4DEB-B51E-F3C2DF02F1E2}"/>
    <dgm:cxn modelId="{119C23C4-5DC1-4BF7-AF01-4C43FB8AE071}" type="presOf" srcId="{C4E73E44-EEE7-4037-896F-782F9B6A45C4}" destId="{1B057DA4-02E3-4C81-8C71-BBF6878783AA}" srcOrd="0" destOrd="0" presId="urn:microsoft.com/office/officeart/2005/8/layout/bProcess4#1"/>
    <dgm:cxn modelId="{A490C13C-BB92-4EE5-81A9-B024DCC2ADAE}" type="presOf" srcId="{AE52ED8D-CD75-4269-A250-2454FFA944E1}" destId="{29381D58-D9AC-4E55-B334-275C7BAFAE57}" srcOrd="0" destOrd="0" presId="urn:microsoft.com/office/officeart/2005/8/layout/bProcess4#1"/>
    <dgm:cxn modelId="{993D90D0-48D0-4378-B61B-11000CE65F25}" type="presOf" srcId="{ADBFC044-9B01-4934-88D1-9E9B2B71B5EF}" destId="{61F984A5-00F5-4F0D-96EF-C3D57FE44D11}" srcOrd="0" destOrd="0" presId="urn:microsoft.com/office/officeart/2005/8/layout/bProcess4#1"/>
    <dgm:cxn modelId="{555B7761-6920-4ACA-B117-252BF1B7C6EF}" type="presOf" srcId="{529EAA36-6CA6-4870-B9B3-A333CA85965C}" destId="{2379EBE6-3BCA-411B-8B6E-D1DE505D4C81}" srcOrd="0" destOrd="0" presId="urn:microsoft.com/office/officeart/2005/8/layout/bProcess4#1"/>
    <dgm:cxn modelId="{C427BE83-C583-41E2-99C4-C9EDA0C2F4E8}" type="presOf" srcId="{D324DD3F-5C62-4DEB-B51E-F3C2DF02F1E2}" destId="{D3D05640-AB5E-474A-A662-CC323A0719C5}" srcOrd="0" destOrd="0" presId="urn:microsoft.com/office/officeart/2005/8/layout/bProcess4#1"/>
    <dgm:cxn modelId="{70976CB6-E562-4502-AF95-2F1D8CB5F584}" type="presOf" srcId="{1FE3102F-71EB-4643-8AA8-AD14A0BFD341}" destId="{D80D4A11-6A27-41F4-9C60-9F3CCC766DF4}" srcOrd="0" destOrd="0" presId="urn:microsoft.com/office/officeart/2005/8/layout/bProcess4#1"/>
    <dgm:cxn modelId="{2ADB8B3A-4C07-47E5-BF0A-A7F5393587C0}" type="presOf" srcId="{21B165D3-65C7-4B13-BD27-03CA07DF0C3B}" destId="{3259ABDB-514A-4276-8882-8716325C1FBA}" srcOrd="0" destOrd="0" presId="urn:microsoft.com/office/officeart/2005/8/layout/bProcess4#1"/>
    <dgm:cxn modelId="{7AFD7331-08A7-402C-82D2-D6034D4D58CD}" type="presOf" srcId="{528D8825-FC8F-46D4-80C2-12ABD4A1EB71}" destId="{34604FD5-8B0A-4EFA-98DD-14C963D487CA}" srcOrd="0" destOrd="0" presId="urn:microsoft.com/office/officeart/2005/8/layout/bProcess4#1"/>
    <dgm:cxn modelId="{8B3040D7-DBEE-4271-9ACE-882AF7AF1DF0}" type="presOf" srcId="{B19DFCC2-3018-4706-87F3-8D30050C6A27}" destId="{A56F1B10-FB1F-4EA3-9176-18422186BBDB}" srcOrd="0" destOrd="0" presId="urn:microsoft.com/office/officeart/2005/8/layout/bProcess4#1"/>
    <dgm:cxn modelId="{8ED9FEF9-9055-4A63-B9F3-CB5873AC7776}" srcId="{21B165D3-65C7-4B13-BD27-03CA07DF0C3B}" destId="{529EAA36-6CA6-4870-B9B3-A333CA85965C}" srcOrd="3" destOrd="0" parTransId="{EEE4AE89-0FFE-422D-BE4B-596217D42151}" sibTransId="{1FE3102F-71EB-4643-8AA8-AD14A0BFD341}"/>
    <dgm:cxn modelId="{7E9F9ECE-823A-4349-A802-3EFBD26A7EB3}" type="presOf" srcId="{189DA22C-2EA3-4998-960A-2CDF5286F140}" destId="{055129DE-2A14-4BDA-AB90-8F253F7EAF46}" srcOrd="0" destOrd="0" presId="urn:microsoft.com/office/officeart/2005/8/layout/bProcess4#1"/>
    <dgm:cxn modelId="{44E448A2-BA3E-4FC1-A324-9B6ABEE1FC69}" type="presOf" srcId="{2CCDCF49-146D-4CED-AAAD-9B1BF3DB9394}" destId="{E4A6ABF4-6B1B-4516-907A-5D2A986E69B5}" srcOrd="0" destOrd="0" presId="urn:microsoft.com/office/officeart/2005/8/layout/bProcess4#1"/>
    <dgm:cxn modelId="{2CFBFD46-2786-42B9-8233-2493397BD793}" type="presParOf" srcId="{3259ABDB-514A-4276-8882-8716325C1FBA}" destId="{DCA5F566-26F1-42BD-A430-0861A44EDE85}" srcOrd="0" destOrd="0" presId="urn:microsoft.com/office/officeart/2005/8/layout/bProcess4#1"/>
    <dgm:cxn modelId="{15AD3854-EC9B-4B5A-A4DE-F98748E91FEE}" type="presParOf" srcId="{DCA5F566-26F1-42BD-A430-0861A44EDE85}" destId="{656CAA42-C774-4B4A-9E03-98F2E5CA95DE}" srcOrd="0" destOrd="0" presId="urn:microsoft.com/office/officeart/2005/8/layout/bProcess4#1"/>
    <dgm:cxn modelId="{5D134BCD-DB42-4107-9D4F-5D02008E6493}" type="presParOf" srcId="{DCA5F566-26F1-42BD-A430-0861A44EDE85}" destId="{055129DE-2A14-4BDA-AB90-8F253F7EAF46}" srcOrd="1" destOrd="0" presId="urn:microsoft.com/office/officeart/2005/8/layout/bProcess4#1"/>
    <dgm:cxn modelId="{C8AA0D2F-6408-453F-8BFC-BC34E8D6DCB5}" type="presParOf" srcId="{3259ABDB-514A-4276-8882-8716325C1FBA}" destId="{E4A6ABF4-6B1B-4516-907A-5D2A986E69B5}" srcOrd="1" destOrd="0" presId="urn:microsoft.com/office/officeart/2005/8/layout/bProcess4#1"/>
    <dgm:cxn modelId="{C99C5CD9-BAAB-4564-A8F8-C79B0C6C2B63}" type="presParOf" srcId="{3259ABDB-514A-4276-8882-8716325C1FBA}" destId="{F5134445-8C93-4E2C-830C-50E281FF87F6}" srcOrd="2" destOrd="0" presId="urn:microsoft.com/office/officeart/2005/8/layout/bProcess4#1"/>
    <dgm:cxn modelId="{3E471871-2601-483F-B71F-D37D7CBAC51C}" type="presParOf" srcId="{F5134445-8C93-4E2C-830C-50E281FF87F6}" destId="{D458FCB3-4EB8-4E58-8FE9-E2189498F100}" srcOrd="0" destOrd="0" presId="urn:microsoft.com/office/officeart/2005/8/layout/bProcess4#1"/>
    <dgm:cxn modelId="{38F0F63C-98A2-4A84-8BED-642E99699CCB}" type="presParOf" srcId="{F5134445-8C93-4E2C-830C-50E281FF87F6}" destId="{34604FD5-8B0A-4EFA-98DD-14C963D487CA}" srcOrd="1" destOrd="0" presId="urn:microsoft.com/office/officeart/2005/8/layout/bProcess4#1"/>
    <dgm:cxn modelId="{AC916E74-6327-41B1-A123-8A3C25E44A94}" type="presParOf" srcId="{3259ABDB-514A-4276-8882-8716325C1FBA}" destId="{D3D05640-AB5E-474A-A662-CC323A0719C5}" srcOrd="3" destOrd="0" presId="urn:microsoft.com/office/officeart/2005/8/layout/bProcess4#1"/>
    <dgm:cxn modelId="{D5E13187-197C-493A-8470-E7EB188E5A77}" type="presParOf" srcId="{3259ABDB-514A-4276-8882-8716325C1FBA}" destId="{FAD4C4CC-0DE5-4387-8A38-FCBF9BF2E6B5}" srcOrd="4" destOrd="0" presId="urn:microsoft.com/office/officeart/2005/8/layout/bProcess4#1"/>
    <dgm:cxn modelId="{BC1DBDF3-4285-4204-A300-DAA40F1042F5}" type="presParOf" srcId="{FAD4C4CC-0DE5-4387-8A38-FCBF9BF2E6B5}" destId="{61C2D228-2F83-4C0C-9C3C-099AD2FA7E2B}" srcOrd="0" destOrd="0" presId="urn:microsoft.com/office/officeart/2005/8/layout/bProcess4#1"/>
    <dgm:cxn modelId="{8DA42D4F-B0D2-430C-9366-7101AA666A38}" type="presParOf" srcId="{FAD4C4CC-0DE5-4387-8A38-FCBF9BF2E6B5}" destId="{76CF5C53-7839-4FE7-915B-ED32146C4153}" srcOrd="1" destOrd="0" presId="urn:microsoft.com/office/officeart/2005/8/layout/bProcess4#1"/>
    <dgm:cxn modelId="{A3EC6ACD-1FDC-487D-AFFC-8EC9070E05E2}" type="presParOf" srcId="{3259ABDB-514A-4276-8882-8716325C1FBA}" destId="{61F984A5-00F5-4F0D-96EF-C3D57FE44D11}" srcOrd="5" destOrd="0" presId="urn:microsoft.com/office/officeart/2005/8/layout/bProcess4#1"/>
    <dgm:cxn modelId="{64C37E7E-2731-4E53-9C03-5CC3D349B216}" type="presParOf" srcId="{3259ABDB-514A-4276-8882-8716325C1FBA}" destId="{4DBDF5DC-C361-43FD-AE85-B1950279A718}" srcOrd="6" destOrd="0" presId="urn:microsoft.com/office/officeart/2005/8/layout/bProcess4#1"/>
    <dgm:cxn modelId="{2F47D479-CD43-4448-8C8A-59EBB626687F}" type="presParOf" srcId="{4DBDF5DC-C361-43FD-AE85-B1950279A718}" destId="{BE4DAFAD-1E6B-491A-9B24-60379DF8FA36}" srcOrd="0" destOrd="0" presId="urn:microsoft.com/office/officeart/2005/8/layout/bProcess4#1"/>
    <dgm:cxn modelId="{96BCA173-0ABA-4B9D-A1C0-3DEAC65FCCD3}" type="presParOf" srcId="{4DBDF5DC-C361-43FD-AE85-B1950279A718}" destId="{2379EBE6-3BCA-411B-8B6E-D1DE505D4C81}" srcOrd="1" destOrd="0" presId="urn:microsoft.com/office/officeart/2005/8/layout/bProcess4#1"/>
    <dgm:cxn modelId="{CC8EB392-B104-4163-ABB4-381F9F9E7E20}" type="presParOf" srcId="{3259ABDB-514A-4276-8882-8716325C1FBA}" destId="{D80D4A11-6A27-41F4-9C60-9F3CCC766DF4}" srcOrd="7" destOrd="0" presId="urn:microsoft.com/office/officeart/2005/8/layout/bProcess4#1"/>
    <dgm:cxn modelId="{FE63FF1D-85CC-4D1B-A6B5-5E453B5650E5}" type="presParOf" srcId="{3259ABDB-514A-4276-8882-8716325C1FBA}" destId="{FBB41C37-F9DE-4644-A66F-152EF413EBF4}" srcOrd="8" destOrd="0" presId="urn:microsoft.com/office/officeart/2005/8/layout/bProcess4#1"/>
    <dgm:cxn modelId="{6257E384-3A01-4EB0-85E6-F10E13292942}" type="presParOf" srcId="{FBB41C37-F9DE-4644-A66F-152EF413EBF4}" destId="{CD7F1548-9FF6-4EEC-A1E1-174D48514156}" srcOrd="0" destOrd="0" presId="urn:microsoft.com/office/officeart/2005/8/layout/bProcess4#1"/>
    <dgm:cxn modelId="{D1DB6645-9859-4144-929F-A81F35E2F8E6}" type="presParOf" srcId="{FBB41C37-F9DE-4644-A66F-152EF413EBF4}" destId="{29381D58-D9AC-4E55-B334-275C7BAFAE57}" srcOrd="1" destOrd="0" presId="urn:microsoft.com/office/officeart/2005/8/layout/bProcess4#1"/>
    <dgm:cxn modelId="{A8D4518E-FE66-40D0-9788-426F0AAE85DF}" type="presParOf" srcId="{3259ABDB-514A-4276-8882-8716325C1FBA}" destId="{A56F1B10-FB1F-4EA3-9176-18422186BBDB}" srcOrd="9" destOrd="0" presId="urn:microsoft.com/office/officeart/2005/8/layout/bProcess4#1"/>
    <dgm:cxn modelId="{A54DDC38-1087-419F-9A04-AE07A60D0A25}" type="presParOf" srcId="{3259ABDB-514A-4276-8882-8716325C1FBA}" destId="{F13F364C-2232-4E69-BA8A-A59404E0F40D}" srcOrd="10" destOrd="0" presId="urn:microsoft.com/office/officeart/2005/8/layout/bProcess4#1"/>
    <dgm:cxn modelId="{81466C30-4BAF-424E-9BE2-87F1FDDD74EF}" type="presParOf" srcId="{F13F364C-2232-4E69-BA8A-A59404E0F40D}" destId="{62C8C61C-0D76-497B-A84F-F42F94898A2A}" srcOrd="0" destOrd="0" presId="urn:microsoft.com/office/officeart/2005/8/layout/bProcess4#1"/>
    <dgm:cxn modelId="{97F3CFDF-D83E-4199-94DF-D9DE532D7AEC}" type="presParOf" srcId="{F13F364C-2232-4E69-BA8A-A59404E0F40D}" destId="{1B057DA4-02E3-4C81-8C71-BBF6878783AA}" srcOrd="1" destOrd="0" presId="urn:microsoft.com/office/officeart/2005/8/layout/bProcess4#1"/>
  </dgm:cxnLst>
  <dgm:bg>
    <a:solidFill>
      <a:schemeClr val="bg1"/>
    </a:solidFill>
  </dgm:bg>
  <dgm:whole/>
  <dgm:extLst>
    <a:ext uri="http://schemas.microsoft.com/office/drawing/2008/diagram">
      <dsp:dataModelExt xmlns:dsp="http://schemas.microsoft.com/office/drawing/2008/diagram"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0FF74DC-74ED-41FE-B631-700CC6D500FA}" type="doc">
      <dgm:prSet loTypeId="urn:microsoft.com/office/officeart/2008/layout/VerticalAccentList" loCatId="list" qsTypeId="urn:microsoft.com/office/officeart/2005/8/quickstyle/simple1#1" qsCatId="simple" csTypeId="urn:microsoft.com/office/officeart/2005/8/colors/accent1_2#2" csCatId="accent1" phldr="1"/>
      <dgm:spPr/>
      <dgm:t>
        <a:bodyPr/>
        <a:lstStyle/>
        <a:p>
          <a:endParaRPr lang="ru-RU"/>
        </a:p>
      </dgm:t>
    </dgm:pt>
    <dgm:pt modelId="{C7AA7D3A-F4B0-47E3-95A1-1C792FCE0FA2}">
      <dgm:prSet phldrT="[Текст]" custT="1"/>
      <dgm:spPr/>
      <dgm:t>
        <a:bodyPr/>
        <a:lstStyle/>
        <a:p>
          <a:pPr>
            <a:lnSpc>
              <a:spcPct val="100000"/>
            </a:lnSpc>
          </a:pPr>
          <a:r>
            <a:rPr lang="ru-RU" sz="1100" b="0" i="1">
              <a:latin typeface="Times New Roman" panose="02020603050405020304" charset="0"/>
              <a:cs typeface="Times New Roman" panose="02020603050405020304" charset="0"/>
            </a:rPr>
            <a:t>Нормативті</a:t>
          </a:r>
        </a:p>
      </dgm:t>
    </dgm:pt>
    <dgm:pt modelId="{9FE20657-5B89-4A66-A86C-2DC18BBD0C4E}" type="parTrans" cxnId="{D04F1C92-1C3E-434D-BF58-4E5762B8BBF6}">
      <dgm:prSet/>
      <dgm:spPr/>
      <dgm:t>
        <a:bodyPr/>
        <a:lstStyle/>
        <a:p>
          <a:pPr>
            <a:lnSpc>
              <a:spcPct val="100000"/>
            </a:lnSpc>
          </a:pPr>
          <a:endParaRPr lang="ru-RU">
            <a:latin typeface="Times New Roman" panose="02020603050405020304" charset="0"/>
            <a:cs typeface="Times New Roman" panose="02020603050405020304" charset="0"/>
          </a:endParaRPr>
        </a:p>
      </dgm:t>
    </dgm:pt>
    <dgm:pt modelId="{D68E3C72-500A-4DEB-A672-5D2C860A30F0}" type="sibTrans" cxnId="{D04F1C92-1C3E-434D-BF58-4E5762B8BBF6}">
      <dgm:prSet/>
      <dgm:spPr/>
      <dgm:t>
        <a:bodyPr/>
        <a:lstStyle/>
        <a:p>
          <a:pPr>
            <a:lnSpc>
              <a:spcPct val="100000"/>
            </a:lnSpc>
          </a:pPr>
          <a:endParaRPr lang="ru-RU">
            <a:latin typeface="Times New Roman" panose="02020603050405020304" charset="0"/>
            <a:cs typeface="Times New Roman" panose="02020603050405020304" charset="0"/>
          </a:endParaRPr>
        </a:p>
      </dgm:t>
    </dgm:pt>
    <dgm:pt modelId="{A37A5DB7-A9EF-494C-A32A-B58B6EB9FD2D}">
      <dgm:prSet phldrT="[Текст]" custT="1"/>
      <dgm:spPr/>
      <dgm:t>
        <a:bodyPr/>
        <a:lstStyle/>
        <a:p>
          <a:pPr>
            <a:lnSpc>
              <a:spcPct val="100000"/>
            </a:lnSpc>
            <a:spcAft>
              <a:spcPts val="0"/>
            </a:spcAft>
          </a:pPr>
          <a:r>
            <a:rPr lang="ru-RU" sz="1000">
              <a:latin typeface="Times New Roman" panose="02020603050405020304" charset="0"/>
              <a:cs typeface="Times New Roman" panose="02020603050405020304" charset="0"/>
            </a:rPr>
            <a:t>Ресімдеу. Құқықтық реттеу мен құқық қолдану тәжірибесінің бірлігін қамтамасыз ету</a:t>
          </a:r>
        </a:p>
      </dgm:t>
    </dgm:pt>
    <dgm:pt modelId="{8F0E9755-54BF-4FF5-A90A-C05ACCD54296}" type="parTrans" cxnId="{BDB12F59-CA7F-4652-9D54-1052D73B5B06}">
      <dgm:prSet/>
      <dgm:spPr/>
      <dgm:t>
        <a:bodyPr/>
        <a:lstStyle/>
        <a:p>
          <a:pPr>
            <a:lnSpc>
              <a:spcPct val="100000"/>
            </a:lnSpc>
          </a:pPr>
          <a:endParaRPr lang="ru-RU">
            <a:latin typeface="Times New Roman" panose="02020603050405020304" charset="0"/>
            <a:cs typeface="Times New Roman" panose="02020603050405020304" charset="0"/>
          </a:endParaRPr>
        </a:p>
      </dgm:t>
    </dgm:pt>
    <dgm:pt modelId="{9C4DDB6A-6F2A-4A59-8862-6F438FAAEE55}" type="sibTrans" cxnId="{BDB12F59-CA7F-4652-9D54-1052D73B5B06}">
      <dgm:prSet/>
      <dgm:spPr/>
      <dgm:t>
        <a:bodyPr/>
        <a:lstStyle/>
        <a:p>
          <a:pPr>
            <a:lnSpc>
              <a:spcPct val="100000"/>
            </a:lnSpc>
          </a:pPr>
          <a:endParaRPr lang="ru-RU">
            <a:latin typeface="Times New Roman" panose="02020603050405020304" charset="0"/>
            <a:cs typeface="Times New Roman" panose="02020603050405020304" charset="0"/>
          </a:endParaRPr>
        </a:p>
      </dgm:t>
    </dgm:pt>
    <dgm:pt modelId="{C554D9E6-7CA2-4E36-A339-5134A1440F7B}">
      <dgm:prSet phldrT="[Текст]" custT="1"/>
      <dgm:spPr/>
      <dgm:t>
        <a:bodyPr/>
        <a:lstStyle/>
        <a:p>
          <a:pPr>
            <a:lnSpc>
              <a:spcPct val="100000"/>
            </a:lnSpc>
          </a:pPr>
          <a:r>
            <a:rPr lang="ru-RU" sz="1100" b="0" i="1">
              <a:latin typeface="Times New Roman" panose="02020603050405020304" charset="0"/>
              <a:cs typeface="Times New Roman" panose="02020603050405020304" charset="0"/>
            </a:rPr>
            <a:t>Коэффициентті</a:t>
          </a:r>
          <a:r>
            <a:rPr lang="ru-RU" sz="1300" b="0" i="1">
              <a:latin typeface="Times New Roman" panose="02020603050405020304" charset="0"/>
              <a:cs typeface="Times New Roman" panose="02020603050405020304" charset="0"/>
            </a:rPr>
            <a:t> </a:t>
          </a:r>
        </a:p>
      </dgm:t>
    </dgm:pt>
    <dgm:pt modelId="{330FEB92-937B-4DB6-BDB7-51070DA86570}" type="parTrans" cxnId="{4FEB9F97-9A0B-4A21-B681-58489CDCE5B3}">
      <dgm:prSet/>
      <dgm:spPr/>
      <dgm:t>
        <a:bodyPr/>
        <a:lstStyle/>
        <a:p>
          <a:pPr>
            <a:lnSpc>
              <a:spcPct val="100000"/>
            </a:lnSpc>
          </a:pPr>
          <a:endParaRPr lang="ru-RU">
            <a:latin typeface="Times New Roman" panose="02020603050405020304" charset="0"/>
            <a:cs typeface="Times New Roman" panose="02020603050405020304" charset="0"/>
          </a:endParaRPr>
        </a:p>
      </dgm:t>
    </dgm:pt>
    <dgm:pt modelId="{F1670EA8-4BF1-4335-84D4-7E36ABF42616}" type="sibTrans" cxnId="{4FEB9F97-9A0B-4A21-B681-58489CDCE5B3}">
      <dgm:prSet/>
      <dgm:spPr/>
      <dgm:t>
        <a:bodyPr/>
        <a:lstStyle/>
        <a:p>
          <a:pPr>
            <a:lnSpc>
              <a:spcPct val="100000"/>
            </a:lnSpc>
          </a:pPr>
          <a:endParaRPr lang="ru-RU">
            <a:latin typeface="Times New Roman" panose="02020603050405020304" charset="0"/>
            <a:cs typeface="Times New Roman" panose="02020603050405020304" charset="0"/>
          </a:endParaRPr>
        </a:p>
      </dgm:t>
    </dgm:pt>
    <dgm:pt modelId="{AC4BC356-D15A-43A5-AE81-892CB5FA85B6}">
      <dgm:prSet phldrT="[Текст]" custT="1"/>
      <dgm:spPr/>
      <dgm:t>
        <a:bodyPr/>
        <a:lstStyle/>
        <a:p>
          <a:pPr>
            <a:lnSpc>
              <a:spcPct val="100000"/>
            </a:lnSpc>
          </a:pPr>
          <a:r>
            <a:rPr lang="ru-RU" sz="1000">
              <a:latin typeface="Times New Roman" panose="02020603050405020304" charset="0"/>
              <a:cs typeface="Times New Roman" panose="02020603050405020304" charset="0"/>
            </a:rPr>
            <a:t>Формализациялау. Экономикалық қызметтің әртүрлі кезеңдеріндегі орнатылған коэффициенттерді тексеру және бақылау. Коэффициенттерді қолданудың әмбебап сипаты. Сізге бизнес субъектісінің ай-мақтық ерекшеліктерін ескеруге мүмкіндік беретін әлеуеттің болуы. Сыртқы факторлардың құбылма-лылығына тез жауап беруге мүмкіндік беретін коэффициент тәсілінің табиғатын ынталандыру</a:t>
          </a:r>
        </a:p>
      </dgm:t>
    </dgm:pt>
    <dgm:pt modelId="{EBA27EF8-92C0-41EB-966D-93FDD101D33C}" type="parTrans" cxnId="{7945521A-CD19-491D-8234-4FFBB485805F}">
      <dgm:prSet/>
      <dgm:spPr/>
      <dgm:t>
        <a:bodyPr/>
        <a:lstStyle/>
        <a:p>
          <a:pPr>
            <a:lnSpc>
              <a:spcPct val="100000"/>
            </a:lnSpc>
          </a:pPr>
          <a:endParaRPr lang="ru-RU">
            <a:latin typeface="Times New Roman" panose="02020603050405020304" charset="0"/>
            <a:cs typeface="Times New Roman" panose="02020603050405020304" charset="0"/>
          </a:endParaRPr>
        </a:p>
      </dgm:t>
    </dgm:pt>
    <dgm:pt modelId="{28B67B41-03A5-47FD-BE65-1F1FAAB65C7A}" type="sibTrans" cxnId="{7945521A-CD19-491D-8234-4FFBB485805F}">
      <dgm:prSet/>
      <dgm:spPr/>
      <dgm:t>
        <a:bodyPr/>
        <a:lstStyle/>
        <a:p>
          <a:pPr>
            <a:lnSpc>
              <a:spcPct val="100000"/>
            </a:lnSpc>
          </a:pPr>
          <a:endParaRPr lang="ru-RU">
            <a:latin typeface="Times New Roman" panose="02020603050405020304" charset="0"/>
            <a:cs typeface="Times New Roman" panose="02020603050405020304" charset="0"/>
          </a:endParaRPr>
        </a:p>
      </dgm:t>
    </dgm:pt>
    <dgm:pt modelId="{B639F4AB-CCEB-47E7-8795-FD2BAA7707E8}">
      <dgm:prSet phldrT="[Текст]" custT="1"/>
      <dgm:spPr/>
      <dgm:t>
        <a:bodyPr/>
        <a:lstStyle/>
        <a:p>
          <a:pPr>
            <a:lnSpc>
              <a:spcPct val="100000"/>
            </a:lnSpc>
          </a:pPr>
          <a:r>
            <a:rPr lang="ru-RU" sz="1100" b="0" i="1">
              <a:latin typeface="Times New Roman" panose="02020603050405020304" charset="0"/>
              <a:cs typeface="Times New Roman" panose="02020603050405020304" charset="0"/>
            </a:rPr>
            <a:t>Экономикалық функцияларды жанама нарықтық емес бағалау әдісі</a:t>
          </a:r>
        </a:p>
      </dgm:t>
    </dgm:pt>
    <dgm:pt modelId="{C41BE637-2343-4D74-8CA8-974FBB57A596}" type="parTrans" cxnId="{B967625F-AB73-4088-BA99-3EE8C10B135F}">
      <dgm:prSet/>
      <dgm:spPr/>
      <dgm:t>
        <a:bodyPr/>
        <a:lstStyle/>
        <a:p>
          <a:pPr>
            <a:lnSpc>
              <a:spcPct val="100000"/>
            </a:lnSpc>
          </a:pPr>
          <a:endParaRPr lang="ru-RU">
            <a:latin typeface="Times New Roman" panose="02020603050405020304" charset="0"/>
            <a:cs typeface="Times New Roman" panose="02020603050405020304" charset="0"/>
          </a:endParaRPr>
        </a:p>
      </dgm:t>
    </dgm:pt>
    <dgm:pt modelId="{8C9107AA-69FE-4268-BB68-42537A65FCBE}" type="sibTrans" cxnId="{B967625F-AB73-4088-BA99-3EE8C10B135F}">
      <dgm:prSet/>
      <dgm:spPr/>
      <dgm:t>
        <a:bodyPr/>
        <a:lstStyle/>
        <a:p>
          <a:pPr>
            <a:lnSpc>
              <a:spcPct val="100000"/>
            </a:lnSpc>
          </a:pPr>
          <a:endParaRPr lang="ru-RU">
            <a:latin typeface="Times New Roman" panose="02020603050405020304" charset="0"/>
            <a:cs typeface="Times New Roman" panose="02020603050405020304" charset="0"/>
          </a:endParaRPr>
        </a:p>
      </dgm:t>
    </dgm:pt>
    <dgm:pt modelId="{76E4E3D5-8341-4DDD-A5BB-219F2D504F5F}">
      <dgm:prSet phldrT="[Текст]" custT="1"/>
      <dgm:spPr/>
      <dgm:t>
        <a:bodyPr/>
        <a:lstStyle/>
        <a:p>
          <a:pPr>
            <a:lnSpc>
              <a:spcPct val="100000"/>
            </a:lnSpc>
          </a:pPr>
          <a:endParaRPr lang="ru-RU" sz="1000">
            <a:latin typeface="Times New Roman" panose="02020603050405020304" charset="0"/>
            <a:cs typeface="Times New Roman" panose="02020603050405020304" charset="0"/>
          </a:endParaRPr>
        </a:p>
        <a:p>
          <a:pPr>
            <a:lnSpc>
              <a:spcPct val="100000"/>
            </a:lnSpc>
          </a:pPr>
          <a:r>
            <a:rPr lang="ru-RU" sz="1000">
              <a:latin typeface="Times New Roman" panose="02020603050405020304" charset="0"/>
              <a:cs typeface="Times New Roman" panose="02020603050405020304" charset="0"/>
            </a:rPr>
            <a:t>Әртүрлі қорғау механизмдері мен процедураларын тиімдірек пайдалануға мүмкіндік беретін болжамдық әлеует (мысалы, өндірістік және операциялық тәуекелдерді сақтандырудың әртүрлі алгоритмдерін пайдалану).</a:t>
          </a:r>
        </a:p>
        <a:p>
          <a:pPr>
            <a:lnSpc>
              <a:spcPct val="100000"/>
            </a:lnSpc>
          </a:pPr>
          <a:endParaRPr lang="ru-RU" sz="1000">
            <a:latin typeface="Times New Roman" panose="02020603050405020304" charset="0"/>
            <a:cs typeface="Times New Roman" panose="02020603050405020304" charset="0"/>
          </a:endParaRPr>
        </a:p>
      </dgm:t>
    </dgm:pt>
    <dgm:pt modelId="{6B63EA5B-82E3-4379-B142-64FBED0A532C}" type="parTrans" cxnId="{DE8593B5-9B9E-4017-8F76-DF87ED3AAE7B}">
      <dgm:prSet/>
      <dgm:spPr/>
      <dgm:t>
        <a:bodyPr/>
        <a:lstStyle/>
        <a:p>
          <a:pPr>
            <a:lnSpc>
              <a:spcPct val="100000"/>
            </a:lnSpc>
          </a:pPr>
          <a:endParaRPr lang="ru-RU">
            <a:latin typeface="Times New Roman" panose="02020603050405020304" charset="0"/>
            <a:cs typeface="Times New Roman" panose="02020603050405020304" charset="0"/>
          </a:endParaRPr>
        </a:p>
      </dgm:t>
    </dgm:pt>
    <dgm:pt modelId="{E503E117-5740-4373-BC33-D49C6DBE75F5}" type="sibTrans" cxnId="{DE8593B5-9B9E-4017-8F76-DF87ED3AAE7B}">
      <dgm:prSet/>
      <dgm:spPr/>
      <dgm:t>
        <a:bodyPr/>
        <a:lstStyle/>
        <a:p>
          <a:pPr>
            <a:lnSpc>
              <a:spcPct val="100000"/>
            </a:lnSpc>
          </a:pPr>
          <a:endParaRPr lang="ru-RU">
            <a:latin typeface="Times New Roman" panose="02020603050405020304" charset="0"/>
            <a:cs typeface="Times New Roman" panose="02020603050405020304" charset="0"/>
          </a:endParaRPr>
        </a:p>
      </dgm:t>
    </dgm:pt>
    <dgm:pt modelId="{37F714D7-65F3-4ECE-B76A-495875546A54}">
      <dgm:prSet custT="1"/>
      <dgm:spPr/>
      <dgm:t>
        <a:bodyPr/>
        <a:lstStyle/>
        <a:p>
          <a:pPr>
            <a:lnSpc>
              <a:spcPct val="100000"/>
            </a:lnSpc>
            <a:spcAft>
              <a:spcPts val="0"/>
            </a:spcAft>
          </a:pPr>
          <a:r>
            <a:rPr lang="ru-RU" sz="1000">
              <a:latin typeface="Times New Roman" panose="02020603050405020304" charset="0"/>
              <a:cs typeface="Times New Roman" panose="02020603050405020304" charset="0"/>
            </a:rPr>
            <a:t>Экономикалық операцияларға қатысушылардың формальды теңдігі қағидасын қамтамасыз ету</a:t>
          </a:r>
        </a:p>
      </dgm:t>
    </dgm:pt>
    <dgm:pt modelId="{3C21620D-3F60-45E0-9129-CAD71F4940CF}" type="parTrans" cxnId="{6DA71345-3561-48A5-8373-8F692058B3EA}">
      <dgm:prSet/>
      <dgm:spPr/>
      <dgm:t>
        <a:bodyPr/>
        <a:lstStyle/>
        <a:p>
          <a:pPr>
            <a:lnSpc>
              <a:spcPct val="100000"/>
            </a:lnSpc>
          </a:pPr>
          <a:endParaRPr lang="ru-RU"/>
        </a:p>
      </dgm:t>
    </dgm:pt>
    <dgm:pt modelId="{ED329028-91E9-4138-B6E4-2399A61B6449}" type="sibTrans" cxnId="{6DA71345-3561-48A5-8373-8F692058B3EA}">
      <dgm:prSet/>
      <dgm:spPr/>
      <dgm:t>
        <a:bodyPr/>
        <a:lstStyle/>
        <a:p>
          <a:pPr>
            <a:lnSpc>
              <a:spcPct val="100000"/>
            </a:lnSpc>
          </a:pPr>
          <a:endParaRPr lang="ru-RU"/>
        </a:p>
      </dgm:t>
    </dgm:pt>
    <dgm:pt modelId="{39F90786-86B1-4134-B4D8-47810DA8E9A5}">
      <dgm:prSet custT="1"/>
      <dgm:spPr/>
      <dgm:t>
        <a:bodyPr/>
        <a:lstStyle/>
        <a:p>
          <a:pPr>
            <a:lnSpc>
              <a:spcPct val="100000"/>
            </a:lnSpc>
            <a:spcAft>
              <a:spcPts val="0"/>
            </a:spcAft>
          </a:pPr>
          <a:r>
            <a:rPr lang="ru-RU" sz="1000">
              <a:latin typeface="Times New Roman" panose="02020603050405020304" charset="0"/>
              <a:cs typeface="Times New Roman" panose="02020603050405020304" charset="0"/>
            </a:rPr>
            <a:t>Қолданыстағы стандарттарды белгілейтін тиісті актілерді қабылдауға байланысты күрделі дайындық шаралары мен рәсімдерінің болуы</a:t>
          </a:r>
        </a:p>
      </dgm:t>
    </dgm:pt>
    <dgm:pt modelId="{DA9C33EB-B283-4BCC-8F9C-99B8552A18BB}" type="parTrans" cxnId="{E7417FBC-46C6-4319-AD8F-EB5C073568FE}">
      <dgm:prSet/>
      <dgm:spPr/>
      <dgm:t>
        <a:bodyPr/>
        <a:lstStyle/>
        <a:p>
          <a:pPr>
            <a:lnSpc>
              <a:spcPct val="100000"/>
            </a:lnSpc>
          </a:pPr>
          <a:endParaRPr lang="ru-RU"/>
        </a:p>
      </dgm:t>
    </dgm:pt>
    <dgm:pt modelId="{8718B83F-7BAF-4198-9869-12262D6F5358}" type="sibTrans" cxnId="{E7417FBC-46C6-4319-AD8F-EB5C073568FE}">
      <dgm:prSet/>
      <dgm:spPr/>
      <dgm:t>
        <a:bodyPr/>
        <a:lstStyle/>
        <a:p>
          <a:pPr>
            <a:lnSpc>
              <a:spcPct val="100000"/>
            </a:lnSpc>
          </a:pPr>
          <a:endParaRPr lang="ru-RU"/>
        </a:p>
      </dgm:t>
    </dgm:pt>
    <dgm:pt modelId="{C17B4303-F3F2-4733-A95B-D5BAD326414F}" type="pres">
      <dgm:prSet presAssocID="{20FF74DC-74ED-41FE-B631-700CC6D500FA}" presName="Name0" presStyleCnt="0">
        <dgm:presLayoutVars>
          <dgm:chMax/>
          <dgm:chPref/>
          <dgm:dir/>
        </dgm:presLayoutVars>
      </dgm:prSet>
      <dgm:spPr/>
      <dgm:t>
        <a:bodyPr/>
        <a:lstStyle/>
        <a:p>
          <a:endParaRPr lang="ru-RU"/>
        </a:p>
      </dgm:t>
    </dgm:pt>
    <dgm:pt modelId="{49EAE634-05E0-44BC-977A-BC5D9E7E121C}" type="pres">
      <dgm:prSet presAssocID="{C7AA7D3A-F4B0-47E3-95A1-1C792FCE0FA2}" presName="parenttextcomposite" presStyleCnt="0"/>
      <dgm:spPr/>
    </dgm:pt>
    <dgm:pt modelId="{415B3579-B34C-4403-9B9E-538721002D7A}" type="pres">
      <dgm:prSet presAssocID="{C7AA7D3A-F4B0-47E3-95A1-1C792FCE0FA2}" presName="parenttext" presStyleLbl="revTx" presStyleIdx="0" presStyleCnt="3" custScaleX="120471">
        <dgm:presLayoutVars>
          <dgm:chMax/>
          <dgm:chPref val="2"/>
          <dgm:bulletEnabled val="1"/>
        </dgm:presLayoutVars>
      </dgm:prSet>
      <dgm:spPr/>
      <dgm:t>
        <a:bodyPr/>
        <a:lstStyle/>
        <a:p>
          <a:endParaRPr lang="ru-RU"/>
        </a:p>
      </dgm:t>
    </dgm:pt>
    <dgm:pt modelId="{23E34BD5-B8D7-4DBC-BAB8-5A22382CBE94}" type="pres">
      <dgm:prSet presAssocID="{C7AA7D3A-F4B0-47E3-95A1-1C792FCE0FA2}" presName="composite" presStyleCnt="0"/>
      <dgm:spPr/>
    </dgm:pt>
    <dgm:pt modelId="{8F4D03BC-4DF5-479F-96EA-016A051A194F}" type="pres">
      <dgm:prSet presAssocID="{C7AA7D3A-F4B0-47E3-95A1-1C792FCE0FA2}" presName="chevron1" presStyleLbl="alignNode1" presStyleIdx="0" presStyleCnt="21"/>
      <dgm:spPr/>
    </dgm:pt>
    <dgm:pt modelId="{2F7ABFD9-A6A6-4293-BC72-CF23A5D57D52}" type="pres">
      <dgm:prSet presAssocID="{C7AA7D3A-F4B0-47E3-95A1-1C792FCE0FA2}" presName="chevron2" presStyleLbl="alignNode1" presStyleIdx="1" presStyleCnt="21"/>
      <dgm:spPr/>
    </dgm:pt>
    <dgm:pt modelId="{FE836527-4793-45AC-9926-1D2BE8B69D3D}" type="pres">
      <dgm:prSet presAssocID="{C7AA7D3A-F4B0-47E3-95A1-1C792FCE0FA2}" presName="chevron3" presStyleLbl="alignNode1" presStyleIdx="2" presStyleCnt="21"/>
      <dgm:spPr/>
    </dgm:pt>
    <dgm:pt modelId="{4CACFBA5-B0E8-46B5-B471-5A79B939FE66}" type="pres">
      <dgm:prSet presAssocID="{C7AA7D3A-F4B0-47E3-95A1-1C792FCE0FA2}" presName="chevron4" presStyleLbl="alignNode1" presStyleIdx="3" presStyleCnt="21"/>
      <dgm:spPr/>
    </dgm:pt>
    <dgm:pt modelId="{AE71E6C8-10E3-459F-9F0D-059B7293F2FF}" type="pres">
      <dgm:prSet presAssocID="{C7AA7D3A-F4B0-47E3-95A1-1C792FCE0FA2}" presName="chevron5" presStyleLbl="alignNode1" presStyleIdx="4" presStyleCnt="21"/>
      <dgm:spPr/>
    </dgm:pt>
    <dgm:pt modelId="{AA26A0E3-2E9D-423C-A959-A6B0D4D8DCB7}" type="pres">
      <dgm:prSet presAssocID="{C7AA7D3A-F4B0-47E3-95A1-1C792FCE0FA2}" presName="chevron6" presStyleLbl="alignNode1" presStyleIdx="5" presStyleCnt="21"/>
      <dgm:spPr/>
    </dgm:pt>
    <dgm:pt modelId="{3018D49D-C344-457C-8CA2-9593F6E2975D}" type="pres">
      <dgm:prSet presAssocID="{C7AA7D3A-F4B0-47E3-95A1-1C792FCE0FA2}" presName="chevron7" presStyleLbl="alignNode1" presStyleIdx="6" presStyleCnt="21" custScaleX="352350"/>
      <dgm:spPr/>
    </dgm:pt>
    <dgm:pt modelId="{E2C47867-6BCE-49AE-90DE-68091FF9E8D4}" type="pres">
      <dgm:prSet presAssocID="{C7AA7D3A-F4B0-47E3-95A1-1C792FCE0FA2}" presName="childtext" presStyleLbl="solidFgAcc1" presStyleIdx="0" presStyleCnt="3" custScaleX="147175">
        <dgm:presLayoutVars>
          <dgm:chMax/>
          <dgm:chPref val="0"/>
          <dgm:bulletEnabled val="1"/>
        </dgm:presLayoutVars>
      </dgm:prSet>
      <dgm:spPr/>
      <dgm:t>
        <a:bodyPr/>
        <a:lstStyle/>
        <a:p>
          <a:endParaRPr lang="ru-RU"/>
        </a:p>
      </dgm:t>
    </dgm:pt>
    <dgm:pt modelId="{94D68050-66FA-46E7-AF0A-121717876A0D}" type="pres">
      <dgm:prSet presAssocID="{D68E3C72-500A-4DEB-A672-5D2C860A30F0}" presName="sibTrans" presStyleCnt="0"/>
      <dgm:spPr/>
    </dgm:pt>
    <dgm:pt modelId="{72C66990-495D-402B-BD42-2288EB9E3578}" type="pres">
      <dgm:prSet presAssocID="{C554D9E6-7CA2-4E36-A339-5134A1440F7B}" presName="parenttextcomposite" presStyleCnt="0"/>
      <dgm:spPr/>
    </dgm:pt>
    <dgm:pt modelId="{D80A34DD-DFC9-47CC-9AB8-2F7FE5CF83DB}" type="pres">
      <dgm:prSet presAssocID="{C554D9E6-7CA2-4E36-A339-5134A1440F7B}" presName="parenttext" presStyleLbl="revTx" presStyleIdx="1" presStyleCnt="3" custScaleX="121159">
        <dgm:presLayoutVars>
          <dgm:chMax/>
          <dgm:chPref val="2"/>
          <dgm:bulletEnabled val="1"/>
        </dgm:presLayoutVars>
      </dgm:prSet>
      <dgm:spPr/>
      <dgm:t>
        <a:bodyPr/>
        <a:lstStyle/>
        <a:p>
          <a:endParaRPr lang="ru-RU"/>
        </a:p>
      </dgm:t>
    </dgm:pt>
    <dgm:pt modelId="{A9C80BB7-8E1C-4F26-A4FA-975B87CADA2B}" type="pres">
      <dgm:prSet presAssocID="{C554D9E6-7CA2-4E36-A339-5134A1440F7B}" presName="composite" presStyleCnt="0"/>
      <dgm:spPr/>
    </dgm:pt>
    <dgm:pt modelId="{C220F854-E854-4723-9977-14B9D4370653}" type="pres">
      <dgm:prSet presAssocID="{C554D9E6-7CA2-4E36-A339-5134A1440F7B}" presName="chevron1" presStyleLbl="alignNode1" presStyleIdx="7" presStyleCnt="21"/>
      <dgm:spPr/>
    </dgm:pt>
    <dgm:pt modelId="{893B61BA-392F-439F-9340-DE9E2FFF09C3}" type="pres">
      <dgm:prSet presAssocID="{C554D9E6-7CA2-4E36-A339-5134A1440F7B}" presName="chevron2" presStyleLbl="alignNode1" presStyleIdx="8" presStyleCnt="21"/>
      <dgm:spPr/>
    </dgm:pt>
    <dgm:pt modelId="{39E8A310-CD81-41AA-B9A3-63790F98B6EA}" type="pres">
      <dgm:prSet presAssocID="{C554D9E6-7CA2-4E36-A339-5134A1440F7B}" presName="chevron3" presStyleLbl="alignNode1" presStyleIdx="9" presStyleCnt="21"/>
      <dgm:spPr/>
    </dgm:pt>
    <dgm:pt modelId="{3DEE8597-3810-4B19-B0EE-E4517F007115}" type="pres">
      <dgm:prSet presAssocID="{C554D9E6-7CA2-4E36-A339-5134A1440F7B}" presName="chevron4" presStyleLbl="alignNode1" presStyleIdx="10" presStyleCnt="21"/>
      <dgm:spPr/>
    </dgm:pt>
    <dgm:pt modelId="{58873BEA-AADA-4D9F-B70F-E7820C3D772E}" type="pres">
      <dgm:prSet presAssocID="{C554D9E6-7CA2-4E36-A339-5134A1440F7B}" presName="chevron5" presStyleLbl="alignNode1" presStyleIdx="11" presStyleCnt="21"/>
      <dgm:spPr/>
    </dgm:pt>
    <dgm:pt modelId="{C8096FAC-7B2B-474F-9DA4-52C56EDD7C05}" type="pres">
      <dgm:prSet presAssocID="{C554D9E6-7CA2-4E36-A339-5134A1440F7B}" presName="chevron6" presStyleLbl="alignNode1" presStyleIdx="12" presStyleCnt="21"/>
      <dgm:spPr/>
    </dgm:pt>
    <dgm:pt modelId="{5560BD51-FD5E-4592-AB82-0D677B7D5BD5}" type="pres">
      <dgm:prSet presAssocID="{C554D9E6-7CA2-4E36-A339-5134A1440F7B}" presName="chevron7" presStyleLbl="alignNode1" presStyleIdx="13" presStyleCnt="21" custScaleX="365573"/>
      <dgm:spPr/>
    </dgm:pt>
    <dgm:pt modelId="{37327C3C-0E2D-4092-BD45-D5D2D4F29B88}" type="pres">
      <dgm:prSet presAssocID="{C554D9E6-7CA2-4E36-A339-5134A1440F7B}" presName="childtext" presStyleLbl="solidFgAcc1" presStyleIdx="1" presStyleCnt="3" custScaleX="147674">
        <dgm:presLayoutVars>
          <dgm:chMax/>
          <dgm:chPref val="0"/>
          <dgm:bulletEnabled val="1"/>
        </dgm:presLayoutVars>
      </dgm:prSet>
      <dgm:spPr/>
      <dgm:t>
        <a:bodyPr/>
        <a:lstStyle/>
        <a:p>
          <a:endParaRPr lang="ru-RU"/>
        </a:p>
      </dgm:t>
    </dgm:pt>
    <dgm:pt modelId="{6F0E0DC0-A540-4DD8-B21A-FFF4BA59714A}" type="pres">
      <dgm:prSet presAssocID="{F1670EA8-4BF1-4335-84D4-7E36ABF42616}" presName="sibTrans" presStyleCnt="0"/>
      <dgm:spPr/>
    </dgm:pt>
    <dgm:pt modelId="{C4256D5F-C3E9-4AB2-8638-DF692766AC1D}" type="pres">
      <dgm:prSet presAssocID="{B639F4AB-CCEB-47E7-8795-FD2BAA7707E8}" presName="parenttextcomposite" presStyleCnt="0"/>
      <dgm:spPr/>
    </dgm:pt>
    <dgm:pt modelId="{6B8CE50A-963A-42A4-B84D-BD465D0AD929}" type="pres">
      <dgm:prSet presAssocID="{B639F4AB-CCEB-47E7-8795-FD2BAA7707E8}" presName="parenttext" presStyleLbl="revTx" presStyleIdx="2" presStyleCnt="3" custScaleX="128993">
        <dgm:presLayoutVars>
          <dgm:chMax/>
          <dgm:chPref val="2"/>
          <dgm:bulletEnabled val="1"/>
        </dgm:presLayoutVars>
      </dgm:prSet>
      <dgm:spPr/>
      <dgm:t>
        <a:bodyPr/>
        <a:lstStyle/>
        <a:p>
          <a:endParaRPr lang="ru-RU"/>
        </a:p>
      </dgm:t>
    </dgm:pt>
    <dgm:pt modelId="{5FF6E9DC-4811-4200-8404-21FF644D8095}" type="pres">
      <dgm:prSet presAssocID="{B639F4AB-CCEB-47E7-8795-FD2BAA7707E8}" presName="composite" presStyleCnt="0"/>
      <dgm:spPr/>
    </dgm:pt>
    <dgm:pt modelId="{413113E0-1326-4C4C-A4D5-C932E7EAD2CA}" type="pres">
      <dgm:prSet presAssocID="{B639F4AB-CCEB-47E7-8795-FD2BAA7707E8}" presName="chevron1" presStyleLbl="alignNode1" presStyleIdx="14" presStyleCnt="21"/>
      <dgm:spPr/>
    </dgm:pt>
    <dgm:pt modelId="{D34845FF-2BC3-4C8A-BCD8-AC35B9825E9E}" type="pres">
      <dgm:prSet presAssocID="{B639F4AB-CCEB-47E7-8795-FD2BAA7707E8}" presName="chevron2" presStyleLbl="alignNode1" presStyleIdx="15" presStyleCnt="21"/>
      <dgm:spPr/>
    </dgm:pt>
    <dgm:pt modelId="{4EF17673-D22F-406E-84E6-B562ED3954A5}" type="pres">
      <dgm:prSet presAssocID="{B639F4AB-CCEB-47E7-8795-FD2BAA7707E8}" presName="chevron3" presStyleLbl="alignNode1" presStyleIdx="16" presStyleCnt="21"/>
      <dgm:spPr/>
    </dgm:pt>
    <dgm:pt modelId="{E1BB08E3-0311-4FB7-814D-6D0EB9C14FA3}" type="pres">
      <dgm:prSet presAssocID="{B639F4AB-CCEB-47E7-8795-FD2BAA7707E8}" presName="chevron4" presStyleLbl="alignNode1" presStyleIdx="17" presStyleCnt="21"/>
      <dgm:spPr/>
    </dgm:pt>
    <dgm:pt modelId="{D3291CB7-D09A-400D-ACD7-098DDD0659DD}" type="pres">
      <dgm:prSet presAssocID="{B639F4AB-CCEB-47E7-8795-FD2BAA7707E8}" presName="chevron5" presStyleLbl="alignNode1" presStyleIdx="18" presStyleCnt="21"/>
      <dgm:spPr/>
    </dgm:pt>
    <dgm:pt modelId="{3A18ECD9-DA86-44AF-8A1C-ABA5C50281DF}" type="pres">
      <dgm:prSet presAssocID="{B639F4AB-CCEB-47E7-8795-FD2BAA7707E8}" presName="chevron6" presStyleLbl="alignNode1" presStyleIdx="19" presStyleCnt="21"/>
      <dgm:spPr/>
    </dgm:pt>
    <dgm:pt modelId="{B9E8C6AE-477E-4CB6-8C47-C46036245510}" type="pres">
      <dgm:prSet presAssocID="{B639F4AB-CCEB-47E7-8795-FD2BAA7707E8}" presName="chevron7" presStyleLbl="alignNode1" presStyleIdx="20" presStyleCnt="21" custScaleX="355163"/>
      <dgm:spPr/>
    </dgm:pt>
    <dgm:pt modelId="{42E43C92-5445-4895-8480-24DFABC1596E}" type="pres">
      <dgm:prSet presAssocID="{B639F4AB-CCEB-47E7-8795-FD2BAA7707E8}" presName="childtext" presStyleLbl="solidFgAcc1" presStyleIdx="2" presStyleCnt="3" custScaleX="146223" custLinFactNeighborX="-1803" custLinFactNeighborY="1370">
        <dgm:presLayoutVars>
          <dgm:chMax/>
          <dgm:chPref val="0"/>
          <dgm:bulletEnabled val="1"/>
        </dgm:presLayoutVars>
      </dgm:prSet>
      <dgm:spPr/>
      <dgm:t>
        <a:bodyPr/>
        <a:lstStyle/>
        <a:p>
          <a:endParaRPr lang="ru-RU"/>
        </a:p>
      </dgm:t>
    </dgm:pt>
  </dgm:ptLst>
  <dgm:cxnLst>
    <dgm:cxn modelId="{E7417FBC-46C6-4319-AD8F-EB5C073568FE}" srcId="{C7AA7D3A-F4B0-47E3-95A1-1C792FCE0FA2}" destId="{39F90786-86B1-4134-B4D8-47810DA8E9A5}" srcOrd="2" destOrd="0" parTransId="{DA9C33EB-B283-4BCC-8F9C-99B8552A18BB}" sibTransId="{8718B83F-7BAF-4198-9869-12262D6F5358}"/>
    <dgm:cxn modelId="{2FFF4814-8297-4397-AFC7-5D08C790A7AD}" type="presOf" srcId="{C554D9E6-7CA2-4E36-A339-5134A1440F7B}" destId="{D80A34DD-DFC9-47CC-9AB8-2F7FE5CF83DB}" srcOrd="0" destOrd="0" presId="urn:microsoft.com/office/officeart/2008/layout/VerticalAccentList"/>
    <dgm:cxn modelId="{546B1F0A-2A3A-4858-B3EE-B84518B5C99A}" type="presOf" srcId="{B639F4AB-CCEB-47E7-8795-FD2BAA7707E8}" destId="{6B8CE50A-963A-42A4-B84D-BD465D0AD929}" srcOrd="0" destOrd="0" presId="urn:microsoft.com/office/officeart/2008/layout/VerticalAccentList"/>
    <dgm:cxn modelId="{43FD9682-D18A-43BF-AC84-F7F9539A55DD}" type="presOf" srcId="{A37A5DB7-A9EF-494C-A32A-B58B6EB9FD2D}" destId="{E2C47867-6BCE-49AE-90DE-68091FF9E8D4}" srcOrd="0" destOrd="0" presId="urn:microsoft.com/office/officeart/2008/layout/VerticalAccentList"/>
    <dgm:cxn modelId="{B967625F-AB73-4088-BA99-3EE8C10B135F}" srcId="{20FF74DC-74ED-41FE-B631-700CC6D500FA}" destId="{B639F4AB-CCEB-47E7-8795-FD2BAA7707E8}" srcOrd="2" destOrd="0" parTransId="{C41BE637-2343-4D74-8CA8-974FBB57A596}" sibTransId="{8C9107AA-69FE-4268-BB68-42537A65FCBE}"/>
    <dgm:cxn modelId="{81DA1C31-05DF-4E94-A206-3A8E954C0422}" type="presOf" srcId="{76E4E3D5-8341-4DDD-A5BB-219F2D504F5F}" destId="{42E43C92-5445-4895-8480-24DFABC1596E}" srcOrd="0" destOrd="0" presId="urn:microsoft.com/office/officeart/2008/layout/VerticalAccentList"/>
    <dgm:cxn modelId="{5CE7BABE-2B2B-41BF-86EC-D3B0F4286FEF}" type="presOf" srcId="{20FF74DC-74ED-41FE-B631-700CC6D500FA}" destId="{C17B4303-F3F2-4733-A95B-D5BAD326414F}" srcOrd="0" destOrd="0" presId="urn:microsoft.com/office/officeart/2008/layout/VerticalAccentList"/>
    <dgm:cxn modelId="{D04F1C92-1C3E-434D-BF58-4E5762B8BBF6}" srcId="{20FF74DC-74ED-41FE-B631-700CC6D500FA}" destId="{C7AA7D3A-F4B0-47E3-95A1-1C792FCE0FA2}" srcOrd="0" destOrd="0" parTransId="{9FE20657-5B89-4A66-A86C-2DC18BBD0C4E}" sibTransId="{D68E3C72-500A-4DEB-A672-5D2C860A30F0}"/>
    <dgm:cxn modelId="{9A3747E1-C02C-4DDA-8EEA-FB1D52E05281}" type="presOf" srcId="{39F90786-86B1-4134-B4D8-47810DA8E9A5}" destId="{E2C47867-6BCE-49AE-90DE-68091FF9E8D4}" srcOrd="0" destOrd="2" presId="urn:microsoft.com/office/officeart/2008/layout/VerticalAccentList"/>
    <dgm:cxn modelId="{520AB4CD-2548-4916-8285-BD10A602A03A}" type="presOf" srcId="{AC4BC356-D15A-43A5-AE81-892CB5FA85B6}" destId="{37327C3C-0E2D-4092-BD45-D5D2D4F29B88}" srcOrd="0" destOrd="0" presId="urn:microsoft.com/office/officeart/2008/layout/VerticalAccentList"/>
    <dgm:cxn modelId="{DE8593B5-9B9E-4017-8F76-DF87ED3AAE7B}" srcId="{B639F4AB-CCEB-47E7-8795-FD2BAA7707E8}" destId="{76E4E3D5-8341-4DDD-A5BB-219F2D504F5F}" srcOrd="0" destOrd="0" parTransId="{6B63EA5B-82E3-4379-B142-64FBED0A532C}" sibTransId="{E503E117-5740-4373-BC33-D49C6DBE75F5}"/>
    <dgm:cxn modelId="{6DA71345-3561-48A5-8373-8F692058B3EA}" srcId="{C7AA7D3A-F4B0-47E3-95A1-1C792FCE0FA2}" destId="{37F714D7-65F3-4ECE-B76A-495875546A54}" srcOrd="1" destOrd="0" parTransId="{3C21620D-3F60-45E0-9129-CAD71F4940CF}" sibTransId="{ED329028-91E9-4138-B6E4-2399A61B6449}"/>
    <dgm:cxn modelId="{BDB12F59-CA7F-4652-9D54-1052D73B5B06}" srcId="{C7AA7D3A-F4B0-47E3-95A1-1C792FCE0FA2}" destId="{A37A5DB7-A9EF-494C-A32A-B58B6EB9FD2D}" srcOrd="0" destOrd="0" parTransId="{8F0E9755-54BF-4FF5-A90A-C05ACCD54296}" sibTransId="{9C4DDB6A-6F2A-4A59-8862-6F438FAAEE55}"/>
    <dgm:cxn modelId="{7945521A-CD19-491D-8234-4FFBB485805F}" srcId="{C554D9E6-7CA2-4E36-A339-5134A1440F7B}" destId="{AC4BC356-D15A-43A5-AE81-892CB5FA85B6}" srcOrd="0" destOrd="0" parTransId="{EBA27EF8-92C0-41EB-966D-93FDD101D33C}" sibTransId="{28B67B41-03A5-47FD-BE65-1F1FAAB65C7A}"/>
    <dgm:cxn modelId="{CCEA3FE0-C7E8-4D9B-83A8-1480A1CF7C70}" type="presOf" srcId="{C7AA7D3A-F4B0-47E3-95A1-1C792FCE0FA2}" destId="{415B3579-B34C-4403-9B9E-538721002D7A}" srcOrd="0" destOrd="0" presId="urn:microsoft.com/office/officeart/2008/layout/VerticalAccentList"/>
    <dgm:cxn modelId="{5CD14B22-70E8-4925-B029-49A46F67850C}" type="presOf" srcId="{37F714D7-65F3-4ECE-B76A-495875546A54}" destId="{E2C47867-6BCE-49AE-90DE-68091FF9E8D4}" srcOrd="0" destOrd="1" presId="urn:microsoft.com/office/officeart/2008/layout/VerticalAccentList"/>
    <dgm:cxn modelId="{4FEB9F97-9A0B-4A21-B681-58489CDCE5B3}" srcId="{20FF74DC-74ED-41FE-B631-700CC6D500FA}" destId="{C554D9E6-7CA2-4E36-A339-5134A1440F7B}" srcOrd="1" destOrd="0" parTransId="{330FEB92-937B-4DB6-BDB7-51070DA86570}" sibTransId="{F1670EA8-4BF1-4335-84D4-7E36ABF42616}"/>
    <dgm:cxn modelId="{7099DF34-9736-4F82-9A3A-727583EEA0FE}" type="presParOf" srcId="{C17B4303-F3F2-4733-A95B-D5BAD326414F}" destId="{49EAE634-05E0-44BC-977A-BC5D9E7E121C}" srcOrd="0" destOrd="0" presId="urn:microsoft.com/office/officeart/2008/layout/VerticalAccentList"/>
    <dgm:cxn modelId="{E2360F65-39C6-42FC-81B6-8A0A82C3E962}" type="presParOf" srcId="{49EAE634-05E0-44BC-977A-BC5D9E7E121C}" destId="{415B3579-B34C-4403-9B9E-538721002D7A}" srcOrd="0" destOrd="0" presId="urn:microsoft.com/office/officeart/2008/layout/VerticalAccentList"/>
    <dgm:cxn modelId="{AAE762E4-04FB-4443-B03D-339B264E2FF3}" type="presParOf" srcId="{C17B4303-F3F2-4733-A95B-D5BAD326414F}" destId="{23E34BD5-B8D7-4DBC-BAB8-5A22382CBE94}" srcOrd="1" destOrd="0" presId="urn:microsoft.com/office/officeart/2008/layout/VerticalAccentList"/>
    <dgm:cxn modelId="{AEEF8D7F-12ED-4474-8288-E14C7686B148}" type="presParOf" srcId="{23E34BD5-B8D7-4DBC-BAB8-5A22382CBE94}" destId="{8F4D03BC-4DF5-479F-96EA-016A051A194F}" srcOrd="0" destOrd="0" presId="urn:microsoft.com/office/officeart/2008/layout/VerticalAccentList"/>
    <dgm:cxn modelId="{70367512-D32D-4688-A8F8-3C220C640E6D}" type="presParOf" srcId="{23E34BD5-B8D7-4DBC-BAB8-5A22382CBE94}" destId="{2F7ABFD9-A6A6-4293-BC72-CF23A5D57D52}" srcOrd="1" destOrd="0" presId="urn:microsoft.com/office/officeart/2008/layout/VerticalAccentList"/>
    <dgm:cxn modelId="{55B625CB-34CA-425C-B76B-ACFCA804B726}" type="presParOf" srcId="{23E34BD5-B8D7-4DBC-BAB8-5A22382CBE94}" destId="{FE836527-4793-45AC-9926-1D2BE8B69D3D}" srcOrd="2" destOrd="0" presId="urn:microsoft.com/office/officeart/2008/layout/VerticalAccentList"/>
    <dgm:cxn modelId="{B78AE72C-EDFA-43FC-8AB5-8A5E170FC63E}" type="presParOf" srcId="{23E34BD5-B8D7-4DBC-BAB8-5A22382CBE94}" destId="{4CACFBA5-B0E8-46B5-B471-5A79B939FE66}" srcOrd="3" destOrd="0" presId="urn:microsoft.com/office/officeart/2008/layout/VerticalAccentList"/>
    <dgm:cxn modelId="{4677004E-A60C-4BCE-9D54-5FD9F88EADFB}" type="presParOf" srcId="{23E34BD5-B8D7-4DBC-BAB8-5A22382CBE94}" destId="{AE71E6C8-10E3-459F-9F0D-059B7293F2FF}" srcOrd="4" destOrd="0" presId="urn:microsoft.com/office/officeart/2008/layout/VerticalAccentList"/>
    <dgm:cxn modelId="{E25ECEDA-AD7C-43AB-B15D-490FFB92A025}" type="presParOf" srcId="{23E34BD5-B8D7-4DBC-BAB8-5A22382CBE94}" destId="{AA26A0E3-2E9D-423C-A959-A6B0D4D8DCB7}" srcOrd="5" destOrd="0" presId="urn:microsoft.com/office/officeart/2008/layout/VerticalAccentList"/>
    <dgm:cxn modelId="{52906EDC-DBBE-43DF-8BF0-3B8E98DC5ADC}" type="presParOf" srcId="{23E34BD5-B8D7-4DBC-BAB8-5A22382CBE94}" destId="{3018D49D-C344-457C-8CA2-9593F6E2975D}" srcOrd="6" destOrd="0" presId="urn:microsoft.com/office/officeart/2008/layout/VerticalAccentList"/>
    <dgm:cxn modelId="{91CB581D-F75D-4733-A380-CB7C22419EAB}" type="presParOf" srcId="{23E34BD5-B8D7-4DBC-BAB8-5A22382CBE94}" destId="{E2C47867-6BCE-49AE-90DE-68091FF9E8D4}" srcOrd="7" destOrd="0" presId="urn:microsoft.com/office/officeart/2008/layout/VerticalAccentList"/>
    <dgm:cxn modelId="{DFC5F314-762F-40DF-84F8-C5537D1FCC49}" type="presParOf" srcId="{C17B4303-F3F2-4733-A95B-D5BAD326414F}" destId="{94D68050-66FA-46E7-AF0A-121717876A0D}" srcOrd="2" destOrd="0" presId="urn:microsoft.com/office/officeart/2008/layout/VerticalAccentList"/>
    <dgm:cxn modelId="{E7AFC9F7-3C63-4B44-BC37-1AC2F383FD67}" type="presParOf" srcId="{C17B4303-F3F2-4733-A95B-D5BAD326414F}" destId="{72C66990-495D-402B-BD42-2288EB9E3578}" srcOrd="3" destOrd="0" presId="urn:microsoft.com/office/officeart/2008/layout/VerticalAccentList"/>
    <dgm:cxn modelId="{0830DEEC-FB25-43F0-8E05-48F198441E47}" type="presParOf" srcId="{72C66990-495D-402B-BD42-2288EB9E3578}" destId="{D80A34DD-DFC9-47CC-9AB8-2F7FE5CF83DB}" srcOrd="0" destOrd="0" presId="urn:microsoft.com/office/officeart/2008/layout/VerticalAccentList"/>
    <dgm:cxn modelId="{3A6B0DA9-F78B-496B-87EB-529006C92549}" type="presParOf" srcId="{C17B4303-F3F2-4733-A95B-D5BAD326414F}" destId="{A9C80BB7-8E1C-4F26-A4FA-975B87CADA2B}" srcOrd="4" destOrd="0" presId="urn:microsoft.com/office/officeart/2008/layout/VerticalAccentList"/>
    <dgm:cxn modelId="{69B1E5F0-9B3A-4FD0-AED5-FCEF4A6A2094}" type="presParOf" srcId="{A9C80BB7-8E1C-4F26-A4FA-975B87CADA2B}" destId="{C220F854-E854-4723-9977-14B9D4370653}" srcOrd="0" destOrd="0" presId="urn:microsoft.com/office/officeart/2008/layout/VerticalAccentList"/>
    <dgm:cxn modelId="{C671DB4A-685E-4FF5-AF78-40E9AEA51134}" type="presParOf" srcId="{A9C80BB7-8E1C-4F26-A4FA-975B87CADA2B}" destId="{893B61BA-392F-439F-9340-DE9E2FFF09C3}" srcOrd="1" destOrd="0" presId="urn:microsoft.com/office/officeart/2008/layout/VerticalAccentList"/>
    <dgm:cxn modelId="{3DD3C2CC-DDD7-4138-A7F8-9A83316CEA3C}" type="presParOf" srcId="{A9C80BB7-8E1C-4F26-A4FA-975B87CADA2B}" destId="{39E8A310-CD81-41AA-B9A3-63790F98B6EA}" srcOrd="2" destOrd="0" presId="urn:microsoft.com/office/officeart/2008/layout/VerticalAccentList"/>
    <dgm:cxn modelId="{DEF68BCA-E7E9-42ED-8576-E6545DFD1474}" type="presParOf" srcId="{A9C80BB7-8E1C-4F26-A4FA-975B87CADA2B}" destId="{3DEE8597-3810-4B19-B0EE-E4517F007115}" srcOrd="3" destOrd="0" presId="urn:microsoft.com/office/officeart/2008/layout/VerticalAccentList"/>
    <dgm:cxn modelId="{CE2D8324-4C18-4386-8DF3-385FCDA6038A}" type="presParOf" srcId="{A9C80BB7-8E1C-4F26-A4FA-975B87CADA2B}" destId="{58873BEA-AADA-4D9F-B70F-E7820C3D772E}" srcOrd="4" destOrd="0" presId="urn:microsoft.com/office/officeart/2008/layout/VerticalAccentList"/>
    <dgm:cxn modelId="{E794A158-1C27-4325-88E6-7DE48A962DD6}" type="presParOf" srcId="{A9C80BB7-8E1C-4F26-A4FA-975B87CADA2B}" destId="{C8096FAC-7B2B-474F-9DA4-52C56EDD7C05}" srcOrd="5" destOrd="0" presId="urn:microsoft.com/office/officeart/2008/layout/VerticalAccentList"/>
    <dgm:cxn modelId="{F915AD2C-F9F4-403F-B2DE-5A4178D749D3}" type="presParOf" srcId="{A9C80BB7-8E1C-4F26-A4FA-975B87CADA2B}" destId="{5560BD51-FD5E-4592-AB82-0D677B7D5BD5}" srcOrd="6" destOrd="0" presId="urn:microsoft.com/office/officeart/2008/layout/VerticalAccentList"/>
    <dgm:cxn modelId="{51D0691E-1B42-4757-8261-C2CBDDC54485}" type="presParOf" srcId="{A9C80BB7-8E1C-4F26-A4FA-975B87CADA2B}" destId="{37327C3C-0E2D-4092-BD45-D5D2D4F29B88}" srcOrd="7" destOrd="0" presId="urn:microsoft.com/office/officeart/2008/layout/VerticalAccentList"/>
    <dgm:cxn modelId="{DBF0FA27-691F-4229-AA4B-3EFCFE4AC71C}" type="presParOf" srcId="{C17B4303-F3F2-4733-A95B-D5BAD326414F}" destId="{6F0E0DC0-A540-4DD8-B21A-FFF4BA59714A}" srcOrd="5" destOrd="0" presId="urn:microsoft.com/office/officeart/2008/layout/VerticalAccentList"/>
    <dgm:cxn modelId="{1107D2FD-179C-4941-AD63-1989B4112544}" type="presParOf" srcId="{C17B4303-F3F2-4733-A95B-D5BAD326414F}" destId="{C4256D5F-C3E9-4AB2-8638-DF692766AC1D}" srcOrd="6" destOrd="0" presId="urn:microsoft.com/office/officeart/2008/layout/VerticalAccentList"/>
    <dgm:cxn modelId="{6762B2AE-2B19-46E8-BC44-E75CE261D626}" type="presParOf" srcId="{C4256D5F-C3E9-4AB2-8638-DF692766AC1D}" destId="{6B8CE50A-963A-42A4-B84D-BD465D0AD929}" srcOrd="0" destOrd="0" presId="urn:microsoft.com/office/officeart/2008/layout/VerticalAccentList"/>
    <dgm:cxn modelId="{C4772354-B18D-4E98-86B9-FAA767A8737A}" type="presParOf" srcId="{C17B4303-F3F2-4733-A95B-D5BAD326414F}" destId="{5FF6E9DC-4811-4200-8404-21FF644D8095}" srcOrd="7" destOrd="0" presId="urn:microsoft.com/office/officeart/2008/layout/VerticalAccentList"/>
    <dgm:cxn modelId="{43AE6EDC-C9C5-4713-BA5B-03C30DC864C5}" type="presParOf" srcId="{5FF6E9DC-4811-4200-8404-21FF644D8095}" destId="{413113E0-1326-4C4C-A4D5-C932E7EAD2CA}" srcOrd="0" destOrd="0" presId="urn:microsoft.com/office/officeart/2008/layout/VerticalAccentList"/>
    <dgm:cxn modelId="{ED8A10AD-9465-4192-B2FA-FB53862A3A68}" type="presParOf" srcId="{5FF6E9DC-4811-4200-8404-21FF644D8095}" destId="{D34845FF-2BC3-4C8A-BCD8-AC35B9825E9E}" srcOrd="1" destOrd="0" presId="urn:microsoft.com/office/officeart/2008/layout/VerticalAccentList"/>
    <dgm:cxn modelId="{1CA19813-B7B6-4FC7-BB3C-07F9B21F1023}" type="presParOf" srcId="{5FF6E9DC-4811-4200-8404-21FF644D8095}" destId="{4EF17673-D22F-406E-84E6-B562ED3954A5}" srcOrd="2" destOrd="0" presId="urn:microsoft.com/office/officeart/2008/layout/VerticalAccentList"/>
    <dgm:cxn modelId="{BA421FDF-B2DC-4178-B9B2-E2D23A77AF06}" type="presParOf" srcId="{5FF6E9DC-4811-4200-8404-21FF644D8095}" destId="{E1BB08E3-0311-4FB7-814D-6D0EB9C14FA3}" srcOrd="3" destOrd="0" presId="urn:microsoft.com/office/officeart/2008/layout/VerticalAccentList"/>
    <dgm:cxn modelId="{F3C30BC1-643B-4155-9B9C-B1A7FF3972A0}" type="presParOf" srcId="{5FF6E9DC-4811-4200-8404-21FF644D8095}" destId="{D3291CB7-D09A-400D-ACD7-098DDD0659DD}" srcOrd="4" destOrd="0" presId="urn:microsoft.com/office/officeart/2008/layout/VerticalAccentList"/>
    <dgm:cxn modelId="{86EC85EF-41C5-4E11-96AF-F1084F10F53D}" type="presParOf" srcId="{5FF6E9DC-4811-4200-8404-21FF644D8095}" destId="{3A18ECD9-DA86-44AF-8A1C-ABA5C50281DF}" srcOrd="5" destOrd="0" presId="urn:microsoft.com/office/officeart/2008/layout/VerticalAccentList"/>
    <dgm:cxn modelId="{D5611DC8-28F3-41DB-AA69-85F54546416F}" type="presParOf" srcId="{5FF6E9DC-4811-4200-8404-21FF644D8095}" destId="{B9E8C6AE-477E-4CB6-8C47-C46036245510}" srcOrd="6" destOrd="0" presId="urn:microsoft.com/office/officeart/2008/layout/VerticalAccentList"/>
    <dgm:cxn modelId="{C61FF46A-5DB4-4432-AA6A-4998E9DA3EF8}" type="presParOf" srcId="{5FF6E9DC-4811-4200-8404-21FF644D8095}" destId="{42E43C92-5445-4895-8480-24DFABC1596E}" srcOrd="7" destOrd="0" presId="urn:microsoft.com/office/officeart/2008/layout/VerticalAccentList"/>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4560DCD-E715-4828-BB00-DA25EF12E3DB}"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ru-RU"/>
        </a:p>
      </dgm:t>
    </dgm:pt>
    <dgm:pt modelId="{7513DB48-6B41-4020-B761-8F0A42B5774E}">
      <dgm:prSet phldrT="[Текст]" custT="1"/>
      <dgm:spPr/>
      <dgm:t>
        <a:bodyPr/>
        <a:lstStyle/>
        <a:p>
          <a:r>
            <a:rPr lang="kk-KZ" sz="1100" dirty="0">
              <a:solidFill>
                <a:sysClr val="windowText" lastClr="000000"/>
              </a:solidFill>
              <a:latin typeface="Times New Roman" panose="02020603050405020304" pitchFamily="18" charset="0"/>
              <a:cs typeface="Times New Roman" panose="02020603050405020304" pitchFamily="18" charset="0"/>
            </a:rPr>
            <a:t>GRI, IFRS S2 сияқты халықаралық тәжірибе</a:t>
          </a:r>
          <a:endParaRPr lang="ru-RU" sz="1100" dirty="0">
            <a:solidFill>
              <a:sysClr val="windowText" lastClr="000000"/>
            </a:solidFill>
            <a:latin typeface="Times New Roman" panose="02020603050405020304" pitchFamily="18" charset="0"/>
            <a:cs typeface="Times New Roman" panose="02020603050405020304" pitchFamily="18" charset="0"/>
          </a:endParaRPr>
        </a:p>
      </dgm:t>
    </dgm:pt>
    <dgm:pt modelId="{B9CC49D5-DC02-4B42-A09C-451B97AA45F6}" type="parTrans" cxnId="{9DE508B3-1B95-4296-8D3F-E2C5B6028F94}">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41481DB4-C2CB-412B-BBF9-564C41FBC490}" type="sibTrans" cxnId="{9DE508B3-1B95-4296-8D3F-E2C5B6028F94}">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DBDCB667-96EF-4965-B047-21E7C1FF13A6}">
      <dgm:prSet phldrT="[Текст]" custT="1"/>
      <dgm:spPr/>
      <dgm:t>
        <a:bodyPr/>
        <a:lstStyle/>
        <a:p>
          <a:r>
            <a:rPr lang="kk-KZ" sz="1100" dirty="0">
              <a:solidFill>
                <a:schemeClr val="tx1"/>
              </a:solidFill>
              <a:latin typeface="Times New Roman" panose="02020603050405020304" pitchFamily="18" charset="0"/>
              <a:cs typeface="Times New Roman" panose="02020603050405020304" pitchFamily="18" charset="0"/>
            </a:rPr>
            <a:t>Табиғатты қорғау шығындарын міндетті сыртқы тексеру</a:t>
          </a:r>
          <a:endParaRPr lang="ru-RU" sz="1100" dirty="0">
            <a:solidFill>
              <a:schemeClr val="tx1"/>
            </a:solidFill>
            <a:latin typeface="Times New Roman" panose="02020603050405020304" pitchFamily="18" charset="0"/>
            <a:cs typeface="Times New Roman" panose="02020603050405020304" pitchFamily="18" charset="0"/>
          </a:endParaRPr>
        </a:p>
      </dgm:t>
    </dgm:pt>
    <dgm:pt modelId="{A091A115-45A9-4DB8-B869-AA8AA521A797}" type="parTrans" cxnId="{FA70952E-4BC4-4ADB-8632-3A73675FF7E9}">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4A45B97B-6740-47F1-8403-FB1F31D94E3A}" type="sibTrans" cxnId="{FA70952E-4BC4-4ADB-8632-3A73675FF7E9}">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09A3B305-6ECA-427F-9C7C-9AB6308C3BF2}">
      <dgm:prSet phldrT="[Текст]" custT="1"/>
      <dgm:spPr/>
      <dgm:t>
        <a:bodyPr/>
        <a:lstStyle/>
        <a:p>
          <a:r>
            <a:rPr lang="kk-KZ" sz="1100" dirty="0">
              <a:solidFill>
                <a:schemeClr val="tx1"/>
              </a:solidFill>
              <a:latin typeface="Times New Roman" panose="02020603050405020304" pitchFamily="18" charset="0"/>
              <a:cs typeface="Times New Roman" panose="02020603050405020304" pitchFamily="18" charset="0"/>
            </a:rPr>
            <a:t>ESG рейтингтерімен біріктірілген экологиялық шығындардың салалық ашықтық индексін әзірлеу</a:t>
          </a:r>
          <a:endParaRPr lang="ru-RU" sz="1100" dirty="0">
            <a:solidFill>
              <a:schemeClr val="tx1"/>
            </a:solidFill>
            <a:latin typeface="Times New Roman" panose="02020603050405020304" pitchFamily="18" charset="0"/>
            <a:cs typeface="Times New Roman" panose="02020603050405020304" pitchFamily="18" charset="0"/>
          </a:endParaRPr>
        </a:p>
      </dgm:t>
    </dgm:pt>
    <dgm:pt modelId="{184C13D4-BA26-40EE-A623-DB138D0E9A77}" type="parTrans" cxnId="{BE309282-8821-4D1D-8AB0-BC570AF9256F}">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795592CC-2475-4251-8274-F1ACD5F8F96D}" type="sibTrans" cxnId="{BE309282-8821-4D1D-8AB0-BC570AF9256F}">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34436BBC-ED32-430F-9F9B-F555E48E7B3E}">
      <dgm:prSet phldrT="[Текст]" custT="1"/>
      <dgm:spPr>
        <a:ln>
          <a:solidFill>
            <a:schemeClr val="accent1">
              <a:lumMod val="20000"/>
              <a:lumOff val="80000"/>
            </a:schemeClr>
          </a:solidFill>
        </a:ln>
      </dgm:spPr>
      <dgm:t>
        <a:bodyPr/>
        <a:lstStyle/>
        <a:p>
          <a:r>
            <a:rPr lang="kk-KZ" sz="1100" dirty="0">
              <a:solidFill>
                <a:schemeClr val="tx1"/>
              </a:solidFill>
              <a:latin typeface="Times New Roman" panose="02020603050405020304" pitchFamily="18" charset="0"/>
              <a:cs typeface="Times New Roman" panose="02020603050405020304" pitchFamily="18" charset="0"/>
            </a:rPr>
            <a:t>Ішкі аудиторларды экологиялық сәйкестік (compliance) саласында оқыту</a:t>
          </a:r>
          <a:endParaRPr lang="ru-RU" sz="1100" dirty="0">
            <a:solidFill>
              <a:schemeClr val="tx1"/>
            </a:solidFill>
            <a:latin typeface="Times New Roman" panose="02020603050405020304" pitchFamily="18" charset="0"/>
            <a:cs typeface="Times New Roman" panose="02020603050405020304" pitchFamily="18" charset="0"/>
          </a:endParaRPr>
        </a:p>
      </dgm:t>
    </dgm:pt>
    <dgm:pt modelId="{B00F57E5-7060-4F2B-A11E-13FAFB056DB0}" type="parTrans" cxnId="{D299A5AD-B5C8-4812-8CC6-0FB187C3F061}">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BCE09BBD-B6A9-495E-9959-21E4F2A495D6}" type="sibTrans" cxnId="{D299A5AD-B5C8-4812-8CC6-0FB187C3F061}">
      <dgm:prSet/>
      <dgm:spPr/>
      <dgm:t>
        <a:bodyPr/>
        <a:lstStyle/>
        <a:p>
          <a:endParaRPr lang="ru-RU" sz="1100">
            <a:solidFill>
              <a:schemeClr val="tx1"/>
            </a:solidFill>
            <a:latin typeface="Times New Roman" panose="02020603050405020304" pitchFamily="18" charset="0"/>
            <a:cs typeface="Times New Roman" panose="02020603050405020304" pitchFamily="18" charset="0"/>
          </a:endParaRPr>
        </a:p>
      </dgm:t>
    </dgm:pt>
    <dgm:pt modelId="{84CDCF0D-670C-4E2E-8664-479BF078AFDE}" type="pres">
      <dgm:prSet presAssocID="{14560DCD-E715-4828-BB00-DA25EF12E3DB}" presName="Name0" presStyleCnt="0">
        <dgm:presLayoutVars>
          <dgm:dir/>
          <dgm:resizeHandles/>
        </dgm:presLayoutVars>
      </dgm:prSet>
      <dgm:spPr/>
      <dgm:t>
        <a:bodyPr/>
        <a:lstStyle/>
        <a:p>
          <a:endParaRPr lang="ru-RU"/>
        </a:p>
      </dgm:t>
    </dgm:pt>
    <dgm:pt modelId="{AE800452-4353-4E76-9EA5-1BB5E24A2324}" type="pres">
      <dgm:prSet presAssocID="{7513DB48-6B41-4020-B761-8F0A42B5774E}" presName="compNode" presStyleCnt="0"/>
      <dgm:spPr/>
    </dgm:pt>
    <dgm:pt modelId="{904E1F43-9668-4B44-A6BE-C9722345E5D0}" type="pres">
      <dgm:prSet presAssocID="{7513DB48-6B41-4020-B761-8F0A42B5774E}" presName="dummyConnPt" presStyleCnt="0"/>
      <dgm:spPr/>
    </dgm:pt>
    <dgm:pt modelId="{90CDB0BB-2053-4127-B84D-A2DF6EA1CF75}" type="pres">
      <dgm:prSet presAssocID="{7513DB48-6B41-4020-B761-8F0A42B5774E}" presName="node" presStyleLbl="node1" presStyleIdx="0" presStyleCnt="4">
        <dgm:presLayoutVars>
          <dgm:bulletEnabled val="1"/>
        </dgm:presLayoutVars>
      </dgm:prSet>
      <dgm:spPr/>
      <dgm:t>
        <a:bodyPr/>
        <a:lstStyle/>
        <a:p>
          <a:endParaRPr lang="ru-RU"/>
        </a:p>
      </dgm:t>
    </dgm:pt>
    <dgm:pt modelId="{A6697DAF-9F54-43CA-B3FB-5CB12D6E627B}" type="pres">
      <dgm:prSet presAssocID="{41481DB4-C2CB-412B-BBF9-564C41FBC490}" presName="sibTrans" presStyleLbl="bgSibTrans2D1" presStyleIdx="0" presStyleCnt="3"/>
      <dgm:spPr/>
      <dgm:t>
        <a:bodyPr/>
        <a:lstStyle/>
        <a:p>
          <a:endParaRPr lang="ru-RU"/>
        </a:p>
      </dgm:t>
    </dgm:pt>
    <dgm:pt modelId="{B39F306C-F0B9-4810-BE5A-49F8251598AE}" type="pres">
      <dgm:prSet presAssocID="{DBDCB667-96EF-4965-B047-21E7C1FF13A6}" presName="compNode" presStyleCnt="0"/>
      <dgm:spPr/>
    </dgm:pt>
    <dgm:pt modelId="{AAE62640-38DA-49D2-BDB0-6C86757DD938}" type="pres">
      <dgm:prSet presAssocID="{DBDCB667-96EF-4965-B047-21E7C1FF13A6}" presName="dummyConnPt" presStyleCnt="0"/>
      <dgm:spPr/>
    </dgm:pt>
    <dgm:pt modelId="{80322873-B31C-40A5-8658-031A7C8F15DE}" type="pres">
      <dgm:prSet presAssocID="{DBDCB667-96EF-4965-B047-21E7C1FF13A6}" presName="node" presStyleLbl="node1" presStyleIdx="1" presStyleCnt="4">
        <dgm:presLayoutVars>
          <dgm:bulletEnabled val="1"/>
        </dgm:presLayoutVars>
      </dgm:prSet>
      <dgm:spPr/>
      <dgm:t>
        <a:bodyPr/>
        <a:lstStyle/>
        <a:p>
          <a:endParaRPr lang="ru-RU"/>
        </a:p>
      </dgm:t>
    </dgm:pt>
    <dgm:pt modelId="{645038F0-4E1A-4835-82BF-667DEAAA4742}" type="pres">
      <dgm:prSet presAssocID="{4A45B97B-6740-47F1-8403-FB1F31D94E3A}" presName="sibTrans" presStyleLbl="bgSibTrans2D1" presStyleIdx="1" presStyleCnt="3"/>
      <dgm:spPr/>
      <dgm:t>
        <a:bodyPr/>
        <a:lstStyle/>
        <a:p>
          <a:endParaRPr lang="ru-RU"/>
        </a:p>
      </dgm:t>
    </dgm:pt>
    <dgm:pt modelId="{157377C3-AC51-4BF3-B1A8-056DA307D859}" type="pres">
      <dgm:prSet presAssocID="{09A3B305-6ECA-427F-9C7C-9AB6308C3BF2}" presName="compNode" presStyleCnt="0"/>
      <dgm:spPr/>
    </dgm:pt>
    <dgm:pt modelId="{8DCA1695-A8BA-4E4D-B125-7D3B9A4644A4}" type="pres">
      <dgm:prSet presAssocID="{09A3B305-6ECA-427F-9C7C-9AB6308C3BF2}" presName="dummyConnPt" presStyleCnt="0"/>
      <dgm:spPr/>
    </dgm:pt>
    <dgm:pt modelId="{F1DADA5D-66B5-4573-AAD3-930F98BF13D0}" type="pres">
      <dgm:prSet presAssocID="{09A3B305-6ECA-427F-9C7C-9AB6308C3BF2}" presName="node" presStyleLbl="node1" presStyleIdx="2" presStyleCnt="4">
        <dgm:presLayoutVars>
          <dgm:bulletEnabled val="1"/>
        </dgm:presLayoutVars>
      </dgm:prSet>
      <dgm:spPr/>
      <dgm:t>
        <a:bodyPr/>
        <a:lstStyle/>
        <a:p>
          <a:endParaRPr lang="ru-RU"/>
        </a:p>
      </dgm:t>
    </dgm:pt>
    <dgm:pt modelId="{F4BDA6D1-92F2-4A28-8C2A-9E8771F2D6A0}" type="pres">
      <dgm:prSet presAssocID="{795592CC-2475-4251-8274-F1ACD5F8F96D}" presName="sibTrans" presStyleLbl="bgSibTrans2D1" presStyleIdx="2" presStyleCnt="3"/>
      <dgm:spPr/>
      <dgm:t>
        <a:bodyPr/>
        <a:lstStyle/>
        <a:p>
          <a:endParaRPr lang="ru-RU"/>
        </a:p>
      </dgm:t>
    </dgm:pt>
    <dgm:pt modelId="{91ADDC5C-CBDB-4374-9572-FF52F7C19C81}" type="pres">
      <dgm:prSet presAssocID="{34436BBC-ED32-430F-9F9B-F555E48E7B3E}" presName="compNode" presStyleCnt="0"/>
      <dgm:spPr/>
    </dgm:pt>
    <dgm:pt modelId="{07C58CDB-9E16-4966-B6A8-064788575648}" type="pres">
      <dgm:prSet presAssocID="{34436BBC-ED32-430F-9F9B-F555E48E7B3E}" presName="dummyConnPt" presStyleCnt="0"/>
      <dgm:spPr/>
    </dgm:pt>
    <dgm:pt modelId="{6707BB6B-7FE9-47F1-8DC4-03219A5553A0}" type="pres">
      <dgm:prSet presAssocID="{34436BBC-ED32-430F-9F9B-F555E48E7B3E}" presName="node" presStyleLbl="node1" presStyleIdx="3" presStyleCnt="4">
        <dgm:presLayoutVars>
          <dgm:bulletEnabled val="1"/>
        </dgm:presLayoutVars>
      </dgm:prSet>
      <dgm:spPr/>
      <dgm:t>
        <a:bodyPr/>
        <a:lstStyle/>
        <a:p>
          <a:endParaRPr lang="ru-RU"/>
        </a:p>
      </dgm:t>
    </dgm:pt>
  </dgm:ptLst>
  <dgm:cxnLst>
    <dgm:cxn modelId="{FA70952E-4BC4-4ADB-8632-3A73675FF7E9}" srcId="{14560DCD-E715-4828-BB00-DA25EF12E3DB}" destId="{DBDCB667-96EF-4965-B047-21E7C1FF13A6}" srcOrd="1" destOrd="0" parTransId="{A091A115-45A9-4DB8-B869-AA8AA521A797}" sibTransId="{4A45B97B-6740-47F1-8403-FB1F31D94E3A}"/>
    <dgm:cxn modelId="{8973D19A-73E2-45DC-B1E2-EF29AACD1F37}" type="presOf" srcId="{14560DCD-E715-4828-BB00-DA25EF12E3DB}" destId="{84CDCF0D-670C-4E2E-8664-479BF078AFDE}" srcOrd="0" destOrd="0" presId="urn:microsoft.com/office/officeart/2005/8/layout/bProcess4"/>
    <dgm:cxn modelId="{C70676B2-1E64-4E34-BC34-473DCC95EE60}" type="presOf" srcId="{41481DB4-C2CB-412B-BBF9-564C41FBC490}" destId="{A6697DAF-9F54-43CA-B3FB-5CB12D6E627B}" srcOrd="0" destOrd="0" presId="urn:microsoft.com/office/officeart/2005/8/layout/bProcess4"/>
    <dgm:cxn modelId="{44439545-4095-4148-9E02-AE682EBE1ED6}" type="presOf" srcId="{09A3B305-6ECA-427F-9C7C-9AB6308C3BF2}" destId="{F1DADA5D-66B5-4573-AAD3-930F98BF13D0}" srcOrd="0" destOrd="0" presId="urn:microsoft.com/office/officeart/2005/8/layout/bProcess4"/>
    <dgm:cxn modelId="{BE309282-8821-4D1D-8AB0-BC570AF9256F}" srcId="{14560DCD-E715-4828-BB00-DA25EF12E3DB}" destId="{09A3B305-6ECA-427F-9C7C-9AB6308C3BF2}" srcOrd="2" destOrd="0" parTransId="{184C13D4-BA26-40EE-A623-DB138D0E9A77}" sibTransId="{795592CC-2475-4251-8274-F1ACD5F8F96D}"/>
    <dgm:cxn modelId="{D299A5AD-B5C8-4812-8CC6-0FB187C3F061}" srcId="{14560DCD-E715-4828-BB00-DA25EF12E3DB}" destId="{34436BBC-ED32-430F-9F9B-F555E48E7B3E}" srcOrd="3" destOrd="0" parTransId="{B00F57E5-7060-4F2B-A11E-13FAFB056DB0}" sibTransId="{BCE09BBD-B6A9-495E-9959-21E4F2A495D6}"/>
    <dgm:cxn modelId="{06AB2CD4-D077-4168-AAFD-339A1F91EDF5}" type="presOf" srcId="{DBDCB667-96EF-4965-B047-21E7C1FF13A6}" destId="{80322873-B31C-40A5-8658-031A7C8F15DE}" srcOrd="0" destOrd="0" presId="urn:microsoft.com/office/officeart/2005/8/layout/bProcess4"/>
    <dgm:cxn modelId="{840288EC-07D1-49DD-9860-6C2313DE53A9}" type="presOf" srcId="{34436BBC-ED32-430F-9F9B-F555E48E7B3E}" destId="{6707BB6B-7FE9-47F1-8DC4-03219A5553A0}" srcOrd="0" destOrd="0" presId="urn:microsoft.com/office/officeart/2005/8/layout/bProcess4"/>
    <dgm:cxn modelId="{5FFC2F0C-7791-4E08-8035-1FACF94F2E0B}" type="presOf" srcId="{7513DB48-6B41-4020-B761-8F0A42B5774E}" destId="{90CDB0BB-2053-4127-B84D-A2DF6EA1CF75}" srcOrd="0" destOrd="0" presId="urn:microsoft.com/office/officeart/2005/8/layout/bProcess4"/>
    <dgm:cxn modelId="{9DE508B3-1B95-4296-8D3F-E2C5B6028F94}" srcId="{14560DCD-E715-4828-BB00-DA25EF12E3DB}" destId="{7513DB48-6B41-4020-B761-8F0A42B5774E}" srcOrd="0" destOrd="0" parTransId="{B9CC49D5-DC02-4B42-A09C-451B97AA45F6}" sibTransId="{41481DB4-C2CB-412B-BBF9-564C41FBC490}"/>
    <dgm:cxn modelId="{E785B7AE-6025-40AC-B0BB-795DDF0D7FB3}" type="presOf" srcId="{4A45B97B-6740-47F1-8403-FB1F31D94E3A}" destId="{645038F0-4E1A-4835-82BF-667DEAAA4742}" srcOrd="0" destOrd="0" presId="urn:microsoft.com/office/officeart/2005/8/layout/bProcess4"/>
    <dgm:cxn modelId="{400D3CBF-5788-4F0C-BFFE-7710ABF59441}" type="presOf" srcId="{795592CC-2475-4251-8274-F1ACD5F8F96D}" destId="{F4BDA6D1-92F2-4A28-8C2A-9E8771F2D6A0}" srcOrd="0" destOrd="0" presId="urn:microsoft.com/office/officeart/2005/8/layout/bProcess4"/>
    <dgm:cxn modelId="{9D888B4D-A6DF-469A-8744-AE20C811E648}" type="presParOf" srcId="{84CDCF0D-670C-4E2E-8664-479BF078AFDE}" destId="{AE800452-4353-4E76-9EA5-1BB5E24A2324}" srcOrd="0" destOrd="0" presId="urn:microsoft.com/office/officeart/2005/8/layout/bProcess4"/>
    <dgm:cxn modelId="{4111E323-5DD5-4CCE-988B-E87C13B54EEB}" type="presParOf" srcId="{AE800452-4353-4E76-9EA5-1BB5E24A2324}" destId="{904E1F43-9668-4B44-A6BE-C9722345E5D0}" srcOrd="0" destOrd="0" presId="urn:microsoft.com/office/officeart/2005/8/layout/bProcess4"/>
    <dgm:cxn modelId="{080EE18B-71A6-400E-A07C-30165BBD2BE6}" type="presParOf" srcId="{AE800452-4353-4E76-9EA5-1BB5E24A2324}" destId="{90CDB0BB-2053-4127-B84D-A2DF6EA1CF75}" srcOrd="1" destOrd="0" presId="urn:microsoft.com/office/officeart/2005/8/layout/bProcess4"/>
    <dgm:cxn modelId="{BC622BEA-03D1-4E62-AB6F-C7B34423DB8A}" type="presParOf" srcId="{84CDCF0D-670C-4E2E-8664-479BF078AFDE}" destId="{A6697DAF-9F54-43CA-B3FB-5CB12D6E627B}" srcOrd="1" destOrd="0" presId="urn:microsoft.com/office/officeart/2005/8/layout/bProcess4"/>
    <dgm:cxn modelId="{3B5EE603-FF8B-4714-BA10-7F372C4154D6}" type="presParOf" srcId="{84CDCF0D-670C-4E2E-8664-479BF078AFDE}" destId="{B39F306C-F0B9-4810-BE5A-49F8251598AE}" srcOrd="2" destOrd="0" presId="urn:microsoft.com/office/officeart/2005/8/layout/bProcess4"/>
    <dgm:cxn modelId="{F7C3BF3D-3EB9-4DA8-B239-C390FB1096D2}" type="presParOf" srcId="{B39F306C-F0B9-4810-BE5A-49F8251598AE}" destId="{AAE62640-38DA-49D2-BDB0-6C86757DD938}" srcOrd="0" destOrd="0" presId="urn:microsoft.com/office/officeart/2005/8/layout/bProcess4"/>
    <dgm:cxn modelId="{F680CE30-0CF0-473F-83FD-A4C14A2B4B50}" type="presParOf" srcId="{B39F306C-F0B9-4810-BE5A-49F8251598AE}" destId="{80322873-B31C-40A5-8658-031A7C8F15DE}" srcOrd="1" destOrd="0" presId="urn:microsoft.com/office/officeart/2005/8/layout/bProcess4"/>
    <dgm:cxn modelId="{B8D770C0-69CE-4C3F-A2F8-C75D21491FD1}" type="presParOf" srcId="{84CDCF0D-670C-4E2E-8664-479BF078AFDE}" destId="{645038F0-4E1A-4835-82BF-667DEAAA4742}" srcOrd="3" destOrd="0" presId="urn:microsoft.com/office/officeart/2005/8/layout/bProcess4"/>
    <dgm:cxn modelId="{89E9C765-6416-4EAC-9156-A7A60994D19D}" type="presParOf" srcId="{84CDCF0D-670C-4E2E-8664-479BF078AFDE}" destId="{157377C3-AC51-4BF3-B1A8-056DA307D859}" srcOrd="4" destOrd="0" presId="urn:microsoft.com/office/officeart/2005/8/layout/bProcess4"/>
    <dgm:cxn modelId="{744D4E4F-B54F-4457-90D8-AEB39C2E2F73}" type="presParOf" srcId="{157377C3-AC51-4BF3-B1A8-056DA307D859}" destId="{8DCA1695-A8BA-4E4D-B125-7D3B9A4644A4}" srcOrd="0" destOrd="0" presId="urn:microsoft.com/office/officeart/2005/8/layout/bProcess4"/>
    <dgm:cxn modelId="{4AA297F3-17FE-464B-ABAD-6BE75421200A}" type="presParOf" srcId="{157377C3-AC51-4BF3-B1A8-056DA307D859}" destId="{F1DADA5D-66B5-4573-AAD3-930F98BF13D0}" srcOrd="1" destOrd="0" presId="urn:microsoft.com/office/officeart/2005/8/layout/bProcess4"/>
    <dgm:cxn modelId="{C10508FD-368F-44AE-82ED-14335977E80E}" type="presParOf" srcId="{84CDCF0D-670C-4E2E-8664-479BF078AFDE}" destId="{F4BDA6D1-92F2-4A28-8C2A-9E8771F2D6A0}" srcOrd="5" destOrd="0" presId="urn:microsoft.com/office/officeart/2005/8/layout/bProcess4"/>
    <dgm:cxn modelId="{9544305E-9B86-4310-A187-E226DD166434}" type="presParOf" srcId="{84CDCF0D-670C-4E2E-8664-479BF078AFDE}" destId="{91ADDC5C-CBDB-4374-9572-FF52F7C19C81}" srcOrd="6" destOrd="0" presId="urn:microsoft.com/office/officeart/2005/8/layout/bProcess4"/>
    <dgm:cxn modelId="{07DE772E-5A3F-466B-9ECA-A6B86F566155}" type="presParOf" srcId="{91ADDC5C-CBDB-4374-9572-FF52F7C19C81}" destId="{07C58CDB-9E16-4966-B6A8-064788575648}" srcOrd="0" destOrd="0" presId="urn:microsoft.com/office/officeart/2005/8/layout/bProcess4"/>
    <dgm:cxn modelId="{D2F3280A-F5CF-461E-8AE9-6D01FA795159}" type="presParOf" srcId="{91ADDC5C-CBDB-4374-9572-FF52F7C19C81}" destId="{6707BB6B-7FE9-47F1-8DC4-03219A5553A0}" srcOrd="1" destOrd="0" presId="urn:microsoft.com/office/officeart/2005/8/layout/bProcess4"/>
  </dgm:cxnLst>
  <dgm:bg>
    <a:solidFill>
      <a:schemeClr val="bg1"/>
    </a:solidFill>
  </dgm:bg>
  <dgm:whole>
    <a:ln>
      <a:noFill/>
    </a:ln>
  </dgm:whole>
  <dgm:extLst>
    <a:ext uri="http://schemas.microsoft.com/office/drawing/2008/diagram">
      <dsp:dataModelExt xmlns:dsp="http://schemas.microsoft.com/office/drawing/2008/diagram" relId="rId4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55819D3-BED9-489B-94C2-B3531698DCA5}"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ru-RU"/>
        </a:p>
      </dgm:t>
    </dgm:pt>
    <dgm:pt modelId="{BC3E74B2-A3F9-46C4-B0AF-2642FF332934}">
      <dgm:prSet phldrT="[Текст]" custT="1"/>
      <dgm:spPr/>
      <dgm:t>
        <a:bodyPr/>
        <a:lstStyle/>
        <a:p>
          <a:r>
            <a:rPr lang="kk-KZ" sz="1200" dirty="0">
              <a:latin typeface="Times New Roman" panose="02020603050405020304" pitchFamily="18" charset="0"/>
              <a:cs typeface="Times New Roman" panose="02020603050405020304" pitchFamily="18" charset="0"/>
            </a:rPr>
            <a:t>Экологиялық факторларды анықтау</a:t>
          </a:r>
          <a:endParaRPr lang="ru-RU" sz="1200" dirty="0">
            <a:latin typeface="Times New Roman" panose="02020603050405020304" pitchFamily="18" charset="0"/>
            <a:cs typeface="Times New Roman" panose="02020603050405020304" pitchFamily="18" charset="0"/>
          </a:endParaRPr>
        </a:p>
      </dgm:t>
    </dgm:pt>
    <dgm:pt modelId="{A6944B1B-AC4F-4258-BA41-B2B494283F87}" type="parTrans" cxnId="{7FBF58B6-5557-46C3-9610-662DCF726829}">
      <dgm:prSet/>
      <dgm:spPr/>
      <dgm:t>
        <a:bodyPr/>
        <a:lstStyle/>
        <a:p>
          <a:endParaRPr lang="ru-RU" sz="1200">
            <a:latin typeface="Times New Roman" panose="02020603050405020304" pitchFamily="18" charset="0"/>
            <a:cs typeface="Times New Roman" panose="02020603050405020304" pitchFamily="18" charset="0"/>
          </a:endParaRPr>
        </a:p>
      </dgm:t>
    </dgm:pt>
    <dgm:pt modelId="{99F53622-B5BB-4A2E-8A49-6274CED16B52}" type="sibTrans" cxnId="{7FBF58B6-5557-46C3-9610-662DCF726829}">
      <dgm:prSet custT="1"/>
      <dgm:spPr/>
      <dgm:t>
        <a:bodyPr/>
        <a:lstStyle/>
        <a:p>
          <a:endParaRPr lang="ru-RU" sz="1200">
            <a:latin typeface="Times New Roman" panose="02020603050405020304" pitchFamily="18" charset="0"/>
            <a:cs typeface="Times New Roman" panose="02020603050405020304" pitchFamily="18" charset="0"/>
          </a:endParaRPr>
        </a:p>
      </dgm:t>
    </dgm:pt>
    <dgm:pt modelId="{3A5463E7-5267-4A9C-9432-571F024772A2}">
      <dgm:prSet phldrT="[Текст]" custT="1"/>
      <dgm:spPr/>
      <dgm:t>
        <a:bodyPr/>
        <a:lstStyle/>
        <a:p>
          <a:r>
            <a:rPr lang="kk-KZ" sz="1200" dirty="0">
              <a:latin typeface="Times New Roman" panose="02020603050405020304" pitchFamily="18" charset="0"/>
              <a:cs typeface="Times New Roman" panose="02020603050405020304" pitchFamily="18" charset="0"/>
            </a:rPr>
            <a:t>Эко-жүйеге әсерді бағалау</a:t>
          </a:r>
          <a:endParaRPr lang="ru-RU" sz="1200" dirty="0">
            <a:latin typeface="Times New Roman" panose="02020603050405020304" pitchFamily="18" charset="0"/>
            <a:cs typeface="Times New Roman" panose="02020603050405020304" pitchFamily="18" charset="0"/>
          </a:endParaRPr>
        </a:p>
      </dgm:t>
    </dgm:pt>
    <dgm:pt modelId="{1107C9FE-E68E-4D83-A116-A7D89DA00474}" type="parTrans" cxnId="{5AFCF9B2-579D-466A-88AC-F3FB6CB587A2}">
      <dgm:prSet/>
      <dgm:spPr/>
      <dgm:t>
        <a:bodyPr/>
        <a:lstStyle/>
        <a:p>
          <a:endParaRPr lang="ru-RU" sz="1200">
            <a:latin typeface="Times New Roman" panose="02020603050405020304" pitchFamily="18" charset="0"/>
            <a:cs typeface="Times New Roman" panose="02020603050405020304" pitchFamily="18" charset="0"/>
          </a:endParaRPr>
        </a:p>
      </dgm:t>
    </dgm:pt>
    <dgm:pt modelId="{CD1484B6-F493-4735-846A-905ED7879FA6}" type="sibTrans" cxnId="{5AFCF9B2-579D-466A-88AC-F3FB6CB587A2}">
      <dgm:prSet custT="1"/>
      <dgm:spPr/>
      <dgm:t>
        <a:bodyPr/>
        <a:lstStyle/>
        <a:p>
          <a:endParaRPr lang="ru-RU" sz="1200">
            <a:latin typeface="Times New Roman" panose="02020603050405020304" pitchFamily="18" charset="0"/>
            <a:cs typeface="Times New Roman" panose="02020603050405020304" pitchFamily="18" charset="0"/>
          </a:endParaRPr>
        </a:p>
      </dgm:t>
    </dgm:pt>
    <dgm:pt modelId="{A9E7FDAD-C099-4C1F-8622-0A568FC30E86}">
      <dgm:prSet phldrT="[Текст]" custT="1"/>
      <dgm:spPr/>
      <dgm:t>
        <a:bodyPr/>
        <a:lstStyle/>
        <a:p>
          <a:r>
            <a:rPr lang="kk-KZ" sz="1200" dirty="0">
              <a:latin typeface="Times New Roman" panose="02020603050405020304" pitchFamily="18" charset="0"/>
              <a:cs typeface="Times New Roman" panose="02020603050405020304" pitchFamily="18" charset="0"/>
            </a:rPr>
            <a:t>Экологиялық шығындарды есептеу</a:t>
          </a:r>
          <a:endParaRPr lang="ru-RU" sz="1200" dirty="0">
            <a:latin typeface="Times New Roman" panose="02020603050405020304" pitchFamily="18" charset="0"/>
            <a:cs typeface="Times New Roman" panose="02020603050405020304" pitchFamily="18" charset="0"/>
          </a:endParaRPr>
        </a:p>
      </dgm:t>
    </dgm:pt>
    <dgm:pt modelId="{BD9F311F-8E65-4091-9141-E0F0711E43E3}" type="parTrans" cxnId="{29FB9719-A8C2-4EC1-AE1B-1000EDC2B7D6}">
      <dgm:prSet/>
      <dgm:spPr/>
      <dgm:t>
        <a:bodyPr/>
        <a:lstStyle/>
        <a:p>
          <a:endParaRPr lang="ru-RU" sz="1200">
            <a:latin typeface="Times New Roman" panose="02020603050405020304" pitchFamily="18" charset="0"/>
            <a:cs typeface="Times New Roman" panose="02020603050405020304" pitchFamily="18" charset="0"/>
          </a:endParaRPr>
        </a:p>
      </dgm:t>
    </dgm:pt>
    <dgm:pt modelId="{0F0CA6AC-5E6B-42FD-A0D3-6E768655D0CF}" type="sibTrans" cxnId="{29FB9719-A8C2-4EC1-AE1B-1000EDC2B7D6}">
      <dgm:prSet custT="1"/>
      <dgm:spPr/>
      <dgm:t>
        <a:bodyPr/>
        <a:lstStyle/>
        <a:p>
          <a:endParaRPr lang="ru-RU" sz="1200">
            <a:latin typeface="Times New Roman" panose="02020603050405020304" pitchFamily="18" charset="0"/>
            <a:cs typeface="Times New Roman" panose="02020603050405020304" pitchFamily="18" charset="0"/>
          </a:endParaRPr>
        </a:p>
      </dgm:t>
    </dgm:pt>
    <dgm:pt modelId="{74E84211-AF6A-498F-B024-AE576B66352D}">
      <dgm:prSet phldrT="[Текст]" custT="1"/>
      <dgm:spPr/>
      <dgm:t>
        <a:bodyPr/>
        <a:lstStyle/>
        <a:p>
          <a:r>
            <a:rPr lang="kk-KZ" sz="1200" dirty="0">
              <a:latin typeface="Times New Roman" panose="02020603050405020304" pitchFamily="18" charset="0"/>
              <a:cs typeface="Times New Roman" panose="02020603050405020304" pitchFamily="18" charset="0"/>
            </a:rPr>
            <a:t>Мониторинг және есептілік</a:t>
          </a:r>
          <a:endParaRPr lang="ru-RU" sz="1200" dirty="0">
            <a:latin typeface="Times New Roman" panose="02020603050405020304" pitchFamily="18" charset="0"/>
            <a:cs typeface="Times New Roman" panose="02020603050405020304" pitchFamily="18" charset="0"/>
          </a:endParaRPr>
        </a:p>
      </dgm:t>
    </dgm:pt>
    <dgm:pt modelId="{5917C1E2-818C-45BE-AC1D-DAA3DE5B5145}" type="parTrans" cxnId="{EAA96F49-AFF4-46EA-A4E8-35D375C5A436}">
      <dgm:prSet/>
      <dgm:spPr/>
      <dgm:t>
        <a:bodyPr/>
        <a:lstStyle/>
        <a:p>
          <a:endParaRPr lang="ru-RU" sz="1200">
            <a:latin typeface="Times New Roman" panose="02020603050405020304" pitchFamily="18" charset="0"/>
            <a:cs typeface="Times New Roman" panose="02020603050405020304" pitchFamily="18" charset="0"/>
          </a:endParaRPr>
        </a:p>
      </dgm:t>
    </dgm:pt>
    <dgm:pt modelId="{086735C7-8C28-405B-9B50-769853DC96BD}" type="sibTrans" cxnId="{EAA96F49-AFF4-46EA-A4E8-35D375C5A436}">
      <dgm:prSet custT="1"/>
      <dgm:spPr/>
      <dgm:t>
        <a:bodyPr/>
        <a:lstStyle/>
        <a:p>
          <a:endParaRPr lang="ru-RU" sz="1200">
            <a:latin typeface="Times New Roman" panose="02020603050405020304" pitchFamily="18" charset="0"/>
            <a:cs typeface="Times New Roman" panose="02020603050405020304" pitchFamily="18" charset="0"/>
          </a:endParaRPr>
        </a:p>
      </dgm:t>
    </dgm:pt>
    <dgm:pt modelId="{CEC8ACD6-5463-49D4-A61F-570BC2175104}">
      <dgm:prSet phldrT="[Текст]" custT="1"/>
      <dgm:spPr/>
      <dgm:t>
        <a:bodyPr/>
        <a:lstStyle/>
        <a:p>
          <a:r>
            <a:rPr lang="kk-KZ" sz="1200" dirty="0">
              <a:latin typeface="Times New Roman" panose="02020603050405020304" pitchFamily="18" charset="0"/>
              <a:cs typeface="Times New Roman" panose="02020603050405020304" pitchFamily="18" charset="0"/>
            </a:rPr>
            <a:t>Аудит және корректировка</a:t>
          </a:r>
          <a:endParaRPr lang="ru-RU" sz="1200" dirty="0">
            <a:latin typeface="Times New Roman" panose="02020603050405020304" pitchFamily="18" charset="0"/>
            <a:cs typeface="Times New Roman" panose="02020603050405020304" pitchFamily="18" charset="0"/>
          </a:endParaRPr>
        </a:p>
      </dgm:t>
    </dgm:pt>
    <dgm:pt modelId="{5D6FDA13-027F-4B67-B386-56E67D5EA0C9}" type="parTrans" cxnId="{994BA00B-7552-4203-A8AC-37492AC2B790}">
      <dgm:prSet/>
      <dgm:spPr/>
      <dgm:t>
        <a:bodyPr/>
        <a:lstStyle/>
        <a:p>
          <a:endParaRPr lang="ru-RU" sz="1200">
            <a:latin typeface="Times New Roman" panose="02020603050405020304" pitchFamily="18" charset="0"/>
            <a:cs typeface="Times New Roman" panose="02020603050405020304" pitchFamily="18" charset="0"/>
          </a:endParaRPr>
        </a:p>
      </dgm:t>
    </dgm:pt>
    <dgm:pt modelId="{D2D53E62-550A-4BBC-A22F-7C2CC7726F8A}" type="sibTrans" cxnId="{994BA00B-7552-4203-A8AC-37492AC2B790}">
      <dgm:prSet/>
      <dgm:spPr/>
      <dgm:t>
        <a:bodyPr/>
        <a:lstStyle/>
        <a:p>
          <a:endParaRPr lang="ru-RU" sz="1200">
            <a:latin typeface="Times New Roman" panose="02020603050405020304" pitchFamily="18" charset="0"/>
            <a:cs typeface="Times New Roman" panose="02020603050405020304" pitchFamily="18" charset="0"/>
          </a:endParaRPr>
        </a:p>
      </dgm:t>
    </dgm:pt>
    <dgm:pt modelId="{599AB727-A7C8-4A4A-8393-FE3C1CAC081B}" type="pres">
      <dgm:prSet presAssocID="{255819D3-BED9-489B-94C2-B3531698DCA5}" presName="Name0" presStyleCnt="0">
        <dgm:presLayoutVars>
          <dgm:dir/>
          <dgm:resizeHandles val="exact"/>
        </dgm:presLayoutVars>
      </dgm:prSet>
      <dgm:spPr/>
      <dgm:t>
        <a:bodyPr/>
        <a:lstStyle/>
        <a:p>
          <a:endParaRPr lang="ru-RU"/>
        </a:p>
      </dgm:t>
    </dgm:pt>
    <dgm:pt modelId="{22DA0914-45A7-4226-AD4B-3B78EB90967F}" type="pres">
      <dgm:prSet presAssocID="{BC3E74B2-A3F9-46C4-B0AF-2642FF332934}" presName="node" presStyleLbl="node1" presStyleIdx="0" presStyleCnt="5">
        <dgm:presLayoutVars>
          <dgm:bulletEnabled val="1"/>
        </dgm:presLayoutVars>
      </dgm:prSet>
      <dgm:spPr/>
      <dgm:t>
        <a:bodyPr/>
        <a:lstStyle/>
        <a:p>
          <a:endParaRPr lang="ru-RU"/>
        </a:p>
      </dgm:t>
    </dgm:pt>
    <dgm:pt modelId="{8E6F0535-E448-4F91-9C95-79248D93DF59}" type="pres">
      <dgm:prSet presAssocID="{99F53622-B5BB-4A2E-8A49-6274CED16B52}" presName="sibTrans" presStyleLbl="sibTrans1D1" presStyleIdx="0" presStyleCnt="4"/>
      <dgm:spPr/>
      <dgm:t>
        <a:bodyPr/>
        <a:lstStyle/>
        <a:p>
          <a:endParaRPr lang="ru-RU"/>
        </a:p>
      </dgm:t>
    </dgm:pt>
    <dgm:pt modelId="{456BE15C-B23C-4B4B-8009-B15CA9FF3292}" type="pres">
      <dgm:prSet presAssocID="{99F53622-B5BB-4A2E-8A49-6274CED16B52}" presName="connectorText" presStyleLbl="sibTrans1D1" presStyleIdx="0" presStyleCnt="4"/>
      <dgm:spPr/>
      <dgm:t>
        <a:bodyPr/>
        <a:lstStyle/>
        <a:p>
          <a:endParaRPr lang="ru-RU"/>
        </a:p>
      </dgm:t>
    </dgm:pt>
    <dgm:pt modelId="{34208187-CDAE-4763-B8A1-B83039C6D220}" type="pres">
      <dgm:prSet presAssocID="{3A5463E7-5267-4A9C-9432-571F024772A2}" presName="node" presStyleLbl="node1" presStyleIdx="1" presStyleCnt="5">
        <dgm:presLayoutVars>
          <dgm:bulletEnabled val="1"/>
        </dgm:presLayoutVars>
      </dgm:prSet>
      <dgm:spPr/>
      <dgm:t>
        <a:bodyPr/>
        <a:lstStyle/>
        <a:p>
          <a:endParaRPr lang="ru-RU"/>
        </a:p>
      </dgm:t>
    </dgm:pt>
    <dgm:pt modelId="{B4C230D3-420C-4C41-860E-05A392551CCF}" type="pres">
      <dgm:prSet presAssocID="{CD1484B6-F493-4735-846A-905ED7879FA6}" presName="sibTrans" presStyleLbl="sibTrans1D1" presStyleIdx="1" presStyleCnt="4"/>
      <dgm:spPr/>
      <dgm:t>
        <a:bodyPr/>
        <a:lstStyle/>
        <a:p>
          <a:endParaRPr lang="ru-RU"/>
        </a:p>
      </dgm:t>
    </dgm:pt>
    <dgm:pt modelId="{A443CF69-935A-4E05-85D5-D6FB9338945B}" type="pres">
      <dgm:prSet presAssocID="{CD1484B6-F493-4735-846A-905ED7879FA6}" presName="connectorText" presStyleLbl="sibTrans1D1" presStyleIdx="1" presStyleCnt="4"/>
      <dgm:spPr/>
      <dgm:t>
        <a:bodyPr/>
        <a:lstStyle/>
        <a:p>
          <a:endParaRPr lang="ru-RU"/>
        </a:p>
      </dgm:t>
    </dgm:pt>
    <dgm:pt modelId="{496DB9B3-BF2F-4709-B71F-A110498A5CBA}" type="pres">
      <dgm:prSet presAssocID="{A9E7FDAD-C099-4C1F-8622-0A568FC30E86}" presName="node" presStyleLbl="node1" presStyleIdx="2" presStyleCnt="5">
        <dgm:presLayoutVars>
          <dgm:bulletEnabled val="1"/>
        </dgm:presLayoutVars>
      </dgm:prSet>
      <dgm:spPr/>
      <dgm:t>
        <a:bodyPr/>
        <a:lstStyle/>
        <a:p>
          <a:endParaRPr lang="ru-RU"/>
        </a:p>
      </dgm:t>
    </dgm:pt>
    <dgm:pt modelId="{60FBF55E-94A4-428D-B5B6-3AC64974D63E}" type="pres">
      <dgm:prSet presAssocID="{0F0CA6AC-5E6B-42FD-A0D3-6E768655D0CF}" presName="sibTrans" presStyleLbl="sibTrans1D1" presStyleIdx="2" presStyleCnt="4"/>
      <dgm:spPr/>
      <dgm:t>
        <a:bodyPr/>
        <a:lstStyle/>
        <a:p>
          <a:endParaRPr lang="ru-RU"/>
        </a:p>
      </dgm:t>
    </dgm:pt>
    <dgm:pt modelId="{8B4CCDCE-A20E-4C8A-A4D6-594DF152BED9}" type="pres">
      <dgm:prSet presAssocID="{0F0CA6AC-5E6B-42FD-A0D3-6E768655D0CF}" presName="connectorText" presStyleLbl="sibTrans1D1" presStyleIdx="2" presStyleCnt="4"/>
      <dgm:spPr/>
      <dgm:t>
        <a:bodyPr/>
        <a:lstStyle/>
        <a:p>
          <a:endParaRPr lang="ru-RU"/>
        </a:p>
      </dgm:t>
    </dgm:pt>
    <dgm:pt modelId="{CBFCC295-38DA-4A18-A4E2-6C6E93125DB5}" type="pres">
      <dgm:prSet presAssocID="{74E84211-AF6A-498F-B024-AE576B66352D}" presName="node" presStyleLbl="node1" presStyleIdx="3" presStyleCnt="5">
        <dgm:presLayoutVars>
          <dgm:bulletEnabled val="1"/>
        </dgm:presLayoutVars>
      </dgm:prSet>
      <dgm:spPr/>
      <dgm:t>
        <a:bodyPr/>
        <a:lstStyle/>
        <a:p>
          <a:endParaRPr lang="ru-RU"/>
        </a:p>
      </dgm:t>
    </dgm:pt>
    <dgm:pt modelId="{2CB05D87-7121-45E0-BE46-AC264B013655}" type="pres">
      <dgm:prSet presAssocID="{086735C7-8C28-405B-9B50-769853DC96BD}" presName="sibTrans" presStyleLbl="sibTrans1D1" presStyleIdx="3" presStyleCnt="4"/>
      <dgm:spPr/>
      <dgm:t>
        <a:bodyPr/>
        <a:lstStyle/>
        <a:p>
          <a:endParaRPr lang="ru-RU"/>
        </a:p>
      </dgm:t>
    </dgm:pt>
    <dgm:pt modelId="{022CA2C8-1144-4E44-B794-10B191475957}" type="pres">
      <dgm:prSet presAssocID="{086735C7-8C28-405B-9B50-769853DC96BD}" presName="connectorText" presStyleLbl="sibTrans1D1" presStyleIdx="3" presStyleCnt="4"/>
      <dgm:spPr/>
      <dgm:t>
        <a:bodyPr/>
        <a:lstStyle/>
        <a:p>
          <a:endParaRPr lang="ru-RU"/>
        </a:p>
      </dgm:t>
    </dgm:pt>
    <dgm:pt modelId="{D22C1731-DE1E-429A-9D26-E4EE4FBC7135}" type="pres">
      <dgm:prSet presAssocID="{CEC8ACD6-5463-49D4-A61F-570BC2175104}" presName="node" presStyleLbl="node1" presStyleIdx="4" presStyleCnt="5">
        <dgm:presLayoutVars>
          <dgm:bulletEnabled val="1"/>
        </dgm:presLayoutVars>
      </dgm:prSet>
      <dgm:spPr/>
      <dgm:t>
        <a:bodyPr/>
        <a:lstStyle/>
        <a:p>
          <a:endParaRPr lang="ru-RU"/>
        </a:p>
      </dgm:t>
    </dgm:pt>
  </dgm:ptLst>
  <dgm:cxnLst>
    <dgm:cxn modelId="{40436135-15C6-4DC1-AFC5-E8FA3C997898}" type="presOf" srcId="{0F0CA6AC-5E6B-42FD-A0D3-6E768655D0CF}" destId="{60FBF55E-94A4-428D-B5B6-3AC64974D63E}" srcOrd="0" destOrd="0" presId="urn:microsoft.com/office/officeart/2005/8/layout/bProcess3"/>
    <dgm:cxn modelId="{5EB221EF-5D3B-4F75-8C1E-7D987D8323F1}" type="presOf" srcId="{086735C7-8C28-405B-9B50-769853DC96BD}" destId="{2CB05D87-7121-45E0-BE46-AC264B013655}" srcOrd="0" destOrd="0" presId="urn:microsoft.com/office/officeart/2005/8/layout/bProcess3"/>
    <dgm:cxn modelId="{6F1F636C-1BCD-4687-A4B6-6E1009D6149B}" type="presOf" srcId="{99F53622-B5BB-4A2E-8A49-6274CED16B52}" destId="{456BE15C-B23C-4B4B-8009-B15CA9FF3292}" srcOrd="1" destOrd="0" presId="urn:microsoft.com/office/officeart/2005/8/layout/bProcess3"/>
    <dgm:cxn modelId="{D59CAC10-DC60-4352-9913-D366BBF8E628}" type="presOf" srcId="{A9E7FDAD-C099-4C1F-8622-0A568FC30E86}" destId="{496DB9B3-BF2F-4709-B71F-A110498A5CBA}" srcOrd="0" destOrd="0" presId="urn:microsoft.com/office/officeart/2005/8/layout/bProcess3"/>
    <dgm:cxn modelId="{5AFCF9B2-579D-466A-88AC-F3FB6CB587A2}" srcId="{255819D3-BED9-489B-94C2-B3531698DCA5}" destId="{3A5463E7-5267-4A9C-9432-571F024772A2}" srcOrd="1" destOrd="0" parTransId="{1107C9FE-E68E-4D83-A116-A7D89DA00474}" sibTransId="{CD1484B6-F493-4735-846A-905ED7879FA6}"/>
    <dgm:cxn modelId="{7FBF58B6-5557-46C3-9610-662DCF726829}" srcId="{255819D3-BED9-489B-94C2-B3531698DCA5}" destId="{BC3E74B2-A3F9-46C4-B0AF-2642FF332934}" srcOrd="0" destOrd="0" parTransId="{A6944B1B-AC4F-4258-BA41-B2B494283F87}" sibTransId="{99F53622-B5BB-4A2E-8A49-6274CED16B52}"/>
    <dgm:cxn modelId="{29FB9719-A8C2-4EC1-AE1B-1000EDC2B7D6}" srcId="{255819D3-BED9-489B-94C2-B3531698DCA5}" destId="{A9E7FDAD-C099-4C1F-8622-0A568FC30E86}" srcOrd="2" destOrd="0" parTransId="{BD9F311F-8E65-4091-9141-E0F0711E43E3}" sibTransId="{0F0CA6AC-5E6B-42FD-A0D3-6E768655D0CF}"/>
    <dgm:cxn modelId="{773174B8-6676-4F1B-A102-7639610CFA69}" type="presOf" srcId="{99F53622-B5BB-4A2E-8A49-6274CED16B52}" destId="{8E6F0535-E448-4F91-9C95-79248D93DF59}" srcOrd="0" destOrd="0" presId="urn:microsoft.com/office/officeart/2005/8/layout/bProcess3"/>
    <dgm:cxn modelId="{6981498B-89FC-4953-B0D6-6E6131DDB7CF}" type="presOf" srcId="{BC3E74B2-A3F9-46C4-B0AF-2642FF332934}" destId="{22DA0914-45A7-4226-AD4B-3B78EB90967F}" srcOrd="0" destOrd="0" presId="urn:microsoft.com/office/officeart/2005/8/layout/bProcess3"/>
    <dgm:cxn modelId="{994BA00B-7552-4203-A8AC-37492AC2B790}" srcId="{255819D3-BED9-489B-94C2-B3531698DCA5}" destId="{CEC8ACD6-5463-49D4-A61F-570BC2175104}" srcOrd="4" destOrd="0" parTransId="{5D6FDA13-027F-4B67-B386-56E67D5EA0C9}" sibTransId="{D2D53E62-550A-4BBC-A22F-7C2CC7726F8A}"/>
    <dgm:cxn modelId="{2BA72315-0343-4DDB-9AF6-2AC26B9A5A8B}" type="presOf" srcId="{255819D3-BED9-489B-94C2-B3531698DCA5}" destId="{599AB727-A7C8-4A4A-8393-FE3C1CAC081B}" srcOrd="0" destOrd="0" presId="urn:microsoft.com/office/officeart/2005/8/layout/bProcess3"/>
    <dgm:cxn modelId="{1275D19A-0B14-420C-8540-299ABA45C303}" type="presOf" srcId="{0F0CA6AC-5E6B-42FD-A0D3-6E768655D0CF}" destId="{8B4CCDCE-A20E-4C8A-A4D6-594DF152BED9}" srcOrd="1" destOrd="0" presId="urn:microsoft.com/office/officeart/2005/8/layout/bProcess3"/>
    <dgm:cxn modelId="{9A629F67-9C59-4A15-84B5-8C76B10BD2AF}" type="presOf" srcId="{74E84211-AF6A-498F-B024-AE576B66352D}" destId="{CBFCC295-38DA-4A18-A4E2-6C6E93125DB5}" srcOrd="0" destOrd="0" presId="urn:microsoft.com/office/officeart/2005/8/layout/bProcess3"/>
    <dgm:cxn modelId="{D1A61D37-F2E9-44BB-AFEB-87B91823982A}" type="presOf" srcId="{3A5463E7-5267-4A9C-9432-571F024772A2}" destId="{34208187-CDAE-4763-B8A1-B83039C6D220}" srcOrd="0" destOrd="0" presId="urn:microsoft.com/office/officeart/2005/8/layout/bProcess3"/>
    <dgm:cxn modelId="{370C43A2-078D-4400-8B33-F0D07A6B37F7}" type="presOf" srcId="{086735C7-8C28-405B-9B50-769853DC96BD}" destId="{022CA2C8-1144-4E44-B794-10B191475957}" srcOrd="1" destOrd="0" presId="urn:microsoft.com/office/officeart/2005/8/layout/bProcess3"/>
    <dgm:cxn modelId="{4A98D3AB-A1A2-417B-B990-38DDE86E3979}" type="presOf" srcId="{CD1484B6-F493-4735-846A-905ED7879FA6}" destId="{A443CF69-935A-4E05-85D5-D6FB9338945B}" srcOrd="1" destOrd="0" presId="urn:microsoft.com/office/officeart/2005/8/layout/bProcess3"/>
    <dgm:cxn modelId="{ACAF604B-6C08-4376-8AEA-98D9694D20C0}" type="presOf" srcId="{CEC8ACD6-5463-49D4-A61F-570BC2175104}" destId="{D22C1731-DE1E-429A-9D26-E4EE4FBC7135}" srcOrd="0" destOrd="0" presId="urn:microsoft.com/office/officeart/2005/8/layout/bProcess3"/>
    <dgm:cxn modelId="{EAA96F49-AFF4-46EA-A4E8-35D375C5A436}" srcId="{255819D3-BED9-489B-94C2-B3531698DCA5}" destId="{74E84211-AF6A-498F-B024-AE576B66352D}" srcOrd="3" destOrd="0" parTransId="{5917C1E2-818C-45BE-AC1D-DAA3DE5B5145}" sibTransId="{086735C7-8C28-405B-9B50-769853DC96BD}"/>
    <dgm:cxn modelId="{5FFEE619-6998-4AFE-8E57-0CDB2740FB84}" type="presOf" srcId="{CD1484B6-F493-4735-846A-905ED7879FA6}" destId="{B4C230D3-420C-4C41-860E-05A392551CCF}" srcOrd="0" destOrd="0" presId="urn:microsoft.com/office/officeart/2005/8/layout/bProcess3"/>
    <dgm:cxn modelId="{5DC5947C-E1E0-4605-9AF4-018D5C914650}" type="presParOf" srcId="{599AB727-A7C8-4A4A-8393-FE3C1CAC081B}" destId="{22DA0914-45A7-4226-AD4B-3B78EB90967F}" srcOrd="0" destOrd="0" presId="urn:microsoft.com/office/officeart/2005/8/layout/bProcess3"/>
    <dgm:cxn modelId="{7CDDCC0F-2E19-4876-BCB3-0FAC245EDD43}" type="presParOf" srcId="{599AB727-A7C8-4A4A-8393-FE3C1CAC081B}" destId="{8E6F0535-E448-4F91-9C95-79248D93DF59}" srcOrd="1" destOrd="0" presId="urn:microsoft.com/office/officeart/2005/8/layout/bProcess3"/>
    <dgm:cxn modelId="{5FAD3FE4-94A8-4F64-B3EC-3FD1F10CB0A8}" type="presParOf" srcId="{8E6F0535-E448-4F91-9C95-79248D93DF59}" destId="{456BE15C-B23C-4B4B-8009-B15CA9FF3292}" srcOrd="0" destOrd="0" presId="urn:microsoft.com/office/officeart/2005/8/layout/bProcess3"/>
    <dgm:cxn modelId="{45B89877-A446-4BB4-AB6A-06E462ABEA06}" type="presParOf" srcId="{599AB727-A7C8-4A4A-8393-FE3C1CAC081B}" destId="{34208187-CDAE-4763-B8A1-B83039C6D220}" srcOrd="2" destOrd="0" presId="urn:microsoft.com/office/officeart/2005/8/layout/bProcess3"/>
    <dgm:cxn modelId="{1D8908DB-6CB4-4BE7-A844-9CF1158780E7}" type="presParOf" srcId="{599AB727-A7C8-4A4A-8393-FE3C1CAC081B}" destId="{B4C230D3-420C-4C41-860E-05A392551CCF}" srcOrd="3" destOrd="0" presId="urn:microsoft.com/office/officeart/2005/8/layout/bProcess3"/>
    <dgm:cxn modelId="{BD7F4F3C-3906-4008-B1C9-B6FE55EE4852}" type="presParOf" srcId="{B4C230D3-420C-4C41-860E-05A392551CCF}" destId="{A443CF69-935A-4E05-85D5-D6FB9338945B}" srcOrd="0" destOrd="0" presId="urn:microsoft.com/office/officeart/2005/8/layout/bProcess3"/>
    <dgm:cxn modelId="{810C5B97-89AA-436C-945F-7AA44E9F15D1}" type="presParOf" srcId="{599AB727-A7C8-4A4A-8393-FE3C1CAC081B}" destId="{496DB9B3-BF2F-4709-B71F-A110498A5CBA}" srcOrd="4" destOrd="0" presId="urn:microsoft.com/office/officeart/2005/8/layout/bProcess3"/>
    <dgm:cxn modelId="{FED85D23-9DFE-41A3-A2DA-066360B9DDB0}" type="presParOf" srcId="{599AB727-A7C8-4A4A-8393-FE3C1CAC081B}" destId="{60FBF55E-94A4-428D-B5B6-3AC64974D63E}" srcOrd="5" destOrd="0" presId="urn:microsoft.com/office/officeart/2005/8/layout/bProcess3"/>
    <dgm:cxn modelId="{45DFC9A7-72B4-41F5-B4A2-20DAE451B66F}" type="presParOf" srcId="{60FBF55E-94A4-428D-B5B6-3AC64974D63E}" destId="{8B4CCDCE-A20E-4C8A-A4D6-594DF152BED9}" srcOrd="0" destOrd="0" presId="urn:microsoft.com/office/officeart/2005/8/layout/bProcess3"/>
    <dgm:cxn modelId="{416C28BF-BC23-458D-9F86-070406EAF8F9}" type="presParOf" srcId="{599AB727-A7C8-4A4A-8393-FE3C1CAC081B}" destId="{CBFCC295-38DA-4A18-A4E2-6C6E93125DB5}" srcOrd="6" destOrd="0" presId="urn:microsoft.com/office/officeart/2005/8/layout/bProcess3"/>
    <dgm:cxn modelId="{C2D47CEE-9671-4C0C-A61A-D246CEBC4459}" type="presParOf" srcId="{599AB727-A7C8-4A4A-8393-FE3C1CAC081B}" destId="{2CB05D87-7121-45E0-BE46-AC264B013655}" srcOrd="7" destOrd="0" presId="urn:microsoft.com/office/officeart/2005/8/layout/bProcess3"/>
    <dgm:cxn modelId="{68ED3D70-FD75-4185-9DA0-51FB71B562CF}" type="presParOf" srcId="{2CB05D87-7121-45E0-BE46-AC264B013655}" destId="{022CA2C8-1144-4E44-B794-10B191475957}" srcOrd="0" destOrd="0" presId="urn:microsoft.com/office/officeart/2005/8/layout/bProcess3"/>
    <dgm:cxn modelId="{BF93525E-808D-480D-83B7-8396D8439DB4}" type="presParOf" srcId="{599AB727-A7C8-4A4A-8393-FE3C1CAC081B}" destId="{D22C1731-DE1E-429A-9D26-E4EE4FBC7135}" srcOrd="8" destOrd="0" presId="urn:microsoft.com/office/officeart/2005/8/layout/bProcess3"/>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A9E6B1-6351-4013-8818-129DDAF7E7DC}">
      <dsp:nvSpPr>
        <dsp:cNvPr id="0" name=""/>
        <dsp:cNvSpPr/>
      </dsp:nvSpPr>
      <dsp:spPr>
        <a:xfrm rot="5400000">
          <a:off x="743773" y="580374"/>
          <a:ext cx="903223" cy="109213"/>
        </a:xfrm>
        <a:prstGeom prst="rect">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FE79BC2-30BD-4A2F-887B-CB0AC9BC7159}">
      <dsp:nvSpPr>
        <dsp:cNvPr id="0" name=""/>
        <dsp:cNvSpPr/>
      </dsp:nvSpPr>
      <dsp:spPr>
        <a:xfrm>
          <a:off x="949242" y="523"/>
          <a:ext cx="1213484" cy="728091"/>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Мемлекеттік экологиялық саясатты жүзеге асыру</a:t>
          </a:r>
        </a:p>
      </dsp:txBody>
      <dsp:txXfrm>
        <a:off x="970567" y="21848"/>
        <a:ext cx="1170834" cy="685441"/>
      </dsp:txXfrm>
    </dsp:sp>
    <dsp:sp modelId="{0BD117C5-ABD5-47DB-8A6D-4F7957FABA85}">
      <dsp:nvSpPr>
        <dsp:cNvPr id="0" name=""/>
        <dsp:cNvSpPr/>
      </dsp:nvSpPr>
      <dsp:spPr>
        <a:xfrm rot="5400000">
          <a:off x="743773" y="1490488"/>
          <a:ext cx="903223" cy="109213"/>
        </a:xfrm>
        <a:prstGeom prst="rect">
          <a:avLst/>
        </a:prstGeom>
        <a:solidFill>
          <a:schemeClr val="accent5">
            <a:hueOff val="-844818"/>
            <a:satOff val="-2177"/>
            <a:lumOff val="-147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EEA464E-6ECE-495C-A723-B2DC9D161B49}">
      <dsp:nvSpPr>
        <dsp:cNvPr id="0" name=""/>
        <dsp:cNvSpPr/>
      </dsp:nvSpPr>
      <dsp:spPr>
        <a:xfrm>
          <a:off x="949242" y="910637"/>
          <a:ext cx="1213484" cy="728091"/>
        </a:xfrm>
        <a:prstGeom prst="roundRect">
          <a:avLst>
            <a:gd name="adj" fmla="val 10000"/>
          </a:avLst>
        </a:prstGeom>
        <a:solidFill>
          <a:schemeClr val="accent5">
            <a:hueOff val="-750949"/>
            <a:satOff val="-1935"/>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Халықаралық стандарттар негізінде өндірісті экологияландыру</a:t>
          </a:r>
        </a:p>
      </dsp:txBody>
      <dsp:txXfrm>
        <a:off x="970567" y="931962"/>
        <a:ext cx="1170834" cy="685441"/>
      </dsp:txXfrm>
    </dsp:sp>
    <dsp:sp modelId="{00BD66A9-372D-43FE-AD6A-65D3F314E73F}">
      <dsp:nvSpPr>
        <dsp:cNvPr id="0" name=""/>
        <dsp:cNvSpPr/>
      </dsp:nvSpPr>
      <dsp:spPr>
        <a:xfrm rot="5400000">
          <a:off x="743773" y="2400602"/>
          <a:ext cx="903223" cy="109213"/>
        </a:xfrm>
        <a:prstGeom prst="rect">
          <a:avLst/>
        </a:prstGeom>
        <a:solidFill>
          <a:schemeClr val="accent5">
            <a:hueOff val="-1689636"/>
            <a:satOff val="-4355"/>
            <a:lumOff val="-294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1ADFBA7-B857-49C8-8B99-4E5A295A34DA}">
      <dsp:nvSpPr>
        <dsp:cNvPr id="0" name=""/>
        <dsp:cNvSpPr/>
      </dsp:nvSpPr>
      <dsp:spPr>
        <a:xfrm>
          <a:off x="949242" y="1820751"/>
          <a:ext cx="1213484" cy="728091"/>
        </a:xfrm>
        <a:prstGeom prst="roundRect">
          <a:avLst>
            <a:gd name="adj" fmla="val 10000"/>
          </a:avLst>
        </a:prstGeom>
        <a:solidFill>
          <a:schemeClr val="accent5">
            <a:hueOff val="-1501898"/>
            <a:satOff val="-3871"/>
            <a:lumOff val="-261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Экологиялық жауапкершілік тетіктерін енгізу</a:t>
          </a:r>
        </a:p>
      </dsp:txBody>
      <dsp:txXfrm>
        <a:off x="970567" y="1842076"/>
        <a:ext cx="1170834" cy="685441"/>
      </dsp:txXfrm>
    </dsp:sp>
    <dsp:sp modelId="{F74FF4CA-0024-490F-BF23-B20F0998E8E8}">
      <dsp:nvSpPr>
        <dsp:cNvPr id="0" name=""/>
        <dsp:cNvSpPr/>
      </dsp:nvSpPr>
      <dsp:spPr>
        <a:xfrm>
          <a:off x="1198830" y="2855658"/>
          <a:ext cx="1607044" cy="109213"/>
        </a:xfrm>
        <a:prstGeom prst="rect">
          <a:avLst/>
        </a:prstGeom>
        <a:solidFill>
          <a:schemeClr val="accent5">
            <a:hueOff val="-2534453"/>
            <a:satOff val="-6532"/>
            <a:lumOff val="-441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D77AEFD-BC87-4C72-8F17-C3CEF73425F8}">
      <dsp:nvSpPr>
        <dsp:cNvPr id="0" name=""/>
        <dsp:cNvSpPr/>
      </dsp:nvSpPr>
      <dsp:spPr>
        <a:xfrm>
          <a:off x="949242" y="2730865"/>
          <a:ext cx="1213484" cy="728091"/>
        </a:xfrm>
        <a:prstGeom prst="roundRect">
          <a:avLst>
            <a:gd name="adj" fmla="val 10000"/>
          </a:avLst>
        </a:prstGeom>
        <a:solidFill>
          <a:schemeClr val="accent5">
            <a:hueOff val="-2252848"/>
            <a:satOff val="-5806"/>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Жер ресурстарын тиімді пайдалану</a:t>
          </a:r>
        </a:p>
      </dsp:txBody>
      <dsp:txXfrm>
        <a:off x="970567" y="2752190"/>
        <a:ext cx="1170834" cy="685441"/>
      </dsp:txXfrm>
    </dsp:sp>
    <dsp:sp modelId="{A0EF4AD5-084C-4E0A-BE0E-7751168C3477}">
      <dsp:nvSpPr>
        <dsp:cNvPr id="0" name=""/>
        <dsp:cNvSpPr/>
      </dsp:nvSpPr>
      <dsp:spPr>
        <a:xfrm rot="16200000">
          <a:off x="2357708" y="2400602"/>
          <a:ext cx="903223" cy="109213"/>
        </a:xfrm>
        <a:prstGeom prst="rect">
          <a:avLst/>
        </a:prstGeom>
        <a:solidFill>
          <a:schemeClr val="accent5">
            <a:hueOff val="-3379271"/>
            <a:satOff val="-8710"/>
            <a:lumOff val="-588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BFAAB09-5462-4251-A09B-BAACED7F2323}">
      <dsp:nvSpPr>
        <dsp:cNvPr id="0" name=""/>
        <dsp:cNvSpPr/>
      </dsp:nvSpPr>
      <dsp:spPr>
        <a:xfrm>
          <a:off x="2563177" y="2730865"/>
          <a:ext cx="1213484" cy="728091"/>
        </a:xfrm>
        <a:prstGeom prst="roundRect">
          <a:avLst>
            <a:gd name="adj" fmla="val 10000"/>
          </a:avLst>
        </a:prstGeom>
        <a:solidFill>
          <a:schemeClr val="accent5">
            <a:hueOff val="-3003797"/>
            <a:satOff val="-7742"/>
            <a:lumOff val="-522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latin typeface="Times New Roman" panose="02020603050405020304" pitchFamily="18" charset="0"/>
              <a:cs typeface="Times New Roman" panose="02020603050405020304" pitchFamily="18" charset="0"/>
            </a:rPr>
            <a:t>Өнеркәсіп нысандарын тұрғын аймақтар-дан алшақ орналастыру</a:t>
          </a:r>
        </a:p>
      </dsp:txBody>
      <dsp:txXfrm>
        <a:off x="2584502" y="2752190"/>
        <a:ext cx="1170834" cy="685441"/>
      </dsp:txXfrm>
    </dsp:sp>
    <dsp:sp modelId="{14A52318-AAA7-49A4-8648-1AE4E11D12B6}">
      <dsp:nvSpPr>
        <dsp:cNvPr id="0" name=""/>
        <dsp:cNvSpPr/>
      </dsp:nvSpPr>
      <dsp:spPr>
        <a:xfrm rot="16200000">
          <a:off x="2357708" y="1490488"/>
          <a:ext cx="903223" cy="109213"/>
        </a:xfrm>
        <a:prstGeom prst="rect">
          <a:avLst/>
        </a:prstGeom>
        <a:solidFill>
          <a:schemeClr val="accent5">
            <a:hueOff val="-4224089"/>
            <a:satOff val="-10887"/>
            <a:lumOff val="-735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60805D4-3A11-43E8-9CFD-C378880E46A4}">
      <dsp:nvSpPr>
        <dsp:cNvPr id="0" name=""/>
        <dsp:cNvSpPr/>
      </dsp:nvSpPr>
      <dsp:spPr>
        <a:xfrm>
          <a:off x="2563177" y="1820751"/>
          <a:ext cx="1213484" cy="728091"/>
        </a:xfrm>
        <a:prstGeom prst="roundRect">
          <a:avLst>
            <a:gd name="adj" fmla="val 10000"/>
          </a:avLst>
        </a:prstGeom>
        <a:solidFill>
          <a:schemeClr val="accent5">
            <a:hueOff val="-3754746"/>
            <a:satOff val="-9677"/>
            <a:lumOff val="-653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Өңірлік экологиялық заңнамаларды әзірлеу</a:t>
          </a:r>
        </a:p>
      </dsp:txBody>
      <dsp:txXfrm>
        <a:off x="2584502" y="1842076"/>
        <a:ext cx="1170834" cy="685441"/>
      </dsp:txXfrm>
    </dsp:sp>
    <dsp:sp modelId="{9849507E-9323-4385-83C7-D1BEC32D79A6}">
      <dsp:nvSpPr>
        <dsp:cNvPr id="0" name=""/>
        <dsp:cNvSpPr/>
      </dsp:nvSpPr>
      <dsp:spPr>
        <a:xfrm rot="16200000">
          <a:off x="2357708" y="580374"/>
          <a:ext cx="903223" cy="109213"/>
        </a:xfrm>
        <a:prstGeom prst="rect">
          <a:avLst/>
        </a:prstGeom>
        <a:solidFill>
          <a:schemeClr val="accent5">
            <a:hueOff val="-5068907"/>
            <a:satOff val="-13064"/>
            <a:lumOff val="-882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0C30DAB-CD44-46CF-A03D-3A496B4748A0}">
      <dsp:nvSpPr>
        <dsp:cNvPr id="0" name=""/>
        <dsp:cNvSpPr/>
      </dsp:nvSpPr>
      <dsp:spPr>
        <a:xfrm>
          <a:off x="2563177" y="910637"/>
          <a:ext cx="1213484" cy="728091"/>
        </a:xfrm>
        <a:prstGeom prst="roundRect">
          <a:avLst>
            <a:gd name="adj" fmla="val 10000"/>
          </a:avLst>
        </a:prstGeom>
        <a:solidFill>
          <a:schemeClr val="accent5">
            <a:hueOff val="-4505695"/>
            <a:satOff val="-11613"/>
            <a:lumOff val="-784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Міндетті экологиялық мониторинг</a:t>
          </a:r>
        </a:p>
      </dsp:txBody>
      <dsp:txXfrm>
        <a:off x="2584502" y="931962"/>
        <a:ext cx="1170834" cy="685441"/>
      </dsp:txXfrm>
    </dsp:sp>
    <dsp:sp modelId="{BC341312-26FF-4817-80BF-524FD8707D9D}">
      <dsp:nvSpPr>
        <dsp:cNvPr id="0" name=""/>
        <dsp:cNvSpPr/>
      </dsp:nvSpPr>
      <dsp:spPr>
        <a:xfrm>
          <a:off x="2812765" y="125317"/>
          <a:ext cx="1607044" cy="109213"/>
        </a:xfrm>
        <a:prstGeom prst="rect">
          <a:avLst/>
        </a:prstGeom>
        <a:solidFill>
          <a:schemeClr val="accent5">
            <a:hueOff val="-5913725"/>
            <a:satOff val="-15242"/>
            <a:lumOff val="-1029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B5A48C7-BB97-45E2-8464-F4743F41DC3C}">
      <dsp:nvSpPr>
        <dsp:cNvPr id="0" name=""/>
        <dsp:cNvSpPr/>
      </dsp:nvSpPr>
      <dsp:spPr>
        <a:xfrm>
          <a:off x="2563177" y="523"/>
          <a:ext cx="1213484" cy="728091"/>
        </a:xfrm>
        <a:prstGeom prst="roundRect">
          <a:avLst>
            <a:gd name="adj" fmla="val 10000"/>
          </a:avLst>
        </a:prstGeom>
        <a:solidFill>
          <a:schemeClr val="accent5">
            <a:hueOff val="-5256644"/>
            <a:satOff val="-13548"/>
            <a:lumOff val="-91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Қоршаған орта туралы есептілік</a:t>
          </a:r>
        </a:p>
      </dsp:txBody>
      <dsp:txXfrm>
        <a:off x="2584502" y="21848"/>
        <a:ext cx="1170834" cy="685441"/>
      </dsp:txXfrm>
    </dsp:sp>
    <dsp:sp modelId="{000B63DC-A30E-42AC-88A2-10242A2F3CF9}">
      <dsp:nvSpPr>
        <dsp:cNvPr id="0" name=""/>
        <dsp:cNvSpPr/>
      </dsp:nvSpPr>
      <dsp:spPr>
        <a:xfrm rot="5400000">
          <a:off x="3971643" y="580374"/>
          <a:ext cx="903223" cy="109213"/>
        </a:xfrm>
        <a:prstGeom prst="rect">
          <a:avLst/>
        </a:prstGeom>
        <a:solidFill>
          <a:schemeClr val="accent5">
            <a:hueOff val="-6758543"/>
            <a:satOff val="-17419"/>
            <a:lumOff val="-1176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6F46B2A-9582-4C41-ADB0-B673182160EA}">
      <dsp:nvSpPr>
        <dsp:cNvPr id="0" name=""/>
        <dsp:cNvSpPr/>
      </dsp:nvSpPr>
      <dsp:spPr>
        <a:xfrm>
          <a:off x="4177112" y="523"/>
          <a:ext cx="1213484" cy="728091"/>
        </a:xfrm>
        <a:prstGeom prst="roundRect">
          <a:avLst>
            <a:gd name="adj" fmla="val 10000"/>
          </a:avLst>
        </a:prstGeom>
        <a:solidFill>
          <a:schemeClr val="accent5">
            <a:hueOff val="-6007594"/>
            <a:satOff val="-15484"/>
            <a:lumOff val="-1045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Ауыз су мәселесін шешу</a:t>
          </a:r>
        </a:p>
      </dsp:txBody>
      <dsp:txXfrm>
        <a:off x="4198437" y="21848"/>
        <a:ext cx="1170834" cy="685441"/>
      </dsp:txXfrm>
    </dsp:sp>
    <dsp:sp modelId="{8F5446BD-AD2F-4BFC-8A4B-B15DE9E46DF5}">
      <dsp:nvSpPr>
        <dsp:cNvPr id="0" name=""/>
        <dsp:cNvSpPr/>
      </dsp:nvSpPr>
      <dsp:spPr>
        <a:xfrm>
          <a:off x="4177112" y="910637"/>
          <a:ext cx="1213484" cy="728091"/>
        </a:xfrm>
        <a:prstGeom prst="roundRect">
          <a:avLst>
            <a:gd name="adj" fmla="val 10000"/>
          </a:avLst>
        </a:prstGeom>
        <a:solidFill>
          <a:schemeClr val="accent5">
            <a:hueOff val="-6758543"/>
            <a:satOff val="-17419"/>
            <a:lumOff val="-1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Халықаралық экологиялық ынтымақтастықты күшейту</a:t>
          </a:r>
        </a:p>
      </dsp:txBody>
      <dsp:txXfrm>
        <a:off x="4198437" y="931962"/>
        <a:ext cx="1170834" cy="68544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0150CC-0A84-4F14-BC97-8847B8D0B28C}">
      <dsp:nvSpPr>
        <dsp:cNvPr id="0" name=""/>
        <dsp:cNvSpPr/>
      </dsp:nvSpPr>
      <dsp:spPr>
        <a:xfrm>
          <a:off x="0" y="148907"/>
          <a:ext cx="6139542" cy="425450"/>
        </a:xfrm>
        <a:prstGeom prst="roundRect">
          <a:avLst>
            <a:gd name="adj" fmla="val 10000"/>
          </a:avLst>
        </a:prstGeom>
        <a:solidFill>
          <a:schemeClr val="accent1">
            <a:lumMod val="20000"/>
            <a:lumOff val="80000"/>
          </a:schemeClr>
        </a:solidFill>
        <a:ln w="12700" cap="flat" cmpd="sng" algn="ctr">
          <a:solidFill>
            <a:schemeClr val="accent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kk-KZ" sz="1200" kern="1200" dirty="0">
              <a:solidFill>
                <a:schemeClr val="tx1"/>
              </a:solidFill>
              <a:latin typeface="Times New Roman" panose="02020603050405020304" pitchFamily="18" charset="0"/>
              <a:cs typeface="Times New Roman" panose="02020603050405020304" pitchFamily="18" charset="0"/>
            </a:rPr>
            <a:t>Заманауи шығындар</a:t>
          </a:r>
          <a:endParaRPr lang="ru-RU" sz="1200" kern="1200" dirty="0">
            <a:solidFill>
              <a:schemeClr val="tx1"/>
            </a:solidFill>
            <a:latin typeface="Times New Roman" panose="02020603050405020304" pitchFamily="18" charset="0"/>
            <a:cs typeface="Times New Roman" panose="02020603050405020304" pitchFamily="18" charset="0"/>
          </a:endParaRPr>
        </a:p>
      </dsp:txBody>
      <dsp:txXfrm>
        <a:off x="12461" y="161368"/>
        <a:ext cx="6114620" cy="400528"/>
      </dsp:txXfrm>
    </dsp:sp>
    <dsp:sp modelId="{652AEE29-F4D6-4596-9C9A-8CFF50560F04}">
      <dsp:nvSpPr>
        <dsp:cNvPr id="0" name=""/>
        <dsp:cNvSpPr/>
      </dsp:nvSpPr>
      <dsp:spPr>
        <a:xfrm>
          <a:off x="0" y="650938"/>
          <a:ext cx="425450" cy="425450"/>
        </a:xfrm>
        <a:prstGeom prst="roundRect">
          <a:avLst>
            <a:gd name="adj" fmla="val 16670"/>
          </a:avLst>
        </a:prstGeom>
        <a:solidFill>
          <a:schemeClr val="accent1">
            <a:lumMod val="20000"/>
            <a:lumOff val="8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BDE75FB-DCA8-4D1A-ACA2-D52278CDE1B7}">
      <dsp:nvSpPr>
        <dsp:cNvPr id="0" name=""/>
        <dsp:cNvSpPr/>
      </dsp:nvSpPr>
      <dsp:spPr>
        <a:xfrm>
          <a:off x="450977" y="650938"/>
          <a:ext cx="5688565" cy="425450"/>
        </a:xfrm>
        <a:prstGeom prst="roundRect">
          <a:avLst>
            <a:gd name="adj" fmla="val 16670"/>
          </a:avLst>
        </a:prstGeom>
        <a:solidFill>
          <a:schemeClr val="accent1">
            <a:lumMod val="20000"/>
            <a:lumOff val="80000"/>
          </a:schemeClr>
        </a:solidFill>
        <a:ln w="12700" cap="flat" cmpd="sng" algn="ctr">
          <a:solidFill>
            <a:schemeClr val="accent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kk-KZ" sz="1200" kern="1200" dirty="0">
              <a:solidFill>
                <a:schemeClr val="tx1"/>
              </a:solidFill>
              <a:latin typeface="Times New Roman" panose="02020603050405020304" pitchFamily="18" charset="0"/>
              <a:cs typeface="Times New Roman" panose="02020603050405020304" pitchFamily="18" charset="0"/>
            </a:rPr>
            <a:t>1. Өндіріс шығындары</a:t>
          </a:r>
          <a:endParaRPr lang="ru-RU" sz="1200" kern="1200" dirty="0">
            <a:solidFill>
              <a:schemeClr val="tx1"/>
            </a:solidFill>
            <a:latin typeface="Times New Roman" panose="02020603050405020304" pitchFamily="18" charset="0"/>
            <a:cs typeface="Times New Roman" panose="02020603050405020304" pitchFamily="18" charset="0"/>
          </a:endParaRPr>
        </a:p>
      </dsp:txBody>
      <dsp:txXfrm>
        <a:off x="471749" y="671710"/>
        <a:ext cx="5647021" cy="383906"/>
      </dsp:txXfrm>
    </dsp:sp>
    <dsp:sp modelId="{98117D4A-3CA4-4263-B2DF-64F14E3CD7E7}">
      <dsp:nvSpPr>
        <dsp:cNvPr id="0" name=""/>
        <dsp:cNvSpPr/>
      </dsp:nvSpPr>
      <dsp:spPr>
        <a:xfrm>
          <a:off x="0" y="1127442"/>
          <a:ext cx="425450" cy="425450"/>
        </a:xfrm>
        <a:prstGeom prst="roundRect">
          <a:avLst>
            <a:gd name="adj" fmla="val 16670"/>
          </a:avLst>
        </a:prstGeom>
        <a:solidFill>
          <a:schemeClr val="accent1">
            <a:lumMod val="20000"/>
            <a:lumOff val="8000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0F2520C-9D9C-4455-A7B3-BAAB8E4AD3FC}">
      <dsp:nvSpPr>
        <dsp:cNvPr id="0" name=""/>
        <dsp:cNvSpPr/>
      </dsp:nvSpPr>
      <dsp:spPr>
        <a:xfrm>
          <a:off x="450977" y="1117916"/>
          <a:ext cx="5688565" cy="425450"/>
        </a:xfrm>
        <a:prstGeom prst="roundRect">
          <a:avLst>
            <a:gd name="adj" fmla="val 16670"/>
          </a:avLst>
        </a:prstGeom>
        <a:solidFill>
          <a:schemeClr val="accent1">
            <a:lumMod val="20000"/>
            <a:lumOff val="80000"/>
          </a:schemeClr>
        </a:solidFill>
        <a:ln w="12700" cap="flat" cmpd="sng" algn="ctr">
          <a:solidFill>
            <a:schemeClr val="accent1">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kk-KZ" sz="1200" kern="1200" dirty="0">
              <a:solidFill>
                <a:schemeClr val="tx1"/>
              </a:solidFill>
              <a:latin typeface="Times New Roman" panose="02020603050405020304" pitchFamily="18" charset="0"/>
              <a:cs typeface="Times New Roman" panose="02020603050405020304" pitchFamily="18" charset="0"/>
            </a:rPr>
            <a:t>2. Ұйымның шығыстары (кезең шығыстары)</a:t>
          </a:r>
          <a:endParaRPr lang="ru-RU" sz="1200" kern="1200" dirty="0">
            <a:solidFill>
              <a:schemeClr val="tx1"/>
            </a:solidFill>
            <a:latin typeface="Times New Roman" panose="02020603050405020304" pitchFamily="18" charset="0"/>
            <a:cs typeface="Times New Roman" panose="02020603050405020304" pitchFamily="18" charset="0"/>
          </a:endParaRPr>
        </a:p>
      </dsp:txBody>
      <dsp:txXfrm>
        <a:off x="471749" y="1138688"/>
        <a:ext cx="5647021" cy="38390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A6ABF4-6B1B-4516-907A-5D2A986E69B5}">
      <dsp:nvSpPr>
        <dsp:cNvPr id="0" name=""/>
        <dsp:cNvSpPr/>
      </dsp:nvSpPr>
      <dsp:spPr>
        <a:xfrm rot="5400000">
          <a:off x="164263" y="953736"/>
          <a:ext cx="1343102" cy="162446"/>
        </a:xfrm>
        <a:prstGeom prst="rect">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055129DE-2A14-4BDA-AB90-8F253F7EAF46}">
      <dsp:nvSpPr>
        <dsp:cNvPr id="0" name=""/>
        <dsp:cNvSpPr/>
      </dsp:nvSpPr>
      <dsp:spPr>
        <a:xfrm>
          <a:off x="2724" y="91071"/>
          <a:ext cx="2738539" cy="108297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кәсіпорындардың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шаруашылық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қызметіндегі</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экологиялық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құрамдас</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шығындарды</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есепке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алу</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бөлігінде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құқықтық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реттеу</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көлемінің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жеткіліксіздігі</a:t>
          </a:r>
          <a:endParaRPr lang="ru-RU" sz="1200" kern="1200" dirty="0">
            <a:solidFill>
              <a:schemeClr val="tx1"/>
            </a:solidFill>
            <a:latin typeface="Times New Roman" panose="02020603050405020304" charset="0"/>
            <a:cs typeface="Times New Roman" panose="02020603050405020304" charset="0"/>
          </a:endParaRPr>
        </a:p>
      </dsp:txBody>
      <dsp:txXfrm>
        <a:off x="34443" y="122790"/>
        <a:ext cx="2675101" cy="1019538"/>
      </dsp:txXfrm>
    </dsp:sp>
    <dsp:sp modelId="{D3D05640-AB5E-474A-A662-CC323A0719C5}">
      <dsp:nvSpPr>
        <dsp:cNvPr id="0" name=""/>
        <dsp:cNvSpPr/>
      </dsp:nvSpPr>
      <dsp:spPr>
        <a:xfrm rot="5400000">
          <a:off x="164263" y="2307456"/>
          <a:ext cx="1343102" cy="162446"/>
        </a:xfrm>
        <a:prstGeom prst="rect">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34604FD5-8B0A-4EFA-98DD-14C963D487CA}">
      <dsp:nvSpPr>
        <dsp:cNvPr id="0" name=""/>
        <dsp:cNvSpPr/>
      </dsp:nvSpPr>
      <dsp:spPr>
        <a:xfrm>
          <a:off x="11216" y="1444791"/>
          <a:ext cx="2721555" cy="108297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экономикалық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субъекті</a:t>
          </a:r>
          <a:r>
            <a:rPr lang="ru-RU" sz="1200" kern="1200" dirty="0">
              <a:solidFill>
                <a:schemeClr val="tx1"/>
              </a:solidFill>
              <a:latin typeface="Times New Roman" panose="02020603050405020304" charset="0"/>
              <a:cs typeface="Times New Roman" panose="02020603050405020304" charset="0"/>
            </a:rPr>
            <a:t> мен </a:t>
          </a:r>
          <a:r>
            <a:rPr lang="ru-RU" sz="1200" kern="1200" dirty="0" err="1">
              <a:solidFill>
                <a:schemeClr val="tx1"/>
              </a:solidFill>
              <a:latin typeface="Times New Roman" panose="02020603050405020304" charset="0"/>
              <a:cs typeface="Times New Roman" panose="02020603050405020304" charset="0"/>
            </a:rPr>
            <a:t>сыртқы</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мүдделі</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пайдаланушылар</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арасындағы</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әлсіз</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ақпараттық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және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коммуникациялық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өзара</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әрекеттесу</a:t>
          </a:r>
          <a:endParaRPr lang="ru-RU" sz="1200" kern="1200" dirty="0">
            <a:solidFill>
              <a:schemeClr val="tx1"/>
            </a:solidFill>
            <a:latin typeface="Times New Roman" panose="02020603050405020304" charset="0"/>
            <a:cs typeface="Times New Roman" panose="02020603050405020304" charset="0"/>
          </a:endParaRPr>
        </a:p>
      </dsp:txBody>
      <dsp:txXfrm>
        <a:off x="42935" y="1476510"/>
        <a:ext cx="2658117" cy="1019538"/>
      </dsp:txXfrm>
    </dsp:sp>
    <dsp:sp modelId="{61F984A5-00F5-4F0D-96EF-C3D57FE44D11}">
      <dsp:nvSpPr>
        <dsp:cNvPr id="0" name=""/>
        <dsp:cNvSpPr/>
      </dsp:nvSpPr>
      <dsp:spPr>
        <a:xfrm>
          <a:off x="843738" y="2984316"/>
          <a:ext cx="3339063" cy="162446"/>
        </a:xfrm>
        <a:prstGeom prst="rect">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76CF5C53-7839-4FE7-915B-ED32146C4153}">
      <dsp:nvSpPr>
        <dsp:cNvPr id="0" name=""/>
        <dsp:cNvSpPr/>
      </dsp:nvSpPr>
      <dsp:spPr>
        <a:xfrm>
          <a:off x="24934" y="2798512"/>
          <a:ext cx="2694119" cy="108297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ru-RU" sz="1200" kern="1200" dirty="0">
            <a:solidFill>
              <a:schemeClr val="tx1"/>
            </a:solidFill>
            <a:latin typeface="Times New Roman" panose="02020603050405020304" charset="0"/>
            <a:cs typeface="Times New Roman" panose="02020603050405020304" charset="0"/>
          </a:endParaRPr>
        </a:p>
        <a:p>
          <a:pPr lvl="0" algn="ctr" defTabSz="533400">
            <a:lnSpc>
              <a:spcPct val="90000"/>
            </a:lnSpc>
            <a:spcBef>
              <a:spcPct val="0"/>
            </a:spcBef>
            <a:spcAft>
              <a:spcPct val="35000"/>
            </a:spcAft>
          </a:pP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өнімнің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өзіндік</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құнына</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қосу</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немесе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қаржылық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нәтижеге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жатқызылатын</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экологиялық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құрамдас</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бөлігі</a:t>
          </a:r>
          <a:r>
            <a:rPr lang="ru-RU" sz="1200" kern="1200" dirty="0">
              <a:solidFill>
                <a:schemeClr val="tx1"/>
              </a:solidFill>
              <a:latin typeface="Times New Roman" panose="02020603050405020304" charset="0"/>
              <a:cs typeface="Times New Roman" panose="02020603050405020304" charset="0"/>
            </a:rPr>
            <a:t> бар </a:t>
          </a:r>
          <a:r>
            <a:rPr lang="ru-RU" sz="1200" kern="1200" dirty="0" err="1">
              <a:solidFill>
                <a:schemeClr val="tx1"/>
              </a:solidFill>
              <a:latin typeface="Times New Roman" panose="02020603050405020304" charset="0"/>
              <a:cs typeface="Times New Roman" panose="02020603050405020304" charset="0"/>
            </a:rPr>
            <a:t>шығындарды</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жіктеуге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бірыңғай</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көзқарастың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болмауы</a:t>
          </a:r>
          <a:endParaRPr lang="ru-RU" sz="1200" kern="1200" dirty="0">
            <a:solidFill>
              <a:schemeClr val="tx1"/>
            </a:solidFill>
            <a:latin typeface="Times New Roman" panose="02020603050405020304" charset="0"/>
            <a:cs typeface="Times New Roman" panose="02020603050405020304" charset="0"/>
          </a:endParaRPr>
        </a:p>
      </dsp:txBody>
      <dsp:txXfrm>
        <a:off x="56653" y="2830231"/>
        <a:ext cx="2630681" cy="1019538"/>
      </dsp:txXfrm>
    </dsp:sp>
    <dsp:sp modelId="{D80D4A11-6A27-41F4-9C60-9F3CCC766DF4}">
      <dsp:nvSpPr>
        <dsp:cNvPr id="0" name=""/>
        <dsp:cNvSpPr/>
      </dsp:nvSpPr>
      <dsp:spPr>
        <a:xfrm rot="16200000">
          <a:off x="3519422" y="2307456"/>
          <a:ext cx="1343102" cy="162446"/>
        </a:xfrm>
        <a:prstGeom prst="rect">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2379EBE6-3BCA-411B-8B6E-D1DE505D4C81}">
      <dsp:nvSpPr>
        <dsp:cNvPr id="0" name=""/>
        <dsp:cNvSpPr/>
      </dsp:nvSpPr>
      <dsp:spPr>
        <a:xfrm>
          <a:off x="3337821" y="2798512"/>
          <a:ext cx="2778664" cy="108297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экологиялық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құрамдас</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бөлігі</a:t>
          </a:r>
          <a:r>
            <a:rPr lang="ru-RU" sz="1200" kern="1200" dirty="0">
              <a:solidFill>
                <a:schemeClr val="tx1"/>
              </a:solidFill>
              <a:latin typeface="Times New Roman" panose="02020603050405020304" charset="0"/>
              <a:cs typeface="Times New Roman" panose="02020603050405020304" charset="0"/>
            </a:rPr>
            <a:t> бар </a:t>
          </a:r>
          <a:r>
            <a:rPr lang="ru-RU" sz="1200" kern="1200" dirty="0" err="1">
              <a:solidFill>
                <a:schemeClr val="tx1"/>
              </a:solidFill>
              <a:latin typeface="Times New Roman" panose="02020603050405020304" charset="0"/>
              <a:cs typeface="Times New Roman" panose="02020603050405020304" charset="0"/>
            </a:rPr>
            <a:t>шығындарды</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есепке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алудың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бірыңғай</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әдістерін</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қалыптастыру</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тұрғысынан</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әдістемелік</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базаның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жетілмегендігі</a:t>
          </a:r>
          <a:endParaRPr lang="ru-RU" sz="1200" kern="1200" dirty="0">
            <a:solidFill>
              <a:schemeClr val="tx1"/>
            </a:solidFill>
            <a:latin typeface="Times New Roman" panose="02020603050405020304" charset="0"/>
            <a:cs typeface="Times New Roman" panose="02020603050405020304" charset="0"/>
          </a:endParaRPr>
        </a:p>
      </dsp:txBody>
      <dsp:txXfrm>
        <a:off x="3369540" y="2830231"/>
        <a:ext cx="2715226" cy="1019538"/>
      </dsp:txXfrm>
    </dsp:sp>
    <dsp:sp modelId="{A56F1B10-FB1F-4EA3-9176-18422186BBDB}">
      <dsp:nvSpPr>
        <dsp:cNvPr id="0" name=""/>
        <dsp:cNvSpPr/>
      </dsp:nvSpPr>
      <dsp:spPr>
        <a:xfrm rot="16200000">
          <a:off x="3519422" y="953736"/>
          <a:ext cx="1343102" cy="162446"/>
        </a:xfrm>
        <a:prstGeom prst="rect">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sp>
    <dsp:sp modelId="{29381D58-D9AC-4E55-B334-275C7BAFAE57}">
      <dsp:nvSpPr>
        <dsp:cNvPr id="0" name=""/>
        <dsp:cNvSpPr/>
      </dsp:nvSpPr>
      <dsp:spPr>
        <a:xfrm>
          <a:off x="3336900" y="1444791"/>
          <a:ext cx="2780505" cy="108297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бекітілген</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қаржылық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есептілік</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құрамында</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сондай-ақ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шаруашылық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жүргізуші</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субъектіні</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басқару</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жүйесінің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ішкі</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есептілік</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нысандарында</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экологиялық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құрамдас</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бөлігі</a:t>
          </a:r>
          <a:r>
            <a:rPr lang="ru-RU" sz="1200" kern="1200" dirty="0">
              <a:solidFill>
                <a:schemeClr val="tx1"/>
              </a:solidFill>
              <a:latin typeface="Times New Roman" panose="02020603050405020304" charset="0"/>
              <a:cs typeface="Times New Roman" panose="02020603050405020304" charset="0"/>
            </a:rPr>
            <a:t> бар </a:t>
          </a:r>
          <a:r>
            <a:rPr lang="ru-RU" sz="1200" kern="1200" dirty="0" err="1">
              <a:solidFill>
                <a:schemeClr val="tx1"/>
              </a:solidFill>
              <a:latin typeface="Times New Roman" panose="02020603050405020304" charset="0"/>
              <a:cs typeface="Times New Roman" panose="02020603050405020304" charset="0"/>
            </a:rPr>
            <a:t>шығындар</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туралы</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ақпараттың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жүйеленген</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көздерінің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болмауы</a:t>
          </a:r>
          <a:endParaRPr lang="ru-RU" sz="1200" kern="1200" dirty="0">
            <a:solidFill>
              <a:schemeClr val="tx1"/>
            </a:solidFill>
            <a:latin typeface="Times New Roman" panose="02020603050405020304" charset="0"/>
            <a:cs typeface="Times New Roman" panose="02020603050405020304" charset="0"/>
          </a:endParaRPr>
        </a:p>
      </dsp:txBody>
      <dsp:txXfrm>
        <a:off x="3368619" y="1476510"/>
        <a:ext cx="2717067" cy="1019538"/>
      </dsp:txXfrm>
    </dsp:sp>
    <dsp:sp modelId="{1B057DA4-02E3-4C81-8C71-BBF6878783AA}">
      <dsp:nvSpPr>
        <dsp:cNvPr id="0" name=""/>
        <dsp:cNvSpPr/>
      </dsp:nvSpPr>
      <dsp:spPr>
        <a:xfrm>
          <a:off x="3347784" y="91071"/>
          <a:ext cx="2758737" cy="1082976"/>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қаржылық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нәтиже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көрсеткіштеріне</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экологиялық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құрамдас</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бөлігі</a:t>
          </a:r>
          <a:r>
            <a:rPr lang="ru-RU" sz="1200" kern="1200" dirty="0">
              <a:solidFill>
                <a:schemeClr val="tx1"/>
              </a:solidFill>
              <a:latin typeface="Times New Roman" panose="02020603050405020304" charset="0"/>
              <a:cs typeface="Times New Roman" panose="02020603050405020304" charset="0"/>
            </a:rPr>
            <a:t> бар </a:t>
          </a:r>
          <a:r>
            <a:rPr lang="ru-RU" sz="1200" kern="1200" dirty="0" err="1">
              <a:solidFill>
                <a:schemeClr val="tx1"/>
              </a:solidFill>
              <a:latin typeface="Times New Roman" panose="02020603050405020304" charset="0"/>
              <a:cs typeface="Times New Roman" panose="02020603050405020304" charset="0"/>
            </a:rPr>
            <a:t>шығындардың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әсерін</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талдаудың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аналитикалық</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құралдарының</a:t>
          </a:r>
          <a:r>
            <a:rPr lang="ru-RU" sz="1200" kern="1200" dirty="0">
              <a:solidFill>
                <a:schemeClr val="tx1"/>
              </a:solidFill>
              <a:latin typeface="Times New Roman" panose="02020603050405020304" charset="0"/>
              <a:cs typeface="Times New Roman" panose="02020603050405020304" charset="0"/>
            </a:rPr>
            <a:t> </a:t>
          </a:r>
          <a:r>
            <a:rPr lang="ru-RU" sz="1200" kern="1200" dirty="0" err="1">
              <a:solidFill>
                <a:schemeClr val="tx1"/>
              </a:solidFill>
              <a:latin typeface="Times New Roman" panose="02020603050405020304" charset="0"/>
              <a:cs typeface="Times New Roman" panose="02020603050405020304" charset="0"/>
            </a:rPr>
            <a:t>жетілмегендігі</a:t>
          </a:r>
          <a:endParaRPr lang="ru-RU" sz="1200" kern="1200" dirty="0">
            <a:solidFill>
              <a:schemeClr val="tx1"/>
            </a:solidFill>
            <a:latin typeface="Times New Roman" panose="02020603050405020304" charset="0"/>
            <a:cs typeface="Times New Roman" panose="02020603050405020304" charset="0"/>
          </a:endParaRPr>
        </a:p>
      </dsp:txBody>
      <dsp:txXfrm>
        <a:off x="3379503" y="122790"/>
        <a:ext cx="2695299" cy="101953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5B3579-B34C-4403-9B9E-538721002D7A}">
      <dsp:nvSpPr>
        <dsp:cNvPr id="0" name=""/>
        <dsp:cNvSpPr/>
      </dsp:nvSpPr>
      <dsp:spPr>
        <a:xfrm>
          <a:off x="-42858" y="678"/>
          <a:ext cx="4524165" cy="3413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lvl="0" algn="l" defTabSz="488950">
            <a:lnSpc>
              <a:spcPct val="100000"/>
            </a:lnSpc>
            <a:spcBef>
              <a:spcPct val="0"/>
            </a:spcBef>
            <a:spcAft>
              <a:spcPct val="35000"/>
            </a:spcAft>
          </a:pPr>
          <a:r>
            <a:rPr lang="ru-RU" sz="1100" b="0" i="1" kern="1200">
              <a:latin typeface="Times New Roman" panose="02020603050405020304" charset="0"/>
              <a:cs typeface="Times New Roman" panose="02020603050405020304" charset="0"/>
            </a:rPr>
            <a:t>Нормативті</a:t>
          </a:r>
        </a:p>
      </dsp:txBody>
      <dsp:txXfrm>
        <a:off x="-42858" y="678"/>
        <a:ext cx="4524165" cy="341399"/>
      </dsp:txXfrm>
    </dsp:sp>
    <dsp:sp modelId="{8F4D03BC-4DF5-479F-96EA-016A051A194F}">
      <dsp:nvSpPr>
        <dsp:cNvPr id="0" name=""/>
        <dsp:cNvSpPr/>
      </dsp:nvSpPr>
      <dsp:spPr>
        <a:xfrm>
          <a:off x="854461" y="342078"/>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F7ABFD9-A6A6-4293-BC72-CF23A5D57D52}">
      <dsp:nvSpPr>
        <dsp:cNvPr id="0" name=""/>
        <dsp:cNvSpPr/>
      </dsp:nvSpPr>
      <dsp:spPr>
        <a:xfrm>
          <a:off x="1382303" y="342078"/>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E836527-4793-45AC-9926-1D2BE8B69D3D}">
      <dsp:nvSpPr>
        <dsp:cNvPr id="0" name=""/>
        <dsp:cNvSpPr/>
      </dsp:nvSpPr>
      <dsp:spPr>
        <a:xfrm>
          <a:off x="1910562" y="342078"/>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CACFBA5-B0E8-46B5-B471-5A79B939FE66}">
      <dsp:nvSpPr>
        <dsp:cNvPr id="0" name=""/>
        <dsp:cNvSpPr/>
      </dsp:nvSpPr>
      <dsp:spPr>
        <a:xfrm>
          <a:off x="2438404" y="342078"/>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E71E6C8-10E3-459F-9F0D-059B7293F2FF}">
      <dsp:nvSpPr>
        <dsp:cNvPr id="0" name=""/>
        <dsp:cNvSpPr/>
      </dsp:nvSpPr>
      <dsp:spPr>
        <a:xfrm>
          <a:off x="2966663" y="342078"/>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A26A0E3-2E9D-423C-A959-A6B0D4D8DCB7}">
      <dsp:nvSpPr>
        <dsp:cNvPr id="0" name=""/>
        <dsp:cNvSpPr/>
      </dsp:nvSpPr>
      <dsp:spPr>
        <a:xfrm>
          <a:off x="3494505" y="342078"/>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018D49D-C344-457C-8CA2-9593F6E2975D}">
      <dsp:nvSpPr>
        <dsp:cNvPr id="0" name=""/>
        <dsp:cNvSpPr/>
      </dsp:nvSpPr>
      <dsp:spPr>
        <a:xfrm>
          <a:off x="2913985" y="342078"/>
          <a:ext cx="3096321"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2C47867-6BCE-49AE-90DE-68091FF9E8D4}">
      <dsp:nvSpPr>
        <dsp:cNvPr id="0" name=""/>
        <dsp:cNvSpPr/>
      </dsp:nvSpPr>
      <dsp:spPr>
        <a:xfrm>
          <a:off x="-42858" y="411622"/>
          <a:ext cx="5598858" cy="556355"/>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l" defTabSz="444500">
            <a:lnSpc>
              <a:spcPct val="100000"/>
            </a:lnSpc>
            <a:spcBef>
              <a:spcPct val="0"/>
            </a:spcBef>
            <a:spcAft>
              <a:spcPts val="0"/>
            </a:spcAft>
          </a:pPr>
          <a:r>
            <a:rPr lang="ru-RU" sz="1000" kern="1200">
              <a:latin typeface="Times New Roman" panose="02020603050405020304" charset="0"/>
              <a:cs typeface="Times New Roman" panose="02020603050405020304" charset="0"/>
            </a:rPr>
            <a:t>Ресімдеу. Құқықтық реттеу мен құқық қолдану тәжірибесінің бірлігін қамтамасыз ету</a:t>
          </a:r>
        </a:p>
        <a:p>
          <a:pPr lvl="0" algn="l" defTabSz="444500">
            <a:lnSpc>
              <a:spcPct val="100000"/>
            </a:lnSpc>
            <a:spcBef>
              <a:spcPct val="0"/>
            </a:spcBef>
            <a:spcAft>
              <a:spcPts val="0"/>
            </a:spcAft>
          </a:pPr>
          <a:r>
            <a:rPr lang="ru-RU" sz="1000" kern="1200">
              <a:latin typeface="Times New Roman" panose="02020603050405020304" charset="0"/>
              <a:cs typeface="Times New Roman" panose="02020603050405020304" charset="0"/>
            </a:rPr>
            <a:t>Экономикалық операцияларға қатысушылардың формальды теңдігі қағидасын қамтамасыз ету</a:t>
          </a:r>
        </a:p>
        <a:p>
          <a:pPr lvl="0" algn="l" defTabSz="444500">
            <a:lnSpc>
              <a:spcPct val="100000"/>
            </a:lnSpc>
            <a:spcBef>
              <a:spcPct val="0"/>
            </a:spcBef>
            <a:spcAft>
              <a:spcPts val="0"/>
            </a:spcAft>
          </a:pPr>
          <a:r>
            <a:rPr lang="ru-RU" sz="1000" kern="1200">
              <a:latin typeface="Times New Roman" panose="02020603050405020304" charset="0"/>
              <a:cs typeface="Times New Roman" panose="02020603050405020304" charset="0"/>
            </a:rPr>
            <a:t>Қолданыстағы стандарттарды белгілейтін тиісті актілерді қабылдауға байланысты күрделі дайындық шаралары мен рәсімдерінің болуы</a:t>
          </a:r>
        </a:p>
      </dsp:txBody>
      <dsp:txXfrm>
        <a:off x="-42858" y="411622"/>
        <a:ext cx="5598858" cy="556355"/>
      </dsp:txXfrm>
    </dsp:sp>
    <dsp:sp modelId="{D80A34DD-DFC9-47CC-9AB8-2F7FE5CF83DB}">
      <dsp:nvSpPr>
        <dsp:cNvPr id="0" name=""/>
        <dsp:cNvSpPr/>
      </dsp:nvSpPr>
      <dsp:spPr>
        <a:xfrm>
          <a:off x="-42858" y="1081778"/>
          <a:ext cx="4550002" cy="3413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lvl="0" algn="l" defTabSz="488950">
            <a:lnSpc>
              <a:spcPct val="100000"/>
            </a:lnSpc>
            <a:spcBef>
              <a:spcPct val="0"/>
            </a:spcBef>
            <a:spcAft>
              <a:spcPct val="35000"/>
            </a:spcAft>
          </a:pPr>
          <a:r>
            <a:rPr lang="ru-RU" sz="1100" b="0" i="1" kern="1200">
              <a:latin typeface="Times New Roman" panose="02020603050405020304" charset="0"/>
              <a:cs typeface="Times New Roman" panose="02020603050405020304" charset="0"/>
            </a:rPr>
            <a:t>Коэффициентті</a:t>
          </a:r>
          <a:r>
            <a:rPr lang="ru-RU" sz="1300" b="0" i="1" kern="1200">
              <a:latin typeface="Times New Roman" panose="02020603050405020304" charset="0"/>
              <a:cs typeface="Times New Roman" panose="02020603050405020304" charset="0"/>
            </a:rPr>
            <a:t> </a:t>
          </a:r>
        </a:p>
      </dsp:txBody>
      <dsp:txXfrm>
        <a:off x="-42858" y="1081778"/>
        <a:ext cx="4550002" cy="341399"/>
      </dsp:txXfrm>
    </dsp:sp>
    <dsp:sp modelId="{C220F854-E854-4723-9977-14B9D4370653}">
      <dsp:nvSpPr>
        <dsp:cNvPr id="0" name=""/>
        <dsp:cNvSpPr/>
      </dsp:nvSpPr>
      <dsp:spPr>
        <a:xfrm>
          <a:off x="863952" y="14231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93B61BA-392F-439F-9340-DE9E2FFF09C3}">
      <dsp:nvSpPr>
        <dsp:cNvPr id="0" name=""/>
        <dsp:cNvSpPr/>
      </dsp:nvSpPr>
      <dsp:spPr>
        <a:xfrm>
          <a:off x="1391794" y="14231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9E8A310-CD81-41AA-B9A3-63790F98B6EA}">
      <dsp:nvSpPr>
        <dsp:cNvPr id="0" name=""/>
        <dsp:cNvSpPr/>
      </dsp:nvSpPr>
      <dsp:spPr>
        <a:xfrm>
          <a:off x="1920054" y="14231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DEE8597-3810-4B19-B0EE-E4517F007115}">
      <dsp:nvSpPr>
        <dsp:cNvPr id="0" name=""/>
        <dsp:cNvSpPr/>
      </dsp:nvSpPr>
      <dsp:spPr>
        <a:xfrm>
          <a:off x="2447896" y="14231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8873BEA-AADA-4D9F-B70F-E7820C3D772E}">
      <dsp:nvSpPr>
        <dsp:cNvPr id="0" name=""/>
        <dsp:cNvSpPr/>
      </dsp:nvSpPr>
      <dsp:spPr>
        <a:xfrm>
          <a:off x="2976155" y="14231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096FAC-7B2B-474F-9DA4-52C56EDD7C05}">
      <dsp:nvSpPr>
        <dsp:cNvPr id="0" name=""/>
        <dsp:cNvSpPr/>
      </dsp:nvSpPr>
      <dsp:spPr>
        <a:xfrm>
          <a:off x="3503997" y="14231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560BD51-FD5E-4592-AB82-0D677B7D5BD5}">
      <dsp:nvSpPr>
        <dsp:cNvPr id="0" name=""/>
        <dsp:cNvSpPr/>
      </dsp:nvSpPr>
      <dsp:spPr>
        <a:xfrm>
          <a:off x="2865378" y="1423177"/>
          <a:ext cx="3212520"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7327C3C-0E2D-4092-BD45-D5D2D4F29B88}">
      <dsp:nvSpPr>
        <dsp:cNvPr id="0" name=""/>
        <dsp:cNvSpPr/>
      </dsp:nvSpPr>
      <dsp:spPr>
        <a:xfrm>
          <a:off x="-42858" y="1492722"/>
          <a:ext cx="5617841" cy="556355"/>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l" defTabSz="444500">
            <a:lnSpc>
              <a:spcPct val="100000"/>
            </a:lnSpc>
            <a:spcBef>
              <a:spcPct val="0"/>
            </a:spcBef>
            <a:spcAft>
              <a:spcPct val="35000"/>
            </a:spcAft>
          </a:pPr>
          <a:r>
            <a:rPr lang="ru-RU" sz="1000" kern="1200">
              <a:latin typeface="Times New Roman" panose="02020603050405020304" charset="0"/>
              <a:cs typeface="Times New Roman" panose="02020603050405020304" charset="0"/>
            </a:rPr>
            <a:t>Формализациялау. Экономикалық қызметтің әртүрлі кезеңдеріндегі орнатылған коэффициенттерді тексеру және бақылау. Коэффициенттерді қолданудың әмбебап сипаты. Сізге бизнес субъектісінің ай-мақтық ерекшеліктерін ескеруге мүмкіндік беретін әлеуеттің болуы. Сыртқы факторлардың құбылма-лылығына тез жауап беруге мүмкіндік беретін коэффициент тәсілінің табиғатын ынталандыру</a:t>
          </a:r>
        </a:p>
      </dsp:txBody>
      <dsp:txXfrm>
        <a:off x="-42858" y="1492722"/>
        <a:ext cx="5617841" cy="556355"/>
      </dsp:txXfrm>
    </dsp:sp>
    <dsp:sp modelId="{6B8CE50A-963A-42A4-B84D-BD465D0AD929}">
      <dsp:nvSpPr>
        <dsp:cNvPr id="0" name=""/>
        <dsp:cNvSpPr/>
      </dsp:nvSpPr>
      <dsp:spPr>
        <a:xfrm>
          <a:off x="-42858" y="2162877"/>
          <a:ext cx="4844200" cy="3413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lvl="0" algn="l" defTabSz="488950">
            <a:lnSpc>
              <a:spcPct val="100000"/>
            </a:lnSpc>
            <a:spcBef>
              <a:spcPct val="0"/>
            </a:spcBef>
            <a:spcAft>
              <a:spcPct val="35000"/>
            </a:spcAft>
          </a:pPr>
          <a:r>
            <a:rPr lang="ru-RU" sz="1100" b="0" i="1" kern="1200">
              <a:latin typeface="Times New Roman" panose="02020603050405020304" charset="0"/>
              <a:cs typeface="Times New Roman" panose="02020603050405020304" charset="0"/>
            </a:rPr>
            <a:t>Экономикалық функцияларды жанама нарықтық емес бағалау әдісі</a:t>
          </a:r>
        </a:p>
      </dsp:txBody>
      <dsp:txXfrm>
        <a:off x="-42858" y="2162877"/>
        <a:ext cx="4844200" cy="341399"/>
      </dsp:txXfrm>
    </dsp:sp>
    <dsp:sp modelId="{413113E0-1326-4C4C-A4D5-C932E7EAD2CA}">
      <dsp:nvSpPr>
        <dsp:cNvPr id="0" name=""/>
        <dsp:cNvSpPr/>
      </dsp:nvSpPr>
      <dsp:spPr>
        <a:xfrm>
          <a:off x="836353" y="25042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34845FF-2BC3-4C8A-BCD8-AC35B9825E9E}">
      <dsp:nvSpPr>
        <dsp:cNvPr id="0" name=""/>
        <dsp:cNvSpPr/>
      </dsp:nvSpPr>
      <dsp:spPr>
        <a:xfrm>
          <a:off x="1364195" y="25042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EF17673-D22F-406E-84E6-B562ED3954A5}">
      <dsp:nvSpPr>
        <dsp:cNvPr id="0" name=""/>
        <dsp:cNvSpPr/>
      </dsp:nvSpPr>
      <dsp:spPr>
        <a:xfrm>
          <a:off x="1892454" y="25042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1BB08E3-0311-4FB7-814D-6D0EB9C14FA3}">
      <dsp:nvSpPr>
        <dsp:cNvPr id="0" name=""/>
        <dsp:cNvSpPr/>
      </dsp:nvSpPr>
      <dsp:spPr>
        <a:xfrm>
          <a:off x="2420296" y="25042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3291CB7-D09A-400D-ACD7-098DDD0659DD}">
      <dsp:nvSpPr>
        <dsp:cNvPr id="0" name=""/>
        <dsp:cNvSpPr/>
      </dsp:nvSpPr>
      <dsp:spPr>
        <a:xfrm>
          <a:off x="2948555" y="25042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A18ECD9-DA86-44AF-8A1C-ABA5C50281DF}">
      <dsp:nvSpPr>
        <dsp:cNvPr id="0" name=""/>
        <dsp:cNvSpPr/>
      </dsp:nvSpPr>
      <dsp:spPr>
        <a:xfrm>
          <a:off x="3476397" y="2504277"/>
          <a:ext cx="878763"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9E8C6AE-477E-4CB6-8C47-C46036245510}">
      <dsp:nvSpPr>
        <dsp:cNvPr id="0" name=""/>
        <dsp:cNvSpPr/>
      </dsp:nvSpPr>
      <dsp:spPr>
        <a:xfrm>
          <a:off x="2883518" y="2504277"/>
          <a:ext cx="3121041" cy="695444"/>
        </a:xfrm>
        <a:prstGeom prst="chevron">
          <a:avLst>
            <a:gd name="adj" fmla="val 706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E43C92-5445-4895-8480-24DFABC1596E}">
      <dsp:nvSpPr>
        <dsp:cNvPr id="0" name=""/>
        <dsp:cNvSpPr/>
      </dsp:nvSpPr>
      <dsp:spPr>
        <a:xfrm>
          <a:off x="-42858" y="2581443"/>
          <a:ext cx="5562641" cy="556355"/>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lvl="0" algn="l" defTabSz="444500">
            <a:lnSpc>
              <a:spcPct val="100000"/>
            </a:lnSpc>
            <a:spcBef>
              <a:spcPct val="0"/>
            </a:spcBef>
            <a:spcAft>
              <a:spcPct val="35000"/>
            </a:spcAft>
          </a:pPr>
          <a:endParaRPr lang="ru-RU" sz="1000" kern="1200">
            <a:latin typeface="Times New Roman" panose="02020603050405020304" charset="0"/>
            <a:cs typeface="Times New Roman" panose="02020603050405020304" charset="0"/>
          </a:endParaRPr>
        </a:p>
        <a:p>
          <a:pPr lvl="0" algn="l" defTabSz="444500">
            <a:lnSpc>
              <a:spcPct val="100000"/>
            </a:lnSpc>
            <a:spcBef>
              <a:spcPct val="0"/>
            </a:spcBef>
            <a:spcAft>
              <a:spcPct val="35000"/>
            </a:spcAft>
          </a:pPr>
          <a:r>
            <a:rPr lang="ru-RU" sz="1000" kern="1200">
              <a:latin typeface="Times New Roman" panose="02020603050405020304" charset="0"/>
              <a:cs typeface="Times New Roman" panose="02020603050405020304" charset="0"/>
            </a:rPr>
            <a:t>Әртүрлі қорғау механизмдері мен процедураларын тиімдірек пайдалануға мүмкіндік беретін болжамдық әлеует (мысалы, өндірістік және операциялық тәуекелдерді сақтандырудың әртүрлі алгоритмдерін пайдалану).</a:t>
          </a:r>
        </a:p>
        <a:p>
          <a:pPr lvl="0" algn="l" defTabSz="444500">
            <a:lnSpc>
              <a:spcPct val="100000"/>
            </a:lnSpc>
            <a:spcBef>
              <a:spcPct val="0"/>
            </a:spcBef>
            <a:spcAft>
              <a:spcPct val="35000"/>
            </a:spcAft>
          </a:pPr>
          <a:endParaRPr lang="ru-RU" sz="1000" kern="1200">
            <a:latin typeface="Times New Roman" panose="02020603050405020304" charset="0"/>
            <a:cs typeface="Times New Roman" panose="02020603050405020304" charset="0"/>
          </a:endParaRPr>
        </a:p>
      </dsp:txBody>
      <dsp:txXfrm>
        <a:off x="-42858" y="2581443"/>
        <a:ext cx="5562641" cy="55635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697DAF-9F54-43CA-B3FB-5CB12D6E627B}">
      <dsp:nvSpPr>
        <dsp:cNvPr id="0" name=""/>
        <dsp:cNvSpPr/>
      </dsp:nvSpPr>
      <dsp:spPr>
        <a:xfrm rot="5400000">
          <a:off x="516895" y="895992"/>
          <a:ext cx="1393259" cy="16853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0CDB0BB-2053-4127-B84D-A2DF6EA1CF75}">
      <dsp:nvSpPr>
        <dsp:cNvPr id="0" name=""/>
        <dsp:cNvSpPr/>
      </dsp:nvSpPr>
      <dsp:spPr>
        <a:xfrm>
          <a:off x="833418" y="924"/>
          <a:ext cx="1872585" cy="11235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dirty="0">
              <a:solidFill>
                <a:sysClr val="windowText" lastClr="000000"/>
              </a:solidFill>
              <a:latin typeface="Times New Roman" panose="02020603050405020304" pitchFamily="18" charset="0"/>
              <a:cs typeface="Times New Roman" panose="02020603050405020304" pitchFamily="18" charset="0"/>
            </a:rPr>
            <a:t>GRI, IFRS S2 сияқты халықаралық тәжірибе</a:t>
          </a:r>
          <a:endParaRPr lang="ru-RU" sz="1100" kern="1200" dirty="0">
            <a:solidFill>
              <a:sysClr val="windowText" lastClr="000000"/>
            </a:solidFill>
            <a:latin typeface="Times New Roman" panose="02020603050405020304" pitchFamily="18" charset="0"/>
            <a:cs typeface="Times New Roman" panose="02020603050405020304" pitchFamily="18" charset="0"/>
          </a:endParaRPr>
        </a:p>
      </dsp:txBody>
      <dsp:txXfrm>
        <a:off x="866326" y="33832"/>
        <a:ext cx="1806769" cy="1057735"/>
      </dsp:txXfrm>
    </dsp:sp>
    <dsp:sp modelId="{645038F0-4E1A-4835-82BF-667DEAAA4742}">
      <dsp:nvSpPr>
        <dsp:cNvPr id="0" name=""/>
        <dsp:cNvSpPr/>
      </dsp:nvSpPr>
      <dsp:spPr>
        <a:xfrm>
          <a:off x="1219114" y="1598212"/>
          <a:ext cx="2479358" cy="16853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0322873-B31C-40A5-8658-031A7C8F15DE}">
      <dsp:nvSpPr>
        <dsp:cNvPr id="0" name=""/>
        <dsp:cNvSpPr/>
      </dsp:nvSpPr>
      <dsp:spPr>
        <a:xfrm>
          <a:off x="833418" y="1405363"/>
          <a:ext cx="1872585" cy="11235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dirty="0">
              <a:solidFill>
                <a:schemeClr val="tx1"/>
              </a:solidFill>
              <a:latin typeface="Times New Roman" panose="02020603050405020304" pitchFamily="18" charset="0"/>
              <a:cs typeface="Times New Roman" panose="02020603050405020304" pitchFamily="18" charset="0"/>
            </a:rPr>
            <a:t>Табиғатты қорғау шығындарын міндетті сыртқы тексеру</a:t>
          </a:r>
          <a:endParaRPr lang="ru-RU" sz="1100" kern="1200" dirty="0">
            <a:solidFill>
              <a:schemeClr val="tx1"/>
            </a:solidFill>
            <a:latin typeface="Times New Roman" panose="02020603050405020304" pitchFamily="18" charset="0"/>
            <a:cs typeface="Times New Roman" panose="02020603050405020304" pitchFamily="18" charset="0"/>
          </a:endParaRPr>
        </a:p>
      </dsp:txBody>
      <dsp:txXfrm>
        <a:off x="866326" y="1438271"/>
        <a:ext cx="1806769" cy="1057735"/>
      </dsp:txXfrm>
    </dsp:sp>
    <dsp:sp modelId="{F4BDA6D1-92F2-4A28-8C2A-9E8771F2D6A0}">
      <dsp:nvSpPr>
        <dsp:cNvPr id="0" name=""/>
        <dsp:cNvSpPr/>
      </dsp:nvSpPr>
      <dsp:spPr>
        <a:xfrm rot="16200000">
          <a:off x="3007433" y="895992"/>
          <a:ext cx="1393259" cy="168532"/>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1DADA5D-66B5-4573-AAD3-930F98BF13D0}">
      <dsp:nvSpPr>
        <dsp:cNvPr id="0" name=""/>
        <dsp:cNvSpPr/>
      </dsp:nvSpPr>
      <dsp:spPr>
        <a:xfrm>
          <a:off x="3323956" y="1405363"/>
          <a:ext cx="1872585" cy="11235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dirty="0">
              <a:solidFill>
                <a:schemeClr val="tx1"/>
              </a:solidFill>
              <a:latin typeface="Times New Roman" panose="02020603050405020304" pitchFamily="18" charset="0"/>
              <a:cs typeface="Times New Roman" panose="02020603050405020304" pitchFamily="18" charset="0"/>
            </a:rPr>
            <a:t>ESG рейтингтерімен біріктірілген экологиялық шығындардың салалық ашықтық индексін әзірлеу</a:t>
          </a:r>
          <a:endParaRPr lang="ru-RU" sz="1100" kern="1200" dirty="0">
            <a:solidFill>
              <a:schemeClr val="tx1"/>
            </a:solidFill>
            <a:latin typeface="Times New Roman" panose="02020603050405020304" pitchFamily="18" charset="0"/>
            <a:cs typeface="Times New Roman" panose="02020603050405020304" pitchFamily="18" charset="0"/>
          </a:endParaRPr>
        </a:p>
      </dsp:txBody>
      <dsp:txXfrm>
        <a:off x="3356864" y="1438271"/>
        <a:ext cx="1806769" cy="1057735"/>
      </dsp:txXfrm>
    </dsp:sp>
    <dsp:sp modelId="{6707BB6B-7FE9-47F1-8DC4-03219A5553A0}">
      <dsp:nvSpPr>
        <dsp:cNvPr id="0" name=""/>
        <dsp:cNvSpPr/>
      </dsp:nvSpPr>
      <dsp:spPr>
        <a:xfrm>
          <a:off x="3323956" y="924"/>
          <a:ext cx="1872585" cy="1123551"/>
        </a:xfrm>
        <a:prstGeom prst="roundRect">
          <a:avLst>
            <a:gd name="adj" fmla="val 10000"/>
          </a:avLst>
        </a:prstGeom>
        <a:solidFill>
          <a:schemeClr val="accent1">
            <a:hueOff val="0"/>
            <a:satOff val="0"/>
            <a:lumOff val="0"/>
            <a:alphaOff val="0"/>
          </a:schemeClr>
        </a:solidFill>
        <a:ln w="12700" cap="flat" cmpd="sng" algn="ctr">
          <a:solidFill>
            <a:schemeClr val="accent1">
              <a:lumMod val="20000"/>
              <a:lumOff val="8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kk-KZ" sz="1100" kern="1200" dirty="0">
              <a:solidFill>
                <a:schemeClr val="tx1"/>
              </a:solidFill>
              <a:latin typeface="Times New Roman" panose="02020603050405020304" pitchFamily="18" charset="0"/>
              <a:cs typeface="Times New Roman" panose="02020603050405020304" pitchFamily="18" charset="0"/>
            </a:rPr>
            <a:t>Ішкі аудиторларды экологиялық сәйкестік (compliance) саласында оқыту</a:t>
          </a:r>
          <a:endParaRPr lang="ru-RU" sz="1100" kern="1200" dirty="0">
            <a:solidFill>
              <a:schemeClr val="tx1"/>
            </a:solidFill>
            <a:latin typeface="Times New Roman" panose="02020603050405020304" pitchFamily="18" charset="0"/>
            <a:cs typeface="Times New Roman" panose="02020603050405020304" pitchFamily="18" charset="0"/>
          </a:endParaRPr>
        </a:p>
      </dsp:txBody>
      <dsp:txXfrm>
        <a:off x="3356864" y="33832"/>
        <a:ext cx="1806769" cy="105773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6F0535-E448-4F91-9C95-79248D93DF59}">
      <dsp:nvSpPr>
        <dsp:cNvPr id="0" name=""/>
        <dsp:cNvSpPr/>
      </dsp:nvSpPr>
      <dsp:spPr>
        <a:xfrm>
          <a:off x="1771184" y="483693"/>
          <a:ext cx="374918" cy="91440"/>
        </a:xfrm>
        <a:custGeom>
          <a:avLst/>
          <a:gdLst/>
          <a:ahLst/>
          <a:cxnLst/>
          <a:rect l="0" t="0" r="0" b="0"/>
          <a:pathLst>
            <a:path>
              <a:moveTo>
                <a:pt x="0" y="45720"/>
              </a:moveTo>
              <a:lnTo>
                <a:pt x="37491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948506" y="527386"/>
        <a:ext cx="20275" cy="4055"/>
      </dsp:txXfrm>
    </dsp:sp>
    <dsp:sp modelId="{22DA0914-45A7-4226-AD4B-3B78EB90967F}">
      <dsp:nvSpPr>
        <dsp:cNvPr id="0" name=""/>
        <dsp:cNvSpPr/>
      </dsp:nvSpPr>
      <dsp:spPr>
        <a:xfrm>
          <a:off x="9861" y="476"/>
          <a:ext cx="1763123" cy="10578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kk-KZ" sz="1200" kern="1200" dirty="0">
              <a:latin typeface="Times New Roman" panose="02020603050405020304" pitchFamily="18" charset="0"/>
              <a:cs typeface="Times New Roman" panose="02020603050405020304" pitchFamily="18" charset="0"/>
            </a:rPr>
            <a:t>Экологиялық факторларды анықтау</a:t>
          </a:r>
          <a:endParaRPr lang="ru-RU" sz="1200" kern="1200" dirty="0">
            <a:latin typeface="Times New Roman" panose="02020603050405020304" pitchFamily="18" charset="0"/>
            <a:cs typeface="Times New Roman" panose="02020603050405020304" pitchFamily="18" charset="0"/>
          </a:endParaRPr>
        </a:p>
      </dsp:txBody>
      <dsp:txXfrm>
        <a:off x="9861" y="476"/>
        <a:ext cx="1763123" cy="1057874"/>
      </dsp:txXfrm>
    </dsp:sp>
    <dsp:sp modelId="{B4C230D3-420C-4C41-860E-05A392551CCF}">
      <dsp:nvSpPr>
        <dsp:cNvPr id="0" name=""/>
        <dsp:cNvSpPr/>
      </dsp:nvSpPr>
      <dsp:spPr>
        <a:xfrm>
          <a:off x="3939826" y="483693"/>
          <a:ext cx="374918" cy="91440"/>
        </a:xfrm>
        <a:custGeom>
          <a:avLst/>
          <a:gdLst/>
          <a:ahLst/>
          <a:cxnLst/>
          <a:rect l="0" t="0" r="0" b="0"/>
          <a:pathLst>
            <a:path>
              <a:moveTo>
                <a:pt x="0" y="45720"/>
              </a:moveTo>
              <a:lnTo>
                <a:pt x="37491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4117147" y="527386"/>
        <a:ext cx="20275" cy="4055"/>
      </dsp:txXfrm>
    </dsp:sp>
    <dsp:sp modelId="{34208187-CDAE-4763-B8A1-B83039C6D220}">
      <dsp:nvSpPr>
        <dsp:cNvPr id="0" name=""/>
        <dsp:cNvSpPr/>
      </dsp:nvSpPr>
      <dsp:spPr>
        <a:xfrm>
          <a:off x="2178503" y="476"/>
          <a:ext cx="1763123" cy="10578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kk-KZ" sz="1200" kern="1200" dirty="0">
              <a:latin typeface="Times New Roman" panose="02020603050405020304" pitchFamily="18" charset="0"/>
              <a:cs typeface="Times New Roman" panose="02020603050405020304" pitchFamily="18" charset="0"/>
            </a:rPr>
            <a:t>Эко-жүйеге әсерді бағалау</a:t>
          </a:r>
          <a:endParaRPr lang="ru-RU" sz="1200" kern="1200" dirty="0">
            <a:latin typeface="Times New Roman" panose="02020603050405020304" pitchFamily="18" charset="0"/>
            <a:cs typeface="Times New Roman" panose="02020603050405020304" pitchFamily="18" charset="0"/>
          </a:endParaRPr>
        </a:p>
      </dsp:txBody>
      <dsp:txXfrm>
        <a:off x="2178503" y="476"/>
        <a:ext cx="1763123" cy="1057874"/>
      </dsp:txXfrm>
    </dsp:sp>
    <dsp:sp modelId="{60FBF55E-94A4-428D-B5B6-3AC64974D63E}">
      <dsp:nvSpPr>
        <dsp:cNvPr id="0" name=""/>
        <dsp:cNvSpPr/>
      </dsp:nvSpPr>
      <dsp:spPr>
        <a:xfrm>
          <a:off x="891423" y="1056550"/>
          <a:ext cx="4337283" cy="374918"/>
        </a:xfrm>
        <a:custGeom>
          <a:avLst/>
          <a:gdLst/>
          <a:ahLst/>
          <a:cxnLst/>
          <a:rect l="0" t="0" r="0" b="0"/>
          <a:pathLst>
            <a:path>
              <a:moveTo>
                <a:pt x="4337283" y="0"/>
              </a:moveTo>
              <a:lnTo>
                <a:pt x="4337283" y="204559"/>
              </a:lnTo>
              <a:lnTo>
                <a:pt x="0" y="204559"/>
              </a:lnTo>
              <a:lnTo>
                <a:pt x="0" y="374918"/>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2951160" y="1241982"/>
        <a:ext cx="217809" cy="4055"/>
      </dsp:txXfrm>
    </dsp:sp>
    <dsp:sp modelId="{496DB9B3-BF2F-4709-B71F-A110498A5CBA}">
      <dsp:nvSpPr>
        <dsp:cNvPr id="0" name=""/>
        <dsp:cNvSpPr/>
      </dsp:nvSpPr>
      <dsp:spPr>
        <a:xfrm>
          <a:off x="4347145" y="476"/>
          <a:ext cx="1763123" cy="10578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kk-KZ" sz="1200" kern="1200" dirty="0">
              <a:latin typeface="Times New Roman" panose="02020603050405020304" pitchFamily="18" charset="0"/>
              <a:cs typeface="Times New Roman" panose="02020603050405020304" pitchFamily="18" charset="0"/>
            </a:rPr>
            <a:t>Экологиялық шығындарды есептеу</a:t>
          </a:r>
          <a:endParaRPr lang="ru-RU" sz="1200" kern="1200" dirty="0">
            <a:latin typeface="Times New Roman" panose="02020603050405020304" pitchFamily="18" charset="0"/>
            <a:cs typeface="Times New Roman" panose="02020603050405020304" pitchFamily="18" charset="0"/>
          </a:endParaRPr>
        </a:p>
      </dsp:txBody>
      <dsp:txXfrm>
        <a:off x="4347145" y="476"/>
        <a:ext cx="1763123" cy="1057874"/>
      </dsp:txXfrm>
    </dsp:sp>
    <dsp:sp modelId="{2CB05D87-7121-45E0-BE46-AC264B013655}">
      <dsp:nvSpPr>
        <dsp:cNvPr id="0" name=""/>
        <dsp:cNvSpPr/>
      </dsp:nvSpPr>
      <dsp:spPr>
        <a:xfrm>
          <a:off x="1771184" y="1947086"/>
          <a:ext cx="374918" cy="91440"/>
        </a:xfrm>
        <a:custGeom>
          <a:avLst/>
          <a:gdLst/>
          <a:ahLst/>
          <a:cxnLst/>
          <a:rect l="0" t="0" r="0" b="0"/>
          <a:pathLst>
            <a:path>
              <a:moveTo>
                <a:pt x="0" y="45720"/>
              </a:moveTo>
              <a:lnTo>
                <a:pt x="374918"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kern="1200">
            <a:latin typeface="Times New Roman" panose="02020603050405020304" pitchFamily="18" charset="0"/>
            <a:cs typeface="Times New Roman" panose="02020603050405020304" pitchFamily="18" charset="0"/>
          </a:endParaRPr>
        </a:p>
      </dsp:txBody>
      <dsp:txXfrm>
        <a:off x="1948506" y="1990778"/>
        <a:ext cx="20275" cy="4055"/>
      </dsp:txXfrm>
    </dsp:sp>
    <dsp:sp modelId="{CBFCC295-38DA-4A18-A4E2-6C6E93125DB5}">
      <dsp:nvSpPr>
        <dsp:cNvPr id="0" name=""/>
        <dsp:cNvSpPr/>
      </dsp:nvSpPr>
      <dsp:spPr>
        <a:xfrm>
          <a:off x="9861" y="1463869"/>
          <a:ext cx="1763123" cy="10578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kk-KZ" sz="1200" kern="1200" dirty="0">
              <a:latin typeface="Times New Roman" panose="02020603050405020304" pitchFamily="18" charset="0"/>
              <a:cs typeface="Times New Roman" panose="02020603050405020304" pitchFamily="18" charset="0"/>
            </a:rPr>
            <a:t>Мониторинг және есептілік</a:t>
          </a:r>
          <a:endParaRPr lang="ru-RU" sz="1200" kern="1200" dirty="0">
            <a:latin typeface="Times New Roman" panose="02020603050405020304" pitchFamily="18" charset="0"/>
            <a:cs typeface="Times New Roman" panose="02020603050405020304" pitchFamily="18" charset="0"/>
          </a:endParaRPr>
        </a:p>
      </dsp:txBody>
      <dsp:txXfrm>
        <a:off x="9861" y="1463869"/>
        <a:ext cx="1763123" cy="1057874"/>
      </dsp:txXfrm>
    </dsp:sp>
    <dsp:sp modelId="{D22C1731-DE1E-429A-9D26-E4EE4FBC7135}">
      <dsp:nvSpPr>
        <dsp:cNvPr id="0" name=""/>
        <dsp:cNvSpPr/>
      </dsp:nvSpPr>
      <dsp:spPr>
        <a:xfrm>
          <a:off x="2178503" y="1463869"/>
          <a:ext cx="1763123" cy="10578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kk-KZ" sz="1200" kern="1200" dirty="0">
              <a:latin typeface="Times New Roman" panose="02020603050405020304" pitchFamily="18" charset="0"/>
              <a:cs typeface="Times New Roman" panose="02020603050405020304" pitchFamily="18" charset="0"/>
            </a:rPr>
            <a:t>Аудит және корректировка</a:t>
          </a:r>
          <a:endParaRPr lang="ru-RU" sz="1200" kern="1200" dirty="0">
            <a:latin typeface="Times New Roman" panose="02020603050405020304" pitchFamily="18" charset="0"/>
            <a:cs typeface="Times New Roman" panose="02020603050405020304" pitchFamily="18" charset="0"/>
          </a:endParaRPr>
        </a:p>
      </dsp:txBody>
      <dsp:txXfrm>
        <a:off x="2178503" y="1463869"/>
        <a:ext cx="1763123" cy="1057874"/>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bProcess4#1">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bkpt" val="bal"/>
          <dgm:param type="contDir" val="revDir"/>
          <dgm:param type="grDir" val="tL"/>
          <dgm:param type="flowDir" val="col"/>
        </dgm:alg>
      </dgm:if>
      <dgm:else name="Name3">
        <dgm:alg type="snake">
          <dgm:param type="bkpt" val="bal"/>
          <dgm:param type="contDir" val="revDir"/>
          <dgm:param type="grDir" val="tR"/>
          <dgm:param type="flowDir" val="co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Sty" val="noArr"/>
                <dgm:param type="endSty" val="noArr"/>
                <dgm:param type="begPts" val="auto auto tCtr"/>
                <dgm:param type="endPts" val="auto auto bCtr"/>
              </dgm:alg>
            </dgm:if>
            <dgm:else name="Name9">
              <dgm:alg type="conn">
                <dgm:param type="srcNode" val="dummyConnPt"/>
                <dgm:param type="dstNode" val="dummyConnPt"/>
                <dgm:param type="begSty" val="noArr"/>
                <dgm:param type="endSty" val="noArr"/>
                <dgm:param type="begPts" val="auto auto tCtr"/>
                <dgm:param type="endPts" val="auto auto bCt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311A98-955C-432B-BE9B-055ED1E97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173</Pages>
  <Words>59847</Words>
  <Characters>341131</Characters>
  <Application>Microsoft Office Word</Application>
  <DocSecurity>0</DocSecurity>
  <Lines>2842</Lines>
  <Paragraphs>800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85</cp:revision>
  <cp:lastPrinted>2026-01-20T05:46:00Z</cp:lastPrinted>
  <dcterms:created xsi:type="dcterms:W3CDTF">2026-01-14T13:48:00Z</dcterms:created>
  <dcterms:modified xsi:type="dcterms:W3CDTF">2026-01-20T05:48:00Z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id="yhGdRfnM"/&gt;&lt;style id="http://www.zotero.org/styles/chicago-note-bibliography" locale="ru-RU" hasBibliography="1" bibliographyStyleHasBeenSet="0"/&gt;&lt;prefs&gt;&lt;pref name="fieldType" value="Field"/&gt;&lt;pre</vt:lpwstr>
  </property>
  <property fmtid="{D5CDD505-2E9C-101B-9397-08002B2CF9AE}" pid="3" name="ZOTERO_PREF_2">
    <vt:lpwstr>f name="automaticJournalAbbreviations" value="true"/&gt;&lt;pref name="noteType" value="1"/&gt;&lt;/prefs&gt;&lt;/data&gt;</vt:lpwstr>
  </property>
  <property fmtid="{D5CDD505-2E9C-101B-9397-08002B2CF9AE}" pid="4" name="KSOProductBuildVer">
    <vt:lpwstr>1049-12.2.0.19307</vt:lpwstr>
  </property>
  <property fmtid="{D5CDD505-2E9C-101B-9397-08002B2CF9AE}" pid="5" name="ICV">
    <vt:lpwstr>43FE6C295D3C4409AB6DBABBE577EFEC_12</vt:lpwstr>
  </property>
</Properties>
</file>