
<file path=[Content_Types].xml><?xml version="1.0" encoding="utf-8"?>
<Types xmlns="http://schemas.openxmlformats.org/package/2006/content-types">
  <Default Extension="png" ContentType="image/png"/>
  <Default Extension="jfif" ContentType="image/jpe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9EE9B0" w14:textId="77777777" w:rsidR="006F10D4" w:rsidRPr="00AF2B64" w:rsidRDefault="006F10D4" w:rsidP="006F10D4">
      <w:pPr>
        <w:jc w:val="center"/>
        <w:rPr>
          <w:rFonts w:ascii="Times New Roman" w:hAnsi="Times New Roman" w:cs="Times New Roman"/>
          <w:sz w:val="28"/>
          <w:szCs w:val="28"/>
        </w:rPr>
      </w:pPr>
      <w:bookmarkStart w:id="0" w:name="_GoBack"/>
      <w:bookmarkEnd w:id="0"/>
      <w:r w:rsidRPr="00AF2B64">
        <w:rPr>
          <w:rFonts w:ascii="Times New Roman" w:hAnsi="Times New Roman" w:cs="Times New Roman"/>
          <w:sz w:val="28"/>
          <w:szCs w:val="28"/>
        </w:rPr>
        <w:t>НАО «Карагандинский технический университет имени Абылкаса Сагинова»</w:t>
      </w:r>
    </w:p>
    <w:p w14:paraId="6C77ED63" w14:textId="77777777" w:rsidR="006F10D4" w:rsidRPr="00AF2B64" w:rsidRDefault="006F10D4" w:rsidP="006F10D4">
      <w:pPr>
        <w:jc w:val="center"/>
        <w:rPr>
          <w:rFonts w:ascii="Times New Roman" w:hAnsi="Times New Roman" w:cs="Times New Roman"/>
          <w:sz w:val="28"/>
          <w:szCs w:val="28"/>
        </w:rPr>
      </w:pPr>
    </w:p>
    <w:p w14:paraId="4FDAD0BF" w14:textId="77777777" w:rsidR="006F10D4" w:rsidRPr="00AF2B64" w:rsidRDefault="006F10D4" w:rsidP="006F10D4">
      <w:pPr>
        <w:jc w:val="center"/>
        <w:rPr>
          <w:rFonts w:ascii="Times New Roman" w:hAnsi="Times New Roman" w:cs="Times New Roman"/>
          <w:sz w:val="28"/>
          <w:szCs w:val="28"/>
        </w:rPr>
      </w:pPr>
    </w:p>
    <w:p w14:paraId="18870AE0" w14:textId="77777777" w:rsidR="006F10D4" w:rsidRPr="00AF2B64" w:rsidRDefault="006F10D4" w:rsidP="006F10D4">
      <w:pPr>
        <w:jc w:val="center"/>
        <w:rPr>
          <w:rFonts w:ascii="Times New Roman" w:hAnsi="Times New Roman" w:cs="Times New Roman"/>
          <w:sz w:val="28"/>
          <w:szCs w:val="28"/>
        </w:rPr>
      </w:pPr>
    </w:p>
    <w:p w14:paraId="0FB904E6" w14:textId="77777777" w:rsidR="006F10D4" w:rsidRPr="00AF2B64" w:rsidRDefault="006F10D4" w:rsidP="006F10D4">
      <w:pPr>
        <w:jc w:val="center"/>
        <w:rPr>
          <w:rFonts w:ascii="Times New Roman" w:hAnsi="Times New Roman" w:cs="Times New Roman"/>
          <w:sz w:val="28"/>
          <w:szCs w:val="28"/>
        </w:rPr>
      </w:pPr>
      <w:r w:rsidRPr="00AF2B64">
        <w:rPr>
          <w:rFonts w:ascii="Times New Roman" w:hAnsi="Times New Roman" w:cs="Times New Roman"/>
          <w:sz w:val="28"/>
          <w:szCs w:val="28"/>
        </w:rPr>
        <w:t>УДК 621.899</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На правах рукописи</w:t>
      </w:r>
    </w:p>
    <w:p w14:paraId="47FDB702" w14:textId="77777777" w:rsidR="006F10D4" w:rsidRPr="00AF2B64" w:rsidRDefault="006F10D4" w:rsidP="006F10D4">
      <w:pPr>
        <w:rPr>
          <w:rFonts w:ascii="Times New Roman" w:hAnsi="Times New Roman" w:cs="Times New Roman"/>
          <w:sz w:val="28"/>
          <w:szCs w:val="28"/>
        </w:rPr>
      </w:pPr>
    </w:p>
    <w:p w14:paraId="6B629E31" w14:textId="77777777" w:rsidR="006F10D4" w:rsidRPr="00AF2B64" w:rsidRDefault="006F10D4" w:rsidP="006F10D4">
      <w:pPr>
        <w:jc w:val="center"/>
        <w:rPr>
          <w:rFonts w:ascii="Times New Roman" w:hAnsi="Times New Roman" w:cs="Times New Roman"/>
          <w:sz w:val="28"/>
          <w:szCs w:val="28"/>
        </w:rPr>
      </w:pPr>
    </w:p>
    <w:p w14:paraId="415BAF2B" w14:textId="77777777" w:rsidR="006F10D4" w:rsidRPr="00AF2B64" w:rsidRDefault="006F10D4" w:rsidP="006F10D4">
      <w:pPr>
        <w:jc w:val="center"/>
        <w:rPr>
          <w:rFonts w:ascii="Times New Roman" w:hAnsi="Times New Roman" w:cs="Times New Roman"/>
          <w:b/>
          <w:bCs/>
          <w:sz w:val="28"/>
          <w:szCs w:val="28"/>
        </w:rPr>
      </w:pPr>
      <w:r w:rsidRPr="00AF2B64">
        <w:rPr>
          <w:rFonts w:ascii="Times New Roman" w:hAnsi="Times New Roman" w:cs="Times New Roman"/>
          <w:b/>
          <w:bCs/>
          <w:sz w:val="28"/>
          <w:szCs w:val="28"/>
        </w:rPr>
        <w:t>КИМ АННА СТАНИСЛАВОВНА</w:t>
      </w:r>
    </w:p>
    <w:p w14:paraId="755BD7B7" w14:textId="77777777" w:rsidR="006F10D4" w:rsidRPr="00AF2B64" w:rsidRDefault="006F10D4" w:rsidP="006F10D4">
      <w:pPr>
        <w:jc w:val="center"/>
        <w:rPr>
          <w:rFonts w:ascii="Times New Roman" w:hAnsi="Times New Roman" w:cs="Times New Roman"/>
          <w:sz w:val="28"/>
          <w:szCs w:val="28"/>
        </w:rPr>
      </w:pPr>
    </w:p>
    <w:p w14:paraId="5F6F722D" w14:textId="77777777" w:rsidR="006F10D4" w:rsidRPr="00AF2B64" w:rsidRDefault="006F10D4" w:rsidP="006F10D4">
      <w:pPr>
        <w:jc w:val="center"/>
        <w:rPr>
          <w:rFonts w:ascii="Times New Roman" w:hAnsi="Times New Roman" w:cs="Times New Roman"/>
          <w:b/>
          <w:bCs/>
          <w:sz w:val="28"/>
          <w:szCs w:val="28"/>
        </w:rPr>
      </w:pPr>
      <w:r w:rsidRPr="00AF2B64">
        <w:rPr>
          <w:rFonts w:ascii="Times New Roman" w:hAnsi="Times New Roman" w:cs="Times New Roman"/>
          <w:b/>
          <w:bCs/>
          <w:sz w:val="28"/>
          <w:szCs w:val="28"/>
        </w:rPr>
        <w:t>Разработка метода ультразвуковой регенерации смазочно-охлаждающей жидкости для ее повторного использования</w:t>
      </w:r>
    </w:p>
    <w:p w14:paraId="517C1B5D" w14:textId="77777777" w:rsidR="006F10D4" w:rsidRPr="00AF2B64" w:rsidRDefault="006F10D4" w:rsidP="006F10D4">
      <w:pPr>
        <w:jc w:val="center"/>
        <w:rPr>
          <w:rFonts w:ascii="Times New Roman" w:hAnsi="Times New Roman" w:cs="Times New Roman"/>
          <w:b/>
          <w:bCs/>
          <w:sz w:val="28"/>
          <w:szCs w:val="28"/>
        </w:rPr>
      </w:pPr>
    </w:p>
    <w:p w14:paraId="213291A8" w14:textId="77777777" w:rsidR="006F10D4" w:rsidRPr="00AF2B64" w:rsidRDefault="006F10D4" w:rsidP="006F10D4">
      <w:pPr>
        <w:spacing w:after="12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 xml:space="preserve">8D071 – Инженерия и инженерное дело </w:t>
      </w:r>
    </w:p>
    <w:p w14:paraId="2C0AAFD3" w14:textId="77777777" w:rsidR="006F10D4" w:rsidRPr="00AF2B64" w:rsidRDefault="006F10D4" w:rsidP="006F10D4">
      <w:pPr>
        <w:spacing w:after="12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8D07101 – Машиностроение</w:t>
      </w:r>
    </w:p>
    <w:p w14:paraId="31080AAB" w14:textId="77777777" w:rsidR="006F10D4" w:rsidRPr="00AF2B64" w:rsidRDefault="006F10D4" w:rsidP="006F10D4">
      <w:pPr>
        <w:jc w:val="center"/>
        <w:rPr>
          <w:rFonts w:ascii="Times New Roman" w:hAnsi="Times New Roman" w:cs="Times New Roman"/>
          <w:sz w:val="28"/>
          <w:szCs w:val="28"/>
        </w:rPr>
      </w:pPr>
    </w:p>
    <w:p w14:paraId="1C8E13DF" w14:textId="77777777" w:rsidR="006F10D4" w:rsidRPr="00AF2B64" w:rsidRDefault="006F10D4" w:rsidP="006F10D4">
      <w:pPr>
        <w:jc w:val="center"/>
        <w:rPr>
          <w:rFonts w:ascii="Times New Roman" w:hAnsi="Times New Roman" w:cs="Times New Roman"/>
          <w:sz w:val="28"/>
          <w:szCs w:val="28"/>
        </w:rPr>
      </w:pPr>
      <w:r w:rsidRPr="00AF2B64">
        <w:rPr>
          <w:rFonts w:ascii="Times New Roman" w:hAnsi="Times New Roman" w:cs="Times New Roman"/>
          <w:sz w:val="28"/>
          <w:szCs w:val="28"/>
        </w:rPr>
        <w:t>Диссертация на соискание степени доктора философии (PhD)</w:t>
      </w:r>
    </w:p>
    <w:p w14:paraId="119D0C02" w14:textId="77777777" w:rsidR="006F10D4" w:rsidRPr="00AF2B64" w:rsidRDefault="006F10D4" w:rsidP="006F10D4">
      <w:pPr>
        <w:jc w:val="center"/>
        <w:rPr>
          <w:rFonts w:ascii="Times New Roman" w:hAnsi="Times New Roman" w:cs="Times New Roman"/>
          <w:sz w:val="28"/>
          <w:szCs w:val="28"/>
        </w:rPr>
      </w:pPr>
    </w:p>
    <w:p w14:paraId="50E272D4" w14:textId="77777777" w:rsidR="006F10D4" w:rsidRPr="00AF2B64" w:rsidRDefault="006F10D4" w:rsidP="006F10D4">
      <w:pPr>
        <w:jc w:val="center"/>
        <w:rPr>
          <w:rFonts w:ascii="Times New Roman" w:hAnsi="Times New Roman" w:cs="Times New Roman"/>
          <w:sz w:val="28"/>
          <w:szCs w:val="28"/>
        </w:rPr>
      </w:pPr>
    </w:p>
    <w:p w14:paraId="1A5C2182"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Научный консультант </w:t>
      </w:r>
    </w:p>
    <w:p w14:paraId="5B7E40AE"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доктор PhD, </w:t>
      </w:r>
    </w:p>
    <w:p w14:paraId="158445DB"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ассоциированный профессор </w:t>
      </w:r>
    </w:p>
    <w:p w14:paraId="0E789297"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Юрченко В.В. </w:t>
      </w:r>
    </w:p>
    <w:p w14:paraId="429C6EE4" w14:textId="77777777" w:rsidR="006F10D4" w:rsidRPr="00AF2B64" w:rsidRDefault="006F10D4" w:rsidP="006F10D4">
      <w:pPr>
        <w:spacing w:line="240" w:lineRule="auto"/>
        <w:contextualSpacing/>
        <w:jc w:val="right"/>
        <w:rPr>
          <w:rFonts w:ascii="Times New Roman" w:hAnsi="Times New Roman" w:cs="Times New Roman"/>
          <w:sz w:val="28"/>
          <w:szCs w:val="28"/>
        </w:rPr>
      </w:pPr>
    </w:p>
    <w:p w14:paraId="0656F7F9"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Зарубежный научный консультант</w:t>
      </w:r>
    </w:p>
    <w:p w14:paraId="5173C873"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 доктор PhD, </w:t>
      </w:r>
    </w:p>
    <w:p w14:paraId="61DDB812"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профессор</w:t>
      </w:r>
    </w:p>
    <w:p w14:paraId="11EB71A5"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 В. Бучинскас</w:t>
      </w:r>
    </w:p>
    <w:p w14:paraId="10737806"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 (Вильнюсский технический</w:t>
      </w:r>
    </w:p>
    <w:p w14:paraId="38D030AF" w14:textId="77777777" w:rsidR="006F10D4" w:rsidRPr="00AF2B64" w:rsidRDefault="006F10D4" w:rsidP="006F10D4">
      <w:pPr>
        <w:spacing w:line="240" w:lineRule="auto"/>
        <w:contextualSpacing/>
        <w:jc w:val="right"/>
        <w:rPr>
          <w:rFonts w:ascii="Times New Roman" w:hAnsi="Times New Roman" w:cs="Times New Roman"/>
          <w:sz w:val="28"/>
          <w:szCs w:val="28"/>
        </w:rPr>
      </w:pPr>
      <w:r w:rsidRPr="00AF2B64">
        <w:rPr>
          <w:rFonts w:ascii="Times New Roman" w:hAnsi="Times New Roman" w:cs="Times New Roman"/>
          <w:sz w:val="28"/>
          <w:szCs w:val="28"/>
        </w:rPr>
        <w:t xml:space="preserve"> университет им. Гедиминаса) </w:t>
      </w:r>
    </w:p>
    <w:p w14:paraId="25E86D63" w14:textId="77777777" w:rsidR="006F10D4" w:rsidRPr="00AF2B64" w:rsidRDefault="006F10D4" w:rsidP="006F10D4">
      <w:pPr>
        <w:jc w:val="center"/>
        <w:rPr>
          <w:rFonts w:ascii="Times New Roman" w:hAnsi="Times New Roman" w:cs="Times New Roman"/>
        </w:rPr>
      </w:pPr>
    </w:p>
    <w:p w14:paraId="60B93133" w14:textId="77777777" w:rsidR="006F10D4" w:rsidRPr="00AF2B64" w:rsidRDefault="006F10D4" w:rsidP="006F10D4">
      <w:pPr>
        <w:rPr>
          <w:rFonts w:ascii="Times New Roman" w:hAnsi="Times New Roman" w:cs="Times New Roman"/>
        </w:rPr>
      </w:pPr>
    </w:p>
    <w:p w14:paraId="3BA1613F" w14:textId="77777777" w:rsidR="006F10D4" w:rsidRPr="00AF2B64" w:rsidRDefault="006F10D4" w:rsidP="006F10D4">
      <w:pPr>
        <w:rPr>
          <w:rFonts w:ascii="Times New Roman" w:hAnsi="Times New Roman" w:cs="Times New Roman"/>
        </w:rPr>
      </w:pPr>
    </w:p>
    <w:p w14:paraId="391C810F" w14:textId="77777777" w:rsidR="006F10D4" w:rsidRPr="00AF2B64" w:rsidRDefault="006F10D4" w:rsidP="006F10D4">
      <w:pPr>
        <w:spacing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 xml:space="preserve">Республика Казахстан </w:t>
      </w:r>
    </w:p>
    <w:p w14:paraId="158FE7C1" w14:textId="77777777" w:rsidR="006F10D4" w:rsidRPr="00AF2B64" w:rsidRDefault="006F10D4" w:rsidP="006F10D4">
      <w:pPr>
        <w:spacing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Караганда, 2026</w:t>
      </w:r>
      <w:r w:rsidRPr="00AF2B64">
        <w:rPr>
          <w:rFonts w:ascii="Times New Roman" w:hAnsi="Times New Roman" w:cs="Times New Roman"/>
          <w:sz w:val="28"/>
          <w:szCs w:val="28"/>
        </w:rPr>
        <w:br w:type="page"/>
      </w:r>
    </w:p>
    <w:p w14:paraId="10138DA4" w14:textId="77777777" w:rsidR="00C8011B" w:rsidRPr="00AF2B64" w:rsidRDefault="00C8011B" w:rsidP="00323471">
      <w:pPr>
        <w:spacing w:after="0" w:line="240" w:lineRule="auto"/>
        <w:contextualSpacing/>
        <w:jc w:val="center"/>
        <w:rPr>
          <w:rFonts w:ascii="Times New Roman" w:hAnsi="Times New Roman" w:cs="Times New Roman"/>
          <w:sz w:val="28"/>
          <w:szCs w:val="28"/>
        </w:rPr>
      </w:pPr>
      <w:r w:rsidRPr="00AF2B64">
        <w:rPr>
          <w:rFonts w:ascii="Times New Roman" w:hAnsi="Times New Roman" w:cs="Times New Roman"/>
          <w:b/>
          <w:bCs/>
          <w:sz w:val="28"/>
          <w:szCs w:val="28"/>
        </w:rPr>
        <w:lastRenderedPageBreak/>
        <w:t>СОДЕРЖАНИЕ</w:t>
      </w:r>
    </w:p>
    <w:p w14:paraId="592D80F4" w14:textId="77777777" w:rsidR="00C8011B" w:rsidRPr="00AF2B64" w:rsidRDefault="00C8011B" w:rsidP="00323471">
      <w:pPr>
        <w:spacing w:after="0" w:line="240" w:lineRule="auto"/>
        <w:contextualSpacing/>
        <w:jc w:val="center"/>
        <w:rPr>
          <w:rFonts w:ascii="Times New Roman" w:hAnsi="Times New Roman" w:cs="Times New Roman"/>
          <w:sz w:val="28"/>
          <w:szCs w:val="28"/>
        </w:rPr>
      </w:pPr>
    </w:p>
    <w:tbl>
      <w:tblPr>
        <w:tblW w:w="9924" w:type="dxa"/>
        <w:tblLayout w:type="fixed"/>
        <w:tblLook w:val="0000" w:firstRow="0" w:lastRow="0" w:firstColumn="0" w:lastColumn="0" w:noHBand="0" w:noVBand="0"/>
      </w:tblPr>
      <w:tblGrid>
        <w:gridCol w:w="9073"/>
        <w:gridCol w:w="851"/>
      </w:tblGrid>
      <w:tr w:rsidR="00C8011B" w:rsidRPr="00AF2B64" w14:paraId="05006417" w14:textId="77777777" w:rsidTr="009D0CEA">
        <w:trPr>
          <w:trHeight w:val="1833"/>
        </w:trPr>
        <w:tc>
          <w:tcPr>
            <w:tcW w:w="9073" w:type="dxa"/>
          </w:tcPr>
          <w:p w14:paraId="41B8E935" w14:textId="77777777" w:rsidR="00C8011B" w:rsidRPr="00AF2B64" w:rsidRDefault="00C8011B" w:rsidP="00323471">
            <w:pPr>
              <w:pStyle w:val="Default"/>
              <w:jc w:val="both"/>
              <w:rPr>
                <w:b/>
                <w:bCs/>
                <w:sz w:val="28"/>
                <w:szCs w:val="28"/>
              </w:rPr>
            </w:pPr>
            <w:r w:rsidRPr="00AF2B64">
              <w:rPr>
                <w:b/>
                <w:bCs/>
                <w:sz w:val="28"/>
                <w:szCs w:val="28"/>
              </w:rPr>
              <w:t>НОРМАТИВНЫЕ ССЫЛКИ</w:t>
            </w:r>
            <w:r w:rsidRPr="00AF2B64">
              <w:rPr>
                <w:sz w:val="28"/>
                <w:szCs w:val="28"/>
              </w:rPr>
              <w:t>……………………………………………….</w:t>
            </w:r>
          </w:p>
          <w:p w14:paraId="6DD7648D" w14:textId="77777777" w:rsidR="00C8011B" w:rsidRPr="00AF2B64" w:rsidRDefault="00C8011B" w:rsidP="00323471">
            <w:pPr>
              <w:pStyle w:val="Default"/>
              <w:jc w:val="both"/>
              <w:rPr>
                <w:sz w:val="28"/>
                <w:szCs w:val="28"/>
              </w:rPr>
            </w:pPr>
            <w:r w:rsidRPr="00AF2B64">
              <w:rPr>
                <w:b/>
                <w:bCs/>
                <w:sz w:val="28"/>
                <w:szCs w:val="28"/>
              </w:rPr>
              <w:t>ОБОЗНАЧЕНИЯ И СОКРАШЕНИЯ</w:t>
            </w:r>
            <w:r w:rsidRPr="00AF2B64">
              <w:rPr>
                <w:sz w:val="28"/>
                <w:szCs w:val="28"/>
              </w:rPr>
              <w:t>……………………………………...</w:t>
            </w:r>
          </w:p>
          <w:p w14:paraId="7B396E4E" w14:textId="77777777" w:rsidR="00C8011B" w:rsidRPr="00AF2B64" w:rsidRDefault="00C8011B" w:rsidP="00323471">
            <w:pPr>
              <w:pStyle w:val="Default"/>
              <w:jc w:val="both"/>
              <w:rPr>
                <w:sz w:val="28"/>
                <w:szCs w:val="28"/>
              </w:rPr>
            </w:pPr>
            <w:r w:rsidRPr="00AF2B64">
              <w:rPr>
                <w:b/>
                <w:bCs/>
                <w:sz w:val="28"/>
                <w:szCs w:val="28"/>
              </w:rPr>
              <w:t>ВВЕДЕНИЕ</w:t>
            </w:r>
            <w:r w:rsidRPr="00AF2B64">
              <w:rPr>
                <w:sz w:val="28"/>
                <w:szCs w:val="28"/>
              </w:rPr>
              <w:t>……………………………………………………………………</w:t>
            </w:r>
          </w:p>
          <w:p w14:paraId="6549948E" w14:textId="7F0496DA" w:rsidR="00C8011B" w:rsidRPr="00AF2B64" w:rsidRDefault="00C8011B" w:rsidP="00323471">
            <w:pPr>
              <w:pStyle w:val="Default"/>
              <w:jc w:val="both"/>
              <w:rPr>
                <w:sz w:val="28"/>
                <w:szCs w:val="28"/>
              </w:rPr>
            </w:pPr>
            <w:r w:rsidRPr="00AF2B64">
              <w:rPr>
                <w:b/>
                <w:bCs/>
                <w:sz w:val="28"/>
                <w:szCs w:val="28"/>
              </w:rPr>
              <w:t>1 СОСТОЯНИЕ ВОПРОСА И ЗАДАЧИ ИССЛЕДОВАНИЯ</w:t>
            </w:r>
            <w:r w:rsidRPr="00AF2B64">
              <w:rPr>
                <w:sz w:val="28"/>
                <w:szCs w:val="28"/>
              </w:rPr>
              <w:t>………….</w:t>
            </w:r>
          </w:p>
          <w:p w14:paraId="52D4ECEB" w14:textId="77777777" w:rsidR="00C8011B" w:rsidRPr="00AF2B64" w:rsidRDefault="00C8011B" w:rsidP="00323471">
            <w:pPr>
              <w:pStyle w:val="Default"/>
              <w:jc w:val="both"/>
              <w:rPr>
                <w:sz w:val="28"/>
                <w:szCs w:val="28"/>
              </w:rPr>
            </w:pPr>
            <w:r w:rsidRPr="00AF2B64">
              <w:rPr>
                <w:sz w:val="28"/>
                <w:szCs w:val="28"/>
              </w:rPr>
              <w:t>1.1</w:t>
            </w:r>
            <w:r w:rsidRPr="00AF2B64">
              <w:t xml:space="preserve"> </w:t>
            </w:r>
            <w:r w:rsidRPr="00AF2B64">
              <w:rPr>
                <w:sz w:val="28"/>
                <w:szCs w:val="28"/>
              </w:rPr>
              <w:t>Смазочно-охлаждающие жидкости и их функции. Классификация смазочно-охлаждающих жидкостей………………………………………….</w:t>
            </w:r>
          </w:p>
          <w:p w14:paraId="4D91CB56" w14:textId="77777777" w:rsidR="00C8011B" w:rsidRPr="00AF2B64" w:rsidRDefault="00C8011B" w:rsidP="00323471">
            <w:pPr>
              <w:pStyle w:val="Default"/>
              <w:jc w:val="both"/>
              <w:rPr>
                <w:sz w:val="28"/>
                <w:szCs w:val="28"/>
              </w:rPr>
            </w:pPr>
            <w:r w:rsidRPr="00AF2B64">
              <w:rPr>
                <w:sz w:val="28"/>
                <w:szCs w:val="28"/>
              </w:rPr>
              <w:t>1.2 Анализ существующих методов очистки смазочно-охлаждающих жидкостей……………………………………………………………………....</w:t>
            </w:r>
          </w:p>
          <w:p w14:paraId="6D328585" w14:textId="77777777" w:rsidR="00C8011B" w:rsidRPr="00AF2B64" w:rsidRDefault="00C8011B" w:rsidP="00323471">
            <w:pPr>
              <w:pStyle w:val="Default"/>
              <w:jc w:val="both"/>
              <w:rPr>
                <w:sz w:val="28"/>
                <w:szCs w:val="28"/>
              </w:rPr>
            </w:pPr>
            <w:r w:rsidRPr="00AF2B64">
              <w:rPr>
                <w:sz w:val="28"/>
                <w:szCs w:val="28"/>
              </w:rPr>
              <w:t>1.3 Анализ патентов и изобретений по очистке смазочно-охлаждающих жидкостей………………………………………………………………………</w:t>
            </w:r>
          </w:p>
          <w:p w14:paraId="46393301" w14:textId="410D8513" w:rsidR="00C8011B" w:rsidRPr="00AF2B64" w:rsidRDefault="00C8011B" w:rsidP="00323471">
            <w:pPr>
              <w:pStyle w:val="Default"/>
              <w:jc w:val="both"/>
              <w:rPr>
                <w:sz w:val="28"/>
                <w:szCs w:val="28"/>
              </w:rPr>
            </w:pPr>
            <w:r w:rsidRPr="00AF2B64">
              <w:rPr>
                <w:sz w:val="28"/>
                <w:szCs w:val="28"/>
              </w:rPr>
              <w:t>1.4 Анализ проблем многократного использования смазочно-охлаждающих жидкостей при механической обработке…………………</w:t>
            </w:r>
            <w:r w:rsidR="00863F23" w:rsidRPr="00AF2B64">
              <w:rPr>
                <w:sz w:val="28"/>
                <w:szCs w:val="28"/>
              </w:rPr>
              <w:t>…</w:t>
            </w:r>
          </w:p>
          <w:p w14:paraId="1B669897" w14:textId="00ABF395" w:rsidR="00C8011B" w:rsidRPr="00AF2B64" w:rsidRDefault="00C8011B" w:rsidP="00323471">
            <w:pPr>
              <w:pStyle w:val="Default"/>
              <w:jc w:val="both"/>
              <w:rPr>
                <w:sz w:val="28"/>
                <w:szCs w:val="28"/>
              </w:rPr>
            </w:pPr>
            <w:r w:rsidRPr="00AF2B64">
              <w:rPr>
                <w:sz w:val="28"/>
                <w:szCs w:val="28"/>
              </w:rPr>
              <w:t>1.5 Цель и задачи исследования…………………………………………</w:t>
            </w:r>
            <w:r w:rsidR="00863F23" w:rsidRPr="00AF2B64">
              <w:rPr>
                <w:sz w:val="28"/>
                <w:szCs w:val="28"/>
              </w:rPr>
              <w:t>...</w:t>
            </w:r>
            <w:r w:rsidRPr="00AF2B64">
              <w:rPr>
                <w:sz w:val="28"/>
                <w:szCs w:val="28"/>
              </w:rPr>
              <w:t>….</w:t>
            </w:r>
          </w:p>
          <w:p w14:paraId="49F8898F" w14:textId="6E8952AE" w:rsidR="00C8011B" w:rsidRPr="00AF2B64" w:rsidRDefault="00C8011B" w:rsidP="00323471">
            <w:pPr>
              <w:pStyle w:val="Default"/>
              <w:jc w:val="both"/>
              <w:rPr>
                <w:sz w:val="28"/>
                <w:szCs w:val="28"/>
              </w:rPr>
            </w:pPr>
            <w:r w:rsidRPr="00AF2B64">
              <w:rPr>
                <w:sz w:val="28"/>
                <w:szCs w:val="28"/>
              </w:rPr>
              <w:t>Выводы по первому разделу……………………………………………</w:t>
            </w:r>
            <w:r w:rsidR="00863F23" w:rsidRPr="00AF2B64">
              <w:rPr>
                <w:sz w:val="28"/>
                <w:szCs w:val="28"/>
              </w:rPr>
              <w:t>..</w:t>
            </w:r>
            <w:r w:rsidRPr="00AF2B64">
              <w:rPr>
                <w:sz w:val="28"/>
                <w:szCs w:val="28"/>
              </w:rPr>
              <w:t>…</w:t>
            </w:r>
            <w:r w:rsidR="00863F23" w:rsidRPr="00AF2B64">
              <w:rPr>
                <w:sz w:val="28"/>
                <w:szCs w:val="28"/>
              </w:rPr>
              <w:t>.</w:t>
            </w:r>
            <w:r w:rsidRPr="00AF2B64">
              <w:rPr>
                <w:sz w:val="28"/>
                <w:szCs w:val="28"/>
              </w:rPr>
              <w:t>..</w:t>
            </w:r>
          </w:p>
          <w:p w14:paraId="5EC20F56" w14:textId="77777777" w:rsidR="00C8011B" w:rsidRPr="00AF2B64" w:rsidRDefault="00C8011B" w:rsidP="00323471">
            <w:pPr>
              <w:pStyle w:val="Default"/>
              <w:jc w:val="both"/>
              <w:rPr>
                <w:b/>
                <w:sz w:val="28"/>
                <w:szCs w:val="28"/>
              </w:rPr>
            </w:pPr>
            <w:r w:rsidRPr="00AF2B64">
              <w:rPr>
                <w:b/>
                <w:sz w:val="28"/>
                <w:szCs w:val="28"/>
              </w:rPr>
              <w:t>2 МОНИТОРИНГ СТЕПЕНИ ЗАГРЯЗНЕНИЯ СМАЗОЧНО-ОХЛАЖДАЮЩИХ ЖИДКОСТЕЙ</w:t>
            </w:r>
            <w:r w:rsidRPr="00AF2B64">
              <w:rPr>
                <w:bCs/>
                <w:sz w:val="28"/>
                <w:szCs w:val="28"/>
              </w:rPr>
              <w:t>……………………………………….</w:t>
            </w:r>
          </w:p>
          <w:p w14:paraId="55D32EA8" w14:textId="77777777" w:rsidR="00C8011B" w:rsidRPr="00AF2B64" w:rsidRDefault="00C8011B" w:rsidP="00323471">
            <w:pPr>
              <w:pStyle w:val="Default"/>
              <w:jc w:val="both"/>
              <w:rPr>
                <w:sz w:val="28"/>
                <w:szCs w:val="28"/>
              </w:rPr>
            </w:pPr>
            <w:r w:rsidRPr="00AF2B64">
              <w:rPr>
                <w:sz w:val="28"/>
                <w:szCs w:val="28"/>
              </w:rPr>
              <w:t>2.1. Обзор способов и методов контроля степени загрязнения смазочно-охлаждающих жидкостей……………………………………………………</w:t>
            </w:r>
          </w:p>
          <w:p w14:paraId="21B1C9C3" w14:textId="77777777" w:rsidR="00C8011B" w:rsidRPr="00AF2B64" w:rsidRDefault="00C8011B" w:rsidP="00323471">
            <w:pPr>
              <w:pStyle w:val="Default"/>
              <w:jc w:val="both"/>
              <w:rPr>
                <w:sz w:val="28"/>
                <w:szCs w:val="28"/>
              </w:rPr>
            </w:pPr>
            <w:r w:rsidRPr="00AF2B64">
              <w:rPr>
                <w:sz w:val="28"/>
                <w:szCs w:val="28"/>
              </w:rPr>
              <w:t>2.2 Разработка датчика для непрямого контроля степени загрязнения смазочно-охлаждающих жидкостей…………………………………………</w:t>
            </w:r>
          </w:p>
          <w:p w14:paraId="3C95F271" w14:textId="77777777" w:rsidR="00C8011B" w:rsidRPr="00AF2B64" w:rsidRDefault="00C8011B" w:rsidP="00323471">
            <w:pPr>
              <w:pStyle w:val="Default"/>
              <w:jc w:val="both"/>
              <w:rPr>
                <w:sz w:val="28"/>
                <w:szCs w:val="28"/>
              </w:rPr>
            </w:pPr>
            <w:r w:rsidRPr="00AF2B64">
              <w:rPr>
                <w:sz w:val="28"/>
                <w:szCs w:val="28"/>
              </w:rPr>
              <w:t>Выводы по второму разделу………………………………………………….</w:t>
            </w:r>
          </w:p>
          <w:p w14:paraId="5F82A028" w14:textId="77777777" w:rsidR="00C8011B" w:rsidRPr="00AF2B64" w:rsidRDefault="00C8011B" w:rsidP="00323471">
            <w:pPr>
              <w:pStyle w:val="Default"/>
              <w:jc w:val="both"/>
              <w:rPr>
                <w:sz w:val="28"/>
                <w:szCs w:val="28"/>
              </w:rPr>
            </w:pPr>
            <w:r w:rsidRPr="00AF2B64">
              <w:rPr>
                <w:b/>
                <w:bCs/>
                <w:sz w:val="28"/>
                <w:szCs w:val="28"/>
              </w:rPr>
              <w:t>3 РАЗРАБОТКА МЕТОДА УЛЬТРАЗВУКОВОЙ РЕГЕНЕРАЦИИ СМАЗОЧНО-ОХЛАЖДАЮЩЕЙ ЖИДКОСТИ</w:t>
            </w:r>
            <w:r w:rsidRPr="00AF2B64">
              <w:rPr>
                <w:sz w:val="28"/>
                <w:szCs w:val="28"/>
              </w:rPr>
              <w:t>………………………...</w:t>
            </w:r>
          </w:p>
          <w:p w14:paraId="314706D5" w14:textId="77777777" w:rsidR="00C8011B" w:rsidRPr="00AF2B64" w:rsidRDefault="00C8011B" w:rsidP="00323471">
            <w:pPr>
              <w:pStyle w:val="Default"/>
              <w:jc w:val="both"/>
              <w:rPr>
                <w:sz w:val="28"/>
                <w:szCs w:val="28"/>
              </w:rPr>
            </w:pPr>
            <w:r w:rsidRPr="00AF2B64">
              <w:rPr>
                <w:sz w:val="28"/>
                <w:szCs w:val="28"/>
              </w:rPr>
              <w:t>3.1 Физика процесса регенерации очистки смазочно-охлаждающих жидкостей ультразвуковым воздействием…………………………………...</w:t>
            </w:r>
          </w:p>
          <w:p w14:paraId="0CDDED3A" w14:textId="77777777" w:rsidR="00C8011B" w:rsidRPr="00AF2B64" w:rsidRDefault="00C8011B" w:rsidP="00323471">
            <w:pPr>
              <w:pStyle w:val="Default"/>
              <w:jc w:val="both"/>
              <w:rPr>
                <w:sz w:val="28"/>
                <w:szCs w:val="28"/>
              </w:rPr>
            </w:pPr>
            <w:r w:rsidRPr="00AF2B64">
              <w:rPr>
                <w:sz w:val="28"/>
                <w:szCs w:val="28"/>
              </w:rPr>
              <w:t xml:space="preserve">3.2 Цель и задачи эксперимента……………………………………………… </w:t>
            </w:r>
          </w:p>
          <w:p w14:paraId="38E2875D" w14:textId="77777777" w:rsidR="00C8011B" w:rsidRPr="00AF2B64" w:rsidRDefault="00C8011B" w:rsidP="00323471">
            <w:pPr>
              <w:pStyle w:val="Default"/>
              <w:jc w:val="both"/>
              <w:rPr>
                <w:sz w:val="28"/>
                <w:szCs w:val="28"/>
              </w:rPr>
            </w:pPr>
            <w:r w:rsidRPr="00AF2B64">
              <w:rPr>
                <w:sz w:val="28"/>
                <w:szCs w:val="28"/>
              </w:rPr>
              <w:t>3.3 Планирование эксперимента: определение числа опытов, план и методика эксперимента………………………………………………………..</w:t>
            </w:r>
          </w:p>
          <w:p w14:paraId="656FC496" w14:textId="77777777" w:rsidR="00C8011B" w:rsidRPr="00AF2B64" w:rsidRDefault="00C8011B" w:rsidP="00323471">
            <w:pPr>
              <w:pStyle w:val="Default"/>
              <w:jc w:val="both"/>
              <w:rPr>
                <w:sz w:val="28"/>
                <w:szCs w:val="28"/>
              </w:rPr>
            </w:pPr>
            <w:r w:rsidRPr="00AF2B64">
              <w:rPr>
                <w:sz w:val="28"/>
                <w:szCs w:val="28"/>
              </w:rPr>
              <w:t>3.4 Оборудование и измерительная аппаратура……………………………..</w:t>
            </w:r>
          </w:p>
          <w:p w14:paraId="0BD5AB7A" w14:textId="77777777" w:rsidR="00C8011B" w:rsidRPr="00AF2B64" w:rsidRDefault="00C8011B" w:rsidP="00323471">
            <w:pPr>
              <w:pStyle w:val="Default"/>
              <w:jc w:val="both"/>
              <w:rPr>
                <w:sz w:val="28"/>
                <w:szCs w:val="28"/>
              </w:rPr>
            </w:pPr>
            <w:r w:rsidRPr="00AF2B64">
              <w:rPr>
                <w:sz w:val="28"/>
                <w:szCs w:val="28"/>
              </w:rPr>
              <w:t>3.5 Описание проведенного эксперимента…………………………………..</w:t>
            </w:r>
          </w:p>
          <w:p w14:paraId="1F2019E6" w14:textId="77777777" w:rsidR="00C8011B" w:rsidRPr="00AF2B64" w:rsidRDefault="00C8011B" w:rsidP="00323471">
            <w:pPr>
              <w:pStyle w:val="Default"/>
              <w:jc w:val="both"/>
              <w:rPr>
                <w:sz w:val="28"/>
                <w:szCs w:val="28"/>
              </w:rPr>
            </w:pPr>
            <w:r w:rsidRPr="00AF2B64">
              <w:rPr>
                <w:sz w:val="28"/>
                <w:szCs w:val="28"/>
              </w:rPr>
              <w:t>3.6 Совершенствование методики и повторные экспериментальные исследования…………………………………………………………………...</w:t>
            </w:r>
          </w:p>
          <w:p w14:paraId="2D8E5756" w14:textId="6F61375B" w:rsidR="00C8011B" w:rsidRPr="00AF2B64" w:rsidRDefault="00C8011B" w:rsidP="00323471">
            <w:pPr>
              <w:pStyle w:val="Default"/>
              <w:jc w:val="both"/>
              <w:rPr>
                <w:sz w:val="28"/>
                <w:szCs w:val="28"/>
              </w:rPr>
            </w:pPr>
            <w:r w:rsidRPr="00AF2B64">
              <w:rPr>
                <w:sz w:val="28"/>
                <w:szCs w:val="28"/>
              </w:rPr>
              <w:t>Выводы по третьему разделу………………………………………………</w:t>
            </w:r>
            <w:r w:rsidR="00863F23" w:rsidRPr="00AF2B64">
              <w:rPr>
                <w:sz w:val="28"/>
                <w:szCs w:val="28"/>
              </w:rPr>
              <w:t>...</w:t>
            </w:r>
            <w:r w:rsidRPr="00AF2B64">
              <w:rPr>
                <w:sz w:val="28"/>
                <w:szCs w:val="28"/>
              </w:rPr>
              <w:t>.</w:t>
            </w:r>
          </w:p>
          <w:p w14:paraId="48B93C5C" w14:textId="77777777" w:rsidR="00C8011B" w:rsidRPr="00AF2B64" w:rsidRDefault="00C8011B" w:rsidP="00323471">
            <w:pPr>
              <w:pStyle w:val="Default"/>
              <w:jc w:val="both"/>
              <w:rPr>
                <w:bCs/>
                <w:sz w:val="28"/>
                <w:szCs w:val="28"/>
              </w:rPr>
            </w:pPr>
            <w:r w:rsidRPr="00AF2B64">
              <w:rPr>
                <w:b/>
                <w:bCs/>
                <w:sz w:val="28"/>
                <w:szCs w:val="28"/>
              </w:rPr>
              <w:t>4 РЕАЛИЗАЦИЯ РЕЗУЛЬТАТОВ ИССЛЕДОВАНИЯ</w:t>
            </w:r>
            <w:r w:rsidRPr="00AF2B64">
              <w:rPr>
                <w:sz w:val="28"/>
                <w:szCs w:val="28"/>
              </w:rPr>
              <w:t>…………………</w:t>
            </w:r>
            <w:r w:rsidRPr="00AF2B64">
              <w:rPr>
                <w:bCs/>
                <w:sz w:val="28"/>
                <w:szCs w:val="28"/>
              </w:rPr>
              <w:br/>
              <w:t>4.1 Рекомендации по внедрению в промышленную практику………………………………………………………………………..</w:t>
            </w:r>
            <w:r w:rsidRPr="00AF2B64">
              <w:rPr>
                <w:bCs/>
                <w:sz w:val="28"/>
                <w:szCs w:val="28"/>
              </w:rPr>
              <w:br/>
              <w:t>4.2 Основные исходные данные………………………………………..</w:t>
            </w:r>
            <w:r w:rsidRPr="00AF2B64">
              <w:rPr>
                <w:bCs/>
                <w:sz w:val="28"/>
                <w:szCs w:val="28"/>
              </w:rPr>
              <w:br/>
              <w:t>4.3 Режимы ультразвуковой обработки……………………………….…...</w:t>
            </w:r>
          </w:p>
          <w:p w14:paraId="054D5F28" w14:textId="77777777" w:rsidR="00C8011B" w:rsidRPr="00AF2B64" w:rsidRDefault="00C8011B" w:rsidP="00323471">
            <w:pPr>
              <w:pStyle w:val="Default"/>
              <w:jc w:val="both"/>
              <w:rPr>
                <w:bCs/>
                <w:sz w:val="28"/>
                <w:szCs w:val="28"/>
              </w:rPr>
            </w:pPr>
            <w:r w:rsidRPr="00AF2B64">
              <w:rPr>
                <w:bCs/>
                <w:sz w:val="28"/>
                <w:szCs w:val="28"/>
              </w:rPr>
              <w:t>4.4 Определение качества процесса очистки СОЖ………………………..</w:t>
            </w:r>
          </w:p>
          <w:p w14:paraId="04482AD2" w14:textId="77777777" w:rsidR="00C8011B" w:rsidRPr="00AF2B64" w:rsidRDefault="00C8011B" w:rsidP="00323471">
            <w:pPr>
              <w:pStyle w:val="Default"/>
              <w:jc w:val="both"/>
              <w:rPr>
                <w:rFonts w:eastAsia="Times New Roman"/>
                <w:sz w:val="28"/>
                <w:szCs w:val="28"/>
              </w:rPr>
            </w:pPr>
            <w:r w:rsidRPr="00AF2B64">
              <w:rPr>
                <w:bCs/>
                <w:sz w:val="28"/>
                <w:szCs w:val="28"/>
              </w:rPr>
              <w:t xml:space="preserve">4.5 </w:t>
            </w:r>
            <w:r w:rsidRPr="00AF2B64">
              <w:rPr>
                <w:rFonts w:eastAsia="Times New Roman"/>
                <w:sz w:val="28"/>
                <w:szCs w:val="28"/>
              </w:rPr>
              <w:t>Обоснование внедрения очистки СОЖ…………………………………..</w:t>
            </w:r>
          </w:p>
          <w:p w14:paraId="5F9F70FC" w14:textId="77777777" w:rsidR="00C8011B" w:rsidRPr="00AF2B64" w:rsidRDefault="00C8011B" w:rsidP="00323471">
            <w:pPr>
              <w:pStyle w:val="Default"/>
              <w:jc w:val="both"/>
              <w:rPr>
                <w:rFonts w:eastAsia="Times New Roman"/>
                <w:sz w:val="28"/>
                <w:szCs w:val="28"/>
              </w:rPr>
            </w:pPr>
            <w:r w:rsidRPr="00AF2B64">
              <w:rPr>
                <w:rFonts w:eastAsia="Times New Roman"/>
                <w:sz w:val="28"/>
                <w:szCs w:val="28"/>
              </w:rPr>
              <w:t>4.6 Охрана труда, промышленная безопасность и экологические требования……………………………………………………………………..</w:t>
            </w:r>
          </w:p>
          <w:p w14:paraId="011CCDE4" w14:textId="34D49772" w:rsidR="00863F23" w:rsidRPr="00AF2B64" w:rsidRDefault="00014F76" w:rsidP="00323471">
            <w:pPr>
              <w:pStyle w:val="Default"/>
              <w:jc w:val="both"/>
              <w:rPr>
                <w:sz w:val="28"/>
                <w:szCs w:val="28"/>
              </w:rPr>
            </w:pPr>
            <w:r w:rsidRPr="00AF2B64">
              <w:rPr>
                <w:sz w:val="28"/>
                <w:szCs w:val="28"/>
              </w:rPr>
              <w:t xml:space="preserve">4.7 </w:t>
            </w:r>
            <w:r w:rsidRPr="00AF2B64">
              <w:rPr>
                <w:rFonts w:eastAsia="Times New Roman"/>
                <w:sz w:val="28"/>
                <w:szCs w:val="28"/>
              </w:rPr>
              <w:t>Документы, рекомендуемые для внедрения…………………………….</w:t>
            </w:r>
          </w:p>
          <w:p w14:paraId="02BE6451" w14:textId="29BE35A5" w:rsidR="00C8011B" w:rsidRPr="00AF2B64" w:rsidRDefault="00C8011B" w:rsidP="00323471">
            <w:pPr>
              <w:pStyle w:val="Default"/>
              <w:jc w:val="both"/>
              <w:rPr>
                <w:bCs/>
                <w:sz w:val="28"/>
                <w:szCs w:val="28"/>
              </w:rPr>
            </w:pPr>
            <w:r w:rsidRPr="00AF2B64">
              <w:rPr>
                <w:sz w:val="28"/>
                <w:szCs w:val="28"/>
              </w:rPr>
              <w:t>Выводы по четвертому разделу………………………………………………</w:t>
            </w:r>
          </w:p>
          <w:p w14:paraId="5D1B3910" w14:textId="77777777" w:rsidR="00C8011B" w:rsidRPr="00AF2B64" w:rsidRDefault="00C8011B" w:rsidP="00323471">
            <w:pPr>
              <w:pStyle w:val="Default"/>
              <w:jc w:val="both"/>
              <w:rPr>
                <w:sz w:val="28"/>
                <w:szCs w:val="28"/>
              </w:rPr>
            </w:pPr>
            <w:r w:rsidRPr="00AF2B64">
              <w:rPr>
                <w:b/>
                <w:bCs/>
                <w:sz w:val="28"/>
                <w:szCs w:val="28"/>
              </w:rPr>
              <w:t>ЗАКЛЮЧЕНИЕ</w:t>
            </w:r>
            <w:r w:rsidRPr="00AF2B64">
              <w:rPr>
                <w:sz w:val="28"/>
                <w:szCs w:val="28"/>
              </w:rPr>
              <w:t>………………………………………………………………</w:t>
            </w:r>
          </w:p>
          <w:p w14:paraId="7868F925" w14:textId="77777777" w:rsidR="00C8011B" w:rsidRPr="00AF2B64" w:rsidRDefault="00C8011B" w:rsidP="00323471">
            <w:pPr>
              <w:pStyle w:val="Default"/>
              <w:jc w:val="both"/>
              <w:rPr>
                <w:sz w:val="28"/>
                <w:szCs w:val="28"/>
              </w:rPr>
            </w:pPr>
            <w:r w:rsidRPr="00AF2B64">
              <w:rPr>
                <w:b/>
                <w:bCs/>
                <w:sz w:val="28"/>
                <w:szCs w:val="28"/>
              </w:rPr>
              <w:t>СПИСОК ИСПОЛЬЗОВАННЫХ ИСТОЧНИКОВ</w:t>
            </w:r>
            <w:r w:rsidRPr="00AF2B64">
              <w:rPr>
                <w:sz w:val="28"/>
                <w:szCs w:val="28"/>
              </w:rPr>
              <w:t>……………………...</w:t>
            </w:r>
          </w:p>
          <w:p w14:paraId="6E2B0B95" w14:textId="77777777" w:rsidR="00C8011B" w:rsidRPr="00AF2B64" w:rsidRDefault="00C8011B" w:rsidP="00323471">
            <w:pPr>
              <w:pStyle w:val="Default"/>
              <w:jc w:val="both"/>
              <w:rPr>
                <w:sz w:val="28"/>
                <w:szCs w:val="28"/>
              </w:rPr>
            </w:pPr>
            <w:r w:rsidRPr="00AF2B64">
              <w:rPr>
                <w:b/>
                <w:bCs/>
                <w:sz w:val="28"/>
                <w:szCs w:val="28"/>
              </w:rPr>
              <w:t>ПРИЛОЖЕНИЕ А</w:t>
            </w:r>
            <w:r w:rsidRPr="00AF2B64">
              <w:rPr>
                <w:sz w:val="28"/>
                <w:szCs w:val="28"/>
              </w:rPr>
              <w:t xml:space="preserve"> – Выписка с заседания кафедры ТОМиС НАО</w:t>
            </w:r>
          </w:p>
          <w:p w14:paraId="046838D0" w14:textId="77777777" w:rsidR="00C8011B" w:rsidRPr="00AF2B64" w:rsidRDefault="00C8011B" w:rsidP="00323471">
            <w:pPr>
              <w:pStyle w:val="Default"/>
              <w:jc w:val="both"/>
              <w:rPr>
                <w:sz w:val="28"/>
                <w:szCs w:val="28"/>
              </w:rPr>
            </w:pPr>
            <w:r w:rsidRPr="00AF2B64">
              <w:rPr>
                <w:sz w:val="28"/>
                <w:szCs w:val="28"/>
              </w:rPr>
              <w:t>«КарТУ имени Абылкаса Сагинова»…………………………………………</w:t>
            </w:r>
          </w:p>
          <w:p w14:paraId="2D582369" w14:textId="77777777" w:rsidR="00C8011B" w:rsidRPr="00AF2B64" w:rsidRDefault="00C8011B" w:rsidP="00323471">
            <w:pPr>
              <w:pStyle w:val="Default"/>
              <w:jc w:val="both"/>
              <w:rPr>
                <w:sz w:val="28"/>
                <w:szCs w:val="28"/>
              </w:rPr>
            </w:pPr>
            <w:r w:rsidRPr="00AF2B64">
              <w:rPr>
                <w:b/>
                <w:bCs/>
                <w:sz w:val="28"/>
                <w:szCs w:val="28"/>
              </w:rPr>
              <w:t>ПРИЛОЖЕНИЕ Б</w:t>
            </w:r>
            <w:r w:rsidRPr="00AF2B64">
              <w:rPr>
                <w:sz w:val="28"/>
                <w:szCs w:val="28"/>
              </w:rPr>
              <w:t xml:space="preserve"> – Патент…………………………………………………</w:t>
            </w:r>
          </w:p>
          <w:p w14:paraId="29532E31" w14:textId="77777777" w:rsidR="00C8011B" w:rsidRPr="00AF2B64" w:rsidRDefault="00C8011B" w:rsidP="00323471">
            <w:pPr>
              <w:pStyle w:val="Default"/>
              <w:jc w:val="both"/>
              <w:rPr>
                <w:sz w:val="28"/>
                <w:szCs w:val="28"/>
              </w:rPr>
            </w:pPr>
            <w:r w:rsidRPr="00AF2B64">
              <w:rPr>
                <w:b/>
                <w:bCs/>
                <w:sz w:val="28"/>
                <w:szCs w:val="28"/>
              </w:rPr>
              <w:t>ПРИЛОЖЕНИЕ В</w:t>
            </w:r>
            <w:r w:rsidRPr="00AF2B64">
              <w:t xml:space="preserve"> </w:t>
            </w:r>
            <w:r w:rsidRPr="00AF2B64">
              <w:rPr>
                <w:sz w:val="28"/>
                <w:szCs w:val="28"/>
              </w:rPr>
              <w:t>– Свидетельство об авторском праве………………….</w:t>
            </w:r>
          </w:p>
          <w:p w14:paraId="771FC65E" w14:textId="77777777" w:rsidR="00C8011B" w:rsidRPr="00AF2B64" w:rsidRDefault="00C8011B" w:rsidP="00323471">
            <w:pPr>
              <w:pStyle w:val="Default"/>
              <w:jc w:val="both"/>
              <w:rPr>
                <w:sz w:val="28"/>
                <w:szCs w:val="28"/>
              </w:rPr>
            </w:pPr>
            <w:r w:rsidRPr="00AF2B64">
              <w:rPr>
                <w:b/>
                <w:bCs/>
                <w:sz w:val="28"/>
                <w:szCs w:val="28"/>
              </w:rPr>
              <w:t>ПРИЛОЖЕНИЕ Г</w:t>
            </w:r>
            <w:r w:rsidRPr="00AF2B64">
              <w:rPr>
                <w:sz w:val="28"/>
                <w:szCs w:val="28"/>
              </w:rPr>
              <w:t xml:space="preserve"> – Акт внедрения в производственный процесc………</w:t>
            </w:r>
          </w:p>
          <w:p w14:paraId="190A09AC" w14:textId="01CC05DA" w:rsidR="00C8011B" w:rsidRPr="00AF2B64" w:rsidRDefault="00C8011B" w:rsidP="00323471">
            <w:pPr>
              <w:pStyle w:val="Default"/>
              <w:jc w:val="both"/>
              <w:rPr>
                <w:sz w:val="28"/>
                <w:szCs w:val="28"/>
              </w:rPr>
            </w:pPr>
            <w:r w:rsidRPr="00AF2B64">
              <w:rPr>
                <w:b/>
                <w:bCs/>
                <w:sz w:val="28"/>
                <w:szCs w:val="28"/>
              </w:rPr>
              <w:t>ПРИЛОЖЕНИЕ Д</w:t>
            </w:r>
            <w:r w:rsidRPr="00AF2B64">
              <w:rPr>
                <w:sz w:val="28"/>
                <w:szCs w:val="28"/>
              </w:rPr>
              <w:t xml:space="preserve"> – </w:t>
            </w:r>
            <w:bookmarkStart w:id="1" w:name="_Hlk218980071"/>
            <w:r w:rsidRPr="00AF2B64">
              <w:rPr>
                <w:sz w:val="28"/>
                <w:szCs w:val="28"/>
              </w:rPr>
              <w:t>Акт внедрения результатов научно- исследовательской работы в учебный процесс</w:t>
            </w:r>
            <w:bookmarkEnd w:id="1"/>
            <w:r w:rsidRPr="00AF2B64">
              <w:rPr>
                <w:sz w:val="28"/>
                <w:szCs w:val="28"/>
              </w:rPr>
              <w:t>……………………………</w:t>
            </w:r>
            <w:r w:rsidR="00C33B18" w:rsidRPr="00AF2B64">
              <w:rPr>
                <w:sz w:val="28"/>
                <w:szCs w:val="28"/>
              </w:rPr>
              <w:t>.</w:t>
            </w:r>
            <w:r w:rsidRPr="00AF2B64">
              <w:rPr>
                <w:sz w:val="28"/>
                <w:szCs w:val="28"/>
              </w:rPr>
              <w:t>..</w:t>
            </w:r>
          </w:p>
          <w:p w14:paraId="3121D956" w14:textId="77777777" w:rsidR="00C8011B" w:rsidRPr="00AF2B64" w:rsidRDefault="00C8011B" w:rsidP="00323471">
            <w:pPr>
              <w:pStyle w:val="Default"/>
              <w:rPr>
                <w:b/>
                <w:bCs/>
                <w:sz w:val="28"/>
                <w:szCs w:val="28"/>
              </w:rPr>
            </w:pPr>
            <w:r w:rsidRPr="00AF2B64">
              <w:rPr>
                <w:b/>
                <w:bCs/>
                <w:sz w:val="28"/>
                <w:szCs w:val="28"/>
              </w:rPr>
              <w:t>ПРИЛОЖЕНИЕ Е</w:t>
            </w:r>
            <w:r w:rsidRPr="00AF2B64">
              <w:rPr>
                <w:sz w:val="28"/>
                <w:szCs w:val="28"/>
              </w:rPr>
              <w:t>……………………………………………………………</w:t>
            </w:r>
          </w:p>
          <w:p w14:paraId="7A9B8783" w14:textId="77777777" w:rsidR="00C8011B" w:rsidRPr="00AF2B64" w:rsidRDefault="00C8011B" w:rsidP="00323471">
            <w:pPr>
              <w:pStyle w:val="Default"/>
              <w:rPr>
                <w:sz w:val="28"/>
                <w:szCs w:val="28"/>
              </w:rPr>
            </w:pPr>
            <w:r w:rsidRPr="00AF2B64">
              <w:rPr>
                <w:b/>
                <w:bCs/>
                <w:sz w:val="28"/>
                <w:szCs w:val="28"/>
              </w:rPr>
              <w:t>ПРИЛОЖЕНИЕ Ж</w:t>
            </w:r>
            <w:r w:rsidRPr="00AF2B64">
              <w:rPr>
                <w:sz w:val="28"/>
                <w:szCs w:val="28"/>
              </w:rPr>
              <w:t>…………………………………………………………...</w:t>
            </w:r>
          </w:p>
          <w:p w14:paraId="3BAAB389" w14:textId="278622D4" w:rsidR="00C8011B" w:rsidRPr="00AF2B64" w:rsidRDefault="00C8011B" w:rsidP="00323471">
            <w:pPr>
              <w:pStyle w:val="Default"/>
              <w:rPr>
                <w:sz w:val="28"/>
                <w:szCs w:val="28"/>
              </w:rPr>
            </w:pPr>
            <w:r w:rsidRPr="00AF2B64">
              <w:rPr>
                <w:b/>
                <w:bCs/>
                <w:sz w:val="28"/>
                <w:szCs w:val="28"/>
              </w:rPr>
              <w:t xml:space="preserve">ПРИЛОЖЕНИЕ </w:t>
            </w:r>
            <w:r w:rsidR="00C33B18" w:rsidRPr="00AF2B64">
              <w:rPr>
                <w:b/>
                <w:bCs/>
                <w:sz w:val="28"/>
                <w:szCs w:val="28"/>
              </w:rPr>
              <w:t>И</w:t>
            </w:r>
            <w:r w:rsidRPr="00AF2B64">
              <w:rPr>
                <w:sz w:val="28"/>
                <w:szCs w:val="28"/>
              </w:rPr>
              <w:t>…………………………………………………………</w:t>
            </w:r>
            <w:r w:rsidR="00C33B18" w:rsidRPr="00AF2B64">
              <w:rPr>
                <w:sz w:val="28"/>
                <w:szCs w:val="28"/>
              </w:rPr>
              <w:t>...</w:t>
            </w:r>
            <w:r w:rsidRPr="00AF2B64">
              <w:rPr>
                <w:sz w:val="28"/>
                <w:szCs w:val="28"/>
              </w:rPr>
              <w:t>.</w:t>
            </w:r>
          </w:p>
          <w:p w14:paraId="1EB66DDB" w14:textId="0EDD79DE" w:rsidR="00C8011B" w:rsidRPr="00AF2B64" w:rsidRDefault="00C8011B" w:rsidP="00323471">
            <w:pPr>
              <w:pStyle w:val="Default"/>
              <w:rPr>
                <w:sz w:val="28"/>
                <w:szCs w:val="28"/>
              </w:rPr>
            </w:pPr>
            <w:r w:rsidRPr="00AF2B64">
              <w:rPr>
                <w:b/>
                <w:bCs/>
                <w:sz w:val="28"/>
                <w:szCs w:val="28"/>
              </w:rPr>
              <w:t xml:space="preserve">ПРИЛОЖЕНИЕ </w:t>
            </w:r>
            <w:r w:rsidR="00C33B18" w:rsidRPr="00AF2B64">
              <w:rPr>
                <w:b/>
                <w:bCs/>
                <w:sz w:val="28"/>
                <w:szCs w:val="28"/>
              </w:rPr>
              <w:t>К</w:t>
            </w:r>
            <w:r w:rsidRPr="00AF2B64">
              <w:rPr>
                <w:sz w:val="28"/>
                <w:szCs w:val="28"/>
              </w:rPr>
              <w:t>……………………………………………………………</w:t>
            </w:r>
          </w:p>
          <w:p w14:paraId="57A1314A" w14:textId="45EB6269" w:rsidR="00C8011B" w:rsidRPr="00AF2B64" w:rsidRDefault="00C8011B" w:rsidP="00323471">
            <w:pPr>
              <w:pStyle w:val="Default"/>
              <w:rPr>
                <w:sz w:val="28"/>
                <w:szCs w:val="28"/>
              </w:rPr>
            </w:pPr>
            <w:r w:rsidRPr="00AF2B64">
              <w:rPr>
                <w:b/>
                <w:bCs/>
                <w:sz w:val="28"/>
                <w:szCs w:val="28"/>
              </w:rPr>
              <w:t xml:space="preserve">ПРИЛОЖЕНИЕ </w:t>
            </w:r>
            <w:r w:rsidR="00C33B18" w:rsidRPr="00AF2B64">
              <w:rPr>
                <w:b/>
                <w:bCs/>
                <w:sz w:val="28"/>
                <w:szCs w:val="28"/>
              </w:rPr>
              <w:t>Л</w:t>
            </w:r>
            <w:r w:rsidRPr="00AF2B64">
              <w:rPr>
                <w:sz w:val="28"/>
                <w:szCs w:val="28"/>
              </w:rPr>
              <w:t>……………………………………………………………</w:t>
            </w:r>
          </w:p>
        </w:tc>
        <w:tc>
          <w:tcPr>
            <w:tcW w:w="851" w:type="dxa"/>
          </w:tcPr>
          <w:p w14:paraId="5DECCFB4" w14:textId="77777777" w:rsidR="00C8011B" w:rsidRPr="00AF2B64" w:rsidRDefault="00C8011B" w:rsidP="00323471">
            <w:pPr>
              <w:pStyle w:val="Default"/>
              <w:rPr>
                <w:sz w:val="28"/>
                <w:szCs w:val="28"/>
              </w:rPr>
            </w:pPr>
            <w:r w:rsidRPr="00AF2B64">
              <w:rPr>
                <w:sz w:val="28"/>
                <w:szCs w:val="28"/>
              </w:rPr>
              <w:t>4</w:t>
            </w:r>
          </w:p>
          <w:p w14:paraId="60E914D7" w14:textId="77777777" w:rsidR="00C8011B" w:rsidRPr="00AF2B64" w:rsidRDefault="00C8011B" w:rsidP="00323471">
            <w:pPr>
              <w:pStyle w:val="Default"/>
              <w:rPr>
                <w:sz w:val="28"/>
                <w:szCs w:val="28"/>
              </w:rPr>
            </w:pPr>
            <w:r w:rsidRPr="00AF2B64">
              <w:rPr>
                <w:sz w:val="28"/>
                <w:szCs w:val="28"/>
              </w:rPr>
              <w:t>5</w:t>
            </w:r>
          </w:p>
          <w:p w14:paraId="68D15DE2" w14:textId="77777777" w:rsidR="00C8011B" w:rsidRPr="00AF2B64" w:rsidRDefault="00C8011B" w:rsidP="00323471">
            <w:pPr>
              <w:pStyle w:val="Default"/>
              <w:rPr>
                <w:sz w:val="28"/>
                <w:szCs w:val="28"/>
              </w:rPr>
            </w:pPr>
            <w:r w:rsidRPr="00AF2B64">
              <w:rPr>
                <w:sz w:val="28"/>
                <w:szCs w:val="28"/>
              </w:rPr>
              <w:t>6</w:t>
            </w:r>
          </w:p>
          <w:p w14:paraId="430BA8E1" w14:textId="57C8B2BD" w:rsidR="00C8011B" w:rsidRPr="00AF2B64" w:rsidRDefault="00C8011B" w:rsidP="00323471">
            <w:pPr>
              <w:pStyle w:val="Default"/>
              <w:rPr>
                <w:sz w:val="28"/>
                <w:szCs w:val="28"/>
              </w:rPr>
            </w:pPr>
            <w:r w:rsidRPr="00AF2B64">
              <w:rPr>
                <w:sz w:val="28"/>
                <w:szCs w:val="28"/>
              </w:rPr>
              <w:t>10</w:t>
            </w:r>
          </w:p>
          <w:p w14:paraId="315A8A4B" w14:textId="77777777" w:rsidR="00C8011B" w:rsidRPr="00AF2B64" w:rsidRDefault="00C8011B" w:rsidP="00323471">
            <w:pPr>
              <w:pStyle w:val="Default"/>
              <w:rPr>
                <w:sz w:val="28"/>
                <w:szCs w:val="28"/>
              </w:rPr>
            </w:pPr>
          </w:p>
          <w:p w14:paraId="79782ED1" w14:textId="77777777" w:rsidR="00C8011B" w:rsidRPr="00AF2B64" w:rsidRDefault="00C8011B" w:rsidP="00323471">
            <w:pPr>
              <w:pStyle w:val="Default"/>
              <w:rPr>
                <w:sz w:val="28"/>
                <w:szCs w:val="28"/>
              </w:rPr>
            </w:pPr>
            <w:r w:rsidRPr="00AF2B64">
              <w:rPr>
                <w:sz w:val="28"/>
                <w:szCs w:val="28"/>
              </w:rPr>
              <w:t>10</w:t>
            </w:r>
          </w:p>
          <w:p w14:paraId="12A90463" w14:textId="77777777" w:rsidR="00C8011B" w:rsidRPr="00AF2B64" w:rsidRDefault="00C8011B" w:rsidP="00323471">
            <w:pPr>
              <w:pStyle w:val="Default"/>
              <w:rPr>
                <w:sz w:val="28"/>
                <w:szCs w:val="28"/>
              </w:rPr>
            </w:pPr>
          </w:p>
          <w:p w14:paraId="7919F233" w14:textId="77777777" w:rsidR="00C8011B" w:rsidRPr="00AF2B64" w:rsidRDefault="00C8011B" w:rsidP="00323471">
            <w:pPr>
              <w:pStyle w:val="Default"/>
              <w:rPr>
                <w:sz w:val="28"/>
                <w:szCs w:val="28"/>
              </w:rPr>
            </w:pPr>
            <w:r w:rsidRPr="00AF2B64">
              <w:rPr>
                <w:sz w:val="28"/>
                <w:szCs w:val="28"/>
              </w:rPr>
              <w:t>17</w:t>
            </w:r>
          </w:p>
          <w:p w14:paraId="736D7D1E" w14:textId="77777777" w:rsidR="00C8011B" w:rsidRPr="00AF2B64" w:rsidRDefault="00C8011B" w:rsidP="00323471">
            <w:pPr>
              <w:pStyle w:val="Default"/>
              <w:rPr>
                <w:sz w:val="28"/>
                <w:szCs w:val="28"/>
              </w:rPr>
            </w:pPr>
          </w:p>
          <w:p w14:paraId="4A65EBFF" w14:textId="77777777" w:rsidR="00C8011B" w:rsidRPr="00AF2B64" w:rsidRDefault="00C8011B" w:rsidP="00323471">
            <w:pPr>
              <w:pStyle w:val="Default"/>
              <w:rPr>
                <w:sz w:val="28"/>
                <w:szCs w:val="28"/>
              </w:rPr>
            </w:pPr>
            <w:r w:rsidRPr="00AF2B64">
              <w:rPr>
                <w:sz w:val="28"/>
                <w:szCs w:val="28"/>
              </w:rPr>
              <w:t>23</w:t>
            </w:r>
          </w:p>
          <w:p w14:paraId="0FE95D7A" w14:textId="58AD1BF5" w:rsidR="00C8011B" w:rsidRPr="00AF2B64" w:rsidRDefault="00C8011B" w:rsidP="00323471">
            <w:pPr>
              <w:pStyle w:val="Default"/>
              <w:rPr>
                <w:sz w:val="28"/>
                <w:szCs w:val="28"/>
              </w:rPr>
            </w:pPr>
          </w:p>
          <w:p w14:paraId="06B3C88C" w14:textId="0DD264CD" w:rsidR="00C8011B" w:rsidRPr="00AF2B64" w:rsidRDefault="00863F23" w:rsidP="00323471">
            <w:pPr>
              <w:pStyle w:val="Default"/>
              <w:rPr>
                <w:sz w:val="28"/>
                <w:szCs w:val="28"/>
              </w:rPr>
            </w:pPr>
            <w:r w:rsidRPr="00AF2B64">
              <w:rPr>
                <w:sz w:val="28"/>
                <w:szCs w:val="28"/>
              </w:rPr>
              <w:t>26</w:t>
            </w:r>
          </w:p>
          <w:p w14:paraId="3A215151" w14:textId="4B55A9D1" w:rsidR="00C8011B" w:rsidRPr="00AF2B64" w:rsidRDefault="00AB37E3" w:rsidP="00323471">
            <w:pPr>
              <w:pStyle w:val="Default"/>
              <w:rPr>
                <w:sz w:val="28"/>
                <w:szCs w:val="28"/>
              </w:rPr>
            </w:pPr>
            <w:r w:rsidRPr="00AF2B64">
              <w:rPr>
                <w:sz w:val="28"/>
                <w:szCs w:val="28"/>
              </w:rPr>
              <w:t>2</w:t>
            </w:r>
            <w:r w:rsidR="003D38D4">
              <w:rPr>
                <w:sz w:val="28"/>
                <w:szCs w:val="28"/>
              </w:rPr>
              <w:t>7</w:t>
            </w:r>
          </w:p>
          <w:p w14:paraId="2B395B95" w14:textId="031A46D4" w:rsidR="00C8011B" w:rsidRPr="00AF2B64" w:rsidRDefault="00863F23" w:rsidP="00323471">
            <w:pPr>
              <w:pStyle w:val="Default"/>
              <w:rPr>
                <w:sz w:val="28"/>
                <w:szCs w:val="28"/>
              </w:rPr>
            </w:pPr>
            <w:r w:rsidRPr="00AF2B64">
              <w:rPr>
                <w:sz w:val="28"/>
                <w:szCs w:val="28"/>
              </w:rPr>
              <w:t>2</w:t>
            </w:r>
            <w:r w:rsidR="003D38D4">
              <w:rPr>
                <w:sz w:val="28"/>
                <w:szCs w:val="28"/>
              </w:rPr>
              <w:t>8</w:t>
            </w:r>
          </w:p>
          <w:p w14:paraId="58301DB1" w14:textId="2535D70C" w:rsidR="00C8011B" w:rsidRPr="00AF2B64" w:rsidRDefault="00C8011B" w:rsidP="00323471">
            <w:pPr>
              <w:pStyle w:val="Default"/>
              <w:rPr>
                <w:sz w:val="28"/>
                <w:szCs w:val="28"/>
              </w:rPr>
            </w:pPr>
          </w:p>
          <w:p w14:paraId="1D87A853" w14:textId="3B5C5D0F" w:rsidR="00863F23" w:rsidRPr="00AF2B64" w:rsidRDefault="003D38D4" w:rsidP="00323471">
            <w:pPr>
              <w:pStyle w:val="Default"/>
              <w:rPr>
                <w:sz w:val="28"/>
                <w:szCs w:val="28"/>
              </w:rPr>
            </w:pPr>
            <w:r>
              <w:rPr>
                <w:sz w:val="28"/>
                <w:szCs w:val="28"/>
              </w:rPr>
              <w:t>30</w:t>
            </w:r>
          </w:p>
          <w:p w14:paraId="5FC99137" w14:textId="77777777" w:rsidR="00863F23" w:rsidRPr="00AF2B64" w:rsidRDefault="00863F23" w:rsidP="00323471">
            <w:pPr>
              <w:pStyle w:val="Default"/>
              <w:rPr>
                <w:sz w:val="28"/>
                <w:szCs w:val="28"/>
              </w:rPr>
            </w:pPr>
          </w:p>
          <w:p w14:paraId="48F00730" w14:textId="73C8E2C9" w:rsidR="00C8011B" w:rsidRPr="00AF2B64" w:rsidRDefault="003D38D4" w:rsidP="00323471">
            <w:pPr>
              <w:pStyle w:val="Default"/>
              <w:rPr>
                <w:sz w:val="28"/>
                <w:szCs w:val="28"/>
              </w:rPr>
            </w:pPr>
            <w:r>
              <w:rPr>
                <w:sz w:val="28"/>
                <w:szCs w:val="28"/>
              </w:rPr>
              <w:t>30</w:t>
            </w:r>
          </w:p>
          <w:p w14:paraId="3B5087E4" w14:textId="77777777" w:rsidR="00C8011B" w:rsidRPr="00AF2B64" w:rsidRDefault="00C8011B" w:rsidP="00323471">
            <w:pPr>
              <w:pStyle w:val="Default"/>
              <w:rPr>
                <w:sz w:val="28"/>
                <w:szCs w:val="28"/>
              </w:rPr>
            </w:pPr>
          </w:p>
          <w:p w14:paraId="1B7A0C4C" w14:textId="33692E6D" w:rsidR="00C8011B" w:rsidRPr="00AF2B64" w:rsidRDefault="00C8011B" w:rsidP="00323471">
            <w:pPr>
              <w:pStyle w:val="Default"/>
              <w:rPr>
                <w:sz w:val="28"/>
                <w:szCs w:val="28"/>
              </w:rPr>
            </w:pPr>
            <w:r w:rsidRPr="00AF2B64">
              <w:rPr>
                <w:sz w:val="28"/>
                <w:szCs w:val="28"/>
              </w:rPr>
              <w:t>3</w:t>
            </w:r>
            <w:r w:rsidR="003D38D4">
              <w:rPr>
                <w:sz w:val="28"/>
                <w:szCs w:val="28"/>
              </w:rPr>
              <w:t>7</w:t>
            </w:r>
          </w:p>
          <w:p w14:paraId="34368A9D" w14:textId="7B803CAB" w:rsidR="00C8011B" w:rsidRPr="00AF2B64" w:rsidRDefault="003D38D4" w:rsidP="00323471">
            <w:pPr>
              <w:pStyle w:val="Default"/>
              <w:rPr>
                <w:sz w:val="28"/>
                <w:szCs w:val="28"/>
              </w:rPr>
            </w:pPr>
            <w:r>
              <w:rPr>
                <w:sz w:val="28"/>
                <w:szCs w:val="28"/>
              </w:rPr>
              <w:t>50</w:t>
            </w:r>
          </w:p>
          <w:p w14:paraId="2B707C0F" w14:textId="77777777" w:rsidR="00C8011B" w:rsidRPr="00AF2B64" w:rsidRDefault="00C8011B" w:rsidP="00323471">
            <w:pPr>
              <w:pStyle w:val="Default"/>
              <w:rPr>
                <w:sz w:val="28"/>
                <w:szCs w:val="28"/>
              </w:rPr>
            </w:pPr>
          </w:p>
          <w:p w14:paraId="155408D2" w14:textId="1B1BE67E" w:rsidR="00C8011B" w:rsidRPr="00AF2B64" w:rsidRDefault="00C8011B" w:rsidP="00323471">
            <w:pPr>
              <w:pStyle w:val="Default"/>
              <w:rPr>
                <w:sz w:val="28"/>
                <w:szCs w:val="28"/>
              </w:rPr>
            </w:pPr>
            <w:r w:rsidRPr="00AF2B64">
              <w:rPr>
                <w:sz w:val="28"/>
                <w:szCs w:val="28"/>
              </w:rPr>
              <w:t>5</w:t>
            </w:r>
            <w:r w:rsidR="003D38D4">
              <w:rPr>
                <w:sz w:val="28"/>
                <w:szCs w:val="28"/>
              </w:rPr>
              <w:t>2</w:t>
            </w:r>
          </w:p>
          <w:p w14:paraId="53E30AB3" w14:textId="77777777" w:rsidR="00C8011B" w:rsidRPr="00AF2B64" w:rsidRDefault="00C8011B" w:rsidP="00323471">
            <w:pPr>
              <w:pStyle w:val="Default"/>
              <w:rPr>
                <w:sz w:val="28"/>
                <w:szCs w:val="28"/>
              </w:rPr>
            </w:pPr>
          </w:p>
          <w:p w14:paraId="481E4786" w14:textId="22743F24" w:rsidR="00C8011B" w:rsidRPr="00AF2B64" w:rsidRDefault="00C8011B" w:rsidP="00323471">
            <w:pPr>
              <w:pStyle w:val="Default"/>
              <w:rPr>
                <w:sz w:val="28"/>
                <w:szCs w:val="28"/>
              </w:rPr>
            </w:pPr>
            <w:r w:rsidRPr="00AF2B64">
              <w:rPr>
                <w:sz w:val="28"/>
                <w:szCs w:val="28"/>
              </w:rPr>
              <w:t>5</w:t>
            </w:r>
            <w:r w:rsidR="003D38D4">
              <w:rPr>
                <w:sz w:val="28"/>
                <w:szCs w:val="28"/>
              </w:rPr>
              <w:t>2</w:t>
            </w:r>
          </w:p>
          <w:p w14:paraId="4CAAB8FE" w14:textId="02002D55" w:rsidR="00C8011B" w:rsidRPr="00AF2B64" w:rsidRDefault="00C8011B" w:rsidP="00323471">
            <w:pPr>
              <w:pStyle w:val="Default"/>
              <w:rPr>
                <w:sz w:val="28"/>
                <w:szCs w:val="28"/>
              </w:rPr>
            </w:pPr>
            <w:r w:rsidRPr="00AF2B64">
              <w:rPr>
                <w:sz w:val="28"/>
                <w:szCs w:val="28"/>
              </w:rPr>
              <w:t>5</w:t>
            </w:r>
            <w:r w:rsidR="003D38D4">
              <w:rPr>
                <w:sz w:val="28"/>
                <w:szCs w:val="28"/>
              </w:rPr>
              <w:t>7</w:t>
            </w:r>
          </w:p>
          <w:p w14:paraId="4C87D5E5" w14:textId="77777777" w:rsidR="00C8011B" w:rsidRPr="00AF2B64" w:rsidRDefault="00C8011B" w:rsidP="00323471">
            <w:pPr>
              <w:pStyle w:val="Default"/>
              <w:rPr>
                <w:sz w:val="28"/>
                <w:szCs w:val="28"/>
              </w:rPr>
            </w:pPr>
          </w:p>
          <w:p w14:paraId="12258211" w14:textId="02B2FE73" w:rsidR="00C8011B" w:rsidRPr="00AF2B64" w:rsidRDefault="00C8011B" w:rsidP="00323471">
            <w:pPr>
              <w:pStyle w:val="Default"/>
              <w:rPr>
                <w:sz w:val="28"/>
                <w:szCs w:val="28"/>
              </w:rPr>
            </w:pPr>
            <w:r w:rsidRPr="00AF2B64">
              <w:rPr>
                <w:sz w:val="28"/>
                <w:szCs w:val="28"/>
              </w:rPr>
              <w:t>5</w:t>
            </w:r>
            <w:r w:rsidR="003D38D4">
              <w:rPr>
                <w:sz w:val="28"/>
                <w:szCs w:val="28"/>
              </w:rPr>
              <w:t>8</w:t>
            </w:r>
          </w:p>
          <w:p w14:paraId="43FB91C7" w14:textId="7719FE0E" w:rsidR="00C8011B" w:rsidRPr="00AF2B64" w:rsidRDefault="003D38D4" w:rsidP="00323471">
            <w:pPr>
              <w:pStyle w:val="Default"/>
              <w:rPr>
                <w:sz w:val="28"/>
                <w:szCs w:val="28"/>
              </w:rPr>
            </w:pPr>
            <w:r>
              <w:rPr>
                <w:sz w:val="28"/>
                <w:szCs w:val="28"/>
              </w:rPr>
              <w:t>60</w:t>
            </w:r>
          </w:p>
          <w:p w14:paraId="251463B3" w14:textId="5F58B852" w:rsidR="00C8011B" w:rsidRPr="00AF2B64" w:rsidRDefault="00C8011B" w:rsidP="00323471">
            <w:pPr>
              <w:pStyle w:val="Default"/>
              <w:rPr>
                <w:sz w:val="28"/>
                <w:szCs w:val="28"/>
              </w:rPr>
            </w:pPr>
            <w:r w:rsidRPr="00AF2B64">
              <w:rPr>
                <w:sz w:val="28"/>
                <w:szCs w:val="28"/>
              </w:rPr>
              <w:t>6</w:t>
            </w:r>
            <w:r w:rsidR="003D38D4">
              <w:rPr>
                <w:sz w:val="28"/>
                <w:szCs w:val="28"/>
              </w:rPr>
              <w:t>3</w:t>
            </w:r>
          </w:p>
          <w:p w14:paraId="1A418CCB" w14:textId="77777777" w:rsidR="00C8011B" w:rsidRPr="00AF2B64" w:rsidRDefault="00C8011B" w:rsidP="00323471">
            <w:pPr>
              <w:pStyle w:val="Default"/>
              <w:rPr>
                <w:sz w:val="28"/>
                <w:szCs w:val="28"/>
              </w:rPr>
            </w:pPr>
          </w:p>
          <w:p w14:paraId="5FC2F527" w14:textId="5557A5DF" w:rsidR="00C8011B" w:rsidRPr="00AF2B64" w:rsidRDefault="00C8011B" w:rsidP="00323471">
            <w:pPr>
              <w:pStyle w:val="Default"/>
              <w:rPr>
                <w:sz w:val="28"/>
                <w:szCs w:val="28"/>
              </w:rPr>
            </w:pPr>
            <w:r w:rsidRPr="00AF2B64">
              <w:rPr>
                <w:sz w:val="28"/>
                <w:szCs w:val="28"/>
              </w:rPr>
              <w:t>6</w:t>
            </w:r>
            <w:r w:rsidR="003D38D4">
              <w:rPr>
                <w:sz w:val="28"/>
                <w:szCs w:val="28"/>
              </w:rPr>
              <w:t>9</w:t>
            </w:r>
          </w:p>
          <w:p w14:paraId="5543B5DA" w14:textId="2C900888" w:rsidR="00C8011B" w:rsidRPr="00AF2B64" w:rsidRDefault="00AB37E3" w:rsidP="00323471">
            <w:pPr>
              <w:pStyle w:val="Default"/>
              <w:rPr>
                <w:sz w:val="28"/>
                <w:szCs w:val="28"/>
              </w:rPr>
            </w:pPr>
            <w:r w:rsidRPr="00AF2B64">
              <w:rPr>
                <w:sz w:val="28"/>
                <w:szCs w:val="28"/>
              </w:rPr>
              <w:t>8</w:t>
            </w:r>
            <w:r w:rsidR="003D38D4">
              <w:rPr>
                <w:sz w:val="28"/>
                <w:szCs w:val="28"/>
              </w:rPr>
              <w:t>2</w:t>
            </w:r>
          </w:p>
          <w:p w14:paraId="21A4607C" w14:textId="2BAD4A51" w:rsidR="00C8011B" w:rsidRPr="00AF2B64" w:rsidRDefault="00C8011B" w:rsidP="00323471">
            <w:pPr>
              <w:pStyle w:val="Default"/>
              <w:rPr>
                <w:sz w:val="28"/>
                <w:szCs w:val="28"/>
              </w:rPr>
            </w:pPr>
            <w:r w:rsidRPr="00AF2B64">
              <w:rPr>
                <w:sz w:val="28"/>
                <w:szCs w:val="28"/>
              </w:rPr>
              <w:t>8</w:t>
            </w:r>
            <w:r w:rsidR="003D38D4">
              <w:rPr>
                <w:sz w:val="28"/>
                <w:szCs w:val="28"/>
              </w:rPr>
              <w:t>3</w:t>
            </w:r>
          </w:p>
          <w:p w14:paraId="3A164B4A" w14:textId="77777777" w:rsidR="00C8011B" w:rsidRPr="00AF2B64" w:rsidRDefault="00C8011B" w:rsidP="00323471">
            <w:pPr>
              <w:pStyle w:val="Default"/>
              <w:rPr>
                <w:sz w:val="28"/>
                <w:szCs w:val="28"/>
              </w:rPr>
            </w:pPr>
          </w:p>
          <w:p w14:paraId="04533259" w14:textId="16760764" w:rsidR="00C8011B" w:rsidRPr="00AF2B64" w:rsidRDefault="00C8011B" w:rsidP="00323471">
            <w:pPr>
              <w:pStyle w:val="Default"/>
              <w:rPr>
                <w:sz w:val="28"/>
                <w:szCs w:val="28"/>
              </w:rPr>
            </w:pPr>
            <w:r w:rsidRPr="00AF2B64">
              <w:rPr>
                <w:sz w:val="28"/>
                <w:szCs w:val="28"/>
              </w:rPr>
              <w:t>8</w:t>
            </w:r>
            <w:r w:rsidR="003D38D4">
              <w:rPr>
                <w:sz w:val="28"/>
                <w:szCs w:val="28"/>
              </w:rPr>
              <w:t>3</w:t>
            </w:r>
          </w:p>
          <w:p w14:paraId="06BF395B" w14:textId="56B1DA90" w:rsidR="00C8011B" w:rsidRPr="00AF2B64" w:rsidRDefault="003D38D4" w:rsidP="00323471">
            <w:pPr>
              <w:pStyle w:val="Default"/>
              <w:rPr>
                <w:sz w:val="28"/>
                <w:szCs w:val="28"/>
              </w:rPr>
            </w:pPr>
            <w:r>
              <w:rPr>
                <w:sz w:val="28"/>
                <w:szCs w:val="28"/>
              </w:rPr>
              <w:t>90</w:t>
            </w:r>
          </w:p>
          <w:p w14:paraId="7108144C" w14:textId="1A75D336" w:rsidR="00C8011B" w:rsidRPr="00AF2B64" w:rsidRDefault="00C8011B" w:rsidP="00323471">
            <w:pPr>
              <w:pStyle w:val="Default"/>
              <w:rPr>
                <w:sz w:val="28"/>
                <w:szCs w:val="28"/>
              </w:rPr>
            </w:pPr>
            <w:r w:rsidRPr="00AF2B64">
              <w:rPr>
                <w:sz w:val="28"/>
                <w:szCs w:val="28"/>
              </w:rPr>
              <w:t>9</w:t>
            </w:r>
            <w:r w:rsidR="003D38D4">
              <w:rPr>
                <w:sz w:val="28"/>
                <w:szCs w:val="28"/>
              </w:rPr>
              <w:t>1</w:t>
            </w:r>
          </w:p>
          <w:p w14:paraId="5DFFA94F" w14:textId="3920B637" w:rsidR="00C8011B" w:rsidRPr="00AF2B64" w:rsidRDefault="00C8011B" w:rsidP="00323471">
            <w:pPr>
              <w:pStyle w:val="Default"/>
              <w:rPr>
                <w:sz w:val="28"/>
                <w:szCs w:val="28"/>
              </w:rPr>
            </w:pPr>
            <w:r w:rsidRPr="00AF2B64">
              <w:rPr>
                <w:sz w:val="28"/>
                <w:szCs w:val="28"/>
              </w:rPr>
              <w:t>9</w:t>
            </w:r>
            <w:r w:rsidR="003D38D4">
              <w:rPr>
                <w:sz w:val="28"/>
                <w:szCs w:val="28"/>
              </w:rPr>
              <w:t>1</w:t>
            </w:r>
          </w:p>
          <w:p w14:paraId="340F25B9" w14:textId="5C47223D" w:rsidR="00C8011B" w:rsidRPr="00AF2B64" w:rsidRDefault="00C8011B" w:rsidP="00323471">
            <w:pPr>
              <w:pStyle w:val="Default"/>
              <w:rPr>
                <w:sz w:val="28"/>
                <w:szCs w:val="28"/>
              </w:rPr>
            </w:pPr>
            <w:r w:rsidRPr="00AF2B64">
              <w:rPr>
                <w:sz w:val="28"/>
                <w:szCs w:val="28"/>
              </w:rPr>
              <w:t>9</w:t>
            </w:r>
            <w:r w:rsidR="003D38D4">
              <w:rPr>
                <w:sz w:val="28"/>
                <w:szCs w:val="28"/>
              </w:rPr>
              <w:t>2</w:t>
            </w:r>
          </w:p>
          <w:p w14:paraId="78C1C18B" w14:textId="77777777" w:rsidR="00863F23" w:rsidRPr="00AF2B64" w:rsidRDefault="00863F23" w:rsidP="00323471">
            <w:pPr>
              <w:pStyle w:val="Default"/>
              <w:rPr>
                <w:sz w:val="28"/>
                <w:szCs w:val="28"/>
              </w:rPr>
            </w:pPr>
          </w:p>
          <w:p w14:paraId="442704DF" w14:textId="0D8EF435" w:rsidR="00C8011B" w:rsidRPr="00AF2B64" w:rsidRDefault="00C8011B" w:rsidP="00323471">
            <w:pPr>
              <w:pStyle w:val="Default"/>
              <w:rPr>
                <w:sz w:val="28"/>
                <w:szCs w:val="28"/>
              </w:rPr>
            </w:pPr>
            <w:r w:rsidRPr="00AF2B64">
              <w:rPr>
                <w:sz w:val="28"/>
                <w:szCs w:val="28"/>
              </w:rPr>
              <w:t>9</w:t>
            </w:r>
            <w:r w:rsidR="003D38D4">
              <w:rPr>
                <w:sz w:val="28"/>
                <w:szCs w:val="28"/>
              </w:rPr>
              <w:t>5</w:t>
            </w:r>
          </w:p>
          <w:p w14:paraId="54C3E627" w14:textId="3E47F543" w:rsidR="00863F23" w:rsidRPr="00AF2B64" w:rsidRDefault="00014F76" w:rsidP="00323471">
            <w:pPr>
              <w:pStyle w:val="Default"/>
              <w:rPr>
                <w:sz w:val="28"/>
                <w:szCs w:val="28"/>
              </w:rPr>
            </w:pPr>
            <w:r w:rsidRPr="00AF2B64">
              <w:rPr>
                <w:sz w:val="28"/>
                <w:szCs w:val="28"/>
              </w:rPr>
              <w:t>9</w:t>
            </w:r>
            <w:r w:rsidR="003D38D4">
              <w:rPr>
                <w:sz w:val="28"/>
                <w:szCs w:val="28"/>
              </w:rPr>
              <w:t>7</w:t>
            </w:r>
          </w:p>
          <w:p w14:paraId="27F2B09C" w14:textId="67B686A4" w:rsidR="00C8011B" w:rsidRPr="00AF2B64" w:rsidRDefault="00863F23" w:rsidP="00323471">
            <w:pPr>
              <w:pStyle w:val="Default"/>
              <w:rPr>
                <w:sz w:val="28"/>
                <w:szCs w:val="28"/>
              </w:rPr>
            </w:pPr>
            <w:r w:rsidRPr="00AF2B64">
              <w:rPr>
                <w:sz w:val="28"/>
                <w:szCs w:val="28"/>
              </w:rPr>
              <w:t>9</w:t>
            </w:r>
            <w:r w:rsidR="003D38D4">
              <w:rPr>
                <w:sz w:val="28"/>
                <w:szCs w:val="28"/>
              </w:rPr>
              <w:t>8</w:t>
            </w:r>
          </w:p>
          <w:p w14:paraId="246E2318" w14:textId="2FAAA356" w:rsidR="00C8011B" w:rsidRPr="00AF2B64" w:rsidRDefault="00C8011B" w:rsidP="00323471">
            <w:pPr>
              <w:pStyle w:val="Default"/>
              <w:rPr>
                <w:sz w:val="28"/>
                <w:szCs w:val="28"/>
              </w:rPr>
            </w:pPr>
            <w:r w:rsidRPr="00AF2B64">
              <w:rPr>
                <w:sz w:val="28"/>
                <w:szCs w:val="28"/>
              </w:rPr>
              <w:t>9</w:t>
            </w:r>
            <w:r w:rsidR="003D38D4">
              <w:rPr>
                <w:sz w:val="28"/>
                <w:szCs w:val="28"/>
              </w:rPr>
              <w:t>9</w:t>
            </w:r>
          </w:p>
          <w:p w14:paraId="30452211" w14:textId="48D1666C" w:rsidR="00C8011B" w:rsidRPr="00AF2B64" w:rsidRDefault="00863F23" w:rsidP="00323471">
            <w:pPr>
              <w:pStyle w:val="Default"/>
              <w:rPr>
                <w:sz w:val="28"/>
                <w:szCs w:val="28"/>
              </w:rPr>
            </w:pPr>
            <w:r w:rsidRPr="00AF2B64">
              <w:rPr>
                <w:sz w:val="28"/>
                <w:szCs w:val="28"/>
              </w:rPr>
              <w:t>10</w:t>
            </w:r>
            <w:r w:rsidR="003D38D4">
              <w:rPr>
                <w:sz w:val="28"/>
                <w:szCs w:val="28"/>
              </w:rPr>
              <w:t>1</w:t>
            </w:r>
          </w:p>
          <w:p w14:paraId="385EEFD2" w14:textId="77777777" w:rsidR="00C33B18" w:rsidRPr="00AF2B64" w:rsidRDefault="00C33B18" w:rsidP="00323471">
            <w:pPr>
              <w:pStyle w:val="Default"/>
              <w:rPr>
                <w:sz w:val="28"/>
                <w:szCs w:val="28"/>
              </w:rPr>
            </w:pPr>
          </w:p>
          <w:p w14:paraId="4417C2CE" w14:textId="23F67693" w:rsidR="00C8011B" w:rsidRPr="00AF2B64" w:rsidRDefault="00863F23" w:rsidP="00323471">
            <w:pPr>
              <w:pStyle w:val="Default"/>
              <w:rPr>
                <w:sz w:val="28"/>
                <w:szCs w:val="28"/>
              </w:rPr>
            </w:pPr>
            <w:r w:rsidRPr="00AF2B64">
              <w:rPr>
                <w:sz w:val="28"/>
                <w:szCs w:val="28"/>
              </w:rPr>
              <w:t>10</w:t>
            </w:r>
            <w:r w:rsidR="003D38D4">
              <w:rPr>
                <w:sz w:val="28"/>
                <w:szCs w:val="28"/>
              </w:rPr>
              <w:t>8</w:t>
            </w:r>
          </w:p>
          <w:p w14:paraId="5548D64B" w14:textId="5D10DE7E" w:rsidR="00C33B18" w:rsidRPr="00AF2B64" w:rsidRDefault="00C33B18" w:rsidP="00323471">
            <w:pPr>
              <w:pStyle w:val="Default"/>
              <w:rPr>
                <w:sz w:val="28"/>
                <w:szCs w:val="28"/>
              </w:rPr>
            </w:pPr>
            <w:r w:rsidRPr="00AF2B64">
              <w:rPr>
                <w:sz w:val="28"/>
                <w:szCs w:val="28"/>
              </w:rPr>
              <w:t>11</w:t>
            </w:r>
            <w:r w:rsidR="003D38D4">
              <w:rPr>
                <w:sz w:val="28"/>
                <w:szCs w:val="28"/>
              </w:rPr>
              <w:t>4</w:t>
            </w:r>
          </w:p>
          <w:p w14:paraId="15A072C9" w14:textId="537A96BE" w:rsidR="00C33B18" w:rsidRPr="00AF2B64" w:rsidRDefault="00C33B18" w:rsidP="00323471">
            <w:pPr>
              <w:pStyle w:val="Default"/>
              <w:rPr>
                <w:sz w:val="28"/>
                <w:szCs w:val="28"/>
              </w:rPr>
            </w:pPr>
            <w:r w:rsidRPr="00AF2B64">
              <w:rPr>
                <w:sz w:val="28"/>
                <w:szCs w:val="28"/>
              </w:rPr>
              <w:t>11</w:t>
            </w:r>
            <w:r w:rsidR="003D38D4">
              <w:rPr>
                <w:sz w:val="28"/>
                <w:szCs w:val="28"/>
              </w:rPr>
              <w:t>5</w:t>
            </w:r>
          </w:p>
          <w:p w14:paraId="66B1ABB7" w14:textId="108009CA" w:rsidR="00C33B18" w:rsidRPr="00AF2B64" w:rsidRDefault="00C33B18" w:rsidP="00323471">
            <w:pPr>
              <w:pStyle w:val="Default"/>
              <w:rPr>
                <w:sz w:val="28"/>
                <w:szCs w:val="28"/>
              </w:rPr>
            </w:pPr>
            <w:r w:rsidRPr="00AF2B64">
              <w:rPr>
                <w:sz w:val="28"/>
                <w:szCs w:val="28"/>
              </w:rPr>
              <w:t>11</w:t>
            </w:r>
            <w:r w:rsidR="003D38D4">
              <w:rPr>
                <w:sz w:val="28"/>
                <w:szCs w:val="28"/>
              </w:rPr>
              <w:t>6</w:t>
            </w:r>
          </w:p>
          <w:p w14:paraId="619605CD" w14:textId="53698567" w:rsidR="00C33B18" w:rsidRPr="00AF2B64" w:rsidRDefault="00C33B18" w:rsidP="00323471">
            <w:pPr>
              <w:pStyle w:val="Default"/>
              <w:rPr>
                <w:sz w:val="28"/>
                <w:szCs w:val="28"/>
              </w:rPr>
            </w:pPr>
          </w:p>
          <w:p w14:paraId="122FAAE5" w14:textId="0DA62882" w:rsidR="00C33B18" w:rsidRPr="00AF2B64" w:rsidRDefault="00C33B18" w:rsidP="00323471">
            <w:pPr>
              <w:pStyle w:val="Default"/>
              <w:rPr>
                <w:sz w:val="28"/>
                <w:szCs w:val="28"/>
              </w:rPr>
            </w:pPr>
            <w:r w:rsidRPr="00AF2B64">
              <w:rPr>
                <w:sz w:val="28"/>
                <w:szCs w:val="28"/>
              </w:rPr>
              <w:t>11</w:t>
            </w:r>
            <w:r w:rsidR="003D38D4">
              <w:rPr>
                <w:sz w:val="28"/>
                <w:szCs w:val="28"/>
              </w:rPr>
              <w:t>9</w:t>
            </w:r>
          </w:p>
          <w:p w14:paraId="0C40416A" w14:textId="7B2AC0B6" w:rsidR="00C33B18" w:rsidRPr="00AF2B64" w:rsidRDefault="00C33B18" w:rsidP="00323471">
            <w:pPr>
              <w:pStyle w:val="Default"/>
              <w:rPr>
                <w:sz w:val="28"/>
                <w:szCs w:val="28"/>
              </w:rPr>
            </w:pPr>
            <w:r w:rsidRPr="00AF2B64">
              <w:rPr>
                <w:sz w:val="28"/>
                <w:szCs w:val="28"/>
              </w:rPr>
              <w:t>12</w:t>
            </w:r>
            <w:r w:rsidR="003D38D4">
              <w:rPr>
                <w:sz w:val="28"/>
                <w:szCs w:val="28"/>
              </w:rPr>
              <w:t>2</w:t>
            </w:r>
          </w:p>
          <w:p w14:paraId="14547F8C" w14:textId="74672C73" w:rsidR="00C33B18" w:rsidRPr="00AF2B64" w:rsidRDefault="00C33B18" w:rsidP="00323471">
            <w:pPr>
              <w:pStyle w:val="Default"/>
              <w:rPr>
                <w:sz w:val="28"/>
                <w:szCs w:val="28"/>
              </w:rPr>
            </w:pPr>
            <w:r w:rsidRPr="00AF2B64">
              <w:rPr>
                <w:sz w:val="28"/>
                <w:szCs w:val="28"/>
              </w:rPr>
              <w:t>12</w:t>
            </w:r>
            <w:r w:rsidR="003D38D4">
              <w:rPr>
                <w:sz w:val="28"/>
                <w:szCs w:val="28"/>
              </w:rPr>
              <w:t>3</w:t>
            </w:r>
          </w:p>
          <w:p w14:paraId="6AA65B7C" w14:textId="576D3E58" w:rsidR="00C33B18" w:rsidRPr="00AF2B64" w:rsidRDefault="00C33B18" w:rsidP="00323471">
            <w:pPr>
              <w:pStyle w:val="Default"/>
              <w:rPr>
                <w:sz w:val="28"/>
                <w:szCs w:val="28"/>
              </w:rPr>
            </w:pPr>
            <w:r w:rsidRPr="00AF2B64">
              <w:rPr>
                <w:sz w:val="28"/>
                <w:szCs w:val="28"/>
              </w:rPr>
              <w:t>12</w:t>
            </w:r>
            <w:r w:rsidR="003D38D4">
              <w:rPr>
                <w:sz w:val="28"/>
                <w:szCs w:val="28"/>
              </w:rPr>
              <w:t>4</w:t>
            </w:r>
          </w:p>
          <w:p w14:paraId="7949BFC3" w14:textId="60F84D8C" w:rsidR="00C33B18" w:rsidRPr="00AF2B64" w:rsidRDefault="00C33B18" w:rsidP="00323471">
            <w:pPr>
              <w:pStyle w:val="Default"/>
              <w:rPr>
                <w:sz w:val="28"/>
                <w:szCs w:val="28"/>
              </w:rPr>
            </w:pPr>
            <w:r w:rsidRPr="00AF2B64">
              <w:rPr>
                <w:sz w:val="28"/>
                <w:szCs w:val="28"/>
              </w:rPr>
              <w:t>12</w:t>
            </w:r>
            <w:r w:rsidR="003D38D4">
              <w:rPr>
                <w:sz w:val="28"/>
                <w:szCs w:val="28"/>
              </w:rPr>
              <w:t>5</w:t>
            </w:r>
          </w:p>
          <w:p w14:paraId="76648273" w14:textId="65605F0C" w:rsidR="00C33B18" w:rsidRPr="00AF2B64" w:rsidRDefault="00C33B18" w:rsidP="00323471">
            <w:pPr>
              <w:pStyle w:val="Default"/>
              <w:rPr>
                <w:sz w:val="28"/>
                <w:szCs w:val="28"/>
              </w:rPr>
            </w:pPr>
            <w:r w:rsidRPr="00AF2B64">
              <w:rPr>
                <w:sz w:val="28"/>
                <w:szCs w:val="28"/>
              </w:rPr>
              <w:t>12</w:t>
            </w:r>
            <w:r w:rsidR="003D38D4">
              <w:rPr>
                <w:sz w:val="28"/>
                <w:szCs w:val="28"/>
              </w:rPr>
              <w:t>6</w:t>
            </w:r>
          </w:p>
          <w:p w14:paraId="6738B18D" w14:textId="3DCB8771" w:rsidR="00C33B18" w:rsidRPr="00AF2B64" w:rsidRDefault="00C33B18" w:rsidP="00323471">
            <w:pPr>
              <w:pStyle w:val="Default"/>
              <w:rPr>
                <w:sz w:val="28"/>
                <w:szCs w:val="28"/>
              </w:rPr>
            </w:pPr>
          </w:p>
        </w:tc>
      </w:tr>
    </w:tbl>
    <w:p w14:paraId="0DE5246E" w14:textId="77777777" w:rsidR="00DA5DA9" w:rsidRPr="00AF2B64" w:rsidRDefault="00DA5DA9" w:rsidP="00323471">
      <w:pPr>
        <w:spacing w:after="0" w:line="240" w:lineRule="auto"/>
        <w:contextualSpacing/>
        <w:jc w:val="center"/>
        <w:rPr>
          <w:rFonts w:ascii="Times New Roman" w:hAnsi="Times New Roman" w:cs="Times New Roman"/>
          <w:b/>
          <w:bCs/>
          <w:sz w:val="28"/>
          <w:szCs w:val="28"/>
        </w:rPr>
      </w:pPr>
    </w:p>
    <w:p w14:paraId="2AB34CA8" w14:textId="77777777" w:rsidR="00DA5DA9" w:rsidRPr="00AF2B64" w:rsidRDefault="00DA5DA9" w:rsidP="00323471">
      <w:pPr>
        <w:spacing w:after="0" w:line="240" w:lineRule="auto"/>
        <w:rPr>
          <w:rFonts w:ascii="Times New Roman" w:hAnsi="Times New Roman" w:cs="Times New Roman"/>
          <w:b/>
          <w:bCs/>
          <w:sz w:val="28"/>
          <w:szCs w:val="28"/>
        </w:rPr>
      </w:pPr>
      <w:r w:rsidRPr="00AF2B64">
        <w:rPr>
          <w:rFonts w:ascii="Times New Roman" w:hAnsi="Times New Roman" w:cs="Times New Roman"/>
          <w:b/>
          <w:bCs/>
          <w:sz w:val="28"/>
          <w:szCs w:val="28"/>
        </w:rPr>
        <w:br w:type="page"/>
      </w:r>
    </w:p>
    <w:p w14:paraId="3B908174" w14:textId="77777777" w:rsidR="00DA5DA9" w:rsidRPr="00AF2B64" w:rsidRDefault="00DA5DA9" w:rsidP="00323471">
      <w:pPr>
        <w:spacing w:after="0" w:line="240" w:lineRule="auto"/>
        <w:contextualSpacing/>
        <w:jc w:val="center"/>
        <w:rPr>
          <w:rFonts w:ascii="Times New Roman" w:hAnsi="Times New Roman" w:cs="Times New Roman"/>
          <w:b/>
          <w:bCs/>
          <w:sz w:val="28"/>
          <w:szCs w:val="28"/>
        </w:rPr>
      </w:pPr>
      <w:r w:rsidRPr="00AF2B64">
        <w:rPr>
          <w:rFonts w:ascii="Times New Roman" w:hAnsi="Times New Roman" w:cs="Times New Roman"/>
          <w:b/>
          <w:bCs/>
          <w:sz w:val="28"/>
          <w:szCs w:val="28"/>
        </w:rPr>
        <w:t>НОРМАТИВНЫЕ ССЫЛКИ</w:t>
      </w:r>
    </w:p>
    <w:p w14:paraId="31C3105D" w14:textId="77777777" w:rsidR="00DA5DA9" w:rsidRPr="00AF2B64" w:rsidRDefault="00DA5DA9" w:rsidP="00323471">
      <w:pPr>
        <w:spacing w:after="0" w:line="240" w:lineRule="auto"/>
        <w:contextualSpacing/>
        <w:rPr>
          <w:rFonts w:ascii="Times New Roman" w:hAnsi="Times New Roman" w:cs="Times New Roman"/>
          <w:b/>
          <w:bCs/>
          <w:sz w:val="28"/>
          <w:szCs w:val="28"/>
        </w:rPr>
      </w:pPr>
    </w:p>
    <w:p w14:paraId="235795BB" w14:textId="6822680C" w:rsidR="00DA5DA9" w:rsidRPr="00AF2B64" w:rsidRDefault="00DA5DA9"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настоящей диссертации использованы ссылки на следующие стандарты:</w:t>
      </w:r>
    </w:p>
    <w:p w14:paraId="22E6B932" w14:textId="77777777" w:rsidR="00CC5875" w:rsidRPr="00AF2B64" w:rsidRDefault="00CC5875"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СТ РК ГОСТ Р 52237–2010. Чистота промышленная. Методы очистки смазочно-охлаждающей жидкости от механических примесей. Общие положения.</w:t>
      </w:r>
    </w:p>
    <w:p w14:paraId="78284147" w14:textId="6851BDAE" w:rsidR="00091128" w:rsidRPr="00AF2B64" w:rsidRDefault="0009112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Кодекс Республики Казахстан. Экологический кодекс Республики</w:t>
      </w:r>
    </w:p>
    <w:p w14:paraId="0E4E5E32" w14:textId="156408DB" w:rsidR="00F51120" w:rsidRPr="00AF2B64" w:rsidRDefault="00091128" w:rsidP="00323471">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Казахстан</w:t>
      </w:r>
      <w:r w:rsidR="008771C5" w:rsidRPr="00AF2B64">
        <w:rPr>
          <w:rFonts w:ascii="Times New Roman" w:hAnsi="Times New Roman" w:cs="Times New Roman"/>
          <w:sz w:val="28"/>
          <w:szCs w:val="28"/>
        </w:rPr>
        <w:t xml:space="preserve"> от </w:t>
      </w:r>
      <w:r w:rsidRPr="00AF2B64">
        <w:rPr>
          <w:rFonts w:ascii="Times New Roman" w:hAnsi="Times New Roman" w:cs="Times New Roman"/>
          <w:sz w:val="28"/>
          <w:szCs w:val="28"/>
        </w:rPr>
        <w:t>2 января 2021 года, №400-VI (с изменениями и дополнениями по состоянию на 01.05.2023 г.)</w:t>
      </w:r>
    </w:p>
    <w:p w14:paraId="4C18E081" w14:textId="3BF0EE27" w:rsidR="00F51120" w:rsidRPr="00AF2B64" w:rsidRDefault="00F5112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Приказ Министра экологии, геологии и природных ресурсов Республики Казахстан от 20 августа 2021 года № 335 «Об утверждении Формы паспорта опасных отходов».</w:t>
      </w:r>
    </w:p>
    <w:p w14:paraId="2E6EE3B0" w14:textId="77777777" w:rsidR="00091128" w:rsidRPr="00AF2B64" w:rsidRDefault="00091128" w:rsidP="00323471">
      <w:pPr>
        <w:spacing w:after="0" w:line="240" w:lineRule="auto"/>
        <w:contextualSpacing/>
        <w:rPr>
          <w:rFonts w:ascii="Times New Roman" w:hAnsi="Times New Roman" w:cs="Times New Roman"/>
          <w:sz w:val="28"/>
          <w:szCs w:val="28"/>
        </w:rPr>
      </w:pPr>
    </w:p>
    <w:p w14:paraId="7217E785" w14:textId="77777777" w:rsidR="00DA5DA9" w:rsidRPr="00AF2B64" w:rsidRDefault="00DA5DA9" w:rsidP="00323471">
      <w:pPr>
        <w:spacing w:after="0" w:line="240" w:lineRule="auto"/>
        <w:rPr>
          <w:rFonts w:ascii="Times New Roman" w:hAnsi="Times New Roman" w:cs="Times New Roman"/>
          <w:sz w:val="28"/>
          <w:szCs w:val="28"/>
        </w:rPr>
      </w:pPr>
      <w:r w:rsidRPr="00AF2B64">
        <w:rPr>
          <w:rFonts w:ascii="Times New Roman" w:hAnsi="Times New Roman" w:cs="Times New Roman"/>
          <w:sz w:val="28"/>
          <w:szCs w:val="28"/>
        </w:rPr>
        <w:br w:type="page"/>
      </w:r>
    </w:p>
    <w:p w14:paraId="1A19C930" w14:textId="77777777" w:rsidR="00DA5DA9" w:rsidRPr="00AF2B64" w:rsidRDefault="00DA5DA9" w:rsidP="00323471">
      <w:pPr>
        <w:spacing w:after="0" w:line="240" w:lineRule="auto"/>
        <w:contextualSpacing/>
        <w:jc w:val="center"/>
        <w:rPr>
          <w:rFonts w:ascii="Times New Roman" w:hAnsi="Times New Roman" w:cs="Times New Roman"/>
          <w:b/>
          <w:bCs/>
          <w:sz w:val="28"/>
          <w:szCs w:val="28"/>
        </w:rPr>
      </w:pPr>
      <w:r w:rsidRPr="00AF2B64">
        <w:rPr>
          <w:rFonts w:ascii="Times New Roman" w:hAnsi="Times New Roman" w:cs="Times New Roman"/>
          <w:b/>
          <w:bCs/>
          <w:sz w:val="28"/>
          <w:szCs w:val="28"/>
        </w:rPr>
        <w:t>ОБОЗНАЧЕНИЯ И СОКРАЩЕНИЯ</w:t>
      </w:r>
    </w:p>
    <w:p w14:paraId="6A47F141" w14:textId="77777777" w:rsidR="00DA5DA9" w:rsidRPr="00AF2B64" w:rsidRDefault="00DA5DA9" w:rsidP="00323471">
      <w:pPr>
        <w:spacing w:after="0" w:line="240" w:lineRule="auto"/>
        <w:contextualSpacing/>
        <w:jc w:val="center"/>
        <w:rPr>
          <w:rFonts w:ascii="Times New Roman" w:hAnsi="Times New Roman" w:cs="Times New Roman"/>
          <w:sz w:val="28"/>
          <w:szCs w:val="28"/>
        </w:rPr>
      </w:pPr>
    </w:p>
    <w:p w14:paraId="64FF3B01" w14:textId="77777777" w:rsidR="00DA5DA9" w:rsidRPr="00AF2B64" w:rsidRDefault="00DA5DA9"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КарТУ – Карагандинский технический университет</w:t>
      </w:r>
    </w:p>
    <w:p w14:paraId="2E8780E3" w14:textId="50AD6C18" w:rsidR="00DA5DA9" w:rsidRPr="00AF2B64" w:rsidRDefault="00DA5DA9"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 xml:space="preserve">СОЖ – </w:t>
      </w:r>
      <w:r w:rsidR="009552E9" w:rsidRPr="00AF2B64">
        <w:rPr>
          <w:rFonts w:ascii="Times New Roman" w:hAnsi="Times New Roman" w:cs="Times New Roman"/>
          <w:sz w:val="28"/>
          <w:szCs w:val="28"/>
        </w:rPr>
        <w:t>с</w:t>
      </w:r>
      <w:r w:rsidRPr="00AF2B64">
        <w:rPr>
          <w:rFonts w:ascii="Times New Roman" w:hAnsi="Times New Roman" w:cs="Times New Roman"/>
          <w:sz w:val="28"/>
          <w:szCs w:val="28"/>
        </w:rPr>
        <w:t>мазочно-охлаждающая жидкость</w:t>
      </w:r>
    </w:p>
    <w:p w14:paraId="756DFF43" w14:textId="479A70A7" w:rsidR="00962132" w:rsidRPr="00AF2B64" w:rsidRDefault="00962132"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УЗ – ультразвук</w:t>
      </w:r>
    </w:p>
    <w:p w14:paraId="64DA3C05" w14:textId="5F416BBA" w:rsidR="009552E9" w:rsidRPr="00AF2B64" w:rsidRDefault="009552E9"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СИЗ – средства индивидуальной защиты</w:t>
      </w:r>
    </w:p>
    <w:p w14:paraId="0CE98A08" w14:textId="72C0338E" w:rsidR="009552E9" w:rsidRPr="00AF2B64" w:rsidRDefault="009552E9"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ОТ – охрана труда</w:t>
      </w:r>
    </w:p>
    <w:p w14:paraId="5286CC9D" w14:textId="30FC44AA" w:rsidR="00F349D6" w:rsidRPr="00AF2B64" w:rsidRDefault="00F349D6"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РК –</w:t>
      </w:r>
      <w:r w:rsidRPr="00AF2B64">
        <w:rPr>
          <w:rFonts w:ascii="Times New Roman" w:hAnsi="Times New Roman" w:cs="Times New Roman"/>
          <w:bCs/>
          <w:sz w:val="28"/>
          <w:szCs w:val="28"/>
        </w:rPr>
        <w:t xml:space="preserve"> </w:t>
      </w:r>
      <w:r w:rsidRPr="00AF2B64">
        <w:rPr>
          <w:rFonts w:ascii="Times New Roman" w:hAnsi="Times New Roman" w:cs="Times New Roman"/>
          <w:sz w:val="28"/>
          <w:szCs w:val="28"/>
        </w:rPr>
        <w:t>Республика Казахстан</w:t>
      </w:r>
    </w:p>
    <w:p w14:paraId="58E2ED39" w14:textId="45F4168C" w:rsidR="00AD22B4" w:rsidRPr="00AF2B64" w:rsidRDefault="00AD22B4"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ПЭК – производственный экологический контроль</w:t>
      </w:r>
    </w:p>
    <w:p w14:paraId="4011D446" w14:textId="2DA46756" w:rsidR="00836603" w:rsidRPr="00AF2B64" w:rsidRDefault="00836603" w:rsidP="00323471">
      <w:pPr>
        <w:spacing w:after="0" w:line="240" w:lineRule="auto"/>
        <w:contextualSpacing/>
        <w:rPr>
          <w:rFonts w:ascii="Times New Roman" w:hAnsi="Times New Roman" w:cs="Times New Roman"/>
          <w:sz w:val="28"/>
          <w:szCs w:val="28"/>
        </w:rPr>
      </w:pPr>
      <w:r w:rsidRPr="00AF2B64">
        <w:rPr>
          <w:rFonts w:ascii="Times New Roman" w:hAnsi="Times New Roman" w:cs="Times New Roman"/>
          <w:sz w:val="28"/>
          <w:szCs w:val="28"/>
        </w:rPr>
        <w:t>УЗГ – ультразвуковой генератор</w:t>
      </w:r>
    </w:p>
    <w:p w14:paraId="31C39634" w14:textId="77777777" w:rsidR="00D82D8E" w:rsidRPr="00AF2B64" w:rsidRDefault="00D82D8E" w:rsidP="00323471">
      <w:pPr>
        <w:spacing w:after="0" w:line="240" w:lineRule="auto"/>
        <w:contextualSpacing/>
        <w:rPr>
          <w:rFonts w:ascii="Times New Roman" w:hAnsi="Times New Roman" w:cs="Times New Roman"/>
          <w:sz w:val="28"/>
          <w:szCs w:val="28"/>
        </w:rPr>
      </w:pPr>
    </w:p>
    <w:p w14:paraId="589866DE" w14:textId="77777777" w:rsidR="00AD22B4" w:rsidRPr="00AF2B64" w:rsidRDefault="00AD22B4" w:rsidP="00323471">
      <w:pPr>
        <w:spacing w:after="0" w:line="240" w:lineRule="auto"/>
        <w:contextualSpacing/>
        <w:rPr>
          <w:rFonts w:ascii="Times New Roman" w:hAnsi="Times New Roman" w:cs="Times New Roman"/>
          <w:sz w:val="28"/>
          <w:szCs w:val="28"/>
        </w:rPr>
      </w:pPr>
    </w:p>
    <w:p w14:paraId="1F68510B" w14:textId="77777777" w:rsidR="00DA5DA9" w:rsidRPr="00AF2B64" w:rsidRDefault="00DA5DA9" w:rsidP="00323471">
      <w:pPr>
        <w:spacing w:after="0" w:line="240" w:lineRule="auto"/>
        <w:rPr>
          <w:rFonts w:ascii="Times New Roman" w:hAnsi="Times New Roman" w:cs="Times New Roman"/>
          <w:sz w:val="28"/>
          <w:szCs w:val="28"/>
        </w:rPr>
      </w:pPr>
      <w:r w:rsidRPr="00AF2B64">
        <w:rPr>
          <w:rFonts w:ascii="Times New Roman" w:hAnsi="Times New Roman" w:cs="Times New Roman"/>
          <w:sz w:val="28"/>
          <w:szCs w:val="28"/>
        </w:rPr>
        <w:br w:type="page"/>
      </w:r>
    </w:p>
    <w:p w14:paraId="7FF9DEE5" w14:textId="77777777" w:rsidR="00DA5DA9" w:rsidRPr="00AF2B64" w:rsidRDefault="00DA5DA9" w:rsidP="00323471">
      <w:pPr>
        <w:spacing w:after="0" w:line="240" w:lineRule="auto"/>
        <w:contextualSpacing/>
        <w:jc w:val="center"/>
        <w:rPr>
          <w:rFonts w:ascii="Times New Roman" w:hAnsi="Times New Roman" w:cs="Times New Roman"/>
          <w:b/>
          <w:bCs/>
          <w:sz w:val="28"/>
          <w:szCs w:val="28"/>
        </w:rPr>
      </w:pPr>
      <w:r w:rsidRPr="00AF2B64">
        <w:rPr>
          <w:rFonts w:ascii="Times New Roman" w:hAnsi="Times New Roman" w:cs="Times New Roman"/>
          <w:b/>
          <w:bCs/>
          <w:sz w:val="28"/>
          <w:szCs w:val="28"/>
        </w:rPr>
        <w:t>ВВЕДЕНИЕ</w:t>
      </w:r>
    </w:p>
    <w:p w14:paraId="2FE8F778" w14:textId="77777777" w:rsidR="00213155" w:rsidRPr="00AF2B64" w:rsidRDefault="00213155" w:rsidP="00323471">
      <w:pPr>
        <w:spacing w:after="0" w:line="240" w:lineRule="auto"/>
        <w:contextualSpacing/>
        <w:rPr>
          <w:rFonts w:ascii="Times New Roman" w:hAnsi="Times New Roman" w:cs="Times New Roman"/>
          <w:sz w:val="28"/>
          <w:szCs w:val="28"/>
        </w:rPr>
      </w:pPr>
    </w:p>
    <w:p w14:paraId="1E1B65CA" w14:textId="77777777" w:rsidR="00301B8E" w:rsidRPr="00301B8E" w:rsidRDefault="00301B8E" w:rsidP="00301B8E">
      <w:pPr>
        <w:spacing w:after="0" w:line="240" w:lineRule="auto"/>
        <w:ind w:firstLine="720"/>
        <w:contextualSpacing/>
        <w:jc w:val="both"/>
        <w:rPr>
          <w:rFonts w:ascii="Times New Roman" w:hAnsi="Times New Roman" w:cs="Times New Roman"/>
          <w:sz w:val="28"/>
          <w:szCs w:val="28"/>
        </w:rPr>
      </w:pPr>
      <w:r w:rsidRPr="00301B8E">
        <w:rPr>
          <w:rFonts w:ascii="Times New Roman" w:hAnsi="Times New Roman" w:cs="Times New Roman"/>
          <w:sz w:val="28"/>
          <w:szCs w:val="28"/>
        </w:rPr>
        <w:t>Диссертация выполнена в соответствии с приоритетным направлением развития науки «Энергия, передовые материалы и транспорт», подприоритетом «Машиностроение и транспорт», утверждённым Высшей научно-технической комиссией при Правительстве Республики Казахстан, на соискание степени доктора философии (PhD) по направлению подготовки 8D071 – «Инженерия и инженерное дело», по образовательной программе 8D07101 – «Машиностроение».</w:t>
      </w:r>
    </w:p>
    <w:p w14:paraId="6E05C610" w14:textId="748F27A1" w:rsidR="004E261B" w:rsidRPr="00AF2B64" w:rsidRDefault="00301B8E" w:rsidP="00301B8E">
      <w:pPr>
        <w:spacing w:after="0" w:line="240" w:lineRule="auto"/>
        <w:ind w:firstLine="720"/>
        <w:contextualSpacing/>
        <w:jc w:val="both"/>
        <w:rPr>
          <w:rFonts w:ascii="Times New Roman" w:hAnsi="Times New Roman" w:cs="Times New Roman"/>
          <w:sz w:val="28"/>
          <w:szCs w:val="28"/>
        </w:rPr>
      </w:pPr>
      <w:r w:rsidRPr="00301B8E">
        <w:rPr>
          <w:rFonts w:ascii="Times New Roman" w:hAnsi="Times New Roman" w:cs="Times New Roman"/>
          <w:sz w:val="28"/>
          <w:szCs w:val="28"/>
        </w:rPr>
        <w:t>Связь диссертационного исследования с государственными научно-техническими программами подтверждает его практическую направленность и прикладную значимость. Тематика диссертационной работы положена в основу грантового финансирования исследований молодых ученых по проекту «Жас ғалым» на 2025–2027 гг. (АР25794035) «Разработка и исследование метода очистки смазочно-охлаждающей жидкости ультразвуком для ее повторного использования», что свидетельствует о востребованности полученных научных результатов.</w:t>
      </w:r>
      <w:r w:rsidR="003D42CF">
        <w:rPr>
          <w:rFonts w:ascii="Times New Roman" w:hAnsi="Times New Roman" w:cs="Times New Roman"/>
          <w:sz w:val="28"/>
          <w:szCs w:val="28"/>
        </w:rPr>
        <w:t xml:space="preserve"> </w:t>
      </w:r>
      <w:r w:rsidR="004E261B" w:rsidRPr="00AF2B64">
        <w:rPr>
          <w:rFonts w:ascii="Times New Roman" w:hAnsi="Times New Roman" w:cs="Times New Roman"/>
          <w:sz w:val="28"/>
          <w:szCs w:val="28"/>
        </w:rPr>
        <w:t>В машиностроении при обработке металлов резанием применяются смазочно-охлаждающие жидкости (СОЖ). Целью использования СОЖ является уменьшение силы трения между заготовкой и режущим инструментом, снижая деформацию заготовки в процессе обработки и увеличивая период стойкости металлорежущего инструмента, увеличивая производительность при металлообработке</w:t>
      </w:r>
      <w:r w:rsidR="005A423D" w:rsidRPr="00AF2B64">
        <w:rPr>
          <w:rFonts w:ascii="Times New Roman" w:hAnsi="Times New Roman" w:cs="Times New Roman"/>
          <w:sz w:val="28"/>
          <w:szCs w:val="28"/>
        </w:rPr>
        <w:t xml:space="preserve"> </w:t>
      </w:r>
      <w:r w:rsidR="005B7A8E" w:rsidRPr="00AF2B64">
        <w:rPr>
          <w:rFonts w:ascii="Times New Roman" w:hAnsi="Times New Roman" w:cs="Times New Roman"/>
          <w:sz w:val="28"/>
          <w:szCs w:val="28"/>
        </w:rPr>
        <w:fldChar w:fldCharType="begin"/>
      </w:r>
      <w:r w:rsidR="00877644" w:rsidRPr="00AF2B64">
        <w:rPr>
          <w:rFonts w:ascii="Times New Roman" w:hAnsi="Times New Roman" w:cs="Times New Roman"/>
          <w:sz w:val="28"/>
          <w:szCs w:val="28"/>
        </w:rPr>
        <w:instrText xml:space="preserve"> ADDIN ZOTERO_ITEM CSL_CITATION {"citationID":"nOp0T3tk","properties":{"formattedCitation":"[1\\uc0\\u8211{}11]","plainCitation":"[1–11]","noteIndex":0},"citationItems":[{"id":164,"uris":["http://zotero.org/users/local/6PsuVX1Y/items/74HHPYAP"],"itemData":{"id":164,"type":"book","edition":"Машиностроение","language":"русский","number-of-pages":"496","title":"Технология машиностроения","author":[{"literal":"Маталин А.А."}],"issued":{"date-parts":[["1985"]]}}},{"id":6,"uris":["http://zotero.org/users/local/6PsuVX1Y/items/F29HXL8Q"],"itemData":{"id":6,"type":"article-journal","abstract":"Abstract\n            Cutting fluids provide cooling at the cutting tool and on the surface of work piece, lubricate the tool-workpiece interface and evacuate chips from the cutting zone in the machining processes. The primary reason for using cutting fluid is to reduce the temperature at cutting zone and friction wear either through cooling or lubrication. To maximize the efficiency of cutting fluids in machining processes the knowledge of machining conditions and cutting fluid types are critically important. However, misemploy of the cutting fluid and non efficient method of disposal can raise health issues and environmental impact. In this paper, an attempt has been made to provide overview of cutting fluids type, cooling techniques and main alternatives as dry machining, cryogenic cooling, minimum quantity lubrication and hybrid cooling minimizing use of cutting fluids. The inclusion of solid lubricants, nano fluids in lubrication/cooling techniques results in increase in the productivity of the process due to reduction in friction and heat at the cutting zone. The cutting parameters and type of tools utilized by various researchers have been summed up and introduced in this paper to provide useful information to various researcher works.","container-title":"Engineering Research Express","DOI":"10.1088/2631-8695/abeca0","ISSN":"2631-8695","issue":"1","journalAbbreviation":"Eng. Res. Express","page":"012002","source":"DOI.org (Crossref)","title":"A review on cutting fluids used in machining processes","volume":"3","author":[{"family":"Singh","given":"Jasjeevan"},{"family":"Gill","given":"Simranpreet Singh"},{"family":"Dogra","given":"Manu"},{"family":"Singh","given":"Rupinder"}],"issued":{"date-parts":[["2021",3,1]]}}},{"id":4,"uris":["http://zotero.org/users/local/6PsuVX1Y/items/ZQHDITQZ"],"itemData":{"id":4,"type":"article-journal","container-title":"CIRP Annals","DOI":"10.1016/j.cirp.2015.05.003","ISSN":"00078506","issue":"2","journalAbbreviation":"CIRP Annals","language":"en","page":"605-628","source":"DOI.org (Crossref)","title":"Metalworking fluids—Mechanisms and performance","volume":"64","author":[{"family":"Brinksmeier","given":"E."},{"family":"Meyer","given":"D."},{"family":"Huesmann-Cordes","given":"A.G."},{"family":"Herrmann","given":"C."}],"issued":{"date-parts":[["2015"]]}}},{"id":201,"uris":["http://zotero.org/users/local/6PsuVX1Y/items/I7E44WJF"],"itemData":{"id":201,"type":"article-journal","title":"M. A. El Baradie, “Cutting fluids: Part I. Characterisation,” Journal of Materials Processing  Technology, Vol. 56, No. 1-4, pp. 786–797, Jan. 1996, https://doi.org/10.1016/0924-0136(95)01892-1"}},{"id":9,"uris":["http://zotero.org/users/local/6PsuVX1Y/items/W3CUF854"],"itemData":{"id":9,"type":"article-journal","abstract":"Due to the development of new engineering materials and high-speed cutting, cutting fluid plays an important role in machining. Commonly, the use of cutting fluid can decrease cutting temperature, reduce the friction between tool and workpiece, extend tool life, and improve machining efficiency and surface quality. These effects of cutting fluid were mainly obtained from its basic functions including cooling, lubrication, corrosion protection, and cleaning. According to the review of the researches in cutting fluids applied in metal cutting process, the available researches mainly focused on the application strategies and penetration capability, processing performance, new types of environmentally friendly cutting fluids, and preliminary machined surface quality. This article also suggests that the effect of cutting fluid on machined surface quality and performance will become an important research direction. There is a matching problem between the cutting fluids and the workpiece materials. Further research on effect of cutting fluids on machined surface should include physical and chemical mechanism of the cutting fluid, action mechanism on fresh machined surface during machining process, action mechanism in the period of long-term service, stability of the composition and physical and chemical properties, and evaluation method of the effective use of cutting fluid.","container-title":"Proceedings of the Institution of Mechanical Engineers, Part B: Journal of Engineering Manufacture","DOI":"10.1177/0954405415590993","ISSN":"0954-4054, 2041-2975","issue":"1","journalAbbreviation":"Proceedings of the Institution of Mechanical Engineers, Part B: Journal of Engineering Manufacture","language":"en","page":"19-37","source":"DOI.org (Crossref)","title":"The effect of cutting fluids applied in metal cutting process","volume":"230","author":[{"family":"Yan","given":"Pei"},{"family":"Rong","given":"Yiming"},{"family":"Wang","given":"Gang"}],"issued":{"date-parts":[["2016",1]]}}},{"id":106,"uris":["http://zotero.org/users/local/6PsuVX1Y/items/UVT8SHN4"],"itemData":{"id":106,"type":"article-journal","container-title":"Journal of Manufacturing Processes","DOI":"10.1016/j.jmapro.2020.05.028","ISSN":"15266125","journalAbbreviation":"Journal of Manufacturing Processes","language":"en","page":"1114-1125","source":"DOI.org (Crossref)","title":"Influence of cutting fluid flow on tool wear in high-pressure coolant turning using a novel internally cooled insert","volume":"56","author":[{"family":"Fang","given":"Zhenglong"},{"family":"Obikawa","given":"Toshiyuki"}],"issued":{"date-parts":[["2020",8]]}}},{"id":88,"uris":["http://zotero.org/users/local/6PsuVX1Y/items/HCKB5BX7"],"itemData":{"id":88,"type":"article-journal","container-title":"International Journal of Machine Tools and Manufacture","DOI":"10.1016/j.ijmachtools.2006.04.003","ISSN":"08906955","issue":"2","journalAbbreviation":"International Journal of Machine Tools and Manufacture","language":"en","license":"https://www.elsevier.com/tdm/userlicense/1.0/","page":"247-254","source":"DOI.org (Crossref)","title":"Influence of the direction and flow rate of the cutting fluid on tool life in turning process of AISI 1045 steel","volume":"47","author":[{"family":"Diniz","given":"Anselmo Eduardo"},{"family":"Micaroni","given":"Ricardo"}],"issued":{"date-parts":[["2007",2]]}}},{"id":13,"uris":["http://zotero.org/users/local/6PsuVX1Y/items/HAESJNQW"],"itemData":{"id":13,"type":"article-journal","container-title":"International Journal of Heat and Mass Transfer","DOI":"10.1016/j.ijheatmasstransfer.2017.06.077","ISSN":"00179310","journalAbbreviation":"International Journal of Heat and Mass Transfer","language":"en","page":"380-394","source":"DOI.org (Crossref)","title":"An overview of current status of cutting fluids and cooling techniques of turning hard steel","volume":"114","author":[{"family":"Liew","given":"Pay Jun"},{"family":"Shaaroni","given":"Ainusyafiqah"},{"family":"Sidik","given":"Nor Azwadi Che"},{"family":"Yan","given":"Jiwang"}],"issued":{"date-parts":[["2017",11]]}}},{"id":14,"uris":["http://zotero.org/users/local/6PsuVX1Y/items/XC3EG246"],"itemData":{"id":14,"type":"article-journal","container-title":"Wear","DOI":"10.1016/j.wear.2015.02.051","ISSN":"00431648","journalAbbreviation":"Wear","language":"en","page":"762-771","source":"DOI.org (Crossref)","title":"The effect of application of cutting fluid with solid lubricant in suspension during cutting of Ti-6Al-4V alloy","volume":"332-333","author":[{"family":"Moura","given":"Ricardo R."},{"family":"Da Silva","given":"Márcio B."},{"family":"Machado","given":"Álisson R."},{"family":"Sales","given":"Wisley F."}],"issued":{"date-parts":[["2015",5]]}}},{"id":15,"uris":["http://zotero.org/users/local/6PsuVX1Y/items/V5K245PB"],"itemData":{"id":15,"type":"article-journal","container-title":"Journal of Advanced Mechanical Design, Systems, and Manufacturing","DOI":"10.1299/jamdsm.2015jamdsm0074","ISSN":"1881-3054","issue":"5","journalAbbreviation":"JAMDSM","language":"en","page":"JAMDSM0074-JAMDSM0074","source":"DOI.org (Crossref)","title":"Influence of cutting fluid on tool edge temperature in end milling titanium alloy","volume":"9","author":[{"family":"Tanaka","given":"Ryutaro"},{"family":"Hosokawa","given":"Akira"},{"family":"Furumoto","given":"Tatsuaki"},{"family":"Okada","given":"Masato"},{"family":"Ueda","given":"Takashi"}],"issued":{"date-parts":[["2015"]]}}},{"id":17,"uris":["http://zotero.org/users/local/6PsuVX1Y/items/SRJYAS45"],"itemData":{"id":17,"type":"article-journal","container-title":"International Journal of Machine Tools and Manufacture","DOI":"10.1016/j.ijmachtools.2005.03.006","ISSN":"08906955","issue":"15","journalAbbreviation":"International Journal of Machine Tools and Manufacture","language":"en","license":"https://www.elsevier.com/tdm/userlicense/1.0/","page":"1696-1705","source":"DOI.org (Crossref)","title":"A review of cutting fluid application in the grinding process","volume":"45","author":[{"family":"Irani","given":"R.A."},{"family":"Bauer","given":"R.J."},{"family":"Warkentin","given":"A."}],"issued":{"date-parts":[["2005",12]]}}}],"schema":"https://github.com/citation-style-language/schema/raw/master/csl-citation.json"} </w:instrText>
      </w:r>
      <w:r w:rsidR="005B7A8E" w:rsidRPr="00AF2B64">
        <w:rPr>
          <w:rFonts w:ascii="Times New Roman" w:hAnsi="Times New Roman" w:cs="Times New Roman"/>
          <w:sz w:val="28"/>
          <w:szCs w:val="28"/>
        </w:rPr>
        <w:fldChar w:fldCharType="separate"/>
      </w:r>
      <w:r w:rsidR="00877644" w:rsidRPr="00AF2B64">
        <w:rPr>
          <w:rFonts w:ascii="Times New Roman" w:hAnsi="Times New Roman" w:cs="Times New Roman"/>
          <w:sz w:val="28"/>
          <w:szCs w:val="24"/>
        </w:rPr>
        <w:t>[1–11]</w:t>
      </w:r>
      <w:r w:rsidR="005B7A8E" w:rsidRPr="00AF2B64">
        <w:rPr>
          <w:rFonts w:ascii="Times New Roman" w:hAnsi="Times New Roman" w:cs="Times New Roman"/>
          <w:sz w:val="28"/>
          <w:szCs w:val="28"/>
        </w:rPr>
        <w:fldChar w:fldCharType="end"/>
      </w:r>
      <w:r w:rsidR="000C169B" w:rsidRPr="00AF2B64">
        <w:rPr>
          <w:rFonts w:ascii="Times New Roman" w:hAnsi="Times New Roman" w:cs="Times New Roman"/>
          <w:sz w:val="28"/>
          <w:szCs w:val="28"/>
        </w:rPr>
        <w:t>.</w:t>
      </w:r>
    </w:p>
    <w:p w14:paraId="6E8C48C6" w14:textId="4217434E" w:rsidR="004E261B" w:rsidRPr="00AF2B64" w:rsidRDefault="004E26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Срок службы рабочих растворов СОЖ обычно составляет от 2 недель до 3–6 месяцев, после чего, если растворы не подвергаются требуемой регенерации, они выбраковываются и направляются на дорогие технологии обезвреживания и утилизации. В условиях неблагоприятной экологической обстановки, утилизация СОЖ является экологической проблемой современного машиностроения</w:t>
      </w:r>
      <w:r w:rsidR="000C169B" w:rsidRPr="00AF2B64">
        <w:rPr>
          <w:rFonts w:ascii="Times New Roman" w:hAnsi="Times New Roman" w:cs="Times New Roman"/>
          <w:sz w:val="28"/>
          <w:szCs w:val="28"/>
        </w:rPr>
        <w:t xml:space="preserve"> </w:t>
      </w:r>
      <w:r w:rsidR="0042224D" w:rsidRPr="00AF2B64">
        <w:rPr>
          <w:rFonts w:ascii="Times New Roman" w:hAnsi="Times New Roman" w:cs="Times New Roman"/>
          <w:sz w:val="28"/>
          <w:szCs w:val="28"/>
        </w:rPr>
        <w:fldChar w:fldCharType="begin"/>
      </w:r>
      <w:r w:rsidR="009D0CEA" w:rsidRPr="00AF2B64">
        <w:rPr>
          <w:rFonts w:ascii="Times New Roman" w:hAnsi="Times New Roman" w:cs="Times New Roman"/>
          <w:sz w:val="28"/>
          <w:szCs w:val="28"/>
        </w:rPr>
        <w:instrText xml:space="preserve"> ADDIN ZOTERO_ITEM CSL_CITATION {"citationID":"dRV2tbFi","properties":{"formattedCitation":"[12\\uc0\\u8211{}18]","plainCitation":"[12–18]","noteIndex":0},"citationItems":[{"id":31,"uris":["http://zotero.org/users/local/6PsuVX1Y/items/7HT787P7"],"itemData":{"id":31,"type":"article-journal","container-title":"Journal of Toxicology and Environmental Health, Part A","DOI":"10.1080/15287390490266864","ISSN":"1528-7394, 1087-2620","issue":"3","journalAbbreviation":"Journal of Toxicology and Environmental Health, Part A","language":"en","page":"209-219","source":"DOI.org (Crossref)","title":"Metalworking Fluid—The Toxicity of a Complex Mixture","volume":"67","author":[{"family":"Gordon","given":"Terry"}],"issued":{"date-parts":[["2004",2]]}}},{"id":32,"uris":["http://zotero.org/users/local/6PsuVX1Y/items/P4JSNNAC"],"itemData":{"id":32,"type":"article-journal","container-title":"Water Research","DOI":"10.1016/j.watres.2005.07.012","ISSN":"00431354","issue":"17","journalAbbreviation":"Water Research","language":"en","license":"https://www.elsevier.com/tdm/userlicense/1.0/","page":"4051-4063","source":"DOI.org (Crossref)","title":"Treatment of spent metalworking fluids","volume":"39","author":[{"family":"Cheng","given":"Christina"},{"family":"Phipps","given":"David"},{"family":"Alkhaddar","given":"Rafid M."}],"issued":{"date-parts":[["2005",10]]}}},{"id":33,"uris":["http://zotero.org/users/local/6PsuVX1Y/items/D6FED5UM"],"itemData":{"id":33,"type":"article-journal","container-title":"Environmental Science &amp; Technology","DOI":"10.1021/es800791z","ISSN":"0013-936X, 1520-5851","issue":"22","journalAbbreviation":"Environ. Sci. Technol.","language":"en","page":"8534-8540","source":"DOI.org (Crossref)","title":"Comparison of Life Cycle Emissions and Energy Consumption for Environmentally Adapted Metalworking Fluid Systems","volume":"42","author":[{"family":"Clarens","given":"Andres F."},{"family":"Zimmerman","given":"Julie B."},{"family":"Keoleian","given":"Greg A."},{"family":"Hayes","given":"Kim F."},{"family":"Skerlos","given":"Steven J."}],"issued":{"date-parts":[["2008",11,15]]}}},{"id":34,"uris":["http://zotero.org/users/local/6PsuVX1Y/items/LB4NNYMQ"],"itemData":{"id":34,"type":"article-journal","container-title":"Journal of Ecological Engineering","DOI":"10.12911/22998993/134080","ISSN":"2299-8993","issue":"4","journalAbbreviation":"J. Ecol. Eng.","license":"https://creativecommons.org/licenses/by/4.0/","page":"207-212","source":"DOI.org (Crossref)","title":"Technological and Ecological Aspects of Disposal of Spent Cutting Fluids","volume":"22","author":[{"family":"Zelenko","given":"Yuliia"},{"family":"Bezovska","given":"Maryna"},{"family":"Kuznetsov","given":"Valeriy"},{"family":"Muntian","given":"Antonina"}],"issued":{"date-parts":[["2021",4,1]]}}},{"id":36,"uris":["http://zotero.org/users/local/6PsuVX1Y/items/B7U9VFFT"],"itemData":{"id":36,"type":"article-journal","abstract":"In this paper, various metal ions were utilized for the demulsification of spent metalworking fluids discharged from an automobile parts workshop. Five types of metal ions, i.e., Fe3+, Al3+, Fe2+, Ca2+ and Mg2+, combined with coagulant were systematically evaluated, and the synergistic effect as well as the optimum operating conditions were studied. The results indicated that the Ca2+ as well Mg2+ possessed hardly efficiency for the demulsification, on the contrary, Fe2+ reduced the yield of the by-product sludge and lowered the SV30 ratio, and Al3+ boosted the CODCr removal. Furthermore, Fe3+ and Al3+ had a significant synergistic effect to achieve a better transmittance and a higher CODCr/SV30 ratio which revealed that more CODCr was removed, as well as less by-product sludge was generated. For a better demulsification of spent metalworking fluids, the optimum operating conditions were gathered as follows: the dosage of metal ions was 0.08 mol/L with Al3+:Fe3+ ratio was 1.5:1, the reaction pH was 6.00, the reaction time was 18.00 min and the temperature was 323.00 K. Based on this, the CODCr removal, the SV30 ratio and the transmittance and CODCr/SV30 ratio of the spent metalworking fluids were 80.21%, 40.00%, 95.20% and 128.33 mg/mL, respectively. This combined metal ion demulsification method possessed an advantageous minimization of spent metalworking fluids, which greatly benefited the automobile parts workshops in cutting down the operating cost in environmental protection.","container-title":"Processes","DOI":"10.3390/pr9101807","ISSN":"2227-9717","issue":"10","journalAbbreviation":"Processes","language":"en","page":"1807","source":"DOI.org (Crossref)","title":"Demulsification Treatment of Spent Metalworking Fluids by Metal Cations: The Synergistic Effect and Efficiency Evaluation","title-short":"Demulsification Treatment of Spent Metalworking Fluids by Metal Cations","volume":"9","author":[{"family":"Zhang","given":"Yanqing"},{"family":"Wu","given":"Lingxue"},{"family":"Zhang","given":"Xiaochen"},{"family":"Ge","given":"Baoxin"},{"family":"Qi","given":"Yuanfeng"}],"issued":{"date-parts":[["2021",10,12]]}}},{"id":38,"uris":["http://zotero.org/users/local/6PsuVX1Y/items/W8Y6HXPV"],"itemData":{"id":38,"type":"article-journal","container-title":"AIMS Microbiology","DOI":"10.3934/microbiol.2021002","ISSN":"2471-1888","issue":"1","page":"13-27","source":"DOI.org (Crossref)","title":"Ways to improve biocides for metalworking fluid","volume":"7","author":[{"family":"Di Martino","given":"Patrick"},{"literal":"Laboratoire ERRMECe, Cergy-Paris Université, 1 rue Descartes 95000 Neuville-sur-Oise, France"}],"issued":{"date-parts":[["2021"]]}}},{"id":39,"uris":["http://zotero.org/users/local/6PsuVX1Y/items/WRAEG3DW"],"itemData":{"id":39,"type":"article-journal","container-title":"Journal of Cleaner Production","DOI":"10.1016/j.jclepro.2017.01.156","ISSN":"09596526","journalAbbreviation":"Journal of Cleaner Production","language":"en","page":"84-89","source":"DOI.org (Crossref)","title":"Freeze-thaw method for oil recovery from waste cutting fluid without chemical additions","volume":"148","author":[{"family":"Feng","given":"Wanli"},{"family":"Yin","given":"Yao"},{"family":"De Lourdes Mendoza","given":"Maria"},{"family":"Wang","given":"Lidong"},{"family":"Chen","given":"Xiaoyuan"},{"family":"Liu","given":"Yongdi"},{"family":"Cai","given":"Lankun"},{"family":"Zhang","given":"Lehua"}],"issued":{"date-parts":[["2017",4]]}}}],"schema":"https://github.com/citation-style-language/schema/raw/master/csl-citation.json"} </w:instrText>
      </w:r>
      <w:r w:rsidR="0042224D" w:rsidRPr="00AF2B64">
        <w:rPr>
          <w:rFonts w:ascii="Times New Roman" w:hAnsi="Times New Roman" w:cs="Times New Roman"/>
          <w:sz w:val="28"/>
          <w:szCs w:val="28"/>
        </w:rPr>
        <w:fldChar w:fldCharType="separate"/>
      </w:r>
      <w:r w:rsidR="009D0CEA" w:rsidRPr="00AF2B64">
        <w:rPr>
          <w:rFonts w:ascii="Times New Roman" w:hAnsi="Times New Roman" w:cs="Times New Roman"/>
          <w:sz w:val="28"/>
          <w:szCs w:val="24"/>
        </w:rPr>
        <w:t>[12–18]</w:t>
      </w:r>
      <w:r w:rsidR="0042224D" w:rsidRPr="00AF2B64">
        <w:rPr>
          <w:rFonts w:ascii="Times New Roman" w:hAnsi="Times New Roman" w:cs="Times New Roman"/>
          <w:sz w:val="28"/>
          <w:szCs w:val="28"/>
        </w:rPr>
        <w:fldChar w:fldCharType="end"/>
      </w:r>
      <w:r w:rsidRPr="00AF2B64">
        <w:rPr>
          <w:rFonts w:ascii="Times New Roman" w:hAnsi="Times New Roman" w:cs="Times New Roman"/>
          <w:sz w:val="28"/>
          <w:szCs w:val="28"/>
        </w:rPr>
        <w:t>. При этом в технологический процесс вовлекаются новые порции концентрата СОЖ и значительный объем пресной воды, и процесс повторяется.</w:t>
      </w:r>
    </w:p>
    <w:p w14:paraId="16D0C29A" w14:textId="77777777" w:rsidR="004E261B" w:rsidRPr="00AF2B64" w:rsidRDefault="004E26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Смывание масел с направляющих салазок станков (при подаче СОЖ в зону резания) превращает практически все виды используемых СОЖ в опасные техногенные маслосодержащие отходы.</w:t>
      </w:r>
    </w:p>
    <w:p w14:paraId="61C64C5C" w14:textId="665432EB" w:rsidR="004E261B" w:rsidRPr="00AF2B64" w:rsidRDefault="004E26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Инородные масла и нефтепродукты, попадающие в СОЖ, являются хорошей питательной средой для различных бактерий и микроорганизмов, способствуют ее быстрому биопоражению и загниванию</w:t>
      </w:r>
      <w:r w:rsidR="000C169B" w:rsidRPr="00AF2B64">
        <w:rPr>
          <w:rFonts w:ascii="Times New Roman" w:hAnsi="Times New Roman" w:cs="Times New Roman"/>
          <w:sz w:val="28"/>
          <w:szCs w:val="28"/>
        </w:rPr>
        <w:t xml:space="preserve"> </w:t>
      </w:r>
      <w:r w:rsidR="0042224D" w:rsidRPr="00AF2B64">
        <w:rPr>
          <w:rFonts w:ascii="Times New Roman" w:hAnsi="Times New Roman" w:cs="Times New Roman"/>
          <w:sz w:val="28"/>
          <w:szCs w:val="28"/>
        </w:rPr>
        <w:fldChar w:fldCharType="begin"/>
      </w:r>
      <w:r w:rsidR="00877644" w:rsidRPr="00AF2B64">
        <w:rPr>
          <w:rFonts w:ascii="Times New Roman" w:hAnsi="Times New Roman" w:cs="Times New Roman"/>
          <w:sz w:val="28"/>
          <w:szCs w:val="28"/>
        </w:rPr>
        <w:instrText xml:space="preserve"> ADDIN ZOTERO_ITEM CSL_CITATION {"citationID":"oaxuBEwg","properties":{"formattedCitation":"[19\\uc0\\u8211{}24]","plainCitation":"[19–24]","noteIndex":0},"citationItems":[{"id":40,"uris":["http://zotero.org/users/local/6PsuVX1Y/items/TRTWD5QF"],"itemData":{"id":40,"type":"article-journal","container-title":"International Biodeterioration &amp; Biodegradation","DOI":"10.1016/j.ibiod.2014.12.015","ISSN":"09648305","journalAbbreviation":"International Biodeterioration &amp; Biodegradation","language":"en","page":"31-38","source":"DOI.org (Crossref)","title":"Microbial contamination and biofilms on machines of metal industry using metalworking fluids with or without biocides","volume":"99","author":[{"family":"Trafny","given":"Elżbieta A."},{"family":"Lewandowski","given":"Rafał"},{"family":"Kozłowska","given":"Krystyna"},{"family":"Zawistowska-Marciniak","given":"Irena"},{"family":"Stępińska","given":"Małgorzata"}],"issued":{"date-parts":[["2015",4]]}}},{"id":41,"uris":["http://zotero.org/users/local/6PsuVX1Y/items/PMJB9SRV"],"itemData":{"id":41,"type":"article-journal","container-title":"International Biodeterioration &amp; Biodegradation","DOI":"10.1016/j.ibiod.2015.01.006","ISSN":"09648305","journalAbbreviation":"International Biodeterioration &amp; Biodegradation","language":"en","page":"129-137","source":"DOI.org (Crossref)","title":"A differential adenosine triphosphate test method for differentiating between bacterial and fungal contamination in water-miscible metalworking fluids","volume":"99","author":[{"family":"Passman","given":"Frederick J."},{"family":"Küenzi","given":"Peter"}],"issued":{"date-parts":[["2015",4]]}}},{"id":42,"uris":["http://zotero.org/users/local/6PsuVX1Y/items/MFI7JGMH"],"itemData":{"id":42,"type":"article-journal","abstract":"Abstract\n            Determination of the bacterial diversity in industry-based liquid in-use water-miscible metalworking fluid (MWF) samples was targeted by massive parallel multiplex DNA sequencing, either directly or upon pretreatment with propidium monoazide (PMA) that allows differentiation between intact and physically damaged cells. As MWFs provide a suitable basis of life for micro-organisms, the majority is preserved by biocides. ‘Bio-concept’ fluids on the other hand are bactericide free, which intentionally leads to substantial bacterial populations. Samples from both fluid types were chosen: A median of 51 operational taxonomic units at genera level (OTUs) were detected per sample, but only 13 were present at or above 1·0% of the total population in any PMA-treated sample analysed. As both fluid types were mainly dominated by Pseudomonas spp., we resolved this genus on the species level and found the Pseudomonas oleovorans/pseudoalcaligenes group to predominate. We also looked for archaea and detected Methanobrevibacter spp., albeit in &amp;lt;3% of all samples analysed.\n            \n              Significance and Impact of the Study\n              Water-miscible metalworking fluids provide a suitable base of life for micro-organisms, mainly bacteria and fungi. Earlier publications suggested that the diversity is rather low, but these studies were largely based on heterotrophic plate counts. This might have resulted in underestimation of population density and microbial diversity as some organisms might just refuse to grow. This study used high-throughput sequencing in the absence and presence of propidium monoazide to explore bacterial and archaeal presence in metalworking fluids. We established that diversity is low and bacterial populations are dominated by the genus Pseudomonas spp.","container-title":"Letters in Applied Microbiology","DOI":"10.1111/lam.12782","ISSN":"1472-765X, 0266-8254","issue":"4","language":"en","license":"https://creativecommons.org/licenses/by-nc/4.0/","page":"266-273","source":"DOI.org (Crossref)","title":"Assessment of bacteria and archaea in metalworking fluids using massive parallel 16S rRNA gene tag sequencing","volume":"65","author":[{"family":"Di Maiuta","given":"N."},{"family":"Rüfenacht","given":"A."},{"family":"Küenzi","given":"P."}],"issued":{"date-parts":[["2017",10,1]]}}},{"id":43,"uris":["http://zotero.org/users/local/6PsuVX1Y/items/B32XGKNS"],"itemData":{"id":43,"type":"article-journal","container-title":"Journal of Cleaner Production","DOI":"10.1016/j.jclepro.2022.131438","ISSN":"09596526","journalAbbreviation":"Journal of Cleaner Production","language":"en","page":"131438","source":"DOI.org (Crossref)","title":"Microorganisms in spent water-miscible metalworking fluids as a resource of strains for their disposal","volume":"350","author":[{"family":"Elansky","given":"Sergey N."},{"family":"Chudinova","given":"Elena M."},{"family":"Elansky","given":"Alexander S."},{"family":"Kah","given":"Masamba O."},{"family":"Sandzhieva","given":"Delgir A."},{"family":"Mukabenova","given":"Bayana A."},{"family":"Dedov","given":"Alexey G."}],"issued":{"date-parts":[["2022",5]]}}},{"id":44,"uris":["http://zotero.org/users/local/6PsuVX1Y/items/T2KRAVD2"],"itemData":{"id":44,"type":"article-journal","abstract":"Water-miscible metalworking fluids (MWFs) are utilized in a variety of metal removal and forming operations. For end-use, formulation concentrates are diluted in water, creating conditions conducive to microbial growth and metabolism, possibly compromising the fluid’s integrity and mechanically obstructing filters or piping systems. Metalworking machines offer additional habitats on surfaces that are in permanent or temporary contact with MWFs. For that reason, biocides have been incorporated into concentrates for years, but legal constraints will restrain their use in the future. While bacterial contamination of MWFs is well documented, fungal contamination is often overseen and infrequently reported in the literature. In this study, we report fungal prevalence in in-use MWFs sampled worldwide over 10 years, and we are convinced that the presence of fungi is the norm rather than the exception. In addition, we evaluated the inhibitory effect of fungicides on fungal growth, sporulation and spore viability using traditional culture-dependent methods and flow cytometry. In essence, we show that the effectiveness of these fungicides is limited and dependent on the chemical construction of the fluid. We think that the ecology created by water-diluted MWFs is of higher importance than the anti-fungal activity of single components.","container-title":"Pathogens","DOI":"10.3390/pathogens13110990","ISSN":"2076-0817","issue":"11","journalAbbreviation":"Pathogens","language":"en","page":"990","source":"DOI.org (Crossref)","title":"Fusarium spp. in Metalworking Fluid Systems: Companions Forever","title-short":"Fusarium spp. in Metalworking Fluid Systems","volume":"13","author":[{"family":"Ruiz","given":"Célia"},{"family":"Von Känel","given":"Giulia"},{"family":"Burkard","given":"Stefan"},{"family":"Küenzi","given":"Peter"}],"issued":{"date-parts":[["2024",11,13]]}}},{"id":45,"uris":["http://zotero.org/users/local/6PsuVX1Y/items/U24RQUQU"],"itemData":{"id":45,"type":"article-journal","container-title":"Journal of Occupational and Environmental Hygiene","DOI":"10.1080/15459621003741631","ISSN":"1545-9624, 1545-9632","issue":"6","journalAbbreviation":"Journal of Occupational and Environmental Hygiene","language":"en","page":"358-366","source":"DOI.org (Crossref)","title":"Evaluation of Bacterial Contamination and Control Methods in Soluble Metalworking Fluids","volume":"7","author":[{"family":"Marchand","given":"Geneviève"},{"family":"Lavoie","given":"Jacques"},{"family":"Racine","given":"Louise"},{"family":"Lacombe","given":"Nancy"},{"family":"Cloutier","given":"Yves"},{"family":"Bélanger","given":"Éric"},{"family":"Lemelin","given":"Christian"},{"family":"Desroches","given":"Jean"}],"issued":{"date-parts":[["2010",4,29]]}}}],"schema":"https://github.com/citation-style-language/schema/raw/master/csl-citation.json"} </w:instrText>
      </w:r>
      <w:r w:rsidR="0042224D" w:rsidRPr="00AF2B64">
        <w:rPr>
          <w:rFonts w:ascii="Times New Roman" w:hAnsi="Times New Roman" w:cs="Times New Roman"/>
          <w:sz w:val="28"/>
          <w:szCs w:val="28"/>
        </w:rPr>
        <w:fldChar w:fldCharType="separate"/>
      </w:r>
      <w:r w:rsidR="00877644" w:rsidRPr="00AF2B64">
        <w:rPr>
          <w:rFonts w:ascii="Times New Roman" w:hAnsi="Times New Roman" w:cs="Times New Roman"/>
          <w:sz w:val="28"/>
          <w:szCs w:val="24"/>
        </w:rPr>
        <w:t>[19–24]</w:t>
      </w:r>
      <w:r w:rsidR="0042224D" w:rsidRPr="00AF2B64">
        <w:rPr>
          <w:rFonts w:ascii="Times New Roman" w:hAnsi="Times New Roman" w:cs="Times New Roman"/>
          <w:sz w:val="28"/>
          <w:szCs w:val="28"/>
        </w:rPr>
        <w:fldChar w:fldCharType="end"/>
      </w:r>
      <w:r w:rsidRPr="00AF2B64">
        <w:rPr>
          <w:rFonts w:ascii="Times New Roman" w:hAnsi="Times New Roman" w:cs="Times New Roman"/>
          <w:sz w:val="28"/>
          <w:szCs w:val="28"/>
        </w:rPr>
        <w:t>. Загрязнённая СОЖ оказывает значительный вред для здоровья рабочих</w:t>
      </w:r>
      <w:r w:rsidR="000C169B" w:rsidRPr="00AF2B64">
        <w:rPr>
          <w:rFonts w:ascii="Times New Roman" w:hAnsi="Times New Roman" w:cs="Times New Roman"/>
          <w:sz w:val="28"/>
          <w:szCs w:val="28"/>
        </w:rPr>
        <w:t xml:space="preserve"> </w:t>
      </w:r>
      <w:r w:rsidR="0042224D" w:rsidRPr="00AF2B64">
        <w:rPr>
          <w:rFonts w:ascii="Times New Roman" w:hAnsi="Times New Roman" w:cs="Times New Roman"/>
          <w:sz w:val="28"/>
          <w:szCs w:val="28"/>
        </w:rPr>
        <w:fldChar w:fldCharType="begin"/>
      </w:r>
      <w:r w:rsidR="00877644" w:rsidRPr="00AF2B64">
        <w:rPr>
          <w:rFonts w:ascii="Times New Roman" w:hAnsi="Times New Roman" w:cs="Times New Roman"/>
          <w:sz w:val="28"/>
          <w:szCs w:val="28"/>
        </w:rPr>
        <w:instrText xml:space="preserve"> ADDIN ZOTERO_ITEM CSL_CITATION {"citationID":"hRIPDJ3M","properties":{"formattedCitation":"[25\\uc0\\u8211{}30]","plainCitation":"[25–30]","noteIndex":0},"citationItems":[{"id":46,"uris":["http://zotero.org/users/local/6PsuVX1Y/items/MRY9CA8S"],"itemData":{"id":46,"type":"article-journal","container-title":"Current Opinion in Allergy &amp; Clinical Immunology","DOI":"10.1097/ACI.0000000000000140","ISSN":"1528-4050","issue":"2","language":"en","page":"131-136","source":"DOI.org (Crossref)","title":"Occupational diseases in individuals exposed to metal working fluids","volume":"15","author":[{"family":"Rosenman","given":"Kenneth"}],"issued":{"date-parts":[["2015",4]]}}},{"id":47,"uris":["http://zotero.org/users/local/6PsuVX1Y/items/JUGRI3C2"],"itemData":{"id":47,"type":"article-journal","abstract":"Exposure to metalworking fluid has been shown to cause health problems among workers. The aim of this study was to compare health outcomes and levels of exposure among workers exposed to metalworking fluid before and after the implementation of preventive measures. The frequencies of self-reported symptoms, as well as the concentrations of measured substances were lower after the implementation of preventive measures. Logistic regression showed statistically significant differences in the report of irritations, a stuffy or runny nose, eye irritation, a hoarse or dry throat, and a cough with odds ratios of 0.31 (95% confidence interval [CI] 0.21 to 0.47), 0.12 (95% CI 0.05 to 0.29), 0.13 (95% CI 0.06 to 0.28), and 0.24 (95% CI 0.12 to 0.46), respectively. This confirms the efficiency of the performed intervention and highlights the importance of eliminating the recirculation of contaminated air.","container-title":"Journal of Occupational &amp; Environmental Medicine","DOI":"10.1097/JOM.0000000000002327","ISSN":"1076-2752, 1536-5948","issue":"10","language":"en","page":"e667-e672","source":"DOI.org (Crossref)","title":"Occupational Exposure to Metalworking Fluid and the Effect on Health Symptoms—An Intervention Study","volume":"63","author":[{"family":"Thornéus","given":"Erik"},{"family":"Graff","given":"Pål"},{"family":"Bryngelsson","given":"Ing-Liss"},{"family":"Nordenberg","given":"Eva"},{"family":"Ghafouri","given":"Bijar"},{"family":"Johansson","given":"Henrik"},{"family":"Fornander","given":"Louise"}],"issued":{"date-parts":[["2021",10]]}}},{"id":49,"uris":["http://zotero.org/users/local/6PsuVX1Y/items/LZJ8BPRC"],"itemData":{"id":49,"type":"article-journal","container-title":"American Journal of Epidemiology","DOI":"10.1093/aje/kwp073","ISSN":"0002-9262, 1476-6256","issue":"12","journalAbbreviation":"American Journal of Epidemiology","language":"en","page":"1471-1478","source":"DOI.org (Crossref)","title":"Quantitative Exposure to Metalworking Fluids and Bladder Cancer Incidence in a Cohort of Autoworkers","volume":"169","author":[{"family":"Friesen","given":"M. C."},{"family":"Costello","given":"S."},{"family":"Eisen","given":"E. A."}],"issued":{"date-parts":[["2009",6,15]]}}},{"id":50,"uris":["http://zotero.org/users/local/6PsuVX1Y/items/KSID2G77"],"itemData":{"id":50,"type":"article-journal","container-title":"Epidemiology","DOI":"10.1097/EDE.0b013e3181fce4b8","ISSN":"1044-3983","issue":"1","language":"en","page":"90-97","source":"DOI.org (Crossref)","title":"Metalworking Fluids and Malignant Melanoma in Autoworkers","volume":"22","author":[{"family":"Costello","given":"Sadie"},{"family":"Friesen","given":"Melissa C."},{"family":"Christiani","given":"David C."},{"family":"Eisen","given":"Ellen A."}],"issued":{"date-parts":[["2011",1]]}}},{"id":51,"uris":["http://zotero.org/users/local/6PsuVX1Y/items/RZ6LTRMP"],"itemData":{"id":51,"type":"article-journal","container-title":"The Annals of Occupational Hygiene","DOI":"10.1093/annhyg/meq009","ISSN":"1475-3162","language":"en","source":"DOI.org (Crossref)","title":"Respiratory Symptoms and Exposure–Response Relations in Workers exposed to Metalworking Fluid Aerosols","URL":"https://academic.oup.com/annweh/article/54/4/403/273632/Respiratory-Symptoms-and-ExposureResponse","accessed":{"date-parts":[["2026",1,6]]},"issued":{"date-parts":[["2010",3,3]]}}},{"id":52,"uris":["http://zotero.org/users/local/6PsuVX1Y/items/WJNU6JEB"],"itemData":{"id":52,"type":"article-journal","abstract":"Background\n              Metalworking fluids (MWF) are complex mixtures with dermal and inhalation exposure. Published reports reveal excess cancer risk.\n            \n            \n              Methods\n              Using published findings exposure response was derived for each attributable cancer site. Aggregate excess lifetime risk was estimated by applying a lifetable calculation.\n            \n            \n              Results\n              \n                Cancer sites contributing the most attributable cases were larynx, esophagus, brain, female breast, and uterine cervix. With constant workplace MWF exposure of 0.1 mg/m\n                3\n                over a 45 years working life, the risk of attributable cancer was 3.7% or, excluding the less certain female cancers, 3.1%.\n              \n            \n            \n              Conclusion\n              \n                Substantial cancer risks occurred at 0.1 mg/m\n                3\n                MWF, one fourth of the current NIOSH recommended exposure limit for MWF total particulate. Because ingredients in current MWF remain from earlier formulations, it is likely that some MWF carcinogenicity persists today. Although important changes have occurred, newer agents are being continually introduced with little or no knowledge of chronic health risks.","container-title":"American Journal of Industrial Medicine","DOI":"10.1002/ajim.22809","ISSN":"0271-3586, 1097-0274","issue":"3","journalAbbreviation":"American J Industrial Med","language":"en","license":"http://onlinelibrary.wiley.com/termsAndConditions#vor","page":"198-203","source":"DOI.org (Crossref)","title":"Risk assessment for metalworking fluids and cancer outcomes","volume":"61","author":[{"family":"Park","given":"Robert M."}],"issued":{"date-parts":[["2018",3]]}}}],"schema":"https://github.com/citation-style-language/schema/raw/master/csl-citation.json"} </w:instrText>
      </w:r>
      <w:r w:rsidR="0042224D" w:rsidRPr="00AF2B64">
        <w:rPr>
          <w:rFonts w:ascii="Times New Roman" w:hAnsi="Times New Roman" w:cs="Times New Roman"/>
          <w:sz w:val="28"/>
          <w:szCs w:val="28"/>
        </w:rPr>
        <w:fldChar w:fldCharType="separate"/>
      </w:r>
      <w:r w:rsidR="00877644" w:rsidRPr="00AF2B64">
        <w:rPr>
          <w:rFonts w:ascii="Times New Roman" w:hAnsi="Times New Roman" w:cs="Times New Roman"/>
          <w:sz w:val="28"/>
          <w:szCs w:val="24"/>
        </w:rPr>
        <w:t>[25–30]</w:t>
      </w:r>
      <w:r w:rsidR="0042224D"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0F6C4B07" w14:textId="3520E4A0" w:rsidR="004E261B" w:rsidRPr="00AF2B64" w:rsidRDefault="004E26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Существует несколько способов очистки СОЖ – флотацией, фильтрованием, очистка в силовых полях. При выборе метода очистки опираются на показатели эффективности регенерации: плотность примесей, производительность, степень и тонкость очистки, коэффициенты сепарации, средний размер частиц примесей, биостойкость клеток, потребляемая мощность и экономические показатели на выходе. Все перечисленные способы регенерации имеют ряд недостатков, таких как низкая производительность и степень очистки СОЖ, трудоемкость и сложность конструкций. </w:t>
      </w:r>
      <w:r w:rsidR="00EE7142" w:rsidRPr="00AF2B64">
        <w:rPr>
          <w:rFonts w:ascii="Times New Roman" w:hAnsi="Times New Roman" w:cs="Times New Roman"/>
          <w:sz w:val="28"/>
          <w:szCs w:val="28"/>
        </w:rPr>
        <w:t>Необходима</w:t>
      </w:r>
      <w:r w:rsidRPr="00AF2B64">
        <w:rPr>
          <w:rFonts w:ascii="Times New Roman" w:hAnsi="Times New Roman" w:cs="Times New Roman"/>
          <w:sz w:val="28"/>
          <w:szCs w:val="28"/>
        </w:rPr>
        <w:t xml:space="preserve"> разработка нового метода, лишен</w:t>
      </w:r>
      <w:r w:rsidR="00EE7142" w:rsidRPr="00AF2B64">
        <w:rPr>
          <w:rFonts w:ascii="Times New Roman" w:hAnsi="Times New Roman" w:cs="Times New Roman"/>
          <w:sz w:val="28"/>
          <w:szCs w:val="28"/>
        </w:rPr>
        <w:t>ного этих недостатков. Однако отсутствуют зависимости</w:t>
      </w:r>
      <w:r w:rsidR="006072C9" w:rsidRPr="00AF2B64">
        <w:rPr>
          <w:rFonts w:ascii="Times New Roman" w:hAnsi="Times New Roman" w:cs="Times New Roman"/>
          <w:sz w:val="28"/>
          <w:szCs w:val="28"/>
        </w:rPr>
        <w:t>,</w:t>
      </w:r>
      <w:r w:rsidR="00EE7142" w:rsidRPr="00AF2B64">
        <w:rPr>
          <w:rFonts w:ascii="Times New Roman" w:hAnsi="Times New Roman" w:cs="Times New Roman"/>
          <w:sz w:val="28"/>
          <w:szCs w:val="28"/>
        </w:rPr>
        <w:t xml:space="preserve"> описывающие процесс очистки и результаты экспериментов по регенерации СОЖ. В связи с этим доказат</w:t>
      </w:r>
      <w:r w:rsidR="000111DC" w:rsidRPr="00AF2B64">
        <w:rPr>
          <w:rFonts w:ascii="Times New Roman" w:hAnsi="Times New Roman" w:cs="Times New Roman"/>
          <w:sz w:val="28"/>
          <w:szCs w:val="28"/>
        </w:rPr>
        <w:t>ельство</w:t>
      </w:r>
      <w:r w:rsidR="00EE7142" w:rsidRPr="00AF2B64">
        <w:rPr>
          <w:rFonts w:ascii="Times New Roman" w:hAnsi="Times New Roman" w:cs="Times New Roman"/>
          <w:sz w:val="28"/>
          <w:szCs w:val="28"/>
        </w:rPr>
        <w:t xml:space="preserve"> эффективност</w:t>
      </w:r>
      <w:r w:rsidR="000111DC" w:rsidRPr="00AF2B64">
        <w:rPr>
          <w:rFonts w:ascii="Times New Roman" w:hAnsi="Times New Roman" w:cs="Times New Roman"/>
          <w:sz w:val="28"/>
          <w:szCs w:val="28"/>
        </w:rPr>
        <w:t>и</w:t>
      </w:r>
      <w:r w:rsidR="00EE7142" w:rsidRPr="00AF2B64">
        <w:rPr>
          <w:rFonts w:ascii="Times New Roman" w:hAnsi="Times New Roman" w:cs="Times New Roman"/>
          <w:sz w:val="28"/>
          <w:szCs w:val="28"/>
        </w:rPr>
        <w:t xml:space="preserve"> очистки СОЖ ультразвуковым излучением, получение основных характеристик и параметров процесса для его практической реализации является </w:t>
      </w:r>
      <w:r w:rsidR="00EE7142" w:rsidRPr="00AF2B64">
        <w:rPr>
          <w:rFonts w:ascii="Times New Roman" w:hAnsi="Times New Roman" w:cs="Times New Roman"/>
          <w:b/>
          <w:sz w:val="28"/>
          <w:szCs w:val="28"/>
        </w:rPr>
        <w:t>актуальным.</w:t>
      </w:r>
    </w:p>
    <w:p w14:paraId="48870AB5" w14:textId="5D653B63" w:rsidR="000106A8" w:rsidRPr="00AF2B64" w:rsidRDefault="000106A8"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 xml:space="preserve">Гипотезой исследования является </w:t>
      </w:r>
      <w:r w:rsidR="006B4613" w:rsidRPr="00AF2B64">
        <w:rPr>
          <w:rFonts w:ascii="Times New Roman" w:hAnsi="Times New Roman" w:cs="Times New Roman"/>
          <w:sz w:val="28"/>
          <w:szCs w:val="28"/>
        </w:rPr>
        <w:t>предположение о том, что оптимально подобранные параметры ультразвукового воздействия способны обеспечить эффективную регенерацию смазочно-охлаждающей жидкости за счёт протекания в ней процессов кавитации, коагуляции и диспергирования.</w:t>
      </w:r>
    </w:p>
    <w:p w14:paraId="7FB2A04F" w14:textId="664B1AC4" w:rsidR="000106A8" w:rsidRPr="00AF2B64" w:rsidRDefault="000106A8"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 xml:space="preserve">Целью исследования является </w:t>
      </w:r>
      <w:r w:rsidR="006072C9" w:rsidRPr="00AF2B64">
        <w:rPr>
          <w:rFonts w:ascii="Times New Roman" w:hAnsi="Times New Roman" w:cs="Times New Roman"/>
          <w:bCs/>
          <w:sz w:val="28"/>
          <w:szCs w:val="28"/>
        </w:rPr>
        <w:t>разработка метода очистки СОЖ ультразвуком и установление зависимостей</w:t>
      </w:r>
      <w:r w:rsidR="000111DC" w:rsidRPr="00AF2B64">
        <w:rPr>
          <w:rFonts w:ascii="Times New Roman" w:hAnsi="Times New Roman" w:cs="Times New Roman"/>
          <w:bCs/>
          <w:sz w:val="28"/>
          <w:szCs w:val="28"/>
        </w:rPr>
        <w:t>,</w:t>
      </w:r>
      <w:r w:rsidR="006072C9" w:rsidRPr="00AF2B64">
        <w:rPr>
          <w:rFonts w:ascii="Times New Roman" w:hAnsi="Times New Roman" w:cs="Times New Roman"/>
          <w:bCs/>
          <w:sz w:val="28"/>
          <w:szCs w:val="28"/>
        </w:rPr>
        <w:t xml:space="preserve"> описывающих этот процесс.</w:t>
      </w:r>
    </w:p>
    <w:p w14:paraId="02BCFFBF" w14:textId="77FDFEEC" w:rsidR="000106A8" w:rsidRPr="00AF2B64" w:rsidRDefault="000106A8"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
          <w:bCs/>
          <w:sz w:val="28"/>
          <w:szCs w:val="28"/>
        </w:rPr>
        <w:t xml:space="preserve">Для достижения </w:t>
      </w:r>
      <w:r w:rsidR="006072C9" w:rsidRPr="00AF2B64">
        <w:rPr>
          <w:rFonts w:ascii="Times New Roman" w:hAnsi="Times New Roman" w:cs="Times New Roman"/>
          <w:b/>
          <w:bCs/>
          <w:sz w:val="28"/>
          <w:szCs w:val="28"/>
        </w:rPr>
        <w:t>цели</w:t>
      </w:r>
      <w:r w:rsidRPr="00AF2B64">
        <w:rPr>
          <w:rFonts w:ascii="Times New Roman" w:hAnsi="Times New Roman" w:cs="Times New Roman"/>
          <w:b/>
          <w:bCs/>
          <w:sz w:val="28"/>
          <w:szCs w:val="28"/>
        </w:rPr>
        <w:t xml:space="preserve"> </w:t>
      </w:r>
      <w:r w:rsidR="006072C9" w:rsidRPr="00AF2B64">
        <w:rPr>
          <w:rFonts w:ascii="Times New Roman" w:hAnsi="Times New Roman" w:cs="Times New Roman"/>
          <w:b/>
          <w:bCs/>
          <w:sz w:val="28"/>
          <w:szCs w:val="28"/>
        </w:rPr>
        <w:t>исследования необходимо решение следующих задач</w:t>
      </w:r>
      <w:r w:rsidRPr="00AF2B64">
        <w:rPr>
          <w:rFonts w:ascii="Times New Roman" w:hAnsi="Times New Roman" w:cs="Times New Roman"/>
          <w:b/>
          <w:bCs/>
          <w:sz w:val="28"/>
          <w:szCs w:val="28"/>
        </w:rPr>
        <w:t>:</w:t>
      </w:r>
      <w:r w:rsidRPr="00AF2B64">
        <w:rPr>
          <w:rFonts w:ascii="Times New Roman" w:hAnsi="Times New Roman" w:cs="Times New Roman"/>
          <w:bCs/>
          <w:sz w:val="28"/>
          <w:szCs w:val="28"/>
        </w:rPr>
        <w:t xml:space="preserve"> </w:t>
      </w:r>
    </w:p>
    <w:p w14:paraId="6629A3B6" w14:textId="31FBFEAE" w:rsidR="006072C9" w:rsidRPr="00AF2B64" w:rsidRDefault="006072C9"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аналитический обзор состава СОЖ и их использование;</w:t>
      </w:r>
    </w:p>
    <w:p w14:paraId="7FCB36A3" w14:textId="17D97083" w:rsidR="006072C9" w:rsidRPr="00AF2B64" w:rsidRDefault="006072C9"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критический анализ существующих методов очистки СОЖ, патентов и изобретений в этой отрасли;</w:t>
      </w:r>
    </w:p>
    <w:p w14:paraId="0BBE067F" w14:textId="4751879A" w:rsidR="000111DC" w:rsidRPr="00AF2B64" w:rsidRDefault="000111DC"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w:t>
      </w:r>
      <w:r w:rsidR="009B4EAF" w:rsidRPr="00AF2B64">
        <w:rPr>
          <w:rFonts w:ascii="Times New Roman" w:hAnsi="Times New Roman" w:cs="Times New Roman"/>
          <w:bCs/>
          <w:sz w:val="28"/>
          <w:szCs w:val="28"/>
        </w:rPr>
        <w:t xml:space="preserve"> </w:t>
      </w:r>
      <w:r w:rsidRPr="00AF2B64">
        <w:rPr>
          <w:rFonts w:ascii="Times New Roman" w:hAnsi="Times New Roman" w:cs="Times New Roman"/>
          <w:bCs/>
          <w:sz w:val="28"/>
          <w:szCs w:val="28"/>
        </w:rPr>
        <w:t xml:space="preserve">разработка </w:t>
      </w:r>
      <w:r w:rsidR="003474F6" w:rsidRPr="00AF2B64">
        <w:rPr>
          <w:rFonts w:ascii="Times New Roman" w:hAnsi="Times New Roman" w:cs="Times New Roman"/>
          <w:bCs/>
          <w:sz w:val="28"/>
          <w:szCs w:val="28"/>
        </w:rPr>
        <w:t>способа</w:t>
      </w:r>
      <w:r w:rsidRPr="00AF2B64">
        <w:rPr>
          <w:rFonts w:ascii="Times New Roman" w:hAnsi="Times New Roman" w:cs="Times New Roman"/>
          <w:bCs/>
          <w:sz w:val="28"/>
          <w:szCs w:val="28"/>
        </w:rPr>
        <w:t xml:space="preserve"> работы</w:t>
      </w:r>
      <w:r w:rsidR="00AD744F" w:rsidRPr="00AF2B64">
        <w:rPr>
          <w:rFonts w:ascii="Times New Roman" w:hAnsi="Times New Roman" w:cs="Times New Roman"/>
          <w:bCs/>
          <w:sz w:val="28"/>
          <w:szCs w:val="28"/>
        </w:rPr>
        <w:t>,</w:t>
      </w:r>
      <w:r w:rsidRPr="00AF2B64">
        <w:rPr>
          <w:rFonts w:ascii="Times New Roman" w:hAnsi="Times New Roman" w:cs="Times New Roman"/>
          <w:bCs/>
          <w:sz w:val="28"/>
          <w:szCs w:val="28"/>
        </w:rPr>
        <w:t xml:space="preserve"> конструкции</w:t>
      </w:r>
      <w:r w:rsidR="00AD744F" w:rsidRPr="00AF2B64">
        <w:rPr>
          <w:rFonts w:ascii="Times New Roman" w:hAnsi="Times New Roman" w:cs="Times New Roman"/>
          <w:bCs/>
          <w:sz w:val="28"/>
          <w:szCs w:val="28"/>
        </w:rPr>
        <w:t xml:space="preserve"> и проведение экспериментальных исследований функционирования датчика </w:t>
      </w:r>
      <w:r w:rsidR="000A7A6E" w:rsidRPr="00AF2B64">
        <w:rPr>
          <w:rFonts w:ascii="Times New Roman" w:hAnsi="Times New Roman" w:cs="Times New Roman"/>
          <w:bCs/>
          <w:sz w:val="28"/>
          <w:szCs w:val="28"/>
        </w:rPr>
        <w:t>по определению степени загрязнения СОЖ;</w:t>
      </w:r>
    </w:p>
    <w:p w14:paraId="2A8C72DC" w14:textId="09DBA71A" w:rsidR="00AD744F" w:rsidRPr="00AF2B64" w:rsidRDefault="00AD744F"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экспериментальные исследования по очистке СОЖ</w:t>
      </w:r>
      <w:r w:rsidR="000A7A6E" w:rsidRPr="00AF2B64">
        <w:rPr>
          <w:rFonts w:ascii="Times New Roman" w:hAnsi="Times New Roman" w:cs="Times New Roman"/>
          <w:bCs/>
          <w:sz w:val="28"/>
          <w:szCs w:val="28"/>
        </w:rPr>
        <w:t xml:space="preserve"> ультразвуковым воздействием;</w:t>
      </w:r>
    </w:p>
    <w:p w14:paraId="58C3F741" w14:textId="3D27095B" w:rsidR="00AD744F" w:rsidRPr="00AF2B64" w:rsidRDefault="00AD744F"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математическое моделирование процесса регенерации СОЖ ультразвуком</w:t>
      </w:r>
      <w:r w:rsidR="00B344E0" w:rsidRPr="00AF2B64">
        <w:rPr>
          <w:rFonts w:ascii="Times New Roman" w:hAnsi="Times New Roman" w:cs="Times New Roman"/>
          <w:bCs/>
          <w:sz w:val="28"/>
          <w:szCs w:val="28"/>
        </w:rPr>
        <w:t xml:space="preserve"> и описание физики процесса;</w:t>
      </w:r>
    </w:p>
    <w:p w14:paraId="283C0F88" w14:textId="4E9A75B2" w:rsidR="00AD744F" w:rsidRPr="00AF2B64" w:rsidRDefault="00AD744F"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xml:space="preserve">- экспериментальное установление зависимости степени очистки </w:t>
      </w:r>
      <w:r w:rsidR="00666F60" w:rsidRPr="00AF2B64">
        <w:rPr>
          <w:rFonts w:ascii="Times New Roman" w:hAnsi="Times New Roman" w:cs="Times New Roman"/>
          <w:bCs/>
          <w:sz w:val="28"/>
          <w:szCs w:val="28"/>
        </w:rPr>
        <w:t>от объем</w:t>
      </w:r>
      <w:r w:rsidR="000A7A6E" w:rsidRPr="00AF2B64">
        <w:rPr>
          <w:rFonts w:ascii="Times New Roman" w:hAnsi="Times New Roman" w:cs="Times New Roman"/>
          <w:bCs/>
          <w:sz w:val="28"/>
          <w:szCs w:val="28"/>
        </w:rPr>
        <w:t>а</w:t>
      </w:r>
      <w:r w:rsidR="00666F60" w:rsidRPr="00AF2B64">
        <w:rPr>
          <w:rFonts w:ascii="Times New Roman" w:hAnsi="Times New Roman" w:cs="Times New Roman"/>
          <w:bCs/>
          <w:sz w:val="28"/>
          <w:szCs w:val="28"/>
        </w:rPr>
        <w:t xml:space="preserve"> и материала емкости, в котор</w:t>
      </w:r>
      <w:r w:rsidR="000A7A6E" w:rsidRPr="00AF2B64">
        <w:rPr>
          <w:rFonts w:ascii="Times New Roman" w:hAnsi="Times New Roman" w:cs="Times New Roman"/>
          <w:bCs/>
          <w:sz w:val="28"/>
          <w:szCs w:val="28"/>
        </w:rPr>
        <w:t>ой</w:t>
      </w:r>
      <w:r w:rsidR="00666F60" w:rsidRPr="00AF2B64">
        <w:rPr>
          <w:rFonts w:ascii="Times New Roman" w:hAnsi="Times New Roman" w:cs="Times New Roman"/>
          <w:bCs/>
          <w:sz w:val="28"/>
          <w:szCs w:val="28"/>
        </w:rPr>
        <w:t xml:space="preserve"> производится очистка</w:t>
      </w:r>
      <w:r w:rsidR="000A7A6E" w:rsidRPr="00AF2B64">
        <w:rPr>
          <w:rFonts w:ascii="Times New Roman" w:hAnsi="Times New Roman" w:cs="Times New Roman"/>
          <w:bCs/>
          <w:sz w:val="28"/>
          <w:szCs w:val="28"/>
        </w:rPr>
        <w:t>;</w:t>
      </w:r>
    </w:p>
    <w:p w14:paraId="10FB0421" w14:textId="41660085" w:rsidR="00666F60" w:rsidRPr="00AF2B64" w:rsidRDefault="00666F60"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экспериментальное подтверждение эффективности очистки</w:t>
      </w:r>
      <w:r w:rsidR="000A7A6E" w:rsidRPr="00AF2B64">
        <w:rPr>
          <w:rFonts w:ascii="Times New Roman" w:hAnsi="Times New Roman" w:cs="Times New Roman"/>
          <w:bCs/>
          <w:sz w:val="28"/>
          <w:szCs w:val="28"/>
        </w:rPr>
        <w:t xml:space="preserve"> ультразвуком;</w:t>
      </w:r>
    </w:p>
    <w:p w14:paraId="3157148F" w14:textId="012EBBB9" w:rsidR="00666F60" w:rsidRPr="00AF2B64" w:rsidRDefault="00666F60"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реализация результатов исследований в промышленную практику</w:t>
      </w:r>
      <w:r w:rsidR="000A7A6E" w:rsidRPr="00AF2B64">
        <w:rPr>
          <w:rFonts w:ascii="Times New Roman" w:hAnsi="Times New Roman" w:cs="Times New Roman"/>
          <w:bCs/>
          <w:sz w:val="28"/>
          <w:szCs w:val="28"/>
        </w:rPr>
        <w:t>;</w:t>
      </w:r>
    </w:p>
    <w:p w14:paraId="7BEEE8AF" w14:textId="78E44DAB" w:rsidR="00666F60" w:rsidRPr="00AF2B64" w:rsidRDefault="00666F60"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xml:space="preserve">- разработка рекомендаций по внедрению в промышленную практику с учетом контроля качества, охраны труда и </w:t>
      </w:r>
      <w:r w:rsidR="00771F87" w:rsidRPr="00AF2B64">
        <w:rPr>
          <w:rFonts w:ascii="Times New Roman" w:hAnsi="Times New Roman" w:cs="Times New Roman"/>
          <w:bCs/>
          <w:sz w:val="28"/>
          <w:szCs w:val="28"/>
        </w:rPr>
        <w:t>экологических</w:t>
      </w:r>
      <w:r w:rsidRPr="00AF2B64">
        <w:rPr>
          <w:rFonts w:ascii="Times New Roman" w:hAnsi="Times New Roman" w:cs="Times New Roman"/>
          <w:bCs/>
          <w:sz w:val="28"/>
          <w:szCs w:val="28"/>
        </w:rPr>
        <w:t xml:space="preserve"> требований</w:t>
      </w:r>
      <w:r w:rsidR="00771F87" w:rsidRPr="00AF2B64">
        <w:rPr>
          <w:rFonts w:ascii="Times New Roman" w:hAnsi="Times New Roman" w:cs="Times New Roman"/>
          <w:bCs/>
          <w:sz w:val="28"/>
          <w:szCs w:val="28"/>
        </w:rPr>
        <w:t>, условий работы и оборудования</w:t>
      </w:r>
      <w:r w:rsidR="000A7A6E" w:rsidRPr="00AF2B64">
        <w:rPr>
          <w:rFonts w:ascii="Times New Roman" w:hAnsi="Times New Roman" w:cs="Times New Roman"/>
          <w:bCs/>
          <w:sz w:val="28"/>
          <w:szCs w:val="28"/>
        </w:rPr>
        <w:t>;</w:t>
      </w:r>
    </w:p>
    <w:p w14:paraId="2B662F9B" w14:textId="64DE02D0" w:rsidR="006072C9" w:rsidRPr="00AF2B64" w:rsidRDefault="00771F87"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экономическая эффективность</w:t>
      </w:r>
      <w:r w:rsidR="000A7A6E" w:rsidRPr="00AF2B64">
        <w:rPr>
          <w:rFonts w:ascii="Times New Roman" w:hAnsi="Times New Roman" w:cs="Times New Roman"/>
          <w:bCs/>
          <w:sz w:val="28"/>
          <w:szCs w:val="28"/>
        </w:rPr>
        <w:t xml:space="preserve"> регенерации СОЖ ультразвуком.</w:t>
      </w:r>
    </w:p>
    <w:p w14:paraId="27ABFE68" w14:textId="404AFD3E" w:rsidR="000106A8" w:rsidRPr="00AF2B64" w:rsidRDefault="0096305D"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sz w:val="28"/>
          <w:szCs w:val="28"/>
        </w:rPr>
        <w:t>В процессе исследования использовались следующие</w:t>
      </w:r>
      <w:r w:rsidRPr="00AF2B64">
        <w:rPr>
          <w:rFonts w:ascii="Times New Roman" w:hAnsi="Times New Roman" w:cs="Times New Roman"/>
          <w:b/>
          <w:bCs/>
          <w:sz w:val="28"/>
          <w:szCs w:val="28"/>
        </w:rPr>
        <w:t xml:space="preserve"> м</w:t>
      </w:r>
      <w:r w:rsidR="000106A8" w:rsidRPr="00AF2B64">
        <w:rPr>
          <w:rFonts w:ascii="Times New Roman" w:hAnsi="Times New Roman" w:cs="Times New Roman"/>
          <w:b/>
          <w:bCs/>
          <w:sz w:val="28"/>
          <w:szCs w:val="28"/>
        </w:rPr>
        <w:t>етоды исследования</w:t>
      </w:r>
      <w:r w:rsidRPr="00AF2B64">
        <w:rPr>
          <w:rFonts w:ascii="Times New Roman" w:hAnsi="Times New Roman" w:cs="Times New Roman"/>
          <w:b/>
          <w:bCs/>
          <w:sz w:val="28"/>
          <w:szCs w:val="28"/>
        </w:rPr>
        <w:t>:</w:t>
      </w:r>
    </w:p>
    <w:p w14:paraId="17E21BE7" w14:textId="2A2E0349" w:rsidR="0096305D" w:rsidRPr="00AF2B64" w:rsidRDefault="0096305D"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 xml:space="preserve">- </w:t>
      </w:r>
      <w:r w:rsidRPr="00AF2B64">
        <w:rPr>
          <w:rFonts w:ascii="Times New Roman" w:hAnsi="Times New Roman" w:cs="Times New Roman"/>
          <w:sz w:val="28"/>
          <w:szCs w:val="28"/>
        </w:rPr>
        <w:t>аналитический обзор результатов исследования</w:t>
      </w:r>
      <w:r w:rsidR="000A7A6E" w:rsidRPr="00AF2B64">
        <w:rPr>
          <w:rFonts w:ascii="Times New Roman" w:hAnsi="Times New Roman" w:cs="Times New Roman"/>
          <w:sz w:val="28"/>
          <w:szCs w:val="28"/>
        </w:rPr>
        <w:t>;</w:t>
      </w:r>
    </w:p>
    <w:p w14:paraId="2DD1BDE9" w14:textId="4240DEF6" w:rsidR="000A0D1F" w:rsidRPr="00AF2B64" w:rsidRDefault="000A0D1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патентный анализ</w:t>
      </w:r>
      <w:r w:rsidR="000A7A6E" w:rsidRPr="00AF2B64">
        <w:rPr>
          <w:rFonts w:ascii="Times New Roman" w:hAnsi="Times New Roman" w:cs="Times New Roman"/>
          <w:sz w:val="28"/>
          <w:szCs w:val="28"/>
        </w:rPr>
        <w:t>;</w:t>
      </w:r>
    </w:p>
    <w:p w14:paraId="6D11BB81" w14:textId="4DB65C3B" w:rsidR="000A0D1F" w:rsidRPr="00AF2B64" w:rsidRDefault="000A0D1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математическое моделирование</w:t>
      </w:r>
      <w:r w:rsidR="000A7A6E" w:rsidRPr="00AF2B64">
        <w:rPr>
          <w:rFonts w:ascii="Times New Roman" w:hAnsi="Times New Roman" w:cs="Times New Roman"/>
          <w:sz w:val="28"/>
          <w:szCs w:val="28"/>
        </w:rPr>
        <w:t>;</w:t>
      </w:r>
    </w:p>
    <w:p w14:paraId="444D68F5" w14:textId="67FD2D9B" w:rsidR="000A0D1F" w:rsidRPr="00AF2B64" w:rsidRDefault="000A0D1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планирование эксперимента и обработка результатов эксперимента</w:t>
      </w:r>
      <w:r w:rsidR="000A7A6E" w:rsidRPr="00AF2B64">
        <w:rPr>
          <w:rFonts w:ascii="Times New Roman" w:hAnsi="Times New Roman" w:cs="Times New Roman"/>
          <w:sz w:val="28"/>
          <w:szCs w:val="28"/>
        </w:rPr>
        <w:t>;</w:t>
      </w:r>
    </w:p>
    <w:p w14:paraId="0C4BA238" w14:textId="08A1B8A9" w:rsidR="000106A8" w:rsidRPr="00AF2B64" w:rsidRDefault="000106A8"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 xml:space="preserve">Научная новизна исследования заключается в следующем:  </w:t>
      </w:r>
    </w:p>
    <w:p w14:paraId="3F35D701" w14:textId="5740528E" w:rsidR="00771F87" w:rsidRPr="00AF2B64" w:rsidRDefault="00771F87"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впервые доказана эффективность и обоснована необходимость метода очистки СОЖ ультразвуковым воздействием</w:t>
      </w:r>
      <w:r w:rsidR="000A7A6E" w:rsidRPr="00AF2B64">
        <w:rPr>
          <w:rFonts w:ascii="Times New Roman" w:hAnsi="Times New Roman" w:cs="Times New Roman"/>
          <w:sz w:val="28"/>
          <w:szCs w:val="28"/>
        </w:rPr>
        <w:t>;</w:t>
      </w:r>
    </w:p>
    <w:p w14:paraId="1C7DB077" w14:textId="59ABF6F6" w:rsidR="00771F87" w:rsidRPr="00AF2B64" w:rsidRDefault="00771F87"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описана физическая картина процесса воздействия ультразвуковых волн на вязко-пластическую среду СОЖ</w:t>
      </w:r>
      <w:r w:rsidR="000A7A6E" w:rsidRPr="00AF2B64">
        <w:rPr>
          <w:rFonts w:ascii="Times New Roman" w:hAnsi="Times New Roman" w:cs="Times New Roman"/>
          <w:sz w:val="28"/>
          <w:szCs w:val="28"/>
        </w:rPr>
        <w:t>;</w:t>
      </w:r>
    </w:p>
    <w:p w14:paraId="750469D2" w14:textId="1D3ADC7E" w:rsidR="00771F87" w:rsidRPr="00AF2B64" w:rsidRDefault="00771F87"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получены зависимости, связывающие электрическую проводимость СОЖ с</w:t>
      </w:r>
      <w:r w:rsidR="000A7A6E" w:rsidRPr="00AF2B64">
        <w:rPr>
          <w:rFonts w:ascii="Times New Roman" w:hAnsi="Times New Roman" w:cs="Times New Roman"/>
          <w:sz w:val="28"/>
          <w:szCs w:val="28"/>
        </w:rPr>
        <w:t xml:space="preserve">о </w:t>
      </w:r>
      <w:r w:rsidRPr="00AF2B64">
        <w:rPr>
          <w:rFonts w:ascii="Times New Roman" w:hAnsi="Times New Roman" w:cs="Times New Roman"/>
          <w:sz w:val="28"/>
          <w:szCs w:val="28"/>
        </w:rPr>
        <w:t xml:space="preserve">степенью </w:t>
      </w:r>
      <w:r w:rsidR="000A7A6E" w:rsidRPr="00AF2B64">
        <w:rPr>
          <w:rFonts w:ascii="Times New Roman" w:hAnsi="Times New Roman" w:cs="Times New Roman"/>
          <w:sz w:val="28"/>
          <w:szCs w:val="28"/>
        </w:rPr>
        <w:t xml:space="preserve">ее </w:t>
      </w:r>
      <w:r w:rsidRPr="00AF2B64">
        <w:rPr>
          <w:rFonts w:ascii="Times New Roman" w:hAnsi="Times New Roman" w:cs="Times New Roman"/>
          <w:sz w:val="28"/>
          <w:szCs w:val="28"/>
        </w:rPr>
        <w:t>загрязнения</w:t>
      </w:r>
      <w:r w:rsidR="000A7A6E" w:rsidRPr="00AF2B64">
        <w:rPr>
          <w:rFonts w:ascii="Times New Roman" w:hAnsi="Times New Roman" w:cs="Times New Roman"/>
          <w:sz w:val="28"/>
          <w:szCs w:val="28"/>
        </w:rPr>
        <w:t>;</w:t>
      </w:r>
    </w:p>
    <w:p w14:paraId="150C7E0E" w14:textId="2EB6475E" w:rsidR="00771F87" w:rsidRPr="00AF2B64" w:rsidRDefault="00771F87"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получены экспериментальные зависимости степени очистки СОЖ от частоты, мощности, времени воздействия, объема жидкости</w:t>
      </w:r>
      <w:r w:rsidR="000A7A6E" w:rsidRPr="00AF2B64">
        <w:rPr>
          <w:rFonts w:ascii="Times New Roman" w:hAnsi="Times New Roman" w:cs="Times New Roman"/>
          <w:sz w:val="28"/>
          <w:szCs w:val="28"/>
        </w:rPr>
        <w:t xml:space="preserve"> и</w:t>
      </w:r>
      <w:r w:rsidRPr="00AF2B64">
        <w:rPr>
          <w:rFonts w:ascii="Times New Roman" w:hAnsi="Times New Roman" w:cs="Times New Roman"/>
          <w:sz w:val="28"/>
          <w:szCs w:val="28"/>
        </w:rPr>
        <w:t xml:space="preserve"> материала емкости</w:t>
      </w:r>
      <w:r w:rsidR="002C425E" w:rsidRPr="00AF2B64">
        <w:rPr>
          <w:rFonts w:ascii="Times New Roman" w:hAnsi="Times New Roman" w:cs="Times New Roman"/>
          <w:sz w:val="28"/>
          <w:szCs w:val="28"/>
        </w:rPr>
        <w:t>;</w:t>
      </w:r>
    </w:p>
    <w:p w14:paraId="0BB49FC1" w14:textId="76ADB7B2" w:rsidR="00771F87" w:rsidRPr="00AF2B64" w:rsidRDefault="00771F87"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 установлены </w:t>
      </w:r>
      <w:r w:rsidR="00507672" w:rsidRPr="00AF2B64">
        <w:rPr>
          <w:rFonts w:ascii="Times New Roman" w:hAnsi="Times New Roman" w:cs="Times New Roman"/>
          <w:sz w:val="28"/>
          <w:szCs w:val="28"/>
        </w:rPr>
        <w:t>эффективные</w:t>
      </w:r>
      <w:r w:rsidRPr="00AF2B64">
        <w:rPr>
          <w:rFonts w:ascii="Times New Roman" w:hAnsi="Times New Roman" w:cs="Times New Roman"/>
          <w:sz w:val="28"/>
          <w:szCs w:val="28"/>
        </w:rPr>
        <w:t xml:space="preserve"> режимы УЗ обработки СОЖ в зависимости от качества очистки.</w:t>
      </w:r>
    </w:p>
    <w:p w14:paraId="4F716021" w14:textId="0F70E730" w:rsidR="00B76CB0" w:rsidRPr="00AF2B64" w:rsidRDefault="00B76CB0" w:rsidP="00B76CB0">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Научные положения, выносимые на защиту:</w:t>
      </w:r>
    </w:p>
    <w:p w14:paraId="4B81A037" w14:textId="77777777" w:rsidR="00B76CB0" w:rsidRPr="00AF2B64" w:rsidRDefault="00B76CB0" w:rsidP="00B76CB0">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1. Физическая картина регенерации СОЖ под действием ультразвуковых волн за счет кавитации и коагуляции.</w:t>
      </w:r>
    </w:p>
    <w:p w14:paraId="46EC29BC" w14:textId="77777777" w:rsidR="00B76CB0" w:rsidRPr="00AF2B64" w:rsidRDefault="00B76CB0" w:rsidP="00B76CB0">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2. Эффективность регенерации прямо пропорциональна мощности ультразвука и времени воздействия и обратно пропорциональна объему емкости жидкости.</w:t>
      </w:r>
    </w:p>
    <w:p w14:paraId="6D09DD46" w14:textId="77777777" w:rsidR="00B76CB0" w:rsidRPr="00AF2B64" w:rsidRDefault="00B76CB0" w:rsidP="00B76CB0">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3. Разработан датчик, позволяющий определять степень загрязнения СОЖ по ее электрическому сопротивлению.</w:t>
      </w:r>
    </w:p>
    <w:p w14:paraId="2E7AA750" w14:textId="77777777" w:rsidR="00B76CB0" w:rsidRPr="00AF2B64" w:rsidRDefault="00B76CB0" w:rsidP="00B76CB0">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4. Зависимости, определяющее степень очистки СОЖ от материала и объёма емкости, параметров ультразвука, времени воздействия.</w:t>
      </w:r>
    </w:p>
    <w:p w14:paraId="016D1F2E" w14:textId="32717CA8" w:rsidR="00B76CB0" w:rsidRPr="00AF2B64" w:rsidRDefault="00B76CB0" w:rsidP="00B76CB0">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5. Рекомендации по возможности использования результатов регенерации смазочно-охлаждающих жидкостей при разработке технологических процессов для условий промышленного производства.</w:t>
      </w:r>
    </w:p>
    <w:p w14:paraId="7132E054" w14:textId="1460BB50" w:rsidR="000106A8" w:rsidRPr="00AF2B64" w:rsidRDefault="000106A8"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Автор защищает:</w:t>
      </w:r>
    </w:p>
    <w:p w14:paraId="5DFEA0BC" w14:textId="6DB74A4B" w:rsidR="0096305D" w:rsidRPr="00AF2B64" w:rsidRDefault="0096305D"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 xml:space="preserve">- </w:t>
      </w:r>
      <w:r w:rsidRPr="00AF2B64">
        <w:rPr>
          <w:rFonts w:ascii="Times New Roman" w:hAnsi="Times New Roman" w:cs="Times New Roman"/>
          <w:sz w:val="28"/>
          <w:szCs w:val="28"/>
        </w:rPr>
        <w:t>способ очистки СОЖ ультразвуковым воздействием</w:t>
      </w:r>
      <w:r w:rsidR="000A0D1F" w:rsidRPr="00AF2B64">
        <w:rPr>
          <w:rFonts w:ascii="Times New Roman" w:hAnsi="Times New Roman" w:cs="Times New Roman"/>
          <w:sz w:val="28"/>
          <w:szCs w:val="28"/>
        </w:rPr>
        <w:t>;</w:t>
      </w:r>
    </w:p>
    <w:p w14:paraId="6C8B6296" w14:textId="2BAA2140" w:rsidR="0096305D" w:rsidRPr="00AF2B64" w:rsidRDefault="0096305D"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описание физического процесса воздействия ультразвука на вязко-пластическую среду СОЖ</w:t>
      </w:r>
      <w:r w:rsidR="000A0D1F" w:rsidRPr="00AF2B64">
        <w:rPr>
          <w:rFonts w:ascii="Times New Roman" w:hAnsi="Times New Roman" w:cs="Times New Roman"/>
          <w:sz w:val="28"/>
          <w:szCs w:val="28"/>
        </w:rPr>
        <w:t>;</w:t>
      </w:r>
    </w:p>
    <w:p w14:paraId="252266F6" w14:textId="589ED90B" w:rsidR="0096305D" w:rsidRPr="00AF2B64" w:rsidRDefault="0096305D"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результаты экспериментальных исследований</w:t>
      </w:r>
      <w:r w:rsidR="000A0D1F" w:rsidRPr="00AF2B64">
        <w:rPr>
          <w:rFonts w:ascii="Times New Roman" w:hAnsi="Times New Roman" w:cs="Times New Roman"/>
          <w:sz w:val="28"/>
          <w:szCs w:val="28"/>
        </w:rPr>
        <w:t xml:space="preserve"> по определению чистоты СОЖ датчиком </w:t>
      </w:r>
      <w:r w:rsidR="00656188" w:rsidRPr="00AF2B64">
        <w:rPr>
          <w:rFonts w:ascii="Times New Roman" w:hAnsi="Times New Roman" w:cs="Times New Roman"/>
          <w:sz w:val="28"/>
          <w:szCs w:val="28"/>
        </w:rPr>
        <w:t>с использованием электрического сопротивления;</w:t>
      </w:r>
    </w:p>
    <w:p w14:paraId="574D80D9" w14:textId="15AC3BA3" w:rsidR="00656188" w:rsidRPr="00AF2B64" w:rsidRDefault="00656188"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sz w:val="28"/>
          <w:szCs w:val="28"/>
        </w:rPr>
        <w:t>- результаты экспериментальных исследований по очистке</w:t>
      </w:r>
      <w:r w:rsidR="000A7A6E" w:rsidRPr="00AF2B64">
        <w:rPr>
          <w:rFonts w:ascii="Times New Roman" w:hAnsi="Times New Roman" w:cs="Times New Roman"/>
          <w:sz w:val="28"/>
          <w:szCs w:val="28"/>
        </w:rPr>
        <w:t xml:space="preserve"> СОЖ ультразвуком.</w:t>
      </w:r>
    </w:p>
    <w:p w14:paraId="47D4D79F" w14:textId="44DE0488" w:rsidR="000106A8"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Объектом исследования является</w:t>
      </w:r>
      <w:r w:rsidR="002868C5" w:rsidRPr="00AF2B64">
        <w:rPr>
          <w:rFonts w:ascii="Times New Roman" w:hAnsi="Times New Roman" w:cs="Times New Roman"/>
          <w:b/>
          <w:bCs/>
          <w:sz w:val="28"/>
          <w:szCs w:val="28"/>
        </w:rPr>
        <w:t xml:space="preserve"> </w:t>
      </w:r>
      <w:r w:rsidR="002868C5" w:rsidRPr="00AF2B64">
        <w:rPr>
          <w:rFonts w:ascii="Times New Roman" w:hAnsi="Times New Roman" w:cs="Times New Roman"/>
          <w:sz w:val="28"/>
          <w:szCs w:val="28"/>
        </w:rPr>
        <w:t xml:space="preserve">процесс очистки ультразвуком </w:t>
      </w:r>
      <w:r w:rsidR="0096305D" w:rsidRPr="00AF2B64">
        <w:rPr>
          <w:rFonts w:ascii="Times New Roman" w:hAnsi="Times New Roman" w:cs="Times New Roman"/>
          <w:sz w:val="28"/>
          <w:szCs w:val="28"/>
        </w:rPr>
        <w:t>смазочно-охлаждающей жидкости.</w:t>
      </w:r>
    </w:p>
    <w:p w14:paraId="4B60D82F" w14:textId="7CCC07F2" w:rsidR="000106A8"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Предметом исследования является</w:t>
      </w:r>
      <w:r w:rsidR="002868C5" w:rsidRPr="00AF2B64">
        <w:rPr>
          <w:rFonts w:ascii="Times New Roman" w:hAnsi="Times New Roman" w:cs="Times New Roman"/>
          <w:b/>
          <w:bCs/>
          <w:sz w:val="28"/>
          <w:szCs w:val="28"/>
        </w:rPr>
        <w:t xml:space="preserve"> </w:t>
      </w:r>
      <w:r w:rsidR="0096305D" w:rsidRPr="00AF2B64">
        <w:rPr>
          <w:rFonts w:ascii="Times New Roman" w:hAnsi="Times New Roman" w:cs="Times New Roman"/>
          <w:sz w:val="28"/>
          <w:szCs w:val="28"/>
        </w:rPr>
        <w:t>ультразвуковое воздействие на смазочно-охлаждающую жидкость.</w:t>
      </w:r>
    </w:p>
    <w:p w14:paraId="5D5272B7" w14:textId="186B1762" w:rsidR="000106A8"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Практическая значимость заключается</w:t>
      </w:r>
      <w:r w:rsidRPr="00AF2B64">
        <w:rPr>
          <w:rFonts w:ascii="Times New Roman" w:hAnsi="Times New Roman" w:cs="Times New Roman"/>
          <w:sz w:val="28"/>
          <w:szCs w:val="28"/>
        </w:rPr>
        <w:t xml:space="preserve"> </w:t>
      </w:r>
      <w:r w:rsidR="002868C5" w:rsidRPr="00AF2B64">
        <w:rPr>
          <w:rFonts w:ascii="Times New Roman" w:hAnsi="Times New Roman" w:cs="Times New Roman"/>
          <w:sz w:val="28"/>
          <w:szCs w:val="28"/>
        </w:rPr>
        <w:t xml:space="preserve">в разработке рекомендаций и получение расчетных зависимостей для проектирования </w:t>
      </w:r>
      <w:r w:rsidR="0096305D" w:rsidRPr="00AF2B64">
        <w:rPr>
          <w:rFonts w:ascii="Times New Roman" w:hAnsi="Times New Roman" w:cs="Times New Roman"/>
          <w:sz w:val="28"/>
          <w:szCs w:val="28"/>
        </w:rPr>
        <w:t>технологического</w:t>
      </w:r>
      <w:r w:rsidR="002868C5" w:rsidRPr="00AF2B64">
        <w:rPr>
          <w:rFonts w:ascii="Times New Roman" w:hAnsi="Times New Roman" w:cs="Times New Roman"/>
          <w:sz w:val="28"/>
          <w:szCs w:val="28"/>
        </w:rPr>
        <w:t xml:space="preserve"> процесса очистки СОЖ ультразвуком</w:t>
      </w:r>
      <w:r w:rsidR="0096305D" w:rsidRPr="00AF2B64">
        <w:rPr>
          <w:rFonts w:ascii="Times New Roman" w:hAnsi="Times New Roman" w:cs="Times New Roman"/>
          <w:sz w:val="28"/>
          <w:szCs w:val="28"/>
        </w:rPr>
        <w:t>.</w:t>
      </w:r>
    </w:p>
    <w:p w14:paraId="3F07C90C" w14:textId="26B51292" w:rsidR="005F439C" w:rsidRPr="00AF2B64" w:rsidRDefault="005F439C"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Также основные результаты диссертации внедрены в производство </w:t>
      </w:r>
      <w:r w:rsidR="00FC493F" w:rsidRPr="00AF2B64">
        <w:rPr>
          <w:rFonts w:ascii="Times New Roman" w:hAnsi="Times New Roman" w:cs="Times New Roman"/>
          <w:sz w:val="28"/>
          <w:szCs w:val="28"/>
        </w:rPr>
        <w:t>ТОО «Maker (Мэйкер)»</w:t>
      </w:r>
      <w:r w:rsidRPr="00AF2B64">
        <w:rPr>
          <w:rFonts w:ascii="Times New Roman" w:hAnsi="Times New Roman" w:cs="Times New Roman"/>
          <w:sz w:val="28"/>
          <w:szCs w:val="28"/>
        </w:rPr>
        <w:t xml:space="preserve"> (Приложение Г) и в учебный процесс НАО «Карагандинский технический университет имени Абылкаса Сагинова» (КарТУ имени Абылкаса Сагинова) при подготовке бакалавров и магистрантов по образовательной программе Машиностроение (Приложение Д).</w:t>
      </w:r>
    </w:p>
    <w:p w14:paraId="4DFD072D" w14:textId="77777777" w:rsidR="005F439C"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Достоверность выводов диссертации</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обеспечивается корректной постановкой задач, применением адекватных</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методов и согласованием результатов экспериментов с аналитическими данными. Основные положения диссертации были опубликованы в научных</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статьях и тезисах докладов, а также имеется патент на полезную модель и </w:t>
      </w:r>
      <w:r w:rsidR="005F439C" w:rsidRPr="00AF2B64">
        <w:rPr>
          <w:rFonts w:ascii="Times New Roman" w:hAnsi="Times New Roman" w:cs="Times New Roman"/>
          <w:sz w:val="28"/>
          <w:szCs w:val="28"/>
        </w:rPr>
        <w:t>с</w:t>
      </w:r>
      <w:r w:rsidRPr="00AF2B64">
        <w:rPr>
          <w:rFonts w:ascii="Times New Roman" w:hAnsi="Times New Roman" w:cs="Times New Roman"/>
          <w:sz w:val="28"/>
          <w:szCs w:val="28"/>
        </w:rPr>
        <w:t xml:space="preserve">видетельство о государственной регистрации прав на объекты авторского права. </w:t>
      </w:r>
    </w:p>
    <w:p w14:paraId="7F09201C" w14:textId="4D63660A" w:rsidR="000106A8"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Все</w:t>
      </w:r>
      <w:r w:rsidR="005F439C" w:rsidRPr="00AF2B64">
        <w:rPr>
          <w:rFonts w:ascii="Times New Roman" w:hAnsi="Times New Roman" w:cs="Times New Roman"/>
          <w:b/>
          <w:bCs/>
          <w:sz w:val="28"/>
          <w:szCs w:val="28"/>
        </w:rPr>
        <w:t xml:space="preserve"> </w:t>
      </w:r>
      <w:r w:rsidRPr="00AF2B64">
        <w:rPr>
          <w:rFonts w:ascii="Times New Roman" w:hAnsi="Times New Roman" w:cs="Times New Roman"/>
          <w:b/>
          <w:bCs/>
          <w:sz w:val="28"/>
          <w:szCs w:val="28"/>
        </w:rPr>
        <w:t>разделы диссертации выполнены в методической последовательности и логически взаимосвязаны.</w:t>
      </w:r>
      <w:r w:rsidRPr="00AF2B64">
        <w:rPr>
          <w:rFonts w:ascii="Times New Roman" w:hAnsi="Times New Roman" w:cs="Times New Roman"/>
          <w:sz w:val="28"/>
          <w:szCs w:val="28"/>
        </w:rPr>
        <w:t xml:space="preserve"> </w:t>
      </w:r>
      <w:r w:rsidR="00296C09" w:rsidRPr="00AF2B64">
        <w:rPr>
          <w:rFonts w:ascii="Times New Roman" w:hAnsi="Times New Roman" w:cs="Times New Roman"/>
          <w:sz w:val="28"/>
          <w:szCs w:val="28"/>
        </w:rPr>
        <w:t>Все задачи,</w:t>
      </w:r>
      <w:r w:rsidRPr="00AF2B64">
        <w:rPr>
          <w:rFonts w:ascii="Times New Roman" w:hAnsi="Times New Roman" w:cs="Times New Roman"/>
          <w:sz w:val="28"/>
          <w:szCs w:val="28"/>
        </w:rPr>
        <w:t xml:space="preserve"> поставленные</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диссертантом решены, цель исследования достигнута. Практическая значимость</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и научная новизна соответствует поставленной цели, задачам и названию диссертации.   </w:t>
      </w:r>
    </w:p>
    <w:p w14:paraId="6EC64A54" w14:textId="77777777" w:rsidR="00393E12"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Публикация и апробация работы.</w:t>
      </w:r>
      <w:r w:rsidRPr="00AF2B64">
        <w:rPr>
          <w:rFonts w:ascii="Times New Roman" w:hAnsi="Times New Roman" w:cs="Times New Roman"/>
          <w:sz w:val="28"/>
          <w:szCs w:val="28"/>
        </w:rPr>
        <w:t xml:space="preserve"> </w:t>
      </w:r>
    </w:p>
    <w:p w14:paraId="1C21DF6A" w14:textId="2FCF9CEA" w:rsidR="000106A8"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Основные положения диссертации </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опубликованы в </w:t>
      </w:r>
      <w:r w:rsidR="00084E6C" w:rsidRPr="00AF2B64">
        <w:rPr>
          <w:rFonts w:ascii="Times New Roman" w:hAnsi="Times New Roman" w:cs="Times New Roman"/>
          <w:sz w:val="28"/>
          <w:szCs w:val="28"/>
        </w:rPr>
        <w:t>2-х</w:t>
      </w:r>
      <w:r w:rsidRPr="00AF2B64">
        <w:rPr>
          <w:rFonts w:ascii="Times New Roman" w:hAnsi="Times New Roman" w:cs="Times New Roman"/>
          <w:sz w:val="28"/>
          <w:szCs w:val="28"/>
        </w:rPr>
        <w:t xml:space="preserve"> статьях, входящ</w:t>
      </w:r>
      <w:r w:rsidR="00084E6C" w:rsidRPr="00AF2B64">
        <w:rPr>
          <w:rFonts w:ascii="Times New Roman" w:hAnsi="Times New Roman" w:cs="Times New Roman"/>
          <w:sz w:val="28"/>
          <w:szCs w:val="28"/>
        </w:rPr>
        <w:t>их</w:t>
      </w:r>
      <w:r w:rsidRPr="00AF2B64">
        <w:rPr>
          <w:rFonts w:ascii="Times New Roman" w:hAnsi="Times New Roman" w:cs="Times New Roman"/>
          <w:sz w:val="28"/>
          <w:szCs w:val="28"/>
        </w:rPr>
        <w:t xml:space="preserve"> в базу данных Scopus</w:t>
      </w:r>
      <w:r w:rsidR="00084E6C" w:rsidRPr="00AF2B64">
        <w:rPr>
          <w:rFonts w:ascii="Times New Roman" w:hAnsi="Times New Roman" w:cs="Times New Roman"/>
          <w:sz w:val="28"/>
          <w:szCs w:val="28"/>
        </w:rPr>
        <w:t xml:space="preserve"> (</w:t>
      </w:r>
      <w:r w:rsidR="00080ECF" w:rsidRPr="00AF2B64">
        <w:rPr>
          <w:rFonts w:ascii="Times New Roman" w:hAnsi="Times New Roman" w:cs="Times New Roman"/>
          <w:sz w:val="28"/>
          <w:szCs w:val="28"/>
        </w:rPr>
        <w:t>Journal of Measurements in Engineering – 28%, Applied Mechanics – 61%</w:t>
      </w:r>
      <w:r w:rsidR="00084E6C" w:rsidRPr="00AF2B64">
        <w:rPr>
          <w:rFonts w:ascii="Times New Roman" w:hAnsi="Times New Roman" w:cs="Times New Roman"/>
          <w:sz w:val="28"/>
          <w:szCs w:val="28"/>
        </w:rPr>
        <w:t>)</w:t>
      </w:r>
      <w:r w:rsidRPr="00AF2B64">
        <w:rPr>
          <w:rFonts w:ascii="Times New Roman" w:hAnsi="Times New Roman" w:cs="Times New Roman"/>
          <w:sz w:val="28"/>
          <w:szCs w:val="28"/>
        </w:rPr>
        <w:t xml:space="preserve">, в </w:t>
      </w:r>
      <w:r w:rsidR="005F439C" w:rsidRPr="00AF2B64">
        <w:rPr>
          <w:rFonts w:ascii="Times New Roman" w:hAnsi="Times New Roman" w:cs="Times New Roman"/>
          <w:sz w:val="28"/>
          <w:szCs w:val="28"/>
        </w:rPr>
        <w:t>3</w:t>
      </w:r>
      <w:r w:rsidRPr="00AF2B64">
        <w:rPr>
          <w:rFonts w:ascii="Times New Roman" w:hAnsi="Times New Roman" w:cs="Times New Roman"/>
          <w:sz w:val="28"/>
          <w:szCs w:val="28"/>
        </w:rPr>
        <w:t xml:space="preserve"> статьях, рекомендованных Комитетом по обеспечению качества в сфере науки и высшего</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образования Министерства науки и высшего образования Республики Казахстан, в одном патенте на полезную модель РК, в одном свидетельстве о</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государственной регистрации прав на объекты авторского права и в </w:t>
      </w:r>
      <w:r w:rsidR="0052205B">
        <w:rPr>
          <w:rFonts w:ascii="Times New Roman" w:hAnsi="Times New Roman" w:cs="Times New Roman"/>
          <w:sz w:val="28"/>
          <w:szCs w:val="28"/>
        </w:rPr>
        <w:t>4</w:t>
      </w:r>
      <w:r w:rsidR="00084E6C" w:rsidRPr="00AF2B64">
        <w:rPr>
          <w:rFonts w:ascii="Times New Roman" w:hAnsi="Times New Roman" w:cs="Times New Roman"/>
          <w:sz w:val="28"/>
          <w:szCs w:val="28"/>
        </w:rPr>
        <w:t>-</w:t>
      </w:r>
      <w:r w:rsidR="00721294" w:rsidRPr="00AF2B64">
        <w:rPr>
          <w:rFonts w:ascii="Times New Roman" w:hAnsi="Times New Roman" w:cs="Times New Roman"/>
          <w:sz w:val="28"/>
          <w:szCs w:val="28"/>
        </w:rPr>
        <w:t>ти</w:t>
      </w:r>
      <w:r w:rsidRPr="00AF2B64">
        <w:rPr>
          <w:rFonts w:ascii="Times New Roman" w:hAnsi="Times New Roman" w:cs="Times New Roman"/>
          <w:sz w:val="28"/>
          <w:szCs w:val="28"/>
        </w:rPr>
        <w:t xml:space="preserve"> тезисах</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на международных научно-практических конференциях. </w:t>
      </w:r>
    </w:p>
    <w:p w14:paraId="1CD6A28E" w14:textId="20548360" w:rsidR="00393E12" w:rsidRPr="00AF2B64" w:rsidRDefault="00393E12"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Были представлены и обсуждены основные результаты диссертации на:</w:t>
      </w:r>
    </w:p>
    <w:p w14:paraId="6540BD15" w14:textId="4FD981D5" w:rsidR="00393E12" w:rsidRPr="00AF2B64" w:rsidRDefault="00393E12"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международной научно-практической конференции «XV Сагиновские чтения. Интеграция образования, науки и производства», г. Караганда</w:t>
      </w:r>
      <w:r w:rsidR="00C821DF" w:rsidRPr="00AF2B64">
        <w:rPr>
          <w:rFonts w:ascii="Times New Roman" w:hAnsi="Times New Roman" w:cs="Times New Roman"/>
          <w:sz w:val="28"/>
          <w:szCs w:val="28"/>
        </w:rPr>
        <w:t>, 2023г.</w:t>
      </w:r>
      <w:r w:rsidRPr="00AF2B64">
        <w:rPr>
          <w:rFonts w:ascii="Times New Roman" w:hAnsi="Times New Roman" w:cs="Times New Roman"/>
          <w:sz w:val="28"/>
          <w:szCs w:val="28"/>
        </w:rPr>
        <w:t>;</w:t>
      </w:r>
    </w:p>
    <w:p w14:paraId="67A94066" w14:textId="7A74053C" w:rsidR="00393E12" w:rsidRPr="00AF2B64" w:rsidRDefault="00393E12"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международной научно-практическая конференция «XVI Сагиновские чтения. Интеграция образования, науки и производства», г. Караганда</w:t>
      </w:r>
      <w:r w:rsidR="00C821DF" w:rsidRPr="00AF2B64">
        <w:rPr>
          <w:rFonts w:ascii="Times New Roman" w:hAnsi="Times New Roman" w:cs="Times New Roman"/>
          <w:sz w:val="28"/>
          <w:szCs w:val="28"/>
        </w:rPr>
        <w:t>, 2024г.</w:t>
      </w:r>
      <w:r w:rsidRPr="00AF2B64">
        <w:rPr>
          <w:rFonts w:ascii="Times New Roman" w:hAnsi="Times New Roman" w:cs="Times New Roman"/>
          <w:sz w:val="28"/>
          <w:szCs w:val="28"/>
        </w:rPr>
        <w:t>;</w:t>
      </w:r>
    </w:p>
    <w:p w14:paraId="0BB5665E" w14:textId="7C6D8C55" w:rsidR="00393E12" w:rsidRPr="00AF2B64" w:rsidRDefault="00393E12"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международная научно-практическая конференция «Развитие машиностроительной отрасли и подготовка высококвалифицированных кадров новой формации» (состояние, проблемы и пути их решения), г. Астана</w:t>
      </w:r>
      <w:r w:rsidR="00C821DF" w:rsidRPr="00AF2B64">
        <w:rPr>
          <w:rFonts w:ascii="Times New Roman" w:hAnsi="Times New Roman" w:cs="Times New Roman"/>
          <w:sz w:val="28"/>
          <w:szCs w:val="28"/>
        </w:rPr>
        <w:t>, 2005г.;</w:t>
      </w:r>
    </w:p>
    <w:p w14:paraId="7727CA68" w14:textId="44654F2B" w:rsidR="00C821DF" w:rsidRPr="00AF2B64" w:rsidRDefault="00C821D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на научных семинарах кафедры «Технологическое оборудование, машиностроение и стандартизация» (2021-2026) (Приложение А);</w:t>
      </w:r>
    </w:p>
    <w:p w14:paraId="4C8CEE64" w14:textId="63578B70" w:rsidR="00C821DF" w:rsidRPr="00AF2B64" w:rsidRDefault="00C821D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на научных семинарах Диссертационного совета (202</w:t>
      </w:r>
      <w:r w:rsidR="004D4A1F" w:rsidRPr="00AF2B64">
        <w:rPr>
          <w:rFonts w:ascii="Times New Roman" w:hAnsi="Times New Roman" w:cs="Times New Roman"/>
          <w:sz w:val="28"/>
          <w:szCs w:val="28"/>
        </w:rPr>
        <w:t>4</w:t>
      </w:r>
      <w:r w:rsidRPr="00AF2B64">
        <w:rPr>
          <w:rFonts w:ascii="Times New Roman" w:hAnsi="Times New Roman" w:cs="Times New Roman"/>
          <w:sz w:val="28"/>
          <w:szCs w:val="28"/>
        </w:rPr>
        <w:t>-202</w:t>
      </w:r>
      <w:r w:rsidR="004D4A1F" w:rsidRPr="00AF2B64">
        <w:rPr>
          <w:rFonts w:ascii="Times New Roman" w:hAnsi="Times New Roman" w:cs="Times New Roman"/>
          <w:sz w:val="28"/>
          <w:szCs w:val="28"/>
        </w:rPr>
        <w:t>6</w:t>
      </w:r>
      <w:r w:rsidRPr="00AF2B64">
        <w:rPr>
          <w:rFonts w:ascii="Times New Roman" w:hAnsi="Times New Roman" w:cs="Times New Roman"/>
          <w:sz w:val="28"/>
          <w:szCs w:val="28"/>
        </w:rPr>
        <w:t>) по защите</w:t>
      </w:r>
    </w:p>
    <w:p w14:paraId="50BB4D4A" w14:textId="492A0E0B" w:rsidR="00C821DF" w:rsidRPr="00AF2B64" w:rsidRDefault="00C821DF" w:rsidP="00323471">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докторских диссертаций по специальностям 8D07101 «Машиностроение», 8D07102 «Транспорт, транспортная техника и технология» Карагандинского технического университета имени Абылкаса Сагинова;</w:t>
      </w:r>
    </w:p>
    <w:p w14:paraId="5A84A81E" w14:textId="09895C2F" w:rsidR="00CA2543" w:rsidRPr="00AF2B64" w:rsidRDefault="000106A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b/>
          <w:bCs/>
          <w:sz w:val="28"/>
          <w:szCs w:val="28"/>
        </w:rPr>
        <w:t>Структура и объём диссертации.</w:t>
      </w:r>
      <w:r w:rsidRPr="00AF2B64">
        <w:rPr>
          <w:rFonts w:ascii="Times New Roman" w:hAnsi="Times New Roman" w:cs="Times New Roman"/>
          <w:sz w:val="28"/>
          <w:szCs w:val="28"/>
        </w:rPr>
        <w:t xml:space="preserve"> Диссертационная работа изложена на </w:t>
      </w:r>
      <w:r w:rsidR="002061CB">
        <w:rPr>
          <w:rFonts w:ascii="Times New Roman" w:hAnsi="Times New Roman" w:cs="Times New Roman"/>
          <w:sz w:val="28"/>
          <w:szCs w:val="28"/>
        </w:rPr>
        <w:t>125</w:t>
      </w:r>
      <w:r w:rsidRPr="00AF2B64">
        <w:rPr>
          <w:rFonts w:ascii="Times New Roman" w:hAnsi="Times New Roman" w:cs="Times New Roman"/>
          <w:sz w:val="28"/>
          <w:szCs w:val="28"/>
        </w:rPr>
        <w:t xml:space="preserve"> страницах машинописного текста, состоит из обозначений и сокращений, введения, 4 разделов и заключения, включает в</w:t>
      </w:r>
      <w:r w:rsidR="00323471"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себя </w:t>
      </w:r>
      <w:r w:rsidR="002061CB">
        <w:rPr>
          <w:rFonts w:ascii="Times New Roman" w:hAnsi="Times New Roman" w:cs="Times New Roman"/>
          <w:sz w:val="28"/>
          <w:szCs w:val="28"/>
        </w:rPr>
        <w:t>40</w:t>
      </w:r>
      <w:r w:rsidRPr="00AF2B64">
        <w:rPr>
          <w:rFonts w:ascii="Times New Roman" w:hAnsi="Times New Roman" w:cs="Times New Roman"/>
          <w:sz w:val="28"/>
          <w:szCs w:val="28"/>
        </w:rPr>
        <w:t xml:space="preserve"> рисунк</w:t>
      </w:r>
      <w:r w:rsidR="0018270B" w:rsidRPr="00AF2B64">
        <w:rPr>
          <w:rFonts w:ascii="Times New Roman" w:hAnsi="Times New Roman" w:cs="Times New Roman"/>
          <w:sz w:val="28"/>
          <w:szCs w:val="28"/>
        </w:rPr>
        <w:t>ов</w:t>
      </w:r>
      <w:r w:rsidRPr="00AF2B64">
        <w:rPr>
          <w:rFonts w:ascii="Times New Roman" w:hAnsi="Times New Roman" w:cs="Times New Roman"/>
          <w:sz w:val="28"/>
          <w:szCs w:val="28"/>
        </w:rPr>
        <w:t xml:space="preserve">, </w:t>
      </w:r>
      <w:r w:rsidR="002061CB">
        <w:rPr>
          <w:rFonts w:ascii="Times New Roman" w:hAnsi="Times New Roman" w:cs="Times New Roman"/>
          <w:sz w:val="28"/>
          <w:szCs w:val="28"/>
        </w:rPr>
        <w:t>7</w:t>
      </w:r>
      <w:r w:rsidRPr="00AF2B64">
        <w:rPr>
          <w:rFonts w:ascii="Times New Roman" w:hAnsi="Times New Roman" w:cs="Times New Roman"/>
          <w:sz w:val="28"/>
          <w:szCs w:val="28"/>
        </w:rPr>
        <w:t xml:space="preserve"> таблиц</w:t>
      </w:r>
      <w:r w:rsidR="005F439C"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список использованных источников </w:t>
      </w:r>
      <w:r w:rsidR="00356B77" w:rsidRPr="00AF2B64">
        <w:rPr>
          <w:rFonts w:ascii="Times New Roman" w:hAnsi="Times New Roman" w:cs="Times New Roman"/>
          <w:sz w:val="28"/>
          <w:szCs w:val="28"/>
        </w:rPr>
        <w:t xml:space="preserve">и </w:t>
      </w:r>
      <w:r w:rsidRPr="00AF2B64">
        <w:rPr>
          <w:rFonts w:ascii="Times New Roman" w:hAnsi="Times New Roman" w:cs="Times New Roman"/>
          <w:sz w:val="28"/>
          <w:szCs w:val="28"/>
        </w:rPr>
        <w:t xml:space="preserve">приложений.  </w:t>
      </w:r>
    </w:p>
    <w:p w14:paraId="2E327319" w14:textId="77777777" w:rsidR="00CA2543" w:rsidRPr="00AF2B64" w:rsidRDefault="00CA2543" w:rsidP="00323471">
      <w:pPr>
        <w:spacing w:after="0" w:line="240" w:lineRule="auto"/>
        <w:rPr>
          <w:rFonts w:ascii="Times New Roman" w:hAnsi="Times New Roman" w:cs="Times New Roman"/>
          <w:sz w:val="28"/>
          <w:szCs w:val="28"/>
        </w:rPr>
      </w:pPr>
      <w:r w:rsidRPr="00AF2B64">
        <w:rPr>
          <w:rFonts w:ascii="Times New Roman" w:hAnsi="Times New Roman" w:cs="Times New Roman"/>
          <w:sz w:val="28"/>
          <w:szCs w:val="28"/>
        </w:rPr>
        <w:br w:type="page"/>
      </w:r>
    </w:p>
    <w:p w14:paraId="607644A5" w14:textId="77777777" w:rsidR="00AC1673" w:rsidRPr="00AF2B64" w:rsidRDefault="00AC1673"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1</w:t>
      </w:r>
      <w:r w:rsidR="005238C5" w:rsidRPr="00AF2B64">
        <w:rPr>
          <w:rFonts w:ascii="Times New Roman" w:hAnsi="Times New Roman" w:cs="Times New Roman"/>
          <w:b/>
          <w:bCs/>
          <w:sz w:val="28"/>
          <w:szCs w:val="28"/>
        </w:rPr>
        <w:t xml:space="preserve"> </w:t>
      </w:r>
      <w:r w:rsidRPr="00AF2B64">
        <w:rPr>
          <w:rFonts w:ascii="Times New Roman" w:hAnsi="Times New Roman" w:cs="Times New Roman"/>
          <w:b/>
          <w:bCs/>
          <w:sz w:val="28"/>
          <w:szCs w:val="28"/>
        </w:rPr>
        <w:t xml:space="preserve">СОСТОЯНИЕ ВОПРОСА И ЗАДАЧИ ИССЛЕДОВАНИЯ </w:t>
      </w:r>
    </w:p>
    <w:p w14:paraId="3434617B"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588C88F8" w14:textId="513291AC" w:rsidR="00AC1673" w:rsidRPr="00AF2B64" w:rsidRDefault="00AC1673"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1.1 Смазочно-охлаждающие жидкости</w:t>
      </w:r>
      <w:r w:rsidR="00437F66" w:rsidRPr="00AF2B64">
        <w:rPr>
          <w:rFonts w:ascii="Times New Roman" w:hAnsi="Times New Roman" w:cs="Times New Roman"/>
          <w:b/>
          <w:bCs/>
          <w:sz w:val="28"/>
          <w:szCs w:val="28"/>
        </w:rPr>
        <w:t xml:space="preserve"> и их функции</w:t>
      </w:r>
      <w:r w:rsidRPr="00AF2B64">
        <w:rPr>
          <w:rFonts w:ascii="Times New Roman" w:hAnsi="Times New Roman" w:cs="Times New Roman"/>
          <w:b/>
          <w:bCs/>
          <w:sz w:val="28"/>
          <w:szCs w:val="28"/>
        </w:rPr>
        <w:t>. Классификация смазочно-охлаждающих жидкостей</w:t>
      </w:r>
    </w:p>
    <w:p w14:paraId="226F7168" w14:textId="6BB5D665"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современной машиностроительной промышленности смазочно-охлаждающие жидкости (СОЖ) занимают ключевое место среди технологических материалов, обеспечивающих стабильность и точность процессов резания, шлифования, сверления и других видов обработки металлов</w:t>
      </w:r>
      <w:r w:rsidR="00071BED" w:rsidRPr="00AF2B64">
        <w:rPr>
          <w:rFonts w:ascii="Times New Roman" w:hAnsi="Times New Roman" w:cs="Times New Roman"/>
          <w:sz w:val="28"/>
          <w:szCs w:val="28"/>
        </w:rPr>
        <w:t xml:space="preserve"> </w:t>
      </w:r>
      <w:r w:rsidR="00951F80" w:rsidRPr="00AF2B64">
        <w:rPr>
          <w:rFonts w:ascii="Times New Roman" w:hAnsi="Times New Roman" w:cs="Times New Roman"/>
          <w:sz w:val="28"/>
          <w:szCs w:val="28"/>
        </w:rPr>
        <w:fldChar w:fldCharType="begin"/>
      </w:r>
      <w:r w:rsidR="00877644" w:rsidRPr="00AF2B64">
        <w:rPr>
          <w:rFonts w:ascii="Times New Roman" w:hAnsi="Times New Roman" w:cs="Times New Roman"/>
          <w:sz w:val="28"/>
          <w:szCs w:val="28"/>
        </w:rPr>
        <w:instrText xml:space="preserve"> ADDIN ZOTERO_ITEM CSL_CITATION {"citationID":"koeTZruA","properties":{"formattedCitation":"[31]","plainCitation":"[31]","noteIndex":0},"citationItems":[{"id":199,"uris":["http://zotero.org/users/local/6PsuVX1Y/items/9STH78EA"],"itemData":{"id":199,"type":"book","title":"Л.В. Худобин, А.П. Бабичев и др. Смазочно-охлаждающие технические средства и их применение при обработки резанием: Справочник, - Москва, Машиностроение, 2006, 544с."}}],"schema":"https://github.com/citation-style-language/schema/raw/master/csl-citation.json"} </w:instrText>
      </w:r>
      <w:r w:rsidR="00951F80" w:rsidRPr="00AF2B64">
        <w:rPr>
          <w:rFonts w:ascii="Times New Roman" w:hAnsi="Times New Roman" w:cs="Times New Roman"/>
          <w:sz w:val="28"/>
          <w:szCs w:val="28"/>
        </w:rPr>
        <w:fldChar w:fldCharType="separate"/>
      </w:r>
      <w:r w:rsidR="00877644" w:rsidRPr="00AF2B64">
        <w:rPr>
          <w:rFonts w:ascii="Times New Roman" w:hAnsi="Times New Roman" w:cs="Times New Roman"/>
          <w:sz w:val="28"/>
        </w:rPr>
        <w:t>[31]</w:t>
      </w:r>
      <w:r w:rsidR="00951F80" w:rsidRPr="00AF2B64">
        <w:rPr>
          <w:rFonts w:ascii="Times New Roman" w:hAnsi="Times New Roman" w:cs="Times New Roman"/>
          <w:sz w:val="28"/>
          <w:szCs w:val="28"/>
        </w:rPr>
        <w:fldChar w:fldCharType="end"/>
      </w:r>
      <w:r w:rsidRPr="00AF2B64">
        <w:rPr>
          <w:rFonts w:ascii="Times New Roman" w:hAnsi="Times New Roman" w:cs="Times New Roman"/>
          <w:sz w:val="28"/>
          <w:szCs w:val="28"/>
        </w:rPr>
        <w:t xml:space="preserve">. </w:t>
      </w:r>
    </w:p>
    <w:p w14:paraId="005F99E3" w14:textId="0C56743C" w:rsidR="00D818FF" w:rsidRPr="00AF2B64" w:rsidRDefault="00D818F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lang w:val="kk-KZ"/>
        </w:rPr>
        <w:t>Точность большинства изделий машиностроения и приборостроения является важнейшей характеристикой их качества</w:t>
      </w:r>
      <w:r w:rsidRPr="00AF2B64">
        <w:rPr>
          <w:rFonts w:ascii="Times New Roman" w:hAnsi="Times New Roman" w:cs="Times New Roman"/>
          <w:sz w:val="28"/>
          <w:szCs w:val="28"/>
        </w:rPr>
        <w:t>. Повышение точности изготовления деталей и сборки узлов увеличивает долговечность и надежность эксплуатации механизмов и машин</w:t>
      </w:r>
      <w:r w:rsidR="00071BED" w:rsidRPr="00AF2B64">
        <w:rPr>
          <w:rFonts w:ascii="Times New Roman" w:hAnsi="Times New Roman" w:cs="Times New Roman"/>
          <w:sz w:val="28"/>
          <w:szCs w:val="28"/>
        </w:rPr>
        <w:t xml:space="preserve"> </w:t>
      </w:r>
      <w:r w:rsidR="00120242" w:rsidRPr="00AF2B64">
        <w:rPr>
          <w:rFonts w:ascii="Times New Roman" w:hAnsi="Times New Roman" w:cs="Times New Roman"/>
          <w:sz w:val="28"/>
          <w:szCs w:val="28"/>
        </w:rPr>
        <w:fldChar w:fldCharType="begin"/>
      </w:r>
      <w:r w:rsidR="00120242" w:rsidRPr="00AF2B64">
        <w:rPr>
          <w:rFonts w:ascii="Times New Roman" w:hAnsi="Times New Roman" w:cs="Times New Roman"/>
          <w:sz w:val="28"/>
          <w:szCs w:val="28"/>
        </w:rPr>
        <w:instrText xml:space="preserve"> ADDIN ZOTERO_ITEM CSL_CITATION {"citationID":"KykTTp8b","properties":{"formattedCitation":"[1]","plainCitation":"[1]","noteIndex":0},"citationItems":[{"id":164,"uris":["http://zotero.org/users/local/6PsuVX1Y/items/74HHPYAP"],"itemData":{"id":164,"type":"book","edition":"Машиностроение","language":"русский","number-of-pages":"496","title":"Технология машиностроения","author":[{"literal":"Маталин А.А."}],"issued":{"date-parts":[["1985"]]}}}],"schema":"https://github.com/citation-style-language/schema/raw/master/csl-citation.json"} </w:instrText>
      </w:r>
      <w:r w:rsidR="00120242" w:rsidRPr="00AF2B64">
        <w:rPr>
          <w:rFonts w:ascii="Times New Roman" w:hAnsi="Times New Roman" w:cs="Times New Roman"/>
          <w:sz w:val="28"/>
          <w:szCs w:val="28"/>
        </w:rPr>
        <w:fldChar w:fldCharType="separate"/>
      </w:r>
      <w:r w:rsidR="00120242" w:rsidRPr="00AF2B64">
        <w:rPr>
          <w:rFonts w:ascii="Times New Roman" w:hAnsi="Times New Roman" w:cs="Times New Roman"/>
          <w:sz w:val="28"/>
        </w:rPr>
        <w:t>[1]</w:t>
      </w:r>
      <w:r w:rsidR="00120242" w:rsidRPr="00AF2B64">
        <w:rPr>
          <w:rFonts w:ascii="Times New Roman" w:hAnsi="Times New Roman" w:cs="Times New Roman"/>
          <w:sz w:val="28"/>
          <w:szCs w:val="28"/>
        </w:rPr>
        <w:fldChar w:fldCharType="end"/>
      </w:r>
      <w:r w:rsidR="00B105F8" w:rsidRPr="00AF2B64">
        <w:rPr>
          <w:rFonts w:ascii="Times New Roman" w:hAnsi="Times New Roman" w:cs="Times New Roman"/>
          <w:sz w:val="28"/>
          <w:szCs w:val="28"/>
        </w:rPr>
        <w:t xml:space="preserve">. </w:t>
      </w:r>
    </w:p>
    <w:p w14:paraId="285E580F" w14:textId="0A41BE4F"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Смазочно-охлаждающие жидкости занимают важную роль в процессе обработки материалов в машиностроении. </w:t>
      </w:r>
      <w:r w:rsidR="00F0535E" w:rsidRPr="00AF2B64">
        <w:rPr>
          <w:rFonts w:ascii="Times New Roman" w:hAnsi="Times New Roman" w:cs="Times New Roman"/>
          <w:sz w:val="28"/>
          <w:szCs w:val="28"/>
        </w:rPr>
        <w:t>При всех видах механической обработки металлов в зоне контакта инструмента с заготовкой действуют мощные силы трения и выделяется большое количество тепла. Это приводит к ухудшению качества обработки поверхностей, ускоренному износу инструментальной оснастки и оборудования, изменению свойств и структуры обрабатываемого металла из-за перегрева.</w:t>
      </w:r>
      <w:r w:rsidR="00D818FF" w:rsidRPr="00AF2B64">
        <w:rPr>
          <w:rFonts w:ascii="Times New Roman" w:hAnsi="Times New Roman" w:cs="Times New Roman"/>
          <w:sz w:val="28"/>
          <w:szCs w:val="28"/>
        </w:rPr>
        <w:t xml:space="preserve"> </w:t>
      </w:r>
      <w:r w:rsidR="007A6B45" w:rsidRPr="00AF2B64">
        <w:rPr>
          <w:rFonts w:ascii="Times New Roman" w:hAnsi="Times New Roman" w:cs="Times New Roman"/>
          <w:sz w:val="28"/>
          <w:szCs w:val="28"/>
        </w:rPr>
        <w:t>Некоторая часть теплоты, выделяющаяся в зоне резания, переходит в режущий инструмент, вызывая его нагревание и изменение размеров. При токарной обработке наибольшая часть погрешности, связанной с тепловыми деформациями технологической системы, обусловлена удлинением резцов при их нагревании. Некоторая часть теплоты, выделяющейся в зоне резания, переходит в обрабатываемое изделие, вызывая изменение его размеров и появление погрешности обработки</w:t>
      </w:r>
      <w:r w:rsidR="00DC5228" w:rsidRPr="00AF2B64">
        <w:rPr>
          <w:rFonts w:ascii="Times New Roman" w:hAnsi="Times New Roman" w:cs="Times New Roman"/>
          <w:sz w:val="28"/>
          <w:szCs w:val="28"/>
        </w:rPr>
        <w:t>. При равномерном нагревании изделия возникает погрешность размеров, а при местных нагревах отдельных участков обрабатываемых изделий – коробление, приводящие к образованию погрешностей формы. Применение обильного охлаждения значительно уменьшает опасность нагревания заготовок и сокращает погрешность их обработки</w:t>
      </w:r>
      <w:r w:rsidR="00071BED" w:rsidRPr="00AF2B64">
        <w:rPr>
          <w:rFonts w:ascii="Times New Roman" w:hAnsi="Times New Roman" w:cs="Times New Roman"/>
          <w:sz w:val="28"/>
          <w:szCs w:val="28"/>
        </w:rPr>
        <w:t xml:space="preserve"> </w:t>
      </w:r>
      <w:r w:rsidR="002D069E" w:rsidRPr="00AF2B64">
        <w:rPr>
          <w:rFonts w:ascii="Times New Roman" w:hAnsi="Times New Roman" w:cs="Times New Roman"/>
          <w:sz w:val="28"/>
          <w:szCs w:val="28"/>
        </w:rPr>
        <w:fldChar w:fldCharType="begin"/>
      </w:r>
      <w:r w:rsidR="002D069E" w:rsidRPr="00AF2B64">
        <w:rPr>
          <w:rFonts w:ascii="Times New Roman" w:hAnsi="Times New Roman" w:cs="Times New Roman"/>
          <w:sz w:val="28"/>
          <w:szCs w:val="28"/>
        </w:rPr>
        <w:instrText xml:space="preserve"> ADDIN ZOTERO_ITEM CSL_CITATION {"citationID":"FB3BzCgL","properties":{"formattedCitation":"[1]","plainCitation":"[1]","noteIndex":0},"citationItems":[{"id":164,"uris":["http://zotero.org/users/local/6PsuVX1Y/items/74HHPYAP"],"itemData":{"id":164,"type":"book","edition":"Машиностроение","language":"русский","number-of-pages":"496","title":"Технология машиностроения","author":[{"literal":"Маталин А.А."}],"issued":{"date-parts":[["1985"]]}}}],"schema":"https://github.com/citation-style-language/schema/raw/master/csl-citation.json"} </w:instrText>
      </w:r>
      <w:r w:rsidR="002D069E" w:rsidRPr="00AF2B64">
        <w:rPr>
          <w:rFonts w:ascii="Times New Roman" w:hAnsi="Times New Roman" w:cs="Times New Roman"/>
          <w:sz w:val="28"/>
          <w:szCs w:val="28"/>
        </w:rPr>
        <w:fldChar w:fldCharType="separate"/>
      </w:r>
      <w:r w:rsidR="002D069E" w:rsidRPr="00AF2B64">
        <w:rPr>
          <w:rFonts w:ascii="Times New Roman" w:hAnsi="Times New Roman" w:cs="Times New Roman"/>
          <w:sz w:val="28"/>
        </w:rPr>
        <w:t>[1]</w:t>
      </w:r>
      <w:r w:rsidR="002D069E" w:rsidRPr="00AF2B64">
        <w:rPr>
          <w:rFonts w:ascii="Times New Roman" w:hAnsi="Times New Roman" w:cs="Times New Roman"/>
          <w:sz w:val="28"/>
          <w:szCs w:val="28"/>
        </w:rPr>
        <w:fldChar w:fldCharType="end"/>
      </w:r>
      <w:r w:rsidR="00DC5228" w:rsidRPr="00AF2B64">
        <w:rPr>
          <w:rFonts w:ascii="Times New Roman" w:hAnsi="Times New Roman" w:cs="Times New Roman"/>
          <w:sz w:val="28"/>
          <w:szCs w:val="28"/>
        </w:rPr>
        <w:t xml:space="preserve">.   </w:t>
      </w:r>
      <w:r w:rsidR="007A6B45" w:rsidRPr="00AF2B64">
        <w:rPr>
          <w:rFonts w:ascii="Times New Roman" w:hAnsi="Times New Roman" w:cs="Times New Roman"/>
          <w:sz w:val="28"/>
          <w:szCs w:val="28"/>
        </w:rPr>
        <w:t xml:space="preserve">  </w:t>
      </w:r>
      <w:r w:rsidR="00D818FF" w:rsidRPr="00AF2B64">
        <w:rPr>
          <w:rFonts w:ascii="Times New Roman" w:hAnsi="Times New Roman" w:cs="Times New Roman"/>
          <w:sz w:val="28"/>
          <w:szCs w:val="28"/>
        </w:rPr>
        <w:t xml:space="preserve">Подбор оптимальных смазочно-охлаждающих жидкостей, уменьшающих трение в зоне резания, а также трение стружки и передней поверхности инструмента, существенно снижающих уровень усилий резания, в свою очередь может значительно уменьшить </w:t>
      </w:r>
      <w:r w:rsidR="00B105F8" w:rsidRPr="00AF2B64">
        <w:rPr>
          <w:rFonts w:ascii="Times New Roman" w:hAnsi="Times New Roman" w:cs="Times New Roman"/>
          <w:sz w:val="28"/>
          <w:szCs w:val="28"/>
        </w:rPr>
        <w:t xml:space="preserve">интенсивность колебаний </w:t>
      </w:r>
      <w:r w:rsidR="00D818FF" w:rsidRPr="00AF2B64">
        <w:rPr>
          <w:rFonts w:ascii="Times New Roman" w:hAnsi="Times New Roman" w:cs="Times New Roman"/>
          <w:sz w:val="28"/>
          <w:szCs w:val="28"/>
        </w:rPr>
        <w:t>динамическ</w:t>
      </w:r>
      <w:r w:rsidR="00B105F8" w:rsidRPr="00AF2B64">
        <w:rPr>
          <w:rFonts w:ascii="Times New Roman" w:hAnsi="Times New Roman" w:cs="Times New Roman"/>
          <w:sz w:val="28"/>
          <w:szCs w:val="28"/>
        </w:rPr>
        <w:t>ой системы</w:t>
      </w:r>
      <w:r w:rsidR="00071BED" w:rsidRPr="00AF2B64">
        <w:rPr>
          <w:rFonts w:ascii="Times New Roman" w:hAnsi="Times New Roman" w:cs="Times New Roman"/>
          <w:sz w:val="28"/>
          <w:szCs w:val="28"/>
        </w:rPr>
        <w:t xml:space="preserve"> </w:t>
      </w:r>
      <w:r w:rsidR="002D069E" w:rsidRPr="00AF2B64">
        <w:rPr>
          <w:rFonts w:ascii="Times New Roman" w:hAnsi="Times New Roman" w:cs="Times New Roman"/>
          <w:sz w:val="28"/>
          <w:szCs w:val="28"/>
        </w:rPr>
        <w:fldChar w:fldCharType="begin"/>
      </w:r>
      <w:r w:rsidR="00FD456E" w:rsidRPr="00AF2B64">
        <w:rPr>
          <w:rFonts w:ascii="Times New Roman" w:hAnsi="Times New Roman" w:cs="Times New Roman"/>
          <w:sz w:val="28"/>
          <w:szCs w:val="28"/>
        </w:rPr>
        <w:instrText xml:space="preserve"> ADDIN ZOTERO_ITEM CSL_CITATION {"citationID":"oRtPZFR9","properties":{"formattedCitation":"[31,32]","plainCitation":"[31,32]","noteIndex":0},"citationItems":[{"id":199,"uris":["http://zotero.org/users/local/6PsuVX1Y/items/9STH78EA"],"itemData":{"id":199,"type":"book","title":"Л.В. Худобин, А.П. Бабичев и др. Смазочно-охлаждающие технические средства и их применение при обработки резанием: Справочник, - Москва, Машиностроение, 2006, 544с."}},{"id":267,"uris":["http://zotero.org/users/local/6PsuVX1Y/items/2KSFHKB7"],"itemData":{"id":267,"type":"book","title":"Мазур Н. П., Внуков Ю. Н., Грабченко А. И., Доброскок В. Л., Залога В. А., Новоселов Ю. К., Якубов Ф. Я. Основы теории резания материалов: учебник / под общ. ред. Н. П. Мазура и А. И. Грабченко. — 2-е изд., перераб. и доп. — Харьков : НТУ «Харьковский политехнический институт», 2013. — 534 с."}}],"schema":"https://github.com/citation-style-language/schema/raw/master/csl-citation.json"} </w:instrText>
      </w:r>
      <w:r w:rsidR="002D069E" w:rsidRPr="00AF2B64">
        <w:rPr>
          <w:rFonts w:ascii="Times New Roman" w:hAnsi="Times New Roman" w:cs="Times New Roman"/>
          <w:sz w:val="28"/>
          <w:szCs w:val="28"/>
        </w:rPr>
        <w:fldChar w:fldCharType="separate"/>
      </w:r>
      <w:r w:rsidR="00FD456E" w:rsidRPr="00AF2B64">
        <w:rPr>
          <w:rFonts w:ascii="Times New Roman" w:hAnsi="Times New Roman" w:cs="Times New Roman"/>
          <w:sz w:val="28"/>
        </w:rPr>
        <w:t>[31,</w:t>
      </w:r>
      <w:r w:rsidR="007A5206" w:rsidRPr="00AF2B64">
        <w:rPr>
          <w:rFonts w:ascii="Times New Roman" w:hAnsi="Times New Roman" w:cs="Times New Roman"/>
          <w:sz w:val="28"/>
        </w:rPr>
        <w:t xml:space="preserve"> </w:t>
      </w:r>
      <w:r w:rsidR="00FD456E" w:rsidRPr="00AF2B64">
        <w:rPr>
          <w:rFonts w:ascii="Times New Roman" w:hAnsi="Times New Roman" w:cs="Times New Roman"/>
          <w:sz w:val="28"/>
        </w:rPr>
        <w:t>32]</w:t>
      </w:r>
      <w:r w:rsidR="002D069E" w:rsidRPr="00AF2B64">
        <w:rPr>
          <w:rFonts w:ascii="Times New Roman" w:hAnsi="Times New Roman" w:cs="Times New Roman"/>
          <w:sz w:val="28"/>
          <w:szCs w:val="28"/>
        </w:rPr>
        <w:fldChar w:fldCharType="end"/>
      </w:r>
      <w:r w:rsidR="00DC5228" w:rsidRPr="00AF2B64">
        <w:rPr>
          <w:rFonts w:ascii="Times New Roman" w:hAnsi="Times New Roman" w:cs="Times New Roman"/>
          <w:sz w:val="28"/>
          <w:szCs w:val="28"/>
        </w:rPr>
        <w:t>.</w:t>
      </w:r>
      <w:r w:rsidR="00F0535E" w:rsidRPr="00AF2B64">
        <w:rPr>
          <w:rFonts w:ascii="Times New Roman" w:hAnsi="Times New Roman" w:cs="Times New Roman"/>
          <w:sz w:val="28"/>
          <w:szCs w:val="28"/>
        </w:rPr>
        <w:t xml:space="preserve"> Чтобы избежать негативных последствий, при токарной и других видах металлообработки рекомендуется применение смазочно-охлаждающих жидкостей (СОЖ). </w:t>
      </w:r>
      <w:r w:rsidRPr="00AF2B64">
        <w:rPr>
          <w:rFonts w:ascii="Times New Roman" w:hAnsi="Times New Roman" w:cs="Times New Roman"/>
          <w:sz w:val="28"/>
          <w:szCs w:val="28"/>
        </w:rPr>
        <w:t>Их функции можно разделить на несколько основных категорий, каждая из которых способствует улучшению качества обработки и увеличению срока службы инструмента и оборудования</w:t>
      </w:r>
      <w:r w:rsidR="00071BED" w:rsidRPr="00AF2B64">
        <w:rPr>
          <w:rFonts w:ascii="Times New Roman" w:hAnsi="Times New Roman" w:cs="Times New Roman"/>
          <w:sz w:val="28"/>
          <w:szCs w:val="28"/>
        </w:rPr>
        <w:t xml:space="preserve"> </w:t>
      </w:r>
      <w:r w:rsidR="002D069E" w:rsidRPr="00AF2B64">
        <w:rPr>
          <w:rFonts w:ascii="Times New Roman" w:hAnsi="Times New Roman" w:cs="Times New Roman"/>
          <w:sz w:val="28"/>
          <w:szCs w:val="28"/>
        </w:rPr>
        <w:fldChar w:fldCharType="begin"/>
      </w:r>
      <w:r w:rsidR="00FD456E" w:rsidRPr="00AF2B64">
        <w:rPr>
          <w:rFonts w:ascii="Times New Roman" w:hAnsi="Times New Roman" w:cs="Times New Roman"/>
          <w:sz w:val="28"/>
          <w:szCs w:val="28"/>
        </w:rPr>
        <w:instrText xml:space="preserve"> ADDIN ZOTERO_ITEM CSL_CITATION {"citationID":"5yUG6YFx","properties":{"formattedCitation":"[33]","plainCitation":"[33]","noteIndex":0},"citationItems":[{"id":194,"uris":["http://zotero.org/users/local/6PsuVX1Y/items/9SZPPA2E"],"itemData":{"id":194,"type":"book","edition":"Машиностроение","number-of-pages":"352","title":"Смазочно-охлаждающие технологические средства для обработки металлов резанием","author":[{"literal":"Энтелис С. Г., Берлинер Э. М. и др."}],"issued":{"date-parts":[["1986"]]}}}],"schema":"https://github.com/citation-style-language/schema/raw/master/csl-citation.json"} </w:instrText>
      </w:r>
      <w:r w:rsidR="002D069E" w:rsidRPr="00AF2B64">
        <w:rPr>
          <w:rFonts w:ascii="Times New Roman" w:hAnsi="Times New Roman" w:cs="Times New Roman"/>
          <w:sz w:val="28"/>
          <w:szCs w:val="28"/>
        </w:rPr>
        <w:fldChar w:fldCharType="separate"/>
      </w:r>
      <w:r w:rsidR="00FD456E" w:rsidRPr="00AF2B64">
        <w:rPr>
          <w:rFonts w:ascii="Times New Roman" w:hAnsi="Times New Roman" w:cs="Times New Roman"/>
          <w:sz w:val="28"/>
        </w:rPr>
        <w:t>[33]</w:t>
      </w:r>
      <w:r w:rsidR="002D069E"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4664F08B"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1. Смазывающая функция</w:t>
      </w:r>
    </w:p>
    <w:p w14:paraId="296CEE12"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СОЖ образует пленку между рабочей поверхностью инструмента и обрабатываемым материалом, снижая трение и износ инструментов.</w:t>
      </w:r>
      <w:r w:rsidR="00F0535E" w:rsidRPr="00AF2B64">
        <w:rPr>
          <w:rFonts w:ascii="Times New Roman" w:hAnsi="Times New Roman" w:cs="Times New Roman"/>
          <w:sz w:val="28"/>
          <w:szCs w:val="28"/>
        </w:rPr>
        <w:t xml:space="preserve"> </w:t>
      </w:r>
      <w:r w:rsidRPr="00AF2B64">
        <w:rPr>
          <w:rFonts w:ascii="Times New Roman" w:hAnsi="Times New Roman" w:cs="Times New Roman"/>
          <w:sz w:val="28"/>
          <w:szCs w:val="28"/>
        </w:rPr>
        <w:t>Смазывающая способность помогает предотвратить перегрев инструментов, что особенно важно при обработке материалов с высокой теплопроводностью или при работе с большими оборотами.</w:t>
      </w:r>
    </w:p>
    <w:p w14:paraId="52F5FFC1"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2. Охлаждающая функция</w:t>
      </w:r>
    </w:p>
    <w:p w14:paraId="42617970"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СОЖ эффективно отводит тепло от зоны резания, предотвращая перегрев как обрабатываемой детали, так и инструмента. Это важно для поддержания стабильности размеров и формы детали.</w:t>
      </w:r>
      <w:r w:rsidR="00F0535E" w:rsidRPr="00AF2B64">
        <w:rPr>
          <w:rFonts w:ascii="Times New Roman" w:hAnsi="Times New Roman" w:cs="Times New Roman"/>
          <w:sz w:val="28"/>
          <w:szCs w:val="28"/>
        </w:rPr>
        <w:t xml:space="preserve"> </w:t>
      </w:r>
    </w:p>
    <w:p w14:paraId="307C8DDD"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3. Очистка и удаление стружки</w:t>
      </w:r>
    </w:p>
    <w:p w14:paraId="355B1866"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СОЖ помогает удалять металлическую стружку и мелкие частицы от зоны резания, что предотвращает их повторное попадание в рабочую область и снижает вероятность повреждения детали и инструмента.</w:t>
      </w:r>
      <w:r w:rsidR="00F0535E" w:rsidRPr="00AF2B64">
        <w:rPr>
          <w:rFonts w:ascii="Times New Roman" w:hAnsi="Times New Roman" w:cs="Times New Roman"/>
          <w:sz w:val="28"/>
          <w:szCs w:val="28"/>
        </w:rPr>
        <w:t xml:space="preserve"> СОЖ </w:t>
      </w:r>
      <w:r w:rsidRPr="00AF2B64">
        <w:rPr>
          <w:rFonts w:ascii="Times New Roman" w:hAnsi="Times New Roman" w:cs="Times New Roman"/>
          <w:sz w:val="28"/>
          <w:szCs w:val="28"/>
        </w:rPr>
        <w:t>также способствует удалению отработанных продуктов износа и загрязнений, таких как пыль и частицы масла.</w:t>
      </w:r>
    </w:p>
    <w:p w14:paraId="02C3D4FA"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4. Антикоррозионная защита</w:t>
      </w:r>
    </w:p>
    <w:p w14:paraId="2DCE3F15"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СОЖ часто включает в себя добавки, которые образуют защитную пленку на поверхности обрабатываемой детали, предотвращая коррозию. Это особенно важно при обработке металлических материалов, таких как сталь или алюминий.</w:t>
      </w:r>
    </w:p>
    <w:p w14:paraId="5C56CE50"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5. Антиоксидантная и антибактериальная защита</w:t>
      </w:r>
    </w:p>
    <w:p w14:paraId="0935C110"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Добавки в СОЖ могут также иметь антиоксидантные и антибактериальные свойства, что предотвращает образование окислений и биологических загрязнений, улучшая стабильность жидкостей и их срок службы.</w:t>
      </w:r>
    </w:p>
    <w:p w14:paraId="6E3C28CC"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6. Улучшение качества поверхности</w:t>
      </w:r>
    </w:p>
    <w:p w14:paraId="14F61DD6"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СОЖ способствует улучшению качества обрабатываемой поверхности, уменьшая вероятность возникновения дефектов, таких как царапины или перегрев, которые могут повлиять на точность и внешний вид детали.</w:t>
      </w:r>
    </w:p>
    <w:p w14:paraId="40E35ACE"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 xml:space="preserve">7. </w:t>
      </w:r>
      <w:r w:rsidR="00F0535E" w:rsidRPr="00AF2B64">
        <w:rPr>
          <w:rFonts w:ascii="Times New Roman" w:hAnsi="Times New Roman" w:cs="Times New Roman"/>
          <w:i/>
          <w:iCs/>
          <w:sz w:val="28"/>
          <w:szCs w:val="28"/>
        </w:rPr>
        <w:t>О</w:t>
      </w:r>
      <w:r w:rsidRPr="00AF2B64">
        <w:rPr>
          <w:rFonts w:ascii="Times New Roman" w:hAnsi="Times New Roman" w:cs="Times New Roman"/>
          <w:i/>
          <w:iCs/>
          <w:sz w:val="28"/>
          <w:szCs w:val="28"/>
        </w:rPr>
        <w:t>хлаждение инструмента</w:t>
      </w:r>
    </w:p>
    <w:p w14:paraId="6D1F7649"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СОЖ помогает равномерно распределять температуру по всей рабочей поверхности инструмента, предотвращая перегрев и способствуя стабильной работе, увеличивая тем самым период стойкости инструмента.</w:t>
      </w:r>
    </w:p>
    <w:p w14:paraId="6B09CC79" w14:textId="77777777" w:rsidR="004B7548" w:rsidRPr="00AF2B64" w:rsidRDefault="004B7548"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8. Эффект пониженной силы резания</w:t>
      </w:r>
    </w:p>
    <w:p w14:paraId="71F624D5" w14:textId="77777777"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 счет снижения трения и температуры при обработке СОЖ снижает силу резания, что позволяет применять более высокие скорости резания и увеличивает производительность процесса.</w:t>
      </w:r>
    </w:p>
    <w:p w14:paraId="0AEFE85B" w14:textId="56C4C29B" w:rsidR="004B7548" w:rsidRPr="00AF2B64" w:rsidRDefault="004B7548"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Все эти функции способствуют улучшению эффективности обработки материалов, снижению износа оборудования и увеличению качества выпускаемой продукции</w:t>
      </w:r>
      <w:r w:rsidR="009A19EB" w:rsidRPr="00AF2B64">
        <w:rPr>
          <w:rFonts w:ascii="Times New Roman" w:hAnsi="Times New Roman" w:cs="Times New Roman"/>
          <w:sz w:val="28"/>
          <w:szCs w:val="28"/>
        </w:rPr>
        <w:t xml:space="preserve"> </w:t>
      </w:r>
      <w:r w:rsidR="009A19EB" w:rsidRPr="00AF2B64">
        <w:rPr>
          <w:rFonts w:ascii="Times New Roman" w:hAnsi="Times New Roman" w:cs="Times New Roman"/>
          <w:sz w:val="28"/>
          <w:szCs w:val="28"/>
        </w:rPr>
        <w:fldChar w:fldCharType="begin"/>
      </w:r>
      <w:r w:rsidR="00FD456E" w:rsidRPr="00AF2B64">
        <w:rPr>
          <w:rFonts w:ascii="Times New Roman" w:hAnsi="Times New Roman" w:cs="Times New Roman"/>
          <w:sz w:val="28"/>
          <w:szCs w:val="28"/>
        </w:rPr>
        <w:instrText xml:space="preserve"> ADDIN ZOTERO_ITEM CSL_CITATION {"citationID":"amhlcI8Q","properties":{"formattedCitation":"[34]","plainCitation":"[34]","noteIndex":0},"citationItems":[{"id":179,"uris":["http://zotero.org/users/local/6PsuVX1Y/items/MS8689C3"],"itemData":{"id":179,"type":"book","edition":"УлГТУ","language":"русский","number-of-pages":"244","title":"Технологии и техника ресурсосберегающего экологизированного применения смазочно-охлаждающих жидкостей при абразивной обработке","author":[{"literal":"Булыжев Е.М."}],"issued":{"date-parts":[["2023"]]}}}],"schema":"https://github.com/citation-style-language/schema/raw/master/csl-citation.json"} </w:instrText>
      </w:r>
      <w:r w:rsidR="009A19EB" w:rsidRPr="00AF2B64">
        <w:rPr>
          <w:rFonts w:ascii="Times New Roman" w:hAnsi="Times New Roman" w:cs="Times New Roman"/>
          <w:sz w:val="28"/>
          <w:szCs w:val="28"/>
        </w:rPr>
        <w:fldChar w:fldCharType="separate"/>
      </w:r>
      <w:r w:rsidR="00FD456E" w:rsidRPr="00AF2B64">
        <w:rPr>
          <w:rFonts w:ascii="Times New Roman" w:hAnsi="Times New Roman" w:cs="Times New Roman"/>
          <w:sz w:val="28"/>
        </w:rPr>
        <w:t>[34]</w:t>
      </w:r>
      <w:r w:rsidR="009A19EB" w:rsidRPr="00AF2B64">
        <w:rPr>
          <w:rFonts w:ascii="Times New Roman" w:hAnsi="Times New Roman" w:cs="Times New Roman"/>
          <w:sz w:val="28"/>
          <w:szCs w:val="28"/>
        </w:rPr>
        <w:fldChar w:fldCharType="end"/>
      </w:r>
      <w:r w:rsidRPr="00AF2B64">
        <w:rPr>
          <w:rFonts w:ascii="Times New Roman" w:hAnsi="Times New Roman" w:cs="Times New Roman"/>
          <w:sz w:val="28"/>
          <w:szCs w:val="28"/>
        </w:rPr>
        <w:t>. В зависимости от типа СОЖ (масло, водная эмульсия, синтетическая жидкость и т.д.) могут быть изменены акценты на те или иные функции.</w:t>
      </w:r>
    </w:p>
    <w:p w14:paraId="30B1B0F8" w14:textId="52A85FA4"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 развитием высокоточных и автоматизированных технологий обработки металлов требования к эксплуатационным свойствам СОЖ значительно возросли. Они должны сохранять устойчивость при длительной циркуляции, обладать антикоррозионными и противомикробными свойствами, не образовывать стойких отложений и быть совместимыми с различными конструкционными материалами</w:t>
      </w:r>
      <w:r w:rsidR="00071BED" w:rsidRPr="00AF2B64">
        <w:rPr>
          <w:rFonts w:ascii="Times New Roman" w:hAnsi="Times New Roman" w:cs="Times New Roman"/>
          <w:sz w:val="28"/>
          <w:szCs w:val="28"/>
        </w:rPr>
        <w:t xml:space="preserve"> </w:t>
      </w:r>
      <w:r w:rsidR="009A19EB" w:rsidRPr="00AF2B64">
        <w:rPr>
          <w:rFonts w:ascii="Times New Roman" w:hAnsi="Times New Roman" w:cs="Times New Roman"/>
          <w:sz w:val="28"/>
          <w:szCs w:val="28"/>
        </w:rPr>
        <w:fldChar w:fldCharType="begin"/>
      </w:r>
      <w:r w:rsidR="003341B0" w:rsidRPr="00AF2B64">
        <w:rPr>
          <w:rFonts w:ascii="Times New Roman" w:hAnsi="Times New Roman" w:cs="Times New Roman"/>
          <w:sz w:val="28"/>
          <w:szCs w:val="28"/>
        </w:rPr>
        <w:instrText xml:space="preserve"> ADDIN ZOTERO_ITEM CSL_CITATION {"citationID":"zQQEmvRu","properties":{"formattedCitation":"[35]","plainCitation":"[35]","noteIndex":0},"citationItems":[{"id":268,"uris":["http://zotero.org/users/local/6PsuVX1Y/items/RWF5TFN9"],"itemData":{"id":268,"type":"book","title":"Бердичевский У.Г. Смазочно-охлаждающие средства для обработки материалов. Справочник. М.: Машиностроение, 1984, - 224 с."}}],"schema":"https://github.com/citation-style-language/schema/raw/master/csl-citation.json"} </w:instrText>
      </w:r>
      <w:r w:rsidR="009A19EB" w:rsidRPr="00AF2B64">
        <w:rPr>
          <w:rFonts w:ascii="Times New Roman" w:hAnsi="Times New Roman" w:cs="Times New Roman"/>
          <w:sz w:val="28"/>
          <w:szCs w:val="28"/>
        </w:rPr>
        <w:fldChar w:fldCharType="separate"/>
      </w:r>
      <w:r w:rsidR="003341B0" w:rsidRPr="00AF2B64">
        <w:rPr>
          <w:rFonts w:ascii="Times New Roman" w:hAnsi="Times New Roman" w:cs="Times New Roman"/>
          <w:sz w:val="28"/>
        </w:rPr>
        <w:t>[35]</w:t>
      </w:r>
      <w:r w:rsidR="009A19EB"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2BDEDFA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Виды и характеристики СОЖ.</w:t>
      </w:r>
      <w:r w:rsidR="002B5848" w:rsidRPr="00AF2B64">
        <w:rPr>
          <w:rFonts w:ascii="Times New Roman" w:hAnsi="Times New Roman" w:cs="Times New Roman"/>
          <w:sz w:val="28"/>
          <w:szCs w:val="28"/>
        </w:rPr>
        <w:t xml:space="preserve"> </w:t>
      </w:r>
      <w:r w:rsidRPr="00AF2B64">
        <w:rPr>
          <w:rFonts w:ascii="Times New Roman" w:hAnsi="Times New Roman" w:cs="Times New Roman"/>
          <w:sz w:val="28"/>
          <w:szCs w:val="28"/>
        </w:rPr>
        <w:t>Основными техническими характеристиками СОЖ являются плотность и вязкость, которые зависят от состава и определяют их смазывающие и охлаждающие качества. Также важным свойством охлаждающей жидкости является температура замерзания, определяющая условия, в которых возможно применение смазки.</w:t>
      </w:r>
    </w:p>
    <w:p w14:paraId="2035EC8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зависимости от состава, СОЖ подразделяются на две группы:</w:t>
      </w:r>
    </w:p>
    <w:p w14:paraId="4FC06E28"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масляные</w:t>
      </w:r>
      <w:r w:rsidR="002B5848" w:rsidRPr="00AF2B64">
        <w:rPr>
          <w:rFonts w:ascii="Times New Roman" w:hAnsi="Times New Roman" w:cs="Times New Roman"/>
          <w:sz w:val="28"/>
          <w:szCs w:val="28"/>
        </w:rPr>
        <w:t>;</w:t>
      </w:r>
    </w:p>
    <w:p w14:paraId="244ED052" w14:textId="2148507A"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водосмешиваемые (синтетические и полусинтетические)</w:t>
      </w:r>
      <w:r w:rsidR="00071BED" w:rsidRPr="00AF2B64">
        <w:rPr>
          <w:rFonts w:ascii="Times New Roman" w:hAnsi="Times New Roman" w:cs="Times New Roman"/>
          <w:sz w:val="28"/>
          <w:szCs w:val="28"/>
        </w:rPr>
        <w:t xml:space="preserve"> </w:t>
      </w:r>
      <w:r w:rsidR="00E515D6" w:rsidRPr="00AF2B64">
        <w:rPr>
          <w:rFonts w:ascii="Times New Roman" w:hAnsi="Times New Roman" w:cs="Times New Roman"/>
          <w:sz w:val="28"/>
          <w:szCs w:val="28"/>
        </w:rPr>
        <w:fldChar w:fldCharType="begin"/>
      </w:r>
      <w:r w:rsidR="00FD456E" w:rsidRPr="00AF2B64">
        <w:rPr>
          <w:rFonts w:ascii="Times New Roman" w:hAnsi="Times New Roman" w:cs="Times New Roman"/>
          <w:sz w:val="28"/>
          <w:szCs w:val="28"/>
        </w:rPr>
        <w:instrText xml:space="preserve"> ADDIN ZOTERO_ITEM CSL_CITATION {"citationID":"6bm5Q0so","properties":{"formattedCitation":"[2,3,36,37]","plainCitation":"[2,3,36,37]","noteIndex":0},"citationItems":[{"id":6,"uris":["http://zotero.org/users/local/6PsuVX1Y/items/F29HXL8Q"],"itemData":{"id":6,"type":"article-journal","abstract":"Abstract\n            Cutting fluids provide cooling at the cutting tool and on the surface of work piece, lubricate the tool-workpiece interface and evacuate chips from the cutting zone in the machining processes. The primary reason for using cutting fluid is to reduce the temperature at cutting zone and friction wear either through cooling or lubrication. To maximize the efficiency of cutting fluids in machining processes the knowledge of machining conditions and cutting fluid types are critically important. However, misemploy of the cutting fluid and non efficient method of disposal can raise health issues and environmental impact. In this paper, an attempt has been made to provide overview of cutting fluids type, cooling techniques and main alternatives as dry machining, cryogenic cooling, minimum quantity lubrication and hybrid cooling minimizing use of cutting fluids. The inclusion of solid lubricants, nano fluids in lubrication/cooling techniques results in increase in the productivity of the process due to reduction in friction and heat at the cutting zone. The cutting parameters and type of tools utilized by various researchers have been summed up and introduced in this paper to provide useful information to various researcher works.","container-title":"Engineering Research Express","DOI":"10.1088/2631-8695/abeca0","ISSN":"2631-8695","issue":"1","journalAbbreviation":"Eng. Res. Express","page":"012002","source":"DOI.org (Crossref)","title":"A review on cutting fluids used in machining processes","volume":"3","author":[{"family":"Singh","given":"Jasjeevan"},{"family":"Gill","given":"Simranpreet Singh"},{"family":"Dogra","given":"Manu"},{"family":"Singh","given":"Rupinder"}],"issued":{"date-parts":[["2021",3,1]]}}},{"id":4,"uris":["http://zotero.org/users/local/6PsuVX1Y/items/ZQHDITQZ"],"itemData":{"id":4,"type":"article-journal","container-title":"CIRP Annals","DOI":"10.1016/j.cirp.2015.05.003","ISSN":"00078506","issue":"2","journalAbbreviation":"CIRP Annals","language":"en","page":"605-628","source":"DOI.org (Crossref)","title":"Metalworking fluids—Mechanisms and performance","volume":"64","author":[{"family":"Brinksmeier","given":"E."},{"family":"Meyer","given":"D."},{"family":"Huesmann-Cordes","given":"A.G."},{"family":"Herrmann","given":"C."}],"issued":{"date-parts":[["2015"]]}}},{"id":206,"uris":["http://zotero.org/users/local/6PsuVX1Y/items/9VAS52M6"],"itemData":{"id":206,"type":"article-magazine","title":"Ким А.С., Бучинкас В., Юрченко В.В., Матешов А.К. Классификация СОЖ для металлообработки. «XVI Сагиновские чтения. Интеграция образования, науки и производства». Караганда: КарТУ имени Абылкаса Сагинова, 2024. –Ч.3 – С.167-169."}},{"id":196,"uris":["http://zotero.org/users/local/6PsuVX1Y/items/YBLL4U78"],"itemData":{"id":196,"type":"book","edition":"Машиностроение","number-of-pages":"88","title":"Повышение эффективности СОЖ","author":[{"literal":"Латышева Н. Н."}],"issued":{"date-parts":[["1975"]]}}}],"schema":"https://github.com/citation-style-language/schema/raw/master/csl-citation.json"} </w:instrText>
      </w:r>
      <w:r w:rsidR="00E515D6" w:rsidRPr="00AF2B64">
        <w:rPr>
          <w:rFonts w:ascii="Times New Roman" w:hAnsi="Times New Roman" w:cs="Times New Roman"/>
          <w:sz w:val="28"/>
          <w:szCs w:val="28"/>
        </w:rPr>
        <w:fldChar w:fldCharType="separate"/>
      </w:r>
      <w:r w:rsidR="00FD456E" w:rsidRPr="00AF2B64">
        <w:rPr>
          <w:rFonts w:ascii="Times New Roman" w:hAnsi="Times New Roman" w:cs="Times New Roman"/>
          <w:sz w:val="28"/>
        </w:rPr>
        <w:t>[2,</w:t>
      </w:r>
      <w:r w:rsidR="007A5206" w:rsidRPr="00AF2B64">
        <w:rPr>
          <w:rFonts w:ascii="Times New Roman" w:hAnsi="Times New Roman" w:cs="Times New Roman"/>
          <w:sz w:val="28"/>
        </w:rPr>
        <w:t xml:space="preserve"> </w:t>
      </w:r>
      <w:r w:rsidR="00FD456E" w:rsidRPr="00AF2B64">
        <w:rPr>
          <w:rFonts w:ascii="Times New Roman" w:hAnsi="Times New Roman" w:cs="Times New Roman"/>
          <w:sz w:val="28"/>
        </w:rPr>
        <w:t>3,</w:t>
      </w:r>
      <w:r w:rsidR="007A5206" w:rsidRPr="00AF2B64">
        <w:rPr>
          <w:rFonts w:ascii="Times New Roman" w:hAnsi="Times New Roman" w:cs="Times New Roman"/>
          <w:sz w:val="28"/>
        </w:rPr>
        <w:t xml:space="preserve"> </w:t>
      </w:r>
      <w:r w:rsidR="00FD456E" w:rsidRPr="00AF2B64">
        <w:rPr>
          <w:rFonts w:ascii="Times New Roman" w:hAnsi="Times New Roman" w:cs="Times New Roman"/>
          <w:sz w:val="28"/>
        </w:rPr>
        <w:t>36,</w:t>
      </w:r>
      <w:r w:rsidR="007A5206" w:rsidRPr="00AF2B64">
        <w:rPr>
          <w:rFonts w:ascii="Times New Roman" w:hAnsi="Times New Roman" w:cs="Times New Roman"/>
          <w:sz w:val="28"/>
        </w:rPr>
        <w:t xml:space="preserve"> </w:t>
      </w:r>
      <w:r w:rsidR="00FD456E" w:rsidRPr="00AF2B64">
        <w:rPr>
          <w:rFonts w:ascii="Times New Roman" w:hAnsi="Times New Roman" w:cs="Times New Roman"/>
          <w:sz w:val="28"/>
        </w:rPr>
        <w:t>37]</w:t>
      </w:r>
      <w:r w:rsidR="00E515D6"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7E9AA0D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По форме выпуска различают концентраты и готовые к применению эмульсии. В особую группу можно выделить аэрозоль, применяемый на нестационарных рабочих местах.</w:t>
      </w:r>
    </w:p>
    <w:p w14:paraId="0D1879A0"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Масляные СОЖ </w:t>
      </w:r>
      <w:r w:rsidR="00536503" w:rsidRPr="00AF2B64">
        <w:rPr>
          <w:rFonts w:ascii="Times New Roman" w:hAnsi="Times New Roman" w:cs="Times New Roman"/>
          <w:sz w:val="28"/>
          <w:szCs w:val="28"/>
        </w:rPr>
        <w:t>— это</w:t>
      </w:r>
      <w:r w:rsidRPr="00AF2B64">
        <w:rPr>
          <w:rFonts w:ascii="Times New Roman" w:hAnsi="Times New Roman" w:cs="Times New Roman"/>
          <w:sz w:val="28"/>
          <w:szCs w:val="28"/>
        </w:rPr>
        <w:t xml:space="preserve"> чистые минеральные масла (вязкость 2 - 40 мм</w:t>
      </w:r>
      <w:r w:rsidRPr="00AF2B64">
        <w:rPr>
          <w:rFonts w:ascii="Times New Roman" w:hAnsi="Times New Roman" w:cs="Times New Roman"/>
          <w:sz w:val="28"/>
          <w:szCs w:val="28"/>
          <w:vertAlign w:val="superscript"/>
        </w:rPr>
        <w:t>2</w:t>
      </w:r>
      <w:r w:rsidRPr="00AF2B64">
        <w:rPr>
          <w:rFonts w:ascii="Times New Roman" w:hAnsi="Times New Roman" w:cs="Times New Roman"/>
          <w:sz w:val="28"/>
          <w:szCs w:val="28"/>
        </w:rPr>
        <w:t>/с при 50°С) или с добавками разнообразных функциональных присадок (противозадирные, антифрикционные, антитуманные, антикоррозионные и пр.). Производятся из нефтепродуктов, в связи с чем относятся к горючим жидкостям.</w:t>
      </w:r>
    </w:p>
    <w:p w14:paraId="7EFEA0CD" w14:textId="5D1FCA88"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Имеют отличные смазывающие свойства, но при этом отмечается ряд недостатков: низкая способность к охлаждению, испаряемость и высокий уровень пожарной опасности. Масляные смазочно-охлаждающие жидкости не требуют специального приготовления, они выпускаются готовыми к применению</w:t>
      </w:r>
      <w:r w:rsidR="0017310E" w:rsidRPr="00AF2B64">
        <w:rPr>
          <w:rFonts w:ascii="Times New Roman" w:hAnsi="Times New Roman" w:cs="Times New Roman"/>
          <w:sz w:val="28"/>
          <w:szCs w:val="28"/>
        </w:rPr>
        <w:t xml:space="preserve"> </w:t>
      </w:r>
      <w:r w:rsidR="002D069E" w:rsidRPr="00AF2B64">
        <w:rPr>
          <w:rFonts w:ascii="Times New Roman" w:hAnsi="Times New Roman" w:cs="Times New Roman"/>
          <w:sz w:val="28"/>
          <w:szCs w:val="28"/>
        </w:rPr>
        <w:fldChar w:fldCharType="begin"/>
      </w:r>
      <w:r w:rsidR="00FD456E" w:rsidRPr="00AF2B64">
        <w:rPr>
          <w:rFonts w:ascii="Times New Roman" w:hAnsi="Times New Roman" w:cs="Times New Roman"/>
          <w:sz w:val="28"/>
          <w:szCs w:val="28"/>
        </w:rPr>
        <w:instrText xml:space="preserve"> ADDIN ZOTERO_ITEM CSL_CITATION {"citationID":"QaVLV3Cu","properties":{"formattedCitation":"[37]","plainCitation":"[37]","noteIndex":0},"citationItems":[{"id":196,"uris":["http://zotero.org/users/local/6PsuVX1Y/items/YBLL4U78"],"itemData":{"id":196,"type":"book","edition":"Машиностроение","number-of-pages":"88","title":"Повышение эффективности СОЖ","author":[{"literal":"Латышева Н. Н."}],"issued":{"date-parts":[["1975"]]}}}],"schema":"https://github.com/citation-style-language/schema/raw/master/csl-citation.json"} </w:instrText>
      </w:r>
      <w:r w:rsidR="002D069E" w:rsidRPr="00AF2B64">
        <w:rPr>
          <w:rFonts w:ascii="Times New Roman" w:hAnsi="Times New Roman" w:cs="Times New Roman"/>
          <w:sz w:val="28"/>
          <w:szCs w:val="28"/>
        </w:rPr>
        <w:fldChar w:fldCharType="separate"/>
      </w:r>
      <w:r w:rsidR="00FD456E" w:rsidRPr="00AF2B64">
        <w:rPr>
          <w:rFonts w:ascii="Times New Roman" w:hAnsi="Times New Roman" w:cs="Times New Roman"/>
          <w:sz w:val="28"/>
        </w:rPr>
        <w:t>[37]</w:t>
      </w:r>
      <w:r w:rsidR="002D069E"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096BC2B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Выбор и применение СОЖ на масляной основе</w:t>
      </w:r>
      <w:r w:rsidR="002B5848" w:rsidRPr="00AF2B64">
        <w:rPr>
          <w:rFonts w:ascii="Times New Roman" w:hAnsi="Times New Roman" w:cs="Times New Roman"/>
          <w:i/>
          <w:iCs/>
          <w:sz w:val="28"/>
          <w:szCs w:val="28"/>
        </w:rPr>
        <w:t>.</w:t>
      </w:r>
      <w:r w:rsidR="002B5848" w:rsidRPr="00AF2B64">
        <w:rPr>
          <w:rFonts w:ascii="Times New Roman" w:hAnsi="Times New Roman" w:cs="Times New Roman"/>
          <w:sz w:val="28"/>
          <w:szCs w:val="28"/>
        </w:rPr>
        <w:t xml:space="preserve"> </w:t>
      </w:r>
      <w:r w:rsidRPr="00AF2B64">
        <w:rPr>
          <w:rFonts w:ascii="Times New Roman" w:hAnsi="Times New Roman" w:cs="Times New Roman"/>
          <w:sz w:val="28"/>
          <w:szCs w:val="28"/>
        </w:rPr>
        <w:t>Масляные СОЖ характеризуются показателями плотности, вязкости и температурой вспышки, что и является основными критериями выбора определенной марки смазочно-охлаждающей жидкости. Они традиционно используются при тяжелых режимах работы на металлорежущих станках - с низкими скоростями подачи и большой глубиной резания. Эмульсолы на основе минерального масла широко применяются при хонинговании, развертывании и сверлении, а также в случаях, когда уплотнение станка не позволяет использовать водосодержащие продукты.</w:t>
      </w:r>
    </w:p>
    <w:p w14:paraId="0619FC9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Чистые минеральные масла без присадок имеют ограниченное применение и чаще всего применяются при простых работах с цветными металлами (бронза, латунь, медь), а также с углеродистыми сталями и чугуном. Для труднообрабатываемых материалов подходят масляные смазочно-охлаждающие жидкости более сложного состава с присадками.</w:t>
      </w:r>
    </w:p>
    <w:p w14:paraId="2DFAF37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Делая выбор между несколькими марками смазочно-охлаждающей жидкости с аналогичными характеристиками, специалисты рекомендуют отдать предпочтение тем продуктам, которые:</w:t>
      </w:r>
    </w:p>
    <w:p w14:paraId="0F5BA75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имеют более высокую прозрачность для лучшего обзора рабочей зоны</w:t>
      </w:r>
      <w:r w:rsidR="00536503" w:rsidRPr="00AF2B64">
        <w:rPr>
          <w:rFonts w:ascii="Times New Roman" w:hAnsi="Times New Roman" w:cs="Times New Roman"/>
          <w:sz w:val="28"/>
          <w:szCs w:val="28"/>
        </w:rPr>
        <w:t>;</w:t>
      </w:r>
    </w:p>
    <w:p w14:paraId="4A2FF03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не образуют масляный туман и безопасные для персонала</w:t>
      </w:r>
      <w:r w:rsidR="00536503" w:rsidRPr="00AF2B64">
        <w:rPr>
          <w:rFonts w:ascii="Times New Roman" w:hAnsi="Times New Roman" w:cs="Times New Roman"/>
          <w:sz w:val="28"/>
          <w:szCs w:val="28"/>
        </w:rPr>
        <w:t>;</w:t>
      </w:r>
    </w:p>
    <w:p w14:paraId="2C1FB45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w:t>
      </w:r>
      <w:r w:rsidR="00536503" w:rsidRPr="00AF2B64">
        <w:rPr>
          <w:rFonts w:ascii="Times New Roman" w:hAnsi="Times New Roman" w:cs="Times New Roman"/>
          <w:sz w:val="28"/>
          <w:szCs w:val="28"/>
        </w:rPr>
        <w:t xml:space="preserve"> </w:t>
      </w:r>
      <w:r w:rsidRPr="00AF2B64">
        <w:rPr>
          <w:rFonts w:ascii="Times New Roman" w:hAnsi="Times New Roman" w:cs="Times New Roman"/>
          <w:sz w:val="28"/>
          <w:szCs w:val="28"/>
        </w:rPr>
        <w:t>не содержат хлора и при этом обладают высокими смазывающими свойствами и обеспечивают требуемое качество обработки</w:t>
      </w:r>
      <w:r w:rsidR="00536503" w:rsidRPr="00AF2B64">
        <w:rPr>
          <w:rFonts w:ascii="Times New Roman" w:hAnsi="Times New Roman" w:cs="Times New Roman"/>
          <w:sz w:val="28"/>
          <w:szCs w:val="28"/>
        </w:rPr>
        <w:t>.</w:t>
      </w:r>
    </w:p>
    <w:p w14:paraId="575559B2"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Синтетические и полусинтетические СОЖ.</w:t>
      </w:r>
      <w:r w:rsidR="00536503" w:rsidRPr="00AF2B64">
        <w:rPr>
          <w:rFonts w:ascii="Times New Roman" w:hAnsi="Times New Roman" w:cs="Times New Roman"/>
          <w:sz w:val="28"/>
          <w:szCs w:val="28"/>
        </w:rPr>
        <w:t xml:space="preserve"> </w:t>
      </w:r>
      <w:r w:rsidRPr="00AF2B64">
        <w:rPr>
          <w:rFonts w:ascii="Times New Roman" w:hAnsi="Times New Roman" w:cs="Times New Roman"/>
          <w:sz w:val="28"/>
          <w:szCs w:val="28"/>
        </w:rPr>
        <w:t>Водосмешиваемые СОЖ в своем составе содержат различные органические и неорганические вещества, среди которых: спирты, вода, эмульгаторы, электролиты, биоциды, ингибиторы коррозии, противозадирные присадки и пр.</w:t>
      </w:r>
    </w:p>
    <w:p w14:paraId="005EEC7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Преимущества этого вида эмульсолов - невысокая стоимость, простота приготовления рабочих эмульсий, низкая пожароопасность, хорошие охлаждающие свойства. Недостатки — пенообразование, высокая степень биопоражения микроорганизмами и расходы на утилизацию.</w:t>
      </w:r>
    </w:p>
    <w:p w14:paraId="54A1584E"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Классификация водорастворимых СОЖ.</w:t>
      </w:r>
      <w:r w:rsidR="00536503" w:rsidRPr="00AF2B64">
        <w:rPr>
          <w:rFonts w:ascii="Times New Roman" w:hAnsi="Times New Roman" w:cs="Times New Roman"/>
          <w:sz w:val="28"/>
          <w:szCs w:val="28"/>
        </w:rPr>
        <w:t xml:space="preserve"> </w:t>
      </w:r>
      <w:r w:rsidRPr="00AF2B64">
        <w:rPr>
          <w:rFonts w:ascii="Times New Roman" w:hAnsi="Times New Roman" w:cs="Times New Roman"/>
          <w:sz w:val="28"/>
          <w:szCs w:val="28"/>
        </w:rPr>
        <w:t>Поставка водосмешиваемых эмульсолов осуществляется в виде концентрата, который используется для приготовления рабочих эмульсий непосредственно на месте применения. При этом обязательным условием получения качественного продукта является правильное разбавление концентрата водой - он добавляется в воду и тщательно перемешивается.</w:t>
      </w:r>
    </w:p>
    <w:p w14:paraId="4CC59D73" w14:textId="299E4774"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Эта группа включает три основных разновидности СОЖ с разной дисперсностью основного компонента</w:t>
      </w:r>
      <w:r w:rsidR="00071BED" w:rsidRPr="00AF2B64">
        <w:rPr>
          <w:rFonts w:ascii="Times New Roman" w:hAnsi="Times New Roman" w:cs="Times New Roman"/>
          <w:sz w:val="28"/>
          <w:szCs w:val="28"/>
        </w:rPr>
        <w:t xml:space="preserve"> </w:t>
      </w:r>
      <w:r w:rsidR="002D069E"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i4k6jsuW","properties":{"formattedCitation":"[38]","plainCitation":"[38]","noteIndex":0},"citationItems":[{"id":165,"uris":["http://zotero.org/users/local/6PsuVX1Y/items/ZGFY7S7Y"],"itemData":{"id":165,"type":"book","collection-title":"Справочник","edition":"Машиностроение","language":"русский","number-of-pages":"544","title":"Смазочно-охлаждающие технические средства и их применение при обработки резанием","author":[{"family":"Л.В. Худобин,","given":"А.П. Бабичев","dropping-particle":"и др."}],"issued":{"date-parts":[["2006"]]}}}],"schema":"https://github.com/citation-style-language/schema/raw/master/csl-citation.json"} </w:instrText>
      </w:r>
      <w:r w:rsidR="002D069E"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[38]</w:t>
      </w:r>
      <w:r w:rsidR="002D069E"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54362955"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1) </w:t>
      </w:r>
      <w:r w:rsidR="00536503" w:rsidRPr="00AF2B64">
        <w:rPr>
          <w:rFonts w:ascii="Times New Roman" w:hAnsi="Times New Roman" w:cs="Times New Roman"/>
          <w:sz w:val="28"/>
          <w:szCs w:val="28"/>
        </w:rPr>
        <w:t>э</w:t>
      </w:r>
      <w:r w:rsidRPr="00AF2B64">
        <w:rPr>
          <w:rFonts w:ascii="Times New Roman" w:hAnsi="Times New Roman" w:cs="Times New Roman"/>
          <w:sz w:val="28"/>
          <w:szCs w:val="28"/>
        </w:rPr>
        <w:t>мульсионные: грубодисперсные продукты, получаемые путем разбавления водой эмульсолов, содержащих до 85% минеральных масел. Вследствие смешивания эмульсола и воды в концентрации 5-30% образуется эмульсия белого цвета, обладающая высокими смазывающими характеристиками</w:t>
      </w:r>
      <w:r w:rsidR="00536503" w:rsidRPr="00AF2B64">
        <w:rPr>
          <w:rFonts w:ascii="Times New Roman" w:hAnsi="Times New Roman" w:cs="Times New Roman"/>
          <w:sz w:val="28"/>
          <w:szCs w:val="28"/>
        </w:rPr>
        <w:t>;</w:t>
      </w:r>
    </w:p>
    <w:p w14:paraId="3CDC7294"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2) </w:t>
      </w:r>
      <w:r w:rsidR="00536503" w:rsidRPr="00AF2B64">
        <w:rPr>
          <w:rFonts w:ascii="Times New Roman" w:hAnsi="Times New Roman" w:cs="Times New Roman"/>
          <w:sz w:val="28"/>
          <w:szCs w:val="28"/>
        </w:rPr>
        <w:t>п</w:t>
      </w:r>
      <w:r w:rsidRPr="00AF2B64">
        <w:rPr>
          <w:rFonts w:ascii="Times New Roman" w:hAnsi="Times New Roman" w:cs="Times New Roman"/>
          <w:sz w:val="28"/>
          <w:szCs w:val="28"/>
        </w:rPr>
        <w:t>олусинтетические: концентрированные продукты с коллоидной степенью дисперсии, содержат до 50% минеральных масел. Рабочий полупрозрачный раствор концентрацией 1-10% получают при смешивании с водой. Он в равной мере характеризуется хорошими смазывающими и охлаждающими свойствами</w:t>
      </w:r>
      <w:r w:rsidR="00536503" w:rsidRPr="00AF2B64">
        <w:rPr>
          <w:rFonts w:ascii="Times New Roman" w:hAnsi="Times New Roman" w:cs="Times New Roman"/>
          <w:sz w:val="28"/>
          <w:szCs w:val="28"/>
        </w:rPr>
        <w:t>;</w:t>
      </w:r>
    </w:p>
    <w:p w14:paraId="7024634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3) </w:t>
      </w:r>
      <w:r w:rsidR="00536503" w:rsidRPr="00AF2B64">
        <w:rPr>
          <w:rFonts w:ascii="Times New Roman" w:hAnsi="Times New Roman" w:cs="Times New Roman"/>
          <w:sz w:val="28"/>
          <w:szCs w:val="28"/>
        </w:rPr>
        <w:t>с</w:t>
      </w:r>
      <w:r w:rsidRPr="00AF2B64">
        <w:rPr>
          <w:rFonts w:ascii="Times New Roman" w:hAnsi="Times New Roman" w:cs="Times New Roman"/>
          <w:sz w:val="28"/>
          <w:szCs w:val="28"/>
        </w:rPr>
        <w:t>интетические: концентраты, не содержащие масел, имеют молекулярную степень дисперсности. Основные компоненты: поверхностно-активные вещества (ПАВ), вода, водорастворимые полимеры и присадки. Рабочий раствор в концентрации 1-10% обладает высокими охлаждающими свойствами.</w:t>
      </w:r>
    </w:p>
    <w:p w14:paraId="3F0211A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Состав и характеристики СОЖ на водной основе</w:t>
      </w:r>
      <w:r w:rsidR="00536503" w:rsidRPr="00AF2B64">
        <w:rPr>
          <w:rFonts w:ascii="Times New Roman" w:hAnsi="Times New Roman" w:cs="Times New Roman"/>
          <w:sz w:val="28"/>
          <w:szCs w:val="28"/>
        </w:rPr>
        <w:t xml:space="preserve">. </w:t>
      </w:r>
      <w:r w:rsidRPr="00AF2B64">
        <w:rPr>
          <w:rFonts w:ascii="Times New Roman" w:hAnsi="Times New Roman" w:cs="Times New Roman"/>
          <w:sz w:val="28"/>
          <w:szCs w:val="28"/>
        </w:rPr>
        <w:t>Водорастворимые СОЖ характеризуются отличными охлаждающими свойствами и поэтому подходят для высокоскоростных режимов обработки металлов. Кроме того, они дают возможность получить рабочий раствор различной концентрации, что расширяет применяемость данного вида эмульсолов в металлообработке.</w:t>
      </w:r>
    </w:p>
    <w:p w14:paraId="4D6D2D88"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Например, одна и та же марка смазочно-охлаждающей жидкости может использоваться для черновой механической обработки в концентрации 2-5%, а при выполнении особо трудных операций (глубокого зенкования, сверления и пр.) - в повышенных концентрациях до 8%. Синтетические СОЖ с невысокой концентрацией 1,5-2,5% обычно выбирают для шлифовальных операций.</w:t>
      </w:r>
    </w:p>
    <w:p w14:paraId="707894C4" w14:textId="56A2EEC4"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Рекомендуемые концентрации и применяемость каждой марки СОЖ для определенного вида механической обработки приводятся в технической документации производителей. Точное соблюдение дозировок гарантирует стабильность готового раствора СОЖ и позволяет достичь максимально эффективной обработки металлов</w:t>
      </w:r>
      <w:r w:rsidR="00474897">
        <w:rPr>
          <w:rFonts w:ascii="Times New Roman" w:hAnsi="Times New Roman" w:cs="Times New Roman"/>
          <w:sz w:val="28"/>
          <w:szCs w:val="28"/>
        </w:rPr>
        <w:t xml:space="preserve"> (</w:t>
      </w:r>
      <w:r w:rsidR="003208C7">
        <w:rPr>
          <w:rFonts w:ascii="Times New Roman" w:hAnsi="Times New Roman" w:cs="Times New Roman"/>
          <w:sz w:val="28"/>
          <w:szCs w:val="28"/>
        </w:rPr>
        <w:t>Р</w:t>
      </w:r>
      <w:r w:rsidR="00474897">
        <w:rPr>
          <w:rFonts w:ascii="Times New Roman" w:hAnsi="Times New Roman" w:cs="Times New Roman"/>
          <w:sz w:val="28"/>
          <w:szCs w:val="28"/>
        </w:rPr>
        <w:t>исунок 1.1)</w:t>
      </w:r>
      <w:r w:rsidRPr="00AF2B64">
        <w:rPr>
          <w:rFonts w:ascii="Times New Roman" w:hAnsi="Times New Roman" w:cs="Times New Roman"/>
          <w:sz w:val="28"/>
          <w:szCs w:val="28"/>
        </w:rPr>
        <w:t>.</w:t>
      </w:r>
    </w:p>
    <w:p w14:paraId="5CF025A7" w14:textId="315B9588"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Выбор и применение СОЖ.</w:t>
      </w:r>
      <w:r w:rsidR="00536503" w:rsidRPr="00AF2B64">
        <w:rPr>
          <w:rFonts w:ascii="Times New Roman" w:hAnsi="Times New Roman" w:cs="Times New Roman"/>
          <w:sz w:val="28"/>
          <w:szCs w:val="28"/>
        </w:rPr>
        <w:t xml:space="preserve"> </w:t>
      </w:r>
      <w:r w:rsidRPr="00AF2B64">
        <w:rPr>
          <w:rFonts w:ascii="Times New Roman" w:hAnsi="Times New Roman" w:cs="Times New Roman"/>
          <w:sz w:val="28"/>
          <w:szCs w:val="28"/>
        </w:rPr>
        <w:t>Основными сферами применения смаз</w:t>
      </w:r>
      <w:r w:rsidR="002C1E33">
        <w:rPr>
          <w:rFonts w:ascii="Times New Roman" w:hAnsi="Times New Roman" w:cs="Times New Roman"/>
          <w:sz w:val="28"/>
          <w:szCs w:val="28"/>
        </w:rPr>
        <w:t>очно</w:t>
      </w:r>
      <w:r w:rsidRPr="00AF2B64">
        <w:rPr>
          <w:rFonts w:ascii="Times New Roman" w:hAnsi="Times New Roman" w:cs="Times New Roman"/>
          <w:sz w:val="28"/>
          <w:szCs w:val="28"/>
        </w:rPr>
        <w:t>-охлаждающих жидкостей являются токарная и фрезерная обработка металлов. Эмульсол для металлообработки выбирается, исходя из конкретных условий производства: типа оборудования, применяемого инструмента, выполняемых технологических операций, материала заготовки, способа подачи рабочей эмульсии и пр.</w:t>
      </w:r>
    </w:p>
    <w:p w14:paraId="037E8726" w14:textId="62135A33" w:rsidR="00E93ABE" w:rsidRPr="00AF2B64" w:rsidRDefault="00E93ABE"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lang w:val="kk-KZ"/>
        </w:rPr>
        <w:t xml:space="preserve">СОЖ необходимо подбирать </w:t>
      </w:r>
      <w:r w:rsidRPr="00AF2B64">
        <w:rPr>
          <w:rFonts w:ascii="Times New Roman" w:hAnsi="Times New Roman" w:cs="Times New Roman"/>
          <w:sz w:val="28"/>
          <w:szCs w:val="28"/>
        </w:rPr>
        <w:t>с учетом скоростного режима и свойств обрабатываемого металла</w:t>
      </w:r>
      <w:r w:rsidR="00071BED" w:rsidRPr="00AF2B64">
        <w:rPr>
          <w:rFonts w:ascii="Times New Roman" w:hAnsi="Times New Roman" w:cs="Times New Roman"/>
          <w:sz w:val="28"/>
          <w:szCs w:val="28"/>
        </w:rPr>
        <w:t xml:space="preserve"> </w:t>
      </w:r>
      <w:r w:rsidR="00202871"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ODyMepzD","properties":{"formattedCitation":"[38]","plainCitation":"[38]","noteIndex":0},"citationItems":[{"id":165,"uris":["http://zotero.org/users/local/6PsuVX1Y/items/ZGFY7S7Y"],"itemData":{"id":165,"type":"book","collection-title":"Справочник","edition":"Машиностроение","language":"русский","number-of-pages":"544","title":"Смазочно-охлаждающие технические средства и их применение при обработки резанием","author":[{"family":"Л.В. Худобин,","given":"А.П. Бабичев","dropping-particle":"и др."}],"issued":{"date-parts":[["2006"]]}}}],"schema":"https://github.com/citation-style-language/schema/raw/master/csl-citation.json"} </w:instrText>
      </w:r>
      <w:r w:rsidR="00202871"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[38]</w:t>
      </w:r>
      <w:r w:rsidR="00202871"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775F6A1E"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2276FC9B" w14:textId="771CCED4" w:rsidR="00AC1673" w:rsidRPr="00AF2B64" w:rsidRDefault="00852266"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24B65CBF" wp14:editId="622D18C9">
            <wp:extent cx="4183380" cy="3159173"/>
            <wp:effectExtent l="0" t="0" r="7620"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utput (1).png"/>
                    <pic:cNvPicPr/>
                  </pic:nvPicPr>
                  <pic:blipFill>
                    <a:blip r:embed="rId8">
                      <a:extLst>
                        <a:ext uri="{28A0092B-C50C-407E-A947-70E740481C1C}">
                          <a14:useLocalDpi xmlns:a14="http://schemas.microsoft.com/office/drawing/2010/main" val="0"/>
                        </a:ext>
                      </a:extLst>
                    </a:blip>
                    <a:stretch>
                      <a:fillRect/>
                    </a:stretch>
                  </pic:blipFill>
                  <pic:spPr>
                    <a:xfrm>
                      <a:off x="0" y="0"/>
                      <a:ext cx="4208033" cy="3177790"/>
                    </a:xfrm>
                    <a:prstGeom prst="rect">
                      <a:avLst/>
                    </a:prstGeom>
                  </pic:spPr>
                </pic:pic>
              </a:graphicData>
            </a:graphic>
          </wp:inline>
        </w:drawing>
      </w:r>
    </w:p>
    <w:p w14:paraId="49C59BF4" w14:textId="1CCFC93F" w:rsidR="00677CDA" w:rsidRPr="00AF2B64" w:rsidRDefault="00677CDA" w:rsidP="00323471">
      <w:pPr>
        <w:spacing w:after="0" w:line="240" w:lineRule="auto"/>
        <w:ind w:firstLine="720"/>
        <w:contextualSpacing/>
        <w:jc w:val="both"/>
        <w:rPr>
          <w:rFonts w:ascii="Times New Roman" w:hAnsi="Times New Roman" w:cs="Times New Roman"/>
          <w:sz w:val="24"/>
          <w:szCs w:val="24"/>
        </w:rPr>
      </w:pPr>
      <w:r w:rsidRPr="00AF2B64">
        <w:rPr>
          <w:rFonts w:ascii="Times New Roman" w:hAnsi="Times New Roman" w:cs="Times New Roman"/>
          <w:sz w:val="24"/>
          <w:szCs w:val="24"/>
        </w:rPr>
        <w:t>а – сухое резание; б – чистая СОЖ для резания; в – водосмешиваемая СОЖ</w:t>
      </w:r>
    </w:p>
    <w:p w14:paraId="3CFCAAB8"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442E2ED5" w14:textId="77777777"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1.1 – Охлаждающий эффект трех различных СОЖ</w:t>
      </w:r>
    </w:p>
    <w:p w14:paraId="74627D6C" w14:textId="77777777" w:rsidR="00AC1673" w:rsidRPr="00AF2B64" w:rsidRDefault="00AC1673" w:rsidP="00323471">
      <w:pPr>
        <w:spacing w:after="0" w:line="240" w:lineRule="auto"/>
        <w:contextualSpacing/>
        <w:jc w:val="both"/>
        <w:rPr>
          <w:rFonts w:ascii="Times New Roman" w:hAnsi="Times New Roman" w:cs="Times New Roman"/>
          <w:sz w:val="28"/>
          <w:szCs w:val="28"/>
        </w:rPr>
      </w:pPr>
    </w:p>
    <w:p w14:paraId="01728350" w14:textId="2B1E2281"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При высокоскоростной токарной обработке необходимо использовать СОЖ с улучшенными теплоотводящими и антифрикционными характеристиками</w:t>
      </w:r>
      <w:r w:rsidR="00071BED" w:rsidRPr="00AF2B64">
        <w:rPr>
          <w:rFonts w:ascii="Times New Roman" w:hAnsi="Times New Roman" w:cs="Times New Roman"/>
          <w:sz w:val="28"/>
          <w:szCs w:val="28"/>
        </w:rPr>
        <w:t xml:space="preserve"> </w:t>
      </w:r>
      <w:r w:rsidR="00C929AD"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{"citationID":"4cwU9LVq","properties":{"formattedCitation":"[39]","plainCitation":"[39]","noteIndex":0},"citationItems":[{"id":181,"uris":["http://zotero.org/users/local/6PsuVX1Y/items/WLRT4SN7"],"itemData":{"id":181,"type":"book","abstract":"Metal working fluids (MWFs) provide important functions such as lubrication and cooling in the machining of metals. This book reviews the issues surrounding the use of fluids for cutting and grinding throughout the metal working process, from selection and testing to disposal. The book opens with chapters considering the mechanism and action, selection and delivery of MWFs to the machining zone before moving onto discuss the many issues surrounding MWFs during machining such as selection of the proper MWF, environmental concerns, supply methods, circulation and monitoring. The final chapters discuss the maintenance, replacement and disposal of MWFs. With its distinguished editors and international team of expert contributors, Metalworking fluids (MWFs) for cutting and grinding is an invaluable reference tool for engineers and organizations using metal cutting/machining in the manufacturing process as well as machine designers/manufacturers and machining fluid/chemical suppliers. Chapters consider the mechanism and action, selection and delivery of MWFs to the machining zoneEnvironmental concerns, supply methods, circulation and monitoring are also discussedWritten by distinguished editors and international team of expert contributors","collection-title":"Woodhead Publishing in materials","event-place":"Cambridge, UK Philadephia, PA","ISBN":"978-0-85709-530-5","language":"eng","number-of-pages":"413","publisher":"Woodhead Publishing","publisher-place":"Cambridge, UK Philadephia, PA","source":"K10plus ISBN","title":"Metalworking fluids (MWFs) for cutting and grinding: fundamentals and recent advances","title-short":"Metalworking fluids (MWFs) for cutting and grinding","editor":[{"family":"Astakhov","given":"Viktor P."},{"family":"Joksch","given":"S."}],"issued":{"date-parts":[["2012"]]}}}],"schema":"https://github.com/citation-style-language/schema/raw/master/csl-citation.json"} </w:instrText>
      </w:r>
      <w:r w:rsidR="00C929AD"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[39]</w:t>
      </w:r>
      <w:r w:rsidR="00C929AD"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055B2785" w14:textId="15D6B53F"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Даже при обработке нержавеющих металлов в составе концентрата СОЖ, эмульсола или эмульсии для токарных станков должны быть специальные присадки для предотвращения коррозии инструмента и узлов оборудования.</w:t>
      </w:r>
      <w:r w:rsidR="002D069E" w:rsidRPr="00AF2B64">
        <w:rPr>
          <w:rFonts w:ascii="Times New Roman" w:hAnsi="Times New Roman" w:cs="Times New Roman"/>
          <w:sz w:val="28"/>
          <w:szCs w:val="28"/>
        </w:rPr>
        <w:t xml:space="preserve"> </w:t>
      </w:r>
      <w:r w:rsidRPr="00AF2B64">
        <w:rPr>
          <w:rFonts w:ascii="Times New Roman" w:hAnsi="Times New Roman" w:cs="Times New Roman"/>
          <w:sz w:val="28"/>
          <w:szCs w:val="28"/>
        </w:rPr>
        <w:t>В состав токарной эмульсии для обработки вязких металлов обязательно вводят антизадирные компоненты</w:t>
      </w:r>
      <w:r w:rsidR="00071BED" w:rsidRPr="00AF2B64">
        <w:rPr>
          <w:rFonts w:ascii="Times New Roman" w:hAnsi="Times New Roman" w:cs="Times New Roman"/>
          <w:sz w:val="28"/>
          <w:szCs w:val="28"/>
        </w:rPr>
        <w:t xml:space="preserve"> </w:t>
      </w:r>
      <w:r w:rsidR="002D069E"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Iui1osqG","properties":{"formattedCitation":"[37]","plainCitation":"[37]","noteIndex":0},"citationItems":[{"id":196,"uris":["http://zotero.org/users/local/6PsuVX1Y/items/YBLL4U78"],"itemData":{"id":196,"type":"book","edition":"Машиностроение","number-of-pages":"88","title":"Повышение эффективности СОЖ","author":[{"literal":"Латышева Н. Н."}],"issued":{"date-parts":[["1975"]]}}}],"schema":"https://github.com/citation-style-language/schema/raw/master/csl-citation.json"} </w:instrText>
      </w:r>
      <w:r w:rsidR="002D069E"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[37]</w:t>
      </w:r>
      <w:r w:rsidR="002D069E"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1507D201" w14:textId="462072BD"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Требования к СОЖ для фрезерных станков зависят от режима резания, материала инструмента и заготовки. Например, при использовании фрез с твердосплавными пластинами они должны сочетать высокие смазочные и низкие охлаждающие свойства (фрезерование является прерывистым процессом, поэтому интенсивное охлаждение зоны реза приводит к образованию термических трещин на режущих кромках инструмента из-за резких перепадов температуры); при обработке деталей из алюминия и нержавейки необходимо для улучшения качества обработки поверхностей следует применять СОЖ с антизадирными присадками.</w:t>
      </w:r>
    </w:p>
    <w:p w14:paraId="65DE8EB4" w14:textId="77777777" w:rsidR="000E48B7" w:rsidRPr="00AF2B64" w:rsidRDefault="000E48B7" w:rsidP="00323471">
      <w:pPr>
        <w:spacing w:after="0" w:line="240" w:lineRule="auto"/>
        <w:ind w:firstLine="720"/>
        <w:contextualSpacing/>
        <w:jc w:val="both"/>
        <w:rPr>
          <w:rFonts w:ascii="Times New Roman" w:hAnsi="Times New Roman" w:cs="Times New Roman"/>
          <w:sz w:val="28"/>
          <w:szCs w:val="28"/>
        </w:rPr>
      </w:pPr>
    </w:p>
    <w:p w14:paraId="6810206D" w14:textId="26158BA0" w:rsidR="00AC1673" w:rsidRPr="00AF2B64" w:rsidRDefault="007827F2"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eastAsia="Times New Roman" w:hAnsi="Times New Roman" w:cs="Times New Roman"/>
          <w:noProof/>
          <w:color w:val="000000"/>
          <w:sz w:val="28"/>
          <w:szCs w:val="28"/>
          <w:lang w:eastAsia="ru-RU"/>
        </w:rPr>
        <w:drawing>
          <wp:inline distT="0" distB="0" distL="0" distR="0" wp14:anchorId="6095B154" wp14:editId="60B5C727">
            <wp:extent cx="3215640" cy="2258728"/>
            <wp:effectExtent l="0" t="0" r="3810" b="8255"/>
            <wp:docPr id="6" name="Рисунок 6" descr="C:\Users\ТМ\AppData\Local\Microsoft\Windows\INetCache\Content.Word\f140e821d239ca42c2653a0c034c27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М\AppData\Local\Microsoft\Windows\INetCache\Content.Word\f140e821d239ca42c2653a0c034c278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0991" cy="2269511"/>
                    </a:xfrm>
                    <a:prstGeom prst="rect">
                      <a:avLst/>
                    </a:prstGeom>
                    <a:noFill/>
                    <a:ln>
                      <a:noFill/>
                    </a:ln>
                  </pic:spPr>
                </pic:pic>
              </a:graphicData>
            </a:graphic>
          </wp:inline>
        </w:drawing>
      </w:r>
    </w:p>
    <w:p w14:paraId="231EB7FE" w14:textId="77777777" w:rsidR="00D96C40" w:rsidRPr="00B45299" w:rsidRDefault="00D96C40" w:rsidP="00B45299">
      <w:pPr>
        <w:spacing w:after="0" w:line="240" w:lineRule="auto"/>
        <w:contextualSpacing/>
        <w:rPr>
          <w:rFonts w:ascii="Times New Roman" w:hAnsi="Times New Roman" w:cs="Times New Roman"/>
          <w:sz w:val="28"/>
          <w:szCs w:val="28"/>
        </w:rPr>
      </w:pPr>
    </w:p>
    <w:p w14:paraId="4DB8F6A9" w14:textId="1DC82ACD"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B45299">
        <w:rPr>
          <w:rFonts w:ascii="Times New Roman" w:hAnsi="Times New Roman" w:cs="Times New Roman"/>
          <w:sz w:val="28"/>
          <w:szCs w:val="28"/>
        </w:rPr>
        <w:t>Рисунок 1.2 – Подача СОЖ при фрезеровании</w:t>
      </w:r>
    </w:p>
    <w:p w14:paraId="4BDB99B2"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42A41582"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Особенности выбора СОЖ для шлифовальных станков</w:t>
      </w:r>
      <w:r w:rsidR="007827F2" w:rsidRPr="00AF2B64">
        <w:rPr>
          <w:rFonts w:ascii="Times New Roman" w:hAnsi="Times New Roman" w:cs="Times New Roman"/>
          <w:i/>
          <w:iCs/>
          <w:sz w:val="28"/>
          <w:szCs w:val="28"/>
        </w:rPr>
        <w:t>.</w:t>
      </w:r>
      <w:r w:rsidR="007827F2" w:rsidRPr="00AF2B64">
        <w:rPr>
          <w:rFonts w:ascii="Times New Roman" w:hAnsi="Times New Roman" w:cs="Times New Roman"/>
          <w:sz w:val="28"/>
          <w:szCs w:val="28"/>
        </w:rPr>
        <w:t xml:space="preserve"> </w:t>
      </w:r>
      <w:r w:rsidRPr="00AF2B64">
        <w:rPr>
          <w:rFonts w:ascii="Times New Roman" w:hAnsi="Times New Roman" w:cs="Times New Roman"/>
          <w:sz w:val="28"/>
          <w:szCs w:val="28"/>
        </w:rPr>
        <w:t>К СОЖ для шлифовки металлов предъявляются повышенные требования по пожаробезопасности, пено- и туманообразованию, содержанию опасных для здоровья персонала веществ.</w:t>
      </w:r>
    </w:p>
    <w:p w14:paraId="2BD9FFE2"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Во время шлифования в рабочей зоне образуется большое количество мелкой стружки и абразивной пыли, что приводит к образованию царапин на обрабатываемых поверхностях. Поэтому для обеспечения высокого качества деталей необходимо выбирать СОЖ с улучшенными моющими свойствами.</w:t>
      </w:r>
    </w:p>
    <w:p w14:paraId="653A4AE7"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Использование СОЖ на сверлильном станке</w:t>
      </w:r>
      <w:r w:rsidRPr="00AF2B64">
        <w:rPr>
          <w:rFonts w:ascii="Times New Roman" w:hAnsi="Times New Roman" w:cs="Times New Roman"/>
          <w:sz w:val="28"/>
          <w:szCs w:val="28"/>
        </w:rPr>
        <w:t>. Выбирая смазочно-охлаждающую жидкость для сверлильного станка, необходимо обязательно учитывать глубину отверстий: СОЖ для глубокого сверления должны обладать повышенными теплоотводящими и антифрикционными свойствами.</w:t>
      </w:r>
    </w:p>
    <w:p w14:paraId="08587CE7" w14:textId="77777777" w:rsidR="004B7548" w:rsidRPr="00AF2B64" w:rsidRDefault="004B7548" w:rsidP="00323471">
      <w:pPr>
        <w:spacing w:after="0" w:line="240" w:lineRule="auto"/>
        <w:ind w:firstLine="720"/>
        <w:contextualSpacing/>
        <w:jc w:val="center"/>
        <w:rPr>
          <w:rFonts w:ascii="Times New Roman" w:hAnsi="Times New Roman" w:cs="Times New Roman"/>
          <w:sz w:val="28"/>
          <w:szCs w:val="28"/>
        </w:rPr>
      </w:pPr>
    </w:p>
    <w:p w14:paraId="45BC5C7F" w14:textId="6D999703" w:rsidR="00AC1673" w:rsidRPr="00AF2B64" w:rsidRDefault="004B7548"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eastAsia="Times New Roman" w:hAnsi="Times New Roman" w:cs="Times New Roman"/>
          <w:noProof/>
          <w:color w:val="000000"/>
          <w:sz w:val="28"/>
          <w:szCs w:val="28"/>
          <w:lang w:eastAsia="ru-RU"/>
        </w:rPr>
        <w:drawing>
          <wp:inline distT="0" distB="0" distL="0" distR="0" wp14:anchorId="2429E6D7" wp14:editId="387733FD">
            <wp:extent cx="3261360" cy="21640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9930" cy="2176402"/>
                    </a:xfrm>
                    <a:prstGeom prst="rect">
                      <a:avLst/>
                    </a:prstGeom>
                    <a:noFill/>
                    <a:ln>
                      <a:noFill/>
                    </a:ln>
                  </pic:spPr>
                </pic:pic>
              </a:graphicData>
            </a:graphic>
          </wp:inline>
        </w:drawing>
      </w:r>
    </w:p>
    <w:p w14:paraId="38432ED3" w14:textId="77777777" w:rsidR="000E48B7" w:rsidRPr="00AF2B64" w:rsidRDefault="000E48B7" w:rsidP="00323471">
      <w:pPr>
        <w:spacing w:after="0" w:line="240" w:lineRule="auto"/>
        <w:ind w:firstLine="720"/>
        <w:contextualSpacing/>
        <w:jc w:val="center"/>
        <w:rPr>
          <w:rFonts w:ascii="Times New Roman" w:hAnsi="Times New Roman" w:cs="Times New Roman"/>
          <w:sz w:val="28"/>
          <w:szCs w:val="28"/>
        </w:rPr>
      </w:pPr>
    </w:p>
    <w:p w14:paraId="66353EEA" w14:textId="7CC2C3FA"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1.3</w:t>
      </w:r>
      <w:r w:rsidR="008616D5" w:rsidRPr="00AF2B64">
        <w:rPr>
          <w:rFonts w:ascii="Times New Roman" w:hAnsi="Times New Roman" w:cs="Times New Roman"/>
          <w:sz w:val="28"/>
          <w:szCs w:val="28"/>
        </w:rPr>
        <w:t xml:space="preserve"> </w:t>
      </w:r>
      <w:r w:rsidRPr="00AF2B64">
        <w:rPr>
          <w:rFonts w:ascii="Times New Roman" w:hAnsi="Times New Roman" w:cs="Times New Roman"/>
          <w:sz w:val="28"/>
          <w:szCs w:val="28"/>
        </w:rPr>
        <w:t>– Подача СОЖ при сверлении</w:t>
      </w:r>
    </w:p>
    <w:p w14:paraId="6A7D3423"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Для повышения качества обработки поверхностей отверстий в деталях из нержавеющей стали в состав СОЖ вводят компоненты, предотвращающие налипание металла на сверло.</w:t>
      </w:r>
    </w:p>
    <w:p w14:paraId="604618B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Одним из важнейших требований к СОЖ при использовании твердосплавных сверл является содержание присадок, препятствующих выгоранию кобальта.</w:t>
      </w:r>
    </w:p>
    <w:p w14:paraId="7C2F74A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СОЖ для обработки металлов давлением.</w:t>
      </w:r>
      <w:r w:rsidR="004B7548" w:rsidRPr="00AF2B64">
        <w:rPr>
          <w:rFonts w:ascii="Times New Roman" w:hAnsi="Times New Roman" w:cs="Times New Roman"/>
          <w:sz w:val="28"/>
          <w:szCs w:val="28"/>
        </w:rPr>
        <w:t xml:space="preserve"> </w:t>
      </w:r>
      <w:r w:rsidRPr="00AF2B64">
        <w:rPr>
          <w:rFonts w:ascii="Times New Roman" w:hAnsi="Times New Roman" w:cs="Times New Roman"/>
          <w:sz w:val="28"/>
          <w:szCs w:val="28"/>
        </w:rPr>
        <w:t>Подбор СОЖ для обработки металлов давлением осуществляют с учетом особенностей технологических режимов выполняемых процессов (прессование, горячая или холодная штамповка).</w:t>
      </w:r>
    </w:p>
    <w:p w14:paraId="439A354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основном для операций горячей штамповки применяются пожаробезопасные смазочно-охлаждающие жидкости на водной основе с графитом и без графита, а также масляные СОЖ с графитом. Эти продукты образуют термостойкую смазочную пленку с хорошими разделительными свойствами. Они уменьшают износ оборудования, предотвращая жесткий контакт матрицы и заготовки.</w:t>
      </w:r>
    </w:p>
    <w:p w14:paraId="0DF9E6B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Широкое применение получило также специальное испаряющееся масло для штамповки, в состав которого входят особые полярные присадки (эфиры). Оно отличается невысокой вязкостью, легко наносится на рабочие поверхности, испаряется при нагреве и не требует последующей очистки.</w:t>
      </w:r>
    </w:p>
    <w:p w14:paraId="4713D33E" w14:textId="00C856B6"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Для холодной обработки металлов давлением выпускаются СОЖ на масляной основе со значительным содержанием различных присадок и смазочных добавок, придающих нуж</w:t>
      </w:r>
      <w:r w:rsidR="00323471" w:rsidRPr="00AF2B64">
        <w:rPr>
          <w:rFonts w:ascii="Times New Roman" w:hAnsi="Times New Roman" w:cs="Times New Roman"/>
          <w:sz w:val="28"/>
          <w:szCs w:val="28"/>
        </w:rPr>
        <w:t xml:space="preserve">ные эксплуатационные свойства – </w:t>
      </w:r>
      <w:r w:rsidRPr="00AF2B64">
        <w:rPr>
          <w:rFonts w:ascii="Times New Roman" w:hAnsi="Times New Roman" w:cs="Times New Roman"/>
          <w:sz w:val="28"/>
          <w:szCs w:val="28"/>
        </w:rPr>
        <w:t>коррозионную устойчивость и износостойкость, хорошие противозадирные качества. Создаваемая защитная масляная пленка снижает трение, уменьшает дефекты и улучшает качество поверхности получаемой детали.</w:t>
      </w:r>
    </w:p>
    <w:p w14:paraId="5E9BBB2D"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Замена эмульсола производится по истечению срока годности продукта, а также в тех случаях, когда в процессе использования его качество, внешний вид и эксплуатационные характеристики значительно ухудшились.</w:t>
      </w:r>
    </w:p>
    <w:p w14:paraId="17689C65"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Как показывает практика, масляные эмульсолы имеют более длительный срок годности по сравнению с СОЖ на водной основе. Это объясняется тем, что вода является хорошей средой для развития всевозможных микроорганизмов, что приводит к снижению уровня кислотности рН и появлению неприятного запаха. Вредными факторами для водосмешиваемых СОЖ являются также повышенные температуры, загрязнение смазочными материалами и абразивами. Такая эмульсия теряет стабильность и свои свойства, становится более токсичной. Текущий контроль состояния СОЖ дает возможность своевременно выявить несоответствия и внести корректировки. Периодичность контроля устанавливается стандартами:</w:t>
      </w:r>
    </w:p>
    <w:p w14:paraId="23448983" w14:textId="4FA0C1FE"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для масляных СОЖ: 1 раз в месяц</w:t>
      </w:r>
      <w:r w:rsidR="008616D5" w:rsidRPr="00AF2B64">
        <w:rPr>
          <w:rFonts w:ascii="Times New Roman" w:hAnsi="Times New Roman" w:cs="Times New Roman"/>
          <w:sz w:val="28"/>
          <w:szCs w:val="28"/>
        </w:rPr>
        <w:t>;</w:t>
      </w:r>
    </w:p>
    <w:p w14:paraId="175C309F" w14:textId="653F1B7E"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для полусинтетических и синтетических СОЖ: 1 раз в 2 недели</w:t>
      </w:r>
      <w:r w:rsidR="008616D5" w:rsidRPr="00AF2B64">
        <w:rPr>
          <w:rFonts w:ascii="Times New Roman" w:hAnsi="Times New Roman" w:cs="Times New Roman"/>
          <w:sz w:val="28"/>
          <w:szCs w:val="28"/>
        </w:rPr>
        <w:t>;</w:t>
      </w:r>
    </w:p>
    <w:p w14:paraId="46C208E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для эмульсионных СОЖ: 1 раз в неделю.</w:t>
      </w:r>
    </w:p>
    <w:p w14:paraId="1CDD1250" w14:textId="38A61BE1" w:rsidR="00F0535E" w:rsidRPr="00AF2B64" w:rsidRDefault="00F0535E"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Эффективное управление состоянием СОЖ напрямую влияет на производительность оборудования, качество изготавливаемых деталей, энергопотребление и ресурс режущего инструмента</w:t>
      </w:r>
      <w:r w:rsidR="00071BED" w:rsidRPr="00AF2B64">
        <w:rPr>
          <w:rFonts w:ascii="Times New Roman" w:hAnsi="Times New Roman" w:cs="Times New Roman"/>
          <w:sz w:val="28"/>
          <w:szCs w:val="28"/>
        </w:rPr>
        <w:t xml:space="preserve"> </w:t>
      </w:r>
      <w:r w:rsidR="002D069E" w:rsidRPr="00AF2B64">
        <w:rPr>
          <w:rFonts w:ascii="Times New Roman" w:hAnsi="Times New Roman" w:cs="Times New Roman"/>
          <w:sz w:val="28"/>
          <w:szCs w:val="28"/>
        </w:rPr>
        <w:fldChar w:fldCharType="begin"/>
      </w:r>
      <w:r w:rsidR="002D069E" w:rsidRPr="00AF2B64">
        <w:rPr>
          <w:rFonts w:ascii="Times New Roman" w:hAnsi="Times New Roman" w:cs="Times New Roman"/>
          <w:sz w:val="28"/>
          <w:szCs w:val="28"/>
        </w:rPr>
        <w:instrText xml:space="preserve"> ADDIN ZOTERO_ITEM CSL_CITATION {"citationID":"JPkmwHLc","properties":{"formattedCitation":"[1]","plainCitation":"[1]","noteIndex":0},"citationItems":[{"id":164,"uris":["http://zotero.org/users/local/6PsuVX1Y/items/74HHPYAP"],"itemData":{"id":164,"type":"book","edition":"Машиностроение","language":"русский","number-of-pages":"496","title":"Технология машиностроения","author":[{"literal":"Маталин А.А."}],"issued":{"date-parts":[["1985"]]}}}],"schema":"https://github.com/citation-style-language/schema/raw/master/csl-citation.json"} </w:instrText>
      </w:r>
      <w:r w:rsidR="002D069E" w:rsidRPr="00AF2B64">
        <w:rPr>
          <w:rFonts w:ascii="Times New Roman" w:hAnsi="Times New Roman" w:cs="Times New Roman"/>
          <w:sz w:val="28"/>
          <w:szCs w:val="28"/>
        </w:rPr>
        <w:fldChar w:fldCharType="separate"/>
      </w:r>
      <w:r w:rsidR="002D069E" w:rsidRPr="00AF2B64">
        <w:rPr>
          <w:rFonts w:ascii="Times New Roman" w:hAnsi="Times New Roman" w:cs="Times New Roman"/>
          <w:sz w:val="28"/>
        </w:rPr>
        <w:t>[1]</w:t>
      </w:r>
      <w:r w:rsidR="002D069E" w:rsidRPr="00AF2B64">
        <w:rPr>
          <w:rFonts w:ascii="Times New Roman" w:hAnsi="Times New Roman" w:cs="Times New Roman"/>
          <w:sz w:val="28"/>
          <w:szCs w:val="28"/>
        </w:rPr>
        <w:fldChar w:fldCharType="end"/>
      </w:r>
      <w:r w:rsidRPr="00AF2B64">
        <w:rPr>
          <w:rFonts w:ascii="Times New Roman" w:hAnsi="Times New Roman" w:cs="Times New Roman"/>
          <w:sz w:val="28"/>
          <w:szCs w:val="28"/>
        </w:rPr>
        <w:t>. Использование правильно подобранных жидкостей позволяет не только снизить износ и тепловые деформации, но и повысить экологическую безопасность и экономичность производства.</w:t>
      </w:r>
    </w:p>
    <w:p w14:paraId="6EBFA7A4" w14:textId="77777777" w:rsidR="00AC1673" w:rsidRPr="00AF2B64" w:rsidRDefault="00AC1673" w:rsidP="00323471">
      <w:pPr>
        <w:spacing w:after="0" w:line="240" w:lineRule="auto"/>
        <w:contextualSpacing/>
        <w:jc w:val="both"/>
        <w:rPr>
          <w:rFonts w:ascii="Times New Roman" w:hAnsi="Times New Roman" w:cs="Times New Roman"/>
          <w:sz w:val="28"/>
          <w:szCs w:val="28"/>
        </w:rPr>
      </w:pPr>
    </w:p>
    <w:p w14:paraId="498F3D95" w14:textId="77777777" w:rsidR="00AC1673" w:rsidRPr="00AF2B64" w:rsidRDefault="00AC1673"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 xml:space="preserve">1.2 </w:t>
      </w:r>
      <w:r w:rsidR="00284F24" w:rsidRPr="00AF2B64">
        <w:rPr>
          <w:rFonts w:ascii="Times New Roman" w:hAnsi="Times New Roman" w:cs="Times New Roman"/>
          <w:b/>
          <w:bCs/>
          <w:sz w:val="28"/>
          <w:szCs w:val="28"/>
        </w:rPr>
        <w:t>Анализ существующих методов очистки смазочно-охлаждающих жидкостей</w:t>
      </w:r>
    </w:p>
    <w:p w14:paraId="173A527A" w14:textId="410E9208"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Тем не менее, несмотря на все положительные качества, отработанная СОЖ является источником загрязнения окружающей среды</w:t>
      </w:r>
      <w:r w:rsidR="002E2710" w:rsidRPr="00AF2B64">
        <w:rPr>
          <w:rFonts w:ascii="Times New Roman" w:hAnsi="Times New Roman" w:cs="Times New Roman"/>
          <w:sz w:val="28"/>
          <w:szCs w:val="28"/>
        </w:rPr>
        <w:t xml:space="preserve"> и</w:t>
      </w:r>
      <w:r w:rsidRPr="00AF2B64">
        <w:rPr>
          <w:rFonts w:ascii="Times New Roman" w:hAnsi="Times New Roman" w:cs="Times New Roman"/>
          <w:sz w:val="28"/>
          <w:szCs w:val="28"/>
        </w:rPr>
        <w:t xml:space="preserve"> составляет проблему утилизации продуктов переработки. </w:t>
      </w:r>
      <w:r w:rsidR="00D81122" w:rsidRPr="00AF2B64">
        <w:rPr>
          <w:rFonts w:ascii="Times New Roman" w:hAnsi="Times New Roman" w:cs="Times New Roman"/>
          <w:sz w:val="28"/>
          <w:szCs w:val="28"/>
        </w:rPr>
        <w:t>Согласно мировым данным порядка более 2</w:t>
      </w:r>
      <w:r w:rsidR="00A35C5D" w:rsidRPr="00AF2B64">
        <w:rPr>
          <w:rFonts w:ascii="Times New Roman" w:hAnsi="Times New Roman" w:cs="Times New Roman"/>
          <w:sz w:val="28"/>
          <w:szCs w:val="28"/>
        </w:rPr>
        <w:t>-3</w:t>
      </w:r>
      <w:r w:rsidR="00D81122" w:rsidRPr="00AF2B64">
        <w:rPr>
          <w:rFonts w:ascii="Times New Roman" w:hAnsi="Times New Roman" w:cs="Times New Roman"/>
          <w:sz w:val="28"/>
          <w:szCs w:val="28"/>
        </w:rPr>
        <w:t xml:space="preserve"> млн. тонн </w:t>
      </w:r>
      <w:r w:rsidR="00A35C5D" w:rsidRPr="00AF2B64">
        <w:rPr>
          <w:rFonts w:ascii="Times New Roman" w:hAnsi="Times New Roman" w:cs="Times New Roman"/>
          <w:sz w:val="28"/>
          <w:szCs w:val="28"/>
        </w:rPr>
        <w:t>потребление концентратов СОЖ в год, объём отработанных разбавленных эмульсий – до ~10 раз больше (десятки миллионов тонн в год)</w:t>
      </w:r>
      <w:r w:rsidR="008616D5" w:rsidRPr="00AF2B64">
        <w:rPr>
          <w:rFonts w:ascii="Times New Roman" w:hAnsi="Times New Roman" w:cs="Times New Roman"/>
          <w:sz w:val="28"/>
          <w:szCs w:val="28"/>
        </w:rPr>
        <w:t xml:space="preserve"> </w:t>
      </w:r>
      <w:r w:rsidR="00C929AD"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{"citationID":"SMj8dla5","properties":{"formattedCitation":"[40]","plainCitation":"[40]","noteIndex":0},"citationItems":[{"id":187,"uris":["http://zotero.org/users/local/6PsuVX1Y/items/GVT8HEWE"],"itemData":{"id":187,"type":"article-journal","container-title":"CIRP Annals","DOI":"10.1016/j.cirp.2024.06.001","ISSN":"00078506","issue":"2","journalAbbreviation":"CIRP Annals","language":"en","page":"483-508","source":"DOI.org (Crossref)","title":"Sustainable machining: Recent technological advances","title-short":"Sustainable machining","volume":"73","author":[{"family":"Shokrani","given":"A."},{"family":"Arrazola","given":"P.J."},{"family":"Biermann","given":"D."},{"family":"Mativenga","given":"P."},{"family":"Jawahir","given":"I.S."}],"issued":{"date-parts":[["2024"]]}}}],"schema":"https://github.com/citation-style-language/schema/raw/master/csl-citation.json"} </w:instrText>
      </w:r>
      <w:r w:rsidR="00C929AD"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[40]</w:t>
      </w:r>
      <w:r w:rsidR="00C929AD" w:rsidRPr="00AF2B64">
        <w:rPr>
          <w:rFonts w:ascii="Times New Roman" w:hAnsi="Times New Roman" w:cs="Times New Roman"/>
          <w:sz w:val="28"/>
          <w:szCs w:val="28"/>
        </w:rPr>
        <w:fldChar w:fldCharType="end"/>
      </w:r>
      <w:r w:rsidR="00A35C5D" w:rsidRPr="00AF2B64">
        <w:rPr>
          <w:rFonts w:ascii="Times New Roman" w:hAnsi="Times New Roman" w:cs="Times New Roman"/>
          <w:sz w:val="28"/>
          <w:szCs w:val="28"/>
        </w:rPr>
        <w:t>.</w:t>
      </w:r>
    </w:p>
    <w:p w14:paraId="337AC187" w14:textId="34A90B54"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Необходимость в регенерации СОЖ, а также продление срока эксплуатации привели к использованию ряда методов очистки, среди которых наиболее популярными являются: метод очистки СОЖ флотацией, метод очистки СОЖ фильтрованием и способы очистки в силовых полях</w:t>
      </w:r>
      <w:r w:rsidR="008C7608" w:rsidRPr="00AF2B64">
        <w:rPr>
          <w:rFonts w:ascii="Times New Roman" w:hAnsi="Times New Roman" w:cs="Times New Roman"/>
          <w:sz w:val="28"/>
          <w:szCs w:val="28"/>
        </w:rPr>
        <w:t xml:space="preserve">, </w:t>
      </w:r>
      <w:r w:rsidR="00264B1B" w:rsidRPr="00AF2B64">
        <w:rPr>
          <w:rFonts w:ascii="Times New Roman" w:hAnsi="Times New Roman" w:cs="Times New Roman"/>
          <w:sz w:val="28"/>
          <w:szCs w:val="28"/>
        </w:rPr>
        <w:t>классификация и основные положения указанных методов регламентированы ГОСТ Р 52237–2010 «Методы очистки смазочно-охлаждающей жидкости от механических примесей»</w:t>
      </w:r>
      <w:r w:rsidR="002E2710" w:rsidRPr="00AF2B64">
        <w:rPr>
          <w:rFonts w:ascii="Times New Roman" w:hAnsi="Times New Roman" w:cs="Times New Roman"/>
          <w:sz w:val="28"/>
          <w:szCs w:val="28"/>
        </w:rPr>
        <w:t>.</w:t>
      </w:r>
      <w:r w:rsidRPr="00AF2B64">
        <w:rPr>
          <w:rFonts w:ascii="Times New Roman" w:hAnsi="Times New Roman" w:cs="Times New Roman"/>
          <w:sz w:val="28"/>
          <w:szCs w:val="28"/>
        </w:rPr>
        <w:t xml:space="preserve"> При выборе метода очистки СОЖ опираются на показатели эффективности регенерации. Основными показателями эффективности являются: производительность, степень и тонкость очистки, коэффициенты сепарации, средний размер частиц примесей, плотность примесей, биостойкость клеток, потребляемая мощность и экономические показатели на выходе. В некоторых случаях маслонефтепродукты, которые извлечены из моющих растворов, можно использовать повторно в других технологических процессах, что повышает экономическую составляющую регенерации.</w:t>
      </w:r>
    </w:p>
    <w:p w14:paraId="075F1C28" w14:textId="1659E43A"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Основные методы восстановления, которые применяются на производстве с использованием мобильных или стационарных установок, регламентируются ГОСТ</w:t>
      </w:r>
      <w:r w:rsidR="008616D5" w:rsidRPr="00AF2B64">
        <w:rPr>
          <w:rFonts w:ascii="Times New Roman" w:hAnsi="Times New Roman" w:cs="Times New Roman"/>
          <w:sz w:val="28"/>
          <w:szCs w:val="28"/>
        </w:rPr>
        <w:t xml:space="preserve"> </w:t>
      </w:r>
      <w:r w:rsidR="00CC5875"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{"citationID":"Ykt5sXQP","properties":{"formattedCitation":"[41]","plainCitation":"[41]","noteIndex":0},"citationItems":[{"id":265,"uris":["http://zotero.org/users/local/6PsuVX1Y/items/QYXM3IQF"],"itemData":{"id":265,"type":"document","title":"СТ РК ГОСТ Р 52237–2010. Чистота промышленная. Методы очистки смазочно-охлаждающей жидкости от механических примесей. Общие положения."}}],"schema":"https://github.com/citation-style-language/schema/raw/master/csl-citation.json"} </w:instrText>
      </w:r>
      <w:r w:rsidR="00CC5875"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[41]</w:t>
      </w:r>
      <w:r w:rsidR="00CC5875" w:rsidRPr="00AF2B64">
        <w:rPr>
          <w:rFonts w:ascii="Times New Roman" w:hAnsi="Times New Roman" w:cs="Times New Roman"/>
          <w:sz w:val="28"/>
          <w:szCs w:val="28"/>
        </w:rPr>
        <w:fldChar w:fldCharType="end"/>
      </w:r>
      <w:r w:rsidR="00C4541D" w:rsidRPr="00AF2B64">
        <w:rPr>
          <w:rFonts w:ascii="Times New Roman" w:hAnsi="Times New Roman" w:cs="Times New Roman"/>
          <w:sz w:val="28"/>
          <w:szCs w:val="28"/>
        </w:rPr>
        <w:t>.</w:t>
      </w:r>
    </w:p>
    <w:p w14:paraId="66C7E247"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Метод очистки СОЖ флотацией.</w:t>
      </w:r>
      <w:r w:rsidRPr="00AF2B64">
        <w:rPr>
          <w:rFonts w:ascii="Times New Roman" w:hAnsi="Times New Roman" w:cs="Times New Roman"/>
          <w:sz w:val="28"/>
          <w:szCs w:val="28"/>
        </w:rPr>
        <w:t xml:space="preserve"> Данный метод предназначен для очистки водных СОЖ от мелкодисперсных механических и посторонних органических примесей. Существуют три наиболее популярных и используемых способа флотации смазочно-охлаждающей жидкости:</w:t>
      </w:r>
    </w:p>
    <w:p w14:paraId="1D409D07"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1. способ очистки с выделением воздуха из жидкости (напорные, эжекционные, вакуумные и эрлифтные установки);</w:t>
      </w:r>
    </w:p>
    <w:p w14:paraId="52D4EA36"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2. способ очистки с механическим диспергированием воздуха (импеллерные пневматические и безнапорные установки);</w:t>
      </w:r>
    </w:p>
    <w:p w14:paraId="4D29FD32" w14:textId="30B8B680"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3. способ очистки с подачей воздуха через пористые материалы (пневматические установки)</w:t>
      </w:r>
      <w:r w:rsidR="00A342F0" w:rsidRPr="00AF2B64">
        <w:rPr>
          <w:rFonts w:ascii="Times New Roman" w:hAnsi="Times New Roman" w:cs="Times New Roman"/>
          <w:sz w:val="28"/>
          <w:szCs w:val="28"/>
        </w:rPr>
        <w:t>.</w:t>
      </w:r>
    </w:p>
    <w:p w14:paraId="5EE3505D" w14:textId="3852B638"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 рисунке 1.</w:t>
      </w:r>
      <w:r w:rsidR="00EE739F" w:rsidRPr="00AF2B64">
        <w:rPr>
          <w:rFonts w:ascii="Times New Roman" w:hAnsi="Times New Roman" w:cs="Times New Roman"/>
          <w:sz w:val="28"/>
          <w:szCs w:val="28"/>
        </w:rPr>
        <w:t>4</w:t>
      </w:r>
      <w:r w:rsidRPr="00AF2B64">
        <w:rPr>
          <w:rFonts w:ascii="Times New Roman" w:hAnsi="Times New Roman" w:cs="Times New Roman"/>
          <w:sz w:val="28"/>
          <w:szCs w:val="28"/>
        </w:rPr>
        <w:t xml:space="preserve"> представлена принципиальная схема флотации СОЖ.</w:t>
      </w:r>
    </w:p>
    <w:p w14:paraId="518EDA86"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70621F3E" w14:textId="77777777" w:rsidR="00AC1673" w:rsidRPr="00AF2B64" w:rsidRDefault="002E2710" w:rsidP="00323471">
      <w:pPr>
        <w:spacing w:after="0" w:line="240" w:lineRule="auto"/>
        <w:ind w:firstLine="720"/>
        <w:contextualSpacing/>
        <w:jc w:val="center"/>
        <w:rPr>
          <w:rFonts w:ascii="Times New Roman" w:hAnsi="Times New Roman" w:cs="Times New Roman"/>
          <w:sz w:val="28"/>
          <w:szCs w:val="28"/>
        </w:rPr>
      </w:pPr>
      <w:bookmarkStart w:id="2" w:name="i514169"/>
      <w:r w:rsidRPr="00AF2B64">
        <w:rPr>
          <w:rFonts w:ascii="Times New Roman" w:eastAsia="Times New Roman" w:hAnsi="Times New Roman" w:cs="Times New Roman"/>
          <w:noProof/>
          <w:color w:val="000000"/>
          <w:sz w:val="28"/>
          <w:szCs w:val="28"/>
          <w:lang w:eastAsia="ru-RU"/>
        </w:rPr>
        <w:drawing>
          <wp:inline distT="0" distB="0" distL="0" distR="0" wp14:anchorId="18A47A45" wp14:editId="6D5C49CE">
            <wp:extent cx="5275076" cy="1737360"/>
            <wp:effectExtent l="0" t="0" r="1905" b="0"/>
            <wp:docPr id="4" name="Рисунок 4" descr="https://meganorm.ru/Data2/1/4294812/4294812644.files/x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norm.ru/Data2/1/4294812/4294812644.files/x04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8764" cy="1755042"/>
                    </a:xfrm>
                    <a:prstGeom prst="rect">
                      <a:avLst/>
                    </a:prstGeom>
                    <a:noFill/>
                    <a:ln>
                      <a:noFill/>
                    </a:ln>
                  </pic:spPr>
                </pic:pic>
              </a:graphicData>
            </a:graphic>
          </wp:inline>
        </w:drawing>
      </w:r>
      <w:bookmarkEnd w:id="2"/>
    </w:p>
    <w:p w14:paraId="7F55822F" w14:textId="77777777" w:rsidR="00AC1673" w:rsidRPr="00AF2B64" w:rsidRDefault="00AC1673" w:rsidP="00323471">
      <w:pPr>
        <w:spacing w:after="0" w:line="240" w:lineRule="auto"/>
        <w:ind w:firstLine="720"/>
        <w:contextualSpacing/>
        <w:jc w:val="center"/>
        <w:rPr>
          <w:rFonts w:ascii="Times New Roman" w:hAnsi="Times New Roman" w:cs="Times New Roman"/>
          <w:sz w:val="28"/>
          <w:szCs w:val="28"/>
        </w:rPr>
      </w:pPr>
    </w:p>
    <w:p w14:paraId="0E703E3D" w14:textId="77777777" w:rsidR="00AC1673" w:rsidRPr="00AF2B64" w:rsidRDefault="00AC1673" w:rsidP="00323471">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1 - емкость; 2 - насос; 3 - напорный бак; 4 - флотатор</w:t>
      </w:r>
    </w:p>
    <w:p w14:paraId="031052B3"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24415AC5" w14:textId="12E94EC4" w:rsidR="00AC1673" w:rsidRPr="00AF2B64" w:rsidRDefault="00AC1673" w:rsidP="008616D5">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w:t>
      </w:r>
      <w:r w:rsidR="00EE739F" w:rsidRPr="00AF2B64">
        <w:rPr>
          <w:rFonts w:ascii="Times New Roman" w:hAnsi="Times New Roman" w:cs="Times New Roman"/>
          <w:sz w:val="28"/>
          <w:szCs w:val="28"/>
        </w:rPr>
        <w:t>4</w:t>
      </w:r>
      <w:r w:rsidRPr="00AF2B64">
        <w:rPr>
          <w:rFonts w:ascii="Times New Roman" w:hAnsi="Times New Roman" w:cs="Times New Roman"/>
          <w:sz w:val="28"/>
          <w:szCs w:val="28"/>
        </w:rPr>
        <w:t xml:space="preserve"> </w:t>
      </w:r>
      <w:r w:rsidR="008616D5" w:rsidRPr="00AF2B64">
        <w:rPr>
          <w:rFonts w:ascii="Times New Roman" w:hAnsi="Times New Roman" w:cs="Times New Roman"/>
          <w:sz w:val="28"/>
          <w:szCs w:val="28"/>
        </w:rPr>
        <w:t>–</w:t>
      </w:r>
      <w:r w:rsidRPr="00AF2B64">
        <w:rPr>
          <w:rFonts w:ascii="Times New Roman" w:hAnsi="Times New Roman" w:cs="Times New Roman"/>
          <w:sz w:val="28"/>
          <w:szCs w:val="28"/>
        </w:rPr>
        <w:t xml:space="preserve"> Принципиальная схема операции флотации СОЖ</w:t>
      </w:r>
    </w:p>
    <w:p w14:paraId="0C6DDD2F" w14:textId="77777777" w:rsidR="00852266" w:rsidRPr="00AF2B64" w:rsidRDefault="00852266" w:rsidP="00323471">
      <w:pPr>
        <w:spacing w:after="0" w:line="240" w:lineRule="auto"/>
        <w:ind w:firstLine="720"/>
        <w:contextualSpacing/>
        <w:jc w:val="both"/>
        <w:rPr>
          <w:rFonts w:ascii="Times New Roman" w:hAnsi="Times New Roman" w:cs="Times New Roman"/>
          <w:sz w:val="24"/>
          <w:szCs w:val="24"/>
        </w:rPr>
      </w:pPr>
    </w:p>
    <w:p w14:paraId="7A4404D1" w14:textId="7A464927" w:rsidR="00AC1673" w:rsidRPr="00AF2B64" w:rsidRDefault="00852266" w:rsidP="00323471">
      <w:pPr>
        <w:spacing w:after="0" w:line="240" w:lineRule="auto"/>
        <w:ind w:firstLine="720"/>
        <w:contextualSpacing/>
        <w:jc w:val="both"/>
        <w:rPr>
          <w:rFonts w:ascii="Times New Roman" w:hAnsi="Times New Roman" w:cs="Times New Roman"/>
          <w:sz w:val="24"/>
          <w:szCs w:val="24"/>
        </w:rPr>
      </w:pPr>
      <w:r w:rsidRPr="00AF2B64">
        <w:rPr>
          <w:rFonts w:ascii="Times New Roman" w:hAnsi="Times New Roman" w:cs="Times New Roman"/>
          <w:sz w:val="24"/>
          <w:szCs w:val="24"/>
        </w:rPr>
        <w:t xml:space="preserve">Примечание – Составлен по источнику </w:t>
      </w:r>
      <w:r w:rsidR="00264B1B" w:rsidRPr="00AF2B64">
        <w:rPr>
          <w:rFonts w:ascii="Times New Roman" w:hAnsi="Times New Roman" w:cs="Times New Roman"/>
          <w:sz w:val="24"/>
          <w:szCs w:val="24"/>
        </w:rPr>
        <w:t>ГОСТ Р 52237–2010 «Методы очистки смазочно-охлаждающей жидкости от механических примесей</w:t>
      </w:r>
      <w:r w:rsidRPr="00AF2B64">
        <w:rPr>
          <w:rFonts w:ascii="Times New Roman" w:hAnsi="Times New Roman" w:cs="Times New Roman"/>
          <w:sz w:val="24"/>
          <w:szCs w:val="24"/>
        </w:rPr>
        <w:t>»</w:t>
      </w:r>
      <w:r w:rsidR="003F63AF" w:rsidRPr="00AF2B64">
        <w:rPr>
          <w:rFonts w:ascii="Times New Roman" w:hAnsi="Times New Roman" w:cs="Times New Roman"/>
          <w:sz w:val="24"/>
          <w:szCs w:val="24"/>
        </w:rPr>
        <w:t>.</w:t>
      </w:r>
    </w:p>
    <w:p w14:paraId="1254D694" w14:textId="77777777" w:rsidR="00264B1B" w:rsidRPr="00AF2B64" w:rsidRDefault="00264B1B" w:rsidP="00323471">
      <w:pPr>
        <w:spacing w:after="0" w:line="240" w:lineRule="auto"/>
        <w:ind w:firstLine="720"/>
        <w:contextualSpacing/>
        <w:jc w:val="both"/>
        <w:rPr>
          <w:rFonts w:ascii="Times New Roman" w:hAnsi="Times New Roman" w:cs="Times New Roman"/>
          <w:sz w:val="24"/>
          <w:szCs w:val="24"/>
        </w:rPr>
      </w:pPr>
    </w:p>
    <w:p w14:paraId="1E79C12F" w14:textId="14654254"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Загрязненная СОЖ, поступающая в емкость с помощью всасывающего трубопровода, перекачивается насосом в напорный бак. Одновременно во всасывающий трубопровод засасывается воздух. В напорном баке при давлении от 0,15 до 0,4 МПа воздух растворяется в жидкости и водно-воздушная смесь поступает во флотатор. Во флотаторе, работающем при атмосферном давлении, воздух выделяется в виде пузырьков и флотирует взвешенные частицы. Пену с механическими примесями и шламами удаляют с поверхности СОЖ скребковым  механизмом. Очищенная СОЖ выходит из нижней части флотатора</w:t>
      </w:r>
      <w:r w:rsidR="008616D5" w:rsidRPr="00AF2B64">
        <w:rPr>
          <w:rFonts w:ascii="Times New Roman" w:hAnsi="Times New Roman" w:cs="Times New Roman"/>
          <w:sz w:val="28"/>
          <w:szCs w:val="28"/>
        </w:rPr>
        <w:t xml:space="preserve"> </w:t>
      </w:r>
      <w:r w:rsidR="00CC5875"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{"citationID":"6GSGFrWg","properties":{"formattedCitation":"[41]","plainCitation":"[41]","noteIndex":0},"citationItems":[{"id":265,"uris":["http://zotero.org/users/local/6PsuVX1Y/items/QYXM3IQF"],"itemData":{"id":265,"type":"document","title":"СТ РК ГОСТ Р 52237–2010. Чистота промышленная. Методы очистки смазочно-охлаждающей жидкости от механических примесей. Общие положения."}}],"schema":"https://github.com/citation-style-language/schema/raw/master/csl-citation.json"} </w:instrText>
      </w:r>
      <w:r w:rsidR="00CC5875"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[41]</w:t>
      </w:r>
      <w:r w:rsidR="00CC5875"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3FF4FA45" w14:textId="7091E271"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Метод очистки СОЖ фильтрованием</w:t>
      </w:r>
      <w:r w:rsidRPr="00AF2B64">
        <w:rPr>
          <w:rFonts w:ascii="Times New Roman" w:hAnsi="Times New Roman" w:cs="Times New Roman"/>
          <w:sz w:val="28"/>
          <w:szCs w:val="28"/>
        </w:rPr>
        <w:t>. Основная идея метода заключается в механическом удержание загрязняющих частиц на поверхности, в порах или в щелях фильтрующих перегородок. Может быть использован для очистки СОЖ всех классов от взвешенных в ней твердых частиц практически любой дисперсности.</w:t>
      </w:r>
      <w:r w:rsidR="00EB0A01" w:rsidRPr="00AF2B64">
        <w:rPr>
          <w:rFonts w:ascii="Times New Roman" w:hAnsi="Times New Roman" w:cs="Times New Roman"/>
          <w:sz w:val="28"/>
          <w:szCs w:val="28"/>
        </w:rPr>
        <w:t xml:space="preserve"> На рисунке 1.5 показаны схемы фильтрования.</w:t>
      </w:r>
    </w:p>
    <w:p w14:paraId="34320CD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Способы фильтрования СОЖ делятся по четырем признакам:</w:t>
      </w:r>
    </w:p>
    <w:p w14:paraId="7F249EC0"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режимам фильтрования через перегородку (безнапорное, напорное и под вакуумом);</w:t>
      </w:r>
    </w:p>
    <w:p w14:paraId="3AEB207D"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циклу очистки (непрерывное, периодическое);</w:t>
      </w:r>
    </w:p>
    <w:p w14:paraId="694A353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степени надежности (с дублированием, без дублирования);</w:t>
      </w:r>
    </w:p>
    <w:p w14:paraId="5EE9A9EC" w14:textId="0BAE44E5"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характеру регенерации фильтровальных перегородок (регенерируемые, нерегенерируемые)</w:t>
      </w:r>
      <w:r w:rsidR="008616D5" w:rsidRPr="00AF2B64">
        <w:rPr>
          <w:rFonts w:ascii="Times New Roman" w:hAnsi="Times New Roman" w:cs="Times New Roman"/>
          <w:sz w:val="28"/>
          <w:szCs w:val="28"/>
        </w:rPr>
        <w:t xml:space="preserve"> </w:t>
      </w:r>
      <w:r w:rsidR="00CC5875"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{"citationID":"XYENcGeH","properties":{"formattedCitation":"[41]","plainCitation":"[41]","noteIndex":0},"citationItems":[{"id":265,"uris":["http://zotero.org/users/local/6PsuVX1Y/items/QYXM3IQF"],"itemData":{"id":265,"type":"document","title":"СТ РК ГОСТ Р 52237–2010. Чистота промышленная. Методы очистки смазочно-охлаждающей жидкости от механических примесей. Общие положения."}}],"schema":"https://github.com/citation-style-language/schema/raw/master/csl-citation.json"} </w:instrText>
      </w:r>
      <w:r w:rsidR="00CC5875"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[41]</w:t>
      </w:r>
      <w:r w:rsidR="00CC5875"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45289C20"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  </w:t>
      </w:r>
    </w:p>
    <w:p w14:paraId="41FA45D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395687F3" w14:textId="77777777" w:rsidR="00E244A9" w:rsidRPr="00AF2B64" w:rsidRDefault="00AC1673" w:rsidP="00323471">
      <w:pPr>
        <w:spacing w:after="0" w:line="240" w:lineRule="auto"/>
        <w:contextualSpacing/>
        <w:jc w:val="center"/>
        <w:rPr>
          <w:rFonts w:ascii="Times New Roman" w:eastAsia="Times New Roman" w:hAnsi="Times New Roman" w:cs="Times New Roman"/>
          <w:noProof/>
          <w:color w:val="000000"/>
          <w:sz w:val="28"/>
          <w:szCs w:val="28"/>
          <w:lang w:eastAsia="ru-RU"/>
        </w:rPr>
      </w:pPr>
      <w:r w:rsidRPr="00AF2B64">
        <w:rPr>
          <w:rFonts w:ascii="Times New Roman" w:hAnsi="Times New Roman" w:cs="Times New Roman"/>
          <w:sz w:val="28"/>
          <w:szCs w:val="28"/>
        </w:rPr>
        <w:t xml:space="preserve">  </w:t>
      </w:r>
      <w:r w:rsidR="00E244A9" w:rsidRPr="00AF2B64">
        <w:rPr>
          <w:rFonts w:ascii="Times New Roman" w:eastAsia="Times New Roman" w:hAnsi="Times New Roman" w:cs="Times New Roman"/>
          <w:noProof/>
          <w:color w:val="000000"/>
          <w:sz w:val="28"/>
          <w:szCs w:val="28"/>
          <w:lang w:eastAsia="ru-RU"/>
        </w:rPr>
        <w:drawing>
          <wp:inline distT="0" distB="0" distL="0" distR="0" wp14:anchorId="2D6B3890" wp14:editId="06E3743B">
            <wp:extent cx="3152870" cy="1074386"/>
            <wp:effectExtent l="0" t="0" r="0" b="0"/>
            <wp:docPr id="13" name="Рисунок 13" descr="https://meganorm.ru/Data2/1/4294812/4294812644.files/x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ganorm.ru/Data2/1/4294812/4294812644.files/x046.jpg"/>
                    <pic:cNvPicPr>
                      <a:picLocks noChangeAspect="1" noChangeArrowheads="1"/>
                    </pic:cNvPicPr>
                  </pic:nvPicPr>
                  <pic:blipFill rotWithShape="1">
                    <a:blip r:embed="rId12">
                      <a:extLst>
                        <a:ext uri="{28A0092B-C50C-407E-A947-70E740481C1C}">
                          <a14:useLocalDpi xmlns:a14="http://schemas.microsoft.com/office/drawing/2010/main" val="0"/>
                        </a:ext>
                      </a:extLst>
                    </a:blip>
                    <a:srcRect r="-1832" b="78337"/>
                    <a:stretch/>
                  </pic:blipFill>
                  <pic:spPr bwMode="auto">
                    <a:xfrm>
                      <a:off x="0" y="0"/>
                      <a:ext cx="3152870" cy="1074386"/>
                    </a:xfrm>
                    <a:prstGeom prst="rect">
                      <a:avLst/>
                    </a:prstGeom>
                    <a:noFill/>
                    <a:ln>
                      <a:noFill/>
                    </a:ln>
                    <a:extLst>
                      <a:ext uri="{53640926-AAD7-44D8-BBD7-CCE9431645EC}">
                        <a14:shadowObscured xmlns:a14="http://schemas.microsoft.com/office/drawing/2010/main"/>
                      </a:ext>
                    </a:extLst>
                  </pic:spPr>
                </pic:pic>
              </a:graphicData>
            </a:graphic>
          </wp:inline>
        </w:drawing>
      </w:r>
      <w:r w:rsidR="00E244A9" w:rsidRPr="00AF2B64">
        <w:rPr>
          <w:rFonts w:ascii="Times New Roman" w:eastAsia="Times New Roman" w:hAnsi="Times New Roman" w:cs="Times New Roman"/>
          <w:noProof/>
          <w:color w:val="000000"/>
          <w:sz w:val="28"/>
          <w:szCs w:val="28"/>
          <w:lang w:eastAsia="ru-RU"/>
        </w:rPr>
        <w:drawing>
          <wp:inline distT="0" distB="0" distL="0" distR="0" wp14:anchorId="2AD1AA77" wp14:editId="19A653CA">
            <wp:extent cx="2667000" cy="1403225"/>
            <wp:effectExtent l="0" t="0" r="0" b="6985"/>
            <wp:docPr id="7" name="Рисунок 7" descr="https://meganorm.ru/Data2/1/4294812/4294812644.files/x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ganorm.ru/Data2/1/4294812/4294812644.files/x046.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21055" r="762" b="46350"/>
                    <a:stretch/>
                  </pic:blipFill>
                  <pic:spPr bwMode="auto">
                    <a:xfrm>
                      <a:off x="0" y="0"/>
                      <a:ext cx="2680802" cy="1410487"/>
                    </a:xfrm>
                    <a:prstGeom prst="rect">
                      <a:avLst/>
                    </a:prstGeom>
                    <a:noFill/>
                    <a:ln>
                      <a:noFill/>
                    </a:ln>
                    <a:extLst>
                      <a:ext uri="{53640926-AAD7-44D8-BBD7-CCE9431645EC}">
                        <a14:shadowObscured xmlns:a14="http://schemas.microsoft.com/office/drawing/2010/main"/>
                      </a:ext>
                    </a:extLst>
                  </pic:spPr>
                </pic:pic>
              </a:graphicData>
            </a:graphic>
          </wp:inline>
        </w:drawing>
      </w:r>
    </w:p>
    <w:p w14:paraId="47AA4141" w14:textId="77777777" w:rsidR="00E244A9" w:rsidRPr="00AF2B64" w:rsidRDefault="00E244A9" w:rsidP="00323471">
      <w:pPr>
        <w:spacing w:after="0" w:line="240" w:lineRule="auto"/>
        <w:contextualSpacing/>
        <w:jc w:val="center"/>
        <w:rPr>
          <w:rFonts w:ascii="Times New Roman" w:eastAsia="Times New Roman" w:hAnsi="Times New Roman" w:cs="Times New Roman"/>
          <w:noProof/>
          <w:color w:val="000000"/>
          <w:sz w:val="28"/>
          <w:szCs w:val="28"/>
          <w:lang w:eastAsia="ru-RU"/>
        </w:rPr>
      </w:pPr>
    </w:p>
    <w:p w14:paraId="69963B7E" w14:textId="77777777" w:rsidR="00AC1673" w:rsidRPr="00AF2B64" w:rsidRDefault="00E244A9" w:rsidP="00323471">
      <w:pPr>
        <w:spacing w:after="0" w:line="240" w:lineRule="auto"/>
        <w:contextualSpacing/>
        <w:jc w:val="center"/>
        <w:rPr>
          <w:rFonts w:ascii="Times New Roman" w:eastAsia="Times New Roman" w:hAnsi="Times New Roman" w:cs="Times New Roman"/>
          <w:noProof/>
          <w:color w:val="000000"/>
          <w:sz w:val="28"/>
          <w:szCs w:val="28"/>
          <w:lang w:eastAsia="ru-RU"/>
        </w:rPr>
      </w:pPr>
      <w:r w:rsidRPr="00AF2B64">
        <w:rPr>
          <w:rFonts w:ascii="Times New Roman" w:eastAsia="Times New Roman" w:hAnsi="Times New Roman" w:cs="Times New Roman"/>
          <w:noProof/>
          <w:color w:val="000000"/>
          <w:sz w:val="28"/>
          <w:szCs w:val="28"/>
          <w:lang w:eastAsia="ru-RU"/>
        </w:rPr>
        <w:drawing>
          <wp:inline distT="0" distB="0" distL="0" distR="0" wp14:anchorId="3F30752A" wp14:editId="0C6EDEE8">
            <wp:extent cx="2919718" cy="1097280"/>
            <wp:effectExtent l="0" t="0" r="0" b="7620"/>
            <wp:docPr id="3" name="Рисунок 3" descr="https://meganorm.ru/Data2/1/4294812/4294812644.files/x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ganorm.ru/Data2/1/4294812/4294812644.files/x046.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52840" r="762" b="23877"/>
                    <a:stretch/>
                  </pic:blipFill>
                  <pic:spPr bwMode="auto">
                    <a:xfrm>
                      <a:off x="0" y="0"/>
                      <a:ext cx="2929533" cy="1100969"/>
                    </a:xfrm>
                    <a:prstGeom prst="rect">
                      <a:avLst/>
                    </a:prstGeom>
                    <a:noFill/>
                    <a:ln>
                      <a:noFill/>
                    </a:ln>
                    <a:extLst>
                      <a:ext uri="{53640926-AAD7-44D8-BBD7-CCE9431645EC}">
                        <a14:shadowObscured xmlns:a14="http://schemas.microsoft.com/office/drawing/2010/main"/>
                      </a:ext>
                    </a:extLst>
                  </pic:spPr>
                </pic:pic>
              </a:graphicData>
            </a:graphic>
          </wp:inline>
        </w:drawing>
      </w:r>
      <w:r w:rsidRPr="00AF2B64">
        <w:rPr>
          <w:rFonts w:ascii="Times New Roman" w:eastAsia="Times New Roman" w:hAnsi="Times New Roman" w:cs="Times New Roman"/>
          <w:noProof/>
          <w:color w:val="000000"/>
          <w:sz w:val="28"/>
          <w:szCs w:val="28"/>
          <w:lang w:eastAsia="ru-RU"/>
        </w:rPr>
        <w:drawing>
          <wp:inline distT="0" distB="0" distL="0" distR="0" wp14:anchorId="76156894" wp14:editId="4FCDFF65">
            <wp:extent cx="2811780" cy="1138874"/>
            <wp:effectExtent l="0" t="0" r="7620" b="4445"/>
            <wp:docPr id="5" name="Рисунок 5" descr="https://meganorm.ru/Data2/1/4294812/4294812644.files/x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ganorm.ru/Data2/1/4294812/4294812644.files/x046.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74907" r="762" b="1"/>
                    <a:stretch/>
                  </pic:blipFill>
                  <pic:spPr bwMode="auto">
                    <a:xfrm>
                      <a:off x="0" y="0"/>
                      <a:ext cx="2822582" cy="1143249"/>
                    </a:xfrm>
                    <a:prstGeom prst="rect">
                      <a:avLst/>
                    </a:prstGeom>
                    <a:noFill/>
                    <a:ln>
                      <a:noFill/>
                    </a:ln>
                    <a:extLst>
                      <a:ext uri="{53640926-AAD7-44D8-BBD7-CCE9431645EC}">
                        <a14:shadowObscured xmlns:a14="http://schemas.microsoft.com/office/drawing/2010/main"/>
                      </a:ext>
                    </a:extLst>
                  </pic:spPr>
                </pic:pic>
              </a:graphicData>
            </a:graphic>
          </wp:inline>
        </w:drawing>
      </w:r>
    </w:p>
    <w:p w14:paraId="43754BA8"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05E441AE" w14:textId="77777777" w:rsidR="00AC1673" w:rsidRPr="00AF2B64" w:rsidRDefault="00AC1673" w:rsidP="008616D5">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а - через фильтровальную перегородку; б - в ленточных фильтрах; в - в барабанных фильтрах; г - в патронных фильтрах; д - в кассетных фильтрах; е - в намывных фильтрах; ж - в щелевых фильтрах; и - в ленточных фильтрах</w:t>
      </w:r>
    </w:p>
    <w:p w14:paraId="20B854EE" w14:textId="77777777" w:rsidR="00AC1673" w:rsidRPr="00AF2B64" w:rsidRDefault="00AC1673" w:rsidP="008616D5">
      <w:pPr>
        <w:spacing w:after="0" w:line="240" w:lineRule="auto"/>
        <w:ind w:firstLine="720"/>
        <w:contextualSpacing/>
        <w:jc w:val="center"/>
        <w:rPr>
          <w:rFonts w:ascii="Times New Roman" w:hAnsi="Times New Roman" w:cs="Times New Roman"/>
          <w:sz w:val="24"/>
          <w:szCs w:val="24"/>
        </w:rPr>
      </w:pPr>
    </w:p>
    <w:p w14:paraId="5A9EE216" w14:textId="77777777" w:rsidR="00AC1673" w:rsidRPr="00AF2B64" w:rsidRDefault="00AC1673" w:rsidP="008616D5">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1 - фильтровальная перегородка; 2 - осадок; 3 - скребок для удаления осадка с фильтровальной перегородки; 4 - емкость для удаленного осадка; 5 - слой вспомогательного фильтрующего вещества; 6 - эластичное тело</w:t>
      </w:r>
    </w:p>
    <w:p w14:paraId="1C54459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67FEF617" w14:textId="05A96BFF"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w:t>
      </w:r>
      <w:r w:rsidR="00EE739F" w:rsidRPr="00AF2B64">
        <w:rPr>
          <w:rFonts w:ascii="Times New Roman" w:hAnsi="Times New Roman" w:cs="Times New Roman"/>
          <w:sz w:val="28"/>
          <w:szCs w:val="28"/>
        </w:rPr>
        <w:t>5</w:t>
      </w:r>
      <w:r w:rsidRPr="00AF2B64">
        <w:rPr>
          <w:rFonts w:ascii="Times New Roman" w:hAnsi="Times New Roman" w:cs="Times New Roman"/>
          <w:sz w:val="28"/>
          <w:szCs w:val="28"/>
        </w:rPr>
        <w:t xml:space="preserve"> </w:t>
      </w:r>
      <w:r w:rsidR="008616D5" w:rsidRPr="00AF2B64">
        <w:rPr>
          <w:rFonts w:ascii="Times New Roman" w:hAnsi="Times New Roman" w:cs="Times New Roman"/>
          <w:sz w:val="28"/>
          <w:szCs w:val="28"/>
        </w:rPr>
        <w:t>–</w:t>
      </w:r>
      <w:r w:rsidRPr="00AF2B64">
        <w:rPr>
          <w:rFonts w:ascii="Times New Roman" w:hAnsi="Times New Roman" w:cs="Times New Roman"/>
          <w:sz w:val="28"/>
          <w:szCs w:val="28"/>
        </w:rPr>
        <w:t xml:space="preserve"> Схемы фильтрования</w:t>
      </w:r>
    </w:p>
    <w:p w14:paraId="3D890D4B" w14:textId="77777777" w:rsidR="004318DA" w:rsidRPr="00AF2B64" w:rsidRDefault="004318DA" w:rsidP="00323471">
      <w:pPr>
        <w:spacing w:after="0" w:line="240" w:lineRule="auto"/>
        <w:ind w:firstLine="720"/>
        <w:contextualSpacing/>
        <w:jc w:val="center"/>
        <w:rPr>
          <w:rFonts w:ascii="Times New Roman" w:hAnsi="Times New Roman" w:cs="Times New Roman"/>
          <w:sz w:val="28"/>
          <w:szCs w:val="28"/>
        </w:rPr>
      </w:pPr>
    </w:p>
    <w:p w14:paraId="6E11B510" w14:textId="35A3ADB3" w:rsidR="004318DA" w:rsidRPr="00AF2B64" w:rsidRDefault="004318DA" w:rsidP="00323471">
      <w:pPr>
        <w:spacing w:after="0" w:line="240" w:lineRule="auto"/>
        <w:ind w:firstLine="720"/>
        <w:contextualSpacing/>
        <w:jc w:val="both"/>
        <w:rPr>
          <w:rFonts w:ascii="Times New Roman" w:hAnsi="Times New Roman" w:cs="Times New Roman"/>
          <w:sz w:val="24"/>
          <w:szCs w:val="24"/>
        </w:rPr>
      </w:pPr>
      <w:r w:rsidRPr="00AF2B64">
        <w:rPr>
          <w:rFonts w:ascii="Times New Roman" w:hAnsi="Times New Roman" w:cs="Times New Roman"/>
          <w:sz w:val="24"/>
          <w:szCs w:val="24"/>
        </w:rPr>
        <w:t>Примечание – Составлен по источнику ГОСТ Р 52237–2010 «Методы очистки смазочно-охлаждающей жидкости от механических примесей»</w:t>
      </w:r>
      <w:r w:rsidR="003F63AF" w:rsidRPr="00AF2B64">
        <w:rPr>
          <w:rFonts w:ascii="Times New Roman" w:hAnsi="Times New Roman" w:cs="Times New Roman"/>
          <w:sz w:val="24"/>
          <w:szCs w:val="24"/>
        </w:rPr>
        <w:t>.</w:t>
      </w:r>
    </w:p>
    <w:p w14:paraId="3B33C5B2"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4C34025F" w14:textId="7805081F"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i/>
          <w:iCs/>
          <w:sz w:val="28"/>
          <w:szCs w:val="28"/>
        </w:rPr>
        <w:t>Метод очистки СОЖ в силовых полях.</w:t>
      </w:r>
      <w:r w:rsidRPr="00AF2B64">
        <w:rPr>
          <w:rFonts w:ascii="Times New Roman" w:hAnsi="Times New Roman" w:cs="Times New Roman"/>
          <w:sz w:val="28"/>
          <w:szCs w:val="28"/>
        </w:rPr>
        <w:t xml:space="preserve"> Сущность метода заключается в отделение механических примесей (стружки, шлама и других твердых загрязнителей) от жидкой фазы седиментацией твердого загрязнителя в гравитационном поле, в центробежных полях гидроциклонной сепарацией СОЖ, центрифугированием и магнитной сепарацией СОЖ в магнитных полях на операциях механической обработки заготовок. </w:t>
      </w:r>
    </w:p>
    <w:p w14:paraId="024BE602"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Можно выделить следующие способы очистки СОЖ в силовых полях:</w:t>
      </w:r>
    </w:p>
    <w:p w14:paraId="34C398FE"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седиментация;</w:t>
      </w:r>
    </w:p>
    <w:p w14:paraId="4ED11FF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гидроциклонная сепарация;</w:t>
      </w:r>
    </w:p>
    <w:p w14:paraId="47C33EF6"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центрифугирование;</w:t>
      </w:r>
    </w:p>
    <w:p w14:paraId="2853381D"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магнитная сепарация.</w:t>
      </w:r>
    </w:p>
    <w:p w14:paraId="1B9C74B9" w14:textId="7F48E1A2"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Седиментацию, гидроциклонную и магнитную сепарации можно использовать в сочетании с другими методами</w:t>
      </w:r>
      <w:r w:rsidR="003F63AF" w:rsidRPr="00AF2B64">
        <w:rPr>
          <w:rFonts w:ascii="Times New Roman" w:hAnsi="Times New Roman" w:cs="Times New Roman"/>
          <w:sz w:val="28"/>
          <w:szCs w:val="28"/>
        </w:rPr>
        <w:t>.</w:t>
      </w:r>
    </w:p>
    <w:p w14:paraId="5C369BE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Для седиментации используют вертикальные, горизонтальные и радиальные отстойники.</w:t>
      </w:r>
    </w:p>
    <w:p w14:paraId="360887D9" w14:textId="27A6ABAF"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Горизонтальные отстойники - прямоугольные резервуары глубиной (H) от 1,0 до 4,0 м, длиной от 8H до 15H с несколькими одновременно работающими отделениями, разделенными перегородками, с возможностью перетоков жидкости между ними. Горизонтальные отстойники рекомендуется применять при расходах СОЖ свыше 15000 м</w:t>
      </w:r>
      <w:r w:rsidRPr="00AF2B64">
        <w:rPr>
          <w:rFonts w:ascii="Times New Roman" w:hAnsi="Times New Roman" w:cs="Times New Roman"/>
          <w:sz w:val="28"/>
          <w:szCs w:val="28"/>
          <w:vertAlign w:val="superscript"/>
        </w:rPr>
        <w:t>3</w:t>
      </w:r>
      <w:r w:rsidRPr="00AF2B64">
        <w:rPr>
          <w:rFonts w:ascii="Times New Roman" w:hAnsi="Times New Roman" w:cs="Times New Roman"/>
          <w:sz w:val="28"/>
          <w:szCs w:val="28"/>
        </w:rPr>
        <w:t xml:space="preserve">/сут, степень очистки </w:t>
      </w:r>
      <w:r w:rsidR="00E42A21" w:rsidRPr="00AF2B64">
        <w:rPr>
          <w:rFonts w:ascii="Times New Roman" w:hAnsi="Times New Roman" w:cs="Times New Roman"/>
          <w:sz w:val="28"/>
          <w:szCs w:val="28"/>
        </w:rPr>
        <w:t>при этом может составлять от 40% до 60</w:t>
      </w:r>
      <w:r w:rsidRPr="00AF2B64">
        <w:rPr>
          <w:rFonts w:ascii="Times New Roman" w:hAnsi="Times New Roman" w:cs="Times New Roman"/>
          <w:sz w:val="28"/>
          <w:szCs w:val="28"/>
        </w:rPr>
        <w:t>%.</w:t>
      </w:r>
    </w:p>
    <w:p w14:paraId="005064E1" w14:textId="02D25C85"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Вертикальные отстойники - цилиндрические или прямоугольные резервуары с коническим днищем. СОЖ, поступающая в отстойник, движется вниз по центральной трубе, а затем вверх после отстоя к желобу для слива к потребителю. Осаждение механических примесей происходит в восходящем потоке. Степень очистки</w:t>
      </w:r>
      <w:r w:rsidR="0093593E"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на 10% </w:t>
      </w:r>
      <w:r w:rsidR="00E42A21" w:rsidRPr="00AF2B64">
        <w:rPr>
          <w:rFonts w:ascii="Times New Roman" w:hAnsi="Times New Roman" w:cs="Times New Roman"/>
          <w:sz w:val="28"/>
          <w:szCs w:val="28"/>
        </w:rPr>
        <w:t>–</w:t>
      </w:r>
      <w:r w:rsidRPr="00AF2B64">
        <w:rPr>
          <w:rFonts w:ascii="Times New Roman" w:hAnsi="Times New Roman" w:cs="Times New Roman"/>
          <w:sz w:val="28"/>
          <w:szCs w:val="28"/>
        </w:rPr>
        <w:t xml:space="preserve"> 25% ниже, чем в горизонтальных отстойниках. Высота зоны осаждения - от 4 до 5 м.</w:t>
      </w:r>
    </w:p>
    <w:p w14:paraId="273AC56F" w14:textId="316AB5D5"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Радиальные отстойники - обычно круглые резервуары диаметром до 100 м. Жидкость в них движется от центра к периферии с минимальной скоростью у периферии. Радиальные отстойники применяют при расходах свыше 15000 м</w:t>
      </w:r>
      <w:r w:rsidRPr="00AF2B64">
        <w:rPr>
          <w:rFonts w:ascii="Times New Roman" w:hAnsi="Times New Roman" w:cs="Times New Roman"/>
          <w:sz w:val="28"/>
          <w:szCs w:val="28"/>
          <w:vertAlign w:val="superscript"/>
        </w:rPr>
        <w:t>3</w:t>
      </w:r>
      <w:r w:rsidRPr="00AF2B64">
        <w:rPr>
          <w:rFonts w:ascii="Times New Roman" w:hAnsi="Times New Roman" w:cs="Times New Roman"/>
          <w:sz w:val="28"/>
          <w:szCs w:val="28"/>
        </w:rPr>
        <w:t>/сут при глубине проточной части отстойника от 2 до 6 м и отношении диаметра к глубине от 6 до 30 м. Степень очистки от 50% до 60%</w:t>
      </w:r>
      <w:r w:rsidR="003F63AF" w:rsidRPr="00AF2B64">
        <w:rPr>
          <w:rFonts w:ascii="Times New Roman" w:hAnsi="Times New Roman" w:cs="Times New Roman"/>
          <w:sz w:val="28"/>
          <w:szCs w:val="28"/>
        </w:rPr>
        <w:t>.</w:t>
      </w:r>
    </w:p>
    <w:p w14:paraId="14B507E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 </w:t>
      </w:r>
    </w:p>
    <w:p w14:paraId="7FFDAD5D" w14:textId="77777777" w:rsidR="00AC1673" w:rsidRPr="00AF2B64" w:rsidRDefault="00E244A9"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4D1E32C1" wp14:editId="22C6A989">
            <wp:extent cx="4308321" cy="18516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6918" t="29974" r="28925" b="43927"/>
                    <a:stretch/>
                  </pic:blipFill>
                  <pic:spPr bwMode="auto">
                    <a:xfrm>
                      <a:off x="0" y="0"/>
                      <a:ext cx="4354702" cy="1871594"/>
                    </a:xfrm>
                    <a:prstGeom prst="rect">
                      <a:avLst/>
                    </a:prstGeom>
                    <a:ln>
                      <a:noFill/>
                    </a:ln>
                    <a:extLst>
                      <a:ext uri="{53640926-AAD7-44D8-BBD7-CCE9431645EC}">
                        <a14:shadowObscured xmlns:a14="http://schemas.microsoft.com/office/drawing/2010/main"/>
                      </a:ext>
                    </a:extLst>
                  </pic:spPr>
                </pic:pic>
              </a:graphicData>
            </a:graphic>
          </wp:inline>
        </w:drawing>
      </w:r>
    </w:p>
    <w:p w14:paraId="41F0D7AC" w14:textId="77777777" w:rsidR="00AC1673" w:rsidRPr="00AF2B64" w:rsidRDefault="00AC1673" w:rsidP="00323471">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1 – резервуар, 2 – скребковый конвейер, 3- тара для шлама</w:t>
      </w:r>
    </w:p>
    <w:p w14:paraId="4F8ECA4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33F416F6" w14:textId="79199337"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w:t>
      </w:r>
      <w:r w:rsidR="00EE739F" w:rsidRPr="00AF2B64">
        <w:rPr>
          <w:rFonts w:ascii="Times New Roman" w:hAnsi="Times New Roman" w:cs="Times New Roman"/>
          <w:sz w:val="28"/>
          <w:szCs w:val="28"/>
        </w:rPr>
        <w:t>6</w:t>
      </w:r>
      <w:r w:rsidRPr="00AF2B64">
        <w:rPr>
          <w:rFonts w:ascii="Times New Roman" w:hAnsi="Times New Roman" w:cs="Times New Roman"/>
          <w:sz w:val="28"/>
          <w:szCs w:val="28"/>
        </w:rPr>
        <w:t xml:space="preserve"> </w:t>
      </w:r>
      <w:r w:rsidR="00E42A21" w:rsidRPr="00AF2B64">
        <w:rPr>
          <w:rFonts w:ascii="Times New Roman" w:hAnsi="Times New Roman" w:cs="Times New Roman"/>
          <w:sz w:val="28"/>
          <w:szCs w:val="28"/>
        </w:rPr>
        <w:t>–</w:t>
      </w:r>
      <w:r w:rsidRPr="00AF2B64">
        <w:rPr>
          <w:rFonts w:ascii="Times New Roman" w:hAnsi="Times New Roman" w:cs="Times New Roman"/>
          <w:sz w:val="28"/>
          <w:szCs w:val="28"/>
        </w:rPr>
        <w:t xml:space="preserve"> Схема бака отстойника</w:t>
      </w:r>
    </w:p>
    <w:p w14:paraId="7568B1F9" w14:textId="77777777" w:rsidR="004318DA" w:rsidRPr="00AF2B64" w:rsidRDefault="004318DA" w:rsidP="00323471">
      <w:pPr>
        <w:spacing w:after="0" w:line="240" w:lineRule="auto"/>
        <w:ind w:firstLine="720"/>
        <w:contextualSpacing/>
        <w:jc w:val="both"/>
        <w:rPr>
          <w:rFonts w:ascii="Times New Roman" w:hAnsi="Times New Roman" w:cs="Times New Roman"/>
          <w:sz w:val="24"/>
          <w:szCs w:val="24"/>
        </w:rPr>
      </w:pPr>
    </w:p>
    <w:p w14:paraId="4DCFCD76" w14:textId="65CE6B2B" w:rsidR="004318DA" w:rsidRPr="00AF2B64" w:rsidRDefault="004318DA" w:rsidP="00323471">
      <w:pPr>
        <w:spacing w:after="0" w:line="240" w:lineRule="auto"/>
        <w:ind w:firstLine="720"/>
        <w:contextualSpacing/>
        <w:jc w:val="both"/>
        <w:rPr>
          <w:rFonts w:ascii="Times New Roman" w:hAnsi="Times New Roman" w:cs="Times New Roman"/>
          <w:sz w:val="24"/>
          <w:szCs w:val="24"/>
        </w:rPr>
      </w:pPr>
      <w:r w:rsidRPr="00AF2B64">
        <w:rPr>
          <w:rFonts w:ascii="Times New Roman" w:hAnsi="Times New Roman" w:cs="Times New Roman"/>
          <w:sz w:val="24"/>
          <w:szCs w:val="24"/>
        </w:rPr>
        <w:t>Примечание – Составлен по источнику ГОСТ Р 52237–2010 «Методы очистки смазочно-охлаждающей жидкости от механических примесей»</w:t>
      </w:r>
      <w:r w:rsidR="003F63AF" w:rsidRPr="00AF2B64">
        <w:rPr>
          <w:rFonts w:ascii="Times New Roman" w:hAnsi="Times New Roman" w:cs="Times New Roman"/>
          <w:sz w:val="24"/>
          <w:szCs w:val="24"/>
        </w:rPr>
        <w:t>.</w:t>
      </w:r>
    </w:p>
    <w:p w14:paraId="3621A22D"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435764C6" w14:textId="22F5F888"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Седиментация механических примесей обеспечивает степень очистки от 40% до 45</w:t>
      </w:r>
      <w:r w:rsidR="00E42A21"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 при граничной </w:t>
      </w:r>
      <w:r w:rsidR="00E42A21" w:rsidRPr="00AF2B64">
        <w:rPr>
          <w:rFonts w:ascii="Times New Roman" w:hAnsi="Times New Roman" w:cs="Times New Roman"/>
          <w:sz w:val="28"/>
          <w:szCs w:val="28"/>
        </w:rPr>
        <w:t xml:space="preserve">тонкости очистки d100 от </w:t>
      </w:r>
      <w:r w:rsidRPr="00AF2B64">
        <w:rPr>
          <w:rFonts w:ascii="Times New Roman" w:hAnsi="Times New Roman" w:cs="Times New Roman"/>
          <w:sz w:val="28"/>
          <w:szCs w:val="28"/>
        </w:rPr>
        <w:t>40 до 50 мкм. Остальные показатели зависят от объема бака-отстойника, турбулентности потоков СОЖ, физико-механических свойств шлама, условий функционирования баков, времени осаждения, температуры, свойств СОЖ и других факторов.</w:t>
      </w:r>
    </w:p>
    <w:p w14:paraId="0AC1E443" w14:textId="7D02EEB4"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 Рассмотрим гидроциклонную сепарацию СОЖ. Схема напорного гидроциклона приведена на рисунке </w:t>
      </w:r>
      <w:r w:rsidR="00E42A21" w:rsidRPr="00AF2B64">
        <w:rPr>
          <w:rFonts w:ascii="Times New Roman" w:hAnsi="Times New Roman" w:cs="Times New Roman"/>
          <w:sz w:val="28"/>
          <w:szCs w:val="28"/>
        </w:rPr>
        <w:t>1.7</w:t>
      </w:r>
      <w:r w:rsidRPr="00AF2B64">
        <w:rPr>
          <w:rFonts w:ascii="Times New Roman" w:hAnsi="Times New Roman" w:cs="Times New Roman"/>
          <w:sz w:val="28"/>
          <w:szCs w:val="28"/>
        </w:rPr>
        <w:t>. Струя загрязненной СОЖ подается под давлением через патрубок в цилиндроконическую часть, где получает вращательное движение. При вращении суспензии в гидроциклоне образуются два основных потока: внешний - нисходящий и внутренний - восходящий. Центробежными силами твердые частицы примесей направляются к стенкам гидроциклона и вместе с небольшой частью жидкости (с нисходящим потоком) выводятся через шламовое отверстие. Основная часть очищенной жидкости, продолжая вращаться в восходящем потоке, направляется через сливной патрубок в магистраль системы применения СОЖ</w:t>
      </w:r>
      <w:r w:rsidR="003F63AF" w:rsidRPr="00AF2B64">
        <w:rPr>
          <w:rFonts w:ascii="Times New Roman" w:hAnsi="Times New Roman" w:cs="Times New Roman"/>
          <w:sz w:val="28"/>
          <w:szCs w:val="28"/>
        </w:rPr>
        <w:t>.</w:t>
      </w:r>
    </w:p>
    <w:p w14:paraId="4B5E9A22" w14:textId="77777777" w:rsidR="00AC1673" w:rsidRPr="00AF2B64" w:rsidRDefault="00EF2E7B" w:rsidP="00323471">
      <w:pPr>
        <w:spacing w:after="0" w:line="240" w:lineRule="auto"/>
        <w:ind w:firstLine="720"/>
        <w:contextualSpacing/>
        <w:jc w:val="center"/>
        <w:rPr>
          <w:rFonts w:ascii="Times New Roman" w:hAnsi="Times New Roman" w:cs="Times New Roman"/>
          <w:sz w:val="28"/>
          <w:szCs w:val="28"/>
        </w:rPr>
      </w:pPr>
      <w:bookmarkStart w:id="3" w:name="i1318772"/>
      <w:r w:rsidRPr="00AF2B64">
        <w:rPr>
          <w:rFonts w:ascii="Times New Roman" w:eastAsia="Times New Roman" w:hAnsi="Times New Roman" w:cs="Times New Roman"/>
          <w:noProof/>
          <w:color w:val="000000"/>
          <w:sz w:val="28"/>
          <w:szCs w:val="28"/>
          <w:lang w:eastAsia="ru-RU"/>
        </w:rPr>
        <w:drawing>
          <wp:inline distT="0" distB="0" distL="0" distR="0" wp14:anchorId="5107A326" wp14:editId="7C6C22C9">
            <wp:extent cx="1843830" cy="3882405"/>
            <wp:effectExtent l="0" t="0" r="4445" b="3810"/>
            <wp:docPr id="11" name="Рисунок 11" descr="https://meganorm.ru/Data2/1/4294812/4294812644.files/x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ganorm.ru/Data2/1/4294812/4294812644.files/x04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6738" cy="3930641"/>
                    </a:xfrm>
                    <a:prstGeom prst="rect">
                      <a:avLst/>
                    </a:prstGeom>
                    <a:noFill/>
                    <a:ln>
                      <a:noFill/>
                    </a:ln>
                  </pic:spPr>
                </pic:pic>
              </a:graphicData>
            </a:graphic>
          </wp:inline>
        </w:drawing>
      </w:r>
      <w:bookmarkEnd w:id="3"/>
    </w:p>
    <w:p w14:paraId="074BE23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 </w:t>
      </w:r>
    </w:p>
    <w:p w14:paraId="0D648E09" w14:textId="6E44098C" w:rsidR="00E42A21" w:rsidRPr="00AF2B64" w:rsidRDefault="00AC1673" w:rsidP="007A5206">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1 - тангенциальный патрубок; 2 - цилиндроконическая часть гидроциклона;</w:t>
      </w:r>
    </w:p>
    <w:p w14:paraId="36AA5882" w14:textId="432F26A9" w:rsidR="00E42A21" w:rsidRPr="00AF2B64" w:rsidRDefault="00AC1673" w:rsidP="007A5206">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3 - нисходящий поток; 4 - восходящий поток; 5 - шламовое отверстие;</w:t>
      </w:r>
    </w:p>
    <w:p w14:paraId="053340D7" w14:textId="40125336" w:rsidR="00AC1673" w:rsidRPr="00AF2B64" w:rsidRDefault="00AC1673" w:rsidP="007A5206">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6 - сливной патрубок</w:t>
      </w:r>
    </w:p>
    <w:p w14:paraId="1A4B2331"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4F91D349" w14:textId="4AF82816"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w:t>
      </w:r>
      <w:r w:rsidR="00EE739F" w:rsidRPr="00AF2B64">
        <w:rPr>
          <w:rFonts w:ascii="Times New Roman" w:hAnsi="Times New Roman" w:cs="Times New Roman"/>
          <w:sz w:val="28"/>
          <w:szCs w:val="28"/>
        </w:rPr>
        <w:t>7</w:t>
      </w:r>
      <w:r w:rsidRPr="00AF2B64">
        <w:rPr>
          <w:rFonts w:ascii="Times New Roman" w:hAnsi="Times New Roman" w:cs="Times New Roman"/>
          <w:sz w:val="28"/>
          <w:szCs w:val="28"/>
        </w:rPr>
        <w:t xml:space="preserve"> </w:t>
      </w:r>
      <w:r w:rsidR="00E42A21" w:rsidRPr="00AF2B64">
        <w:rPr>
          <w:rFonts w:ascii="Times New Roman" w:hAnsi="Times New Roman" w:cs="Times New Roman"/>
          <w:sz w:val="28"/>
          <w:szCs w:val="28"/>
        </w:rPr>
        <w:t>–</w:t>
      </w:r>
      <w:r w:rsidRPr="00AF2B64">
        <w:rPr>
          <w:rFonts w:ascii="Times New Roman" w:hAnsi="Times New Roman" w:cs="Times New Roman"/>
          <w:sz w:val="28"/>
          <w:szCs w:val="28"/>
        </w:rPr>
        <w:t xml:space="preserve"> Схема напорного гидроциклона</w:t>
      </w:r>
    </w:p>
    <w:p w14:paraId="408C0E03" w14:textId="77777777" w:rsidR="00556D4E" w:rsidRPr="00AF2B64" w:rsidRDefault="00556D4E" w:rsidP="00323471">
      <w:pPr>
        <w:spacing w:after="0" w:line="240" w:lineRule="auto"/>
        <w:ind w:firstLine="720"/>
        <w:contextualSpacing/>
        <w:jc w:val="both"/>
        <w:rPr>
          <w:rFonts w:ascii="Times New Roman" w:hAnsi="Times New Roman" w:cs="Times New Roman"/>
          <w:sz w:val="24"/>
          <w:szCs w:val="24"/>
        </w:rPr>
      </w:pPr>
    </w:p>
    <w:p w14:paraId="2B647C8C" w14:textId="2D7DEEF7" w:rsidR="00556D4E" w:rsidRPr="00AF2B64" w:rsidRDefault="00556D4E" w:rsidP="00323471">
      <w:pPr>
        <w:spacing w:after="0" w:line="240" w:lineRule="auto"/>
        <w:ind w:firstLine="720"/>
        <w:contextualSpacing/>
        <w:jc w:val="both"/>
        <w:rPr>
          <w:rFonts w:ascii="Times New Roman" w:hAnsi="Times New Roman" w:cs="Times New Roman"/>
          <w:sz w:val="24"/>
          <w:szCs w:val="24"/>
        </w:rPr>
      </w:pPr>
      <w:r w:rsidRPr="00AF2B64">
        <w:rPr>
          <w:rFonts w:ascii="Times New Roman" w:hAnsi="Times New Roman" w:cs="Times New Roman"/>
          <w:sz w:val="24"/>
          <w:szCs w:val="24"/>
        </w:rPr>
        <w:t>Примечание – Составлен по источнику ГОСТ Р 52237–2010 «Методы очистки смазочно-охлаждающей жидкости от механических примесей»</w:t>
      </w:r>
      <w:r w:rsidR="003F63AF" w:rsidRPr="00AF2B64">
        <w:rPr>
          <w:rFonts w:ascii="Times New Roman" w:hAnsi="Times New Roman" w:cs="Times New Roman"/>
          <w:sz w:val="24"/>
          <w:szCs w:val="24"/>
        </w:rPr>
        <w:t>.</w:t>
      </w:r>
    </w:p>
    <w:p w14:paraId="2863721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0A1D66CE"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Центрифуги могут быть двух-, трехпродуктовыми, т.е. отделять механические примеси, посторонние масла и водную фазу.</w:t>
      </w:r>
    </w:p>
    <w:p w14:paraId="24FD9D04"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Для магнитной сепарации СОЖ используют барабанные и патронные магнитные сепараторы.</w:t>
      </w:r>
    </w:p>
    <w:p w14:paraId="307D746D"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барабанных магнитных сепараторах (БМС) загрязненная СОЖ подается через зазор между днищем сепаратора и барабаном в сливной патрубок. Магнитный барабан захватывает ферромагнитные частицы при вращении по часовой стрелке, которые уплотняются с помощью валика.</w:t>
      </w:r>
    </w:p>
    <w:p w14:paraId="57E8487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Патронные магнитные сепараторы по характеру движения патронов подразделяют следующим образом:</w:t>
      </w:r>
    </w:p>
    <w:p w14:paraId="0532143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с непрерывным движением - цепные магнитные сепараторы (ЦМС);</w:t>
      </w:r>
    </w:p>
    <w:p w14:paraId="6D3F5BC6"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с периодическим движением - кассетные магнитные сепараторы (КМС).</w:t>
      </w:r>
    </w:p>
    <w:p w14:paraId="32B09F2F" w14:textId="2E6C0CD6"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Схема ЦМС с зигзагообразной формой цепного полотна приведена на рисунке </w:t>
      </w:r>
      <w:r w:rsidR="00E42A21" w:rsidRPr="00AF2B64">
        <w:rPr>
          <w:rFonts w:ascii="Times New Roman" w:hAnsi="Times New Roman" w:cs="Times New Roman"/>
          <w:sz w:val="28"/>
          <w:szCs w:val="28"/>
        </w:rPr>
        <w:t>1.8</w:t>
      </w:r>
      <w:r w:rsidRPr="00AF2B64">
        <w:rPr>
          <w:rFonts w:ascii="Times New Roman" w:hAnsi="Times New Roman" w:cs="Times New Roman"/>
          <w:sz w:val="28"/>
          <w:szCs w:val="28"/>
        </w:rPr>
        <w:t>. Загрязненная механическими примесями СОЖ подводится в бак-корпус и медленно движется через систему магнитных патронов, размещенных на цепи на определенном расстоянии друг от друга и шарнирно закрепленных на ней. Цепи приводятся в движение приводом магнитной системы. Проходя вдоль магнитных патронов, СОЖ очищается от феррочастиц и подается на технологическое оборудование, а магнитные патроны, выходя из СОЖ, очищаются от шлама упругими разъемными скребками, которые при ходе в одну сторону охватывают патроны, а при обратном ходе раскрываются. Шлам с патронов падает на скребковый конвейер и удаляется в емкость для шлама</w:t>
      </w:r>
      <w:r w:rsidR="00E42A21" w:rsidRPr="00AF2B64">
        <w:rPr>
          <w:rFonts w:ascii="Times New Roman" w:hAnsi="Times New Roman" w:cs="Times New Roman"/>
          <w:sz w:val="28"/>
          <w:szCs w:val="28"/>
        </w:rPr>
        <w:t xml:space="preserve"> </w:t>
      </w:r>
      <w:r w:rsidR="00CC5875"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{"citationID":"DubGHz3N","properties":{"formattedCitation":"[41]","plainCitation":"[41]","noteIndex":0},"citationItems":[{"id":265,"uris":["http://zotero.org/users/local/6PsuVX1Y/items/QYXM3IQF"],"itemData":{"id":265,"type":"document","title":"СТ РК ГОСТ Р 52237–2010. Чистота промышленная. Методы очистки смазочно-охлаждающей жидкости от механических примесей. Общие положения."}}],"schema":"https://github.com/citation-style-language/schema/raw/master/csl-citation.json"} </w:instrText>
      </w:r>
      <w:r w:rsidR="00CC5875"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[41]</w:t>
      </w:r>
      <w:r w:rsidR="00CC5875" w:rsidRPr="00AF2B64">
        <w:rPr>
          <w:rFonts w:ascii="Times New Roman" w:hAnsi="Times New Roman" w:cs="Times New Roman"/>
          <w:sz w:val="28"/>
          <w:szCs w:val="28"/>
        </w:rPr>
        <w:fldChar w:fldCharType="end"/>
      </w:r>
      <w:r w:rsidR="003F63AF" w:rsidRPr="00AF2B64">
        <w:rPr>
          <w:rFonts w:ascii="Times New Roman" w:hAnsi="Times New Roman" w:cs="Times New Roman"/>
          <w:sz w:val="28"/>
          <w:szCs w:val="28"/>
        </w:rPr>
        <w:t>.</w:t>
      </w:r>
    </w:p>
    <w:p w14:paraId="3CD7A96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388B0B18" w14:textId="77777777" w:rsidR="00AC1673" w:rsidRPr="00AF2B64" w:rsidRDefault="00EF2E7B" w:rsidP="00323471">
      <w:pPr>
        <w:spacing w:after="0" w:line="240" w:lineRule="auto"/>
        <w:ind w:firstLine="720"/>
        <w:contextualSpacing/>
        <w:jc w:val="center"/>
        <w:rPr>
          <w:rFonts w:ascii="Times New Roman" w:hAnsi="Times New Roman" w:cs="Times New Roman"/>
          <w:sz w:val="28"/>
          <w:szCs w:val="28"/>
        </w:rPr>
      </w:pPr>
      <w:bookmarkStart w:id="4" w:name="i1574739"/>
      <w:r w:rsidRPr="00AF2B64">
        <w:rPr>
          <w:rFonts w:ascii="Times New Roman" w:eastAsia="Times New Roman" w:hAnsi="Times New Roman" w:cs="Times New Roman"/>
          <w:noProof/>
          <w:color w:val="000000"/>
          <w:sz w:val="28"/>
          <w:szCs w:val="28"/>
          <w:lang w:eastAsia="ru-RU"/>
        </w:rPr>
        <w:drawing>
          <wp:inline distT="0" distB="0" distL="0" distR="0" wp14:anchorId="13A005AC" wp14:editId="0A5830BC">
            <wp:extent cx="3310557" cy="3040380"/>
            <wp:effectExtent l="0" t="0" r="4445" b="7620"/>
            <wp:docPr id="9" name="Рисунок 9" descr="https://meganorm.ru/Data2/1/4294812/4294812644.files/x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eganorm.ru/Data2/1/4294812/4294812644.files/x05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29136" cy="3057442"/>
                    </a:xfrm>
                    <a:prstGeom prst="rect">
                      <a:avLst/>
                    </a:prstGeom>
                    <a:noFill/>
                    <a:ln>
                      <a:noFill/>
                    </a:ln>
                  </pic:spPr>
                </pic:pic>
              </a:graphicData>
            </a:graphic>
          </wp:inline>
        </w:drawing>
      </w:r>
      <w:bookmarkEnd w:id="4"/>
    </w:p>
    <w:p w14:paraId="49356B6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2166973A" w14:textId="77777777" w:rsidR="00AC1673" w:rsidRPr="00AF2B64" w:rsidRDefault="00AC1673" w:rsidP="00E42A21">
      <w:pPr>
        <w:spacing w:after="0" w:line="240" w:lineRule="auto"/>
        <w:ind w:firstLine="720"/>
        <w:contextualSpacing/>
        <w:jc w:val="center"/>
        <w:rPr>
          <w:rFonts w:ascii="Times New Roman" w:hAnsi="Times New Roman" w:cs="Times New Roman"/>
          <w:sz w:val="24"/>
          <w:szCs w:val="24"/>
        </w:rPr>
      </w:pPr>
      <w:r w:rsidRPr="00AF2B64">
        <w:rPr>
          <w:rFonts w:ascii="Times New Roman" w:hAnsi="Times New Roman" w:cs="Times New Roman"/>
          <w:sz w:val="24"/>
          <w:szCs w:val="24"/>
        </w:rPr>
        <w:t>1 - бак-корпус; 2 - магнитные патроны; 3 - разъемный скребок; 4 - привод магнитной системы; 5 - цепь; 6 - скребковый конвейер</w:t>
      </w:r>
    </w:p>
    <w:p w14:paraId="77C45E1D"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435B7AC4" w14:textId="4EB4EB92"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w:t>
      </w:r>
      <w:r w:rsidR="00EE739F" w:rsidRPr="00AF2B64">
        <w:rPr>
          <w:rFonts w:ascii="Times New Roman" w:hAnsi="Times New Roman" w:cs="Times New Roman"/>
          <w:sz w:val="28"/>
          <w:szCs w:val="28"/>
        </w:rPr>
        <w:t>8</w:t>
      </w:r>
      <w:r w:rsidRPr="00AF2B64">
        <w:rPr>
          <w:rFonts w:ascii="Times New Roman" w:hAnsi="Times New Roman" w:cs="Times New Roman"/>
          <w:sz w:val="28"/>
          <w:szCs w:val="28"/>
        </w:rPr>
        <w:t xml:space="preserve"> </w:t>
      </w:r>
      <w:r w:rsidR="00E42A21" w:rsidRPr="00AF2B64">
        <w:rPr>
          <w:rFonts w:ascii="Times New Roman" w:hAnsi="Times New Roman" w:cs="Times New Roman"/>
          <w:sz w:val="28"/>
          <w:szCs w:val="28"/>
        </w:rPr>
        <w:t>–</w:t>
      </w:r>
      <w:r w:rsidRPr="00AF2B64">
        <w:rPr>
          <w:rFonts w:ascii="Times New Roman" w:hAnsi="Times New Roman" w:cs="Times New Roman"/>
          <w:sz w:val="28"/>
          <w:szCs w:val="28"/>
        </w:rPr>
        <w:t xml:space="preserve"> Схема цепного магнитного сепаратора</w:t>
      </w:r>
    </w:p>
    <w:p w14:paraId="49589D88" w14:textId="77777777" w:rsidR="00556D4E"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ab/>
      </w:r>
    </w:p>
    <w:p w14:paraId="5802584A" w14:textId="768498A9" w:rsidR="00556D4E" w:rsidRPr="00AF2B64" w:rsidRDefault="00556D4E" w:rsidP="00323471">
      <w:pPr>
        <w:spacing w:after="0" w:line="240" w:lineRule="auto"/>
        <w:ind w:firstLine="720"/>
        <w:contextualSpacing/>
        <w:jc w:val="both"/>
        <w:rPr>
          <w:rFonts w:ascii="Times New Roman" w:hAnsi="Times New Roman" w:cs="Times New Roman"/>
          <w:sz w:val="24"/>
          <w:szCs w:val="24"/>
        </w:rPr>
      </w:pPr>
      <w:r w:rsidRPr="00AF2B64">
        <w:rPr>
          <w:rFonts w:ascii="Times New Roman" w:hAnsi="Times New Roman" w:cs="Times New Roman"/>
          <w:sz w:val="24"/>
          <w:szCs w:val="24"/>
        </w:rPr>
        <w:t>Примечание – Составлен по источнику ГОСТ Р 52237–2010 «Методы очистки смазочно-охлаждающей жидкости от механических примесей»</w:t>
      </w:r>
      <w:r w:rsidR="003F63AF" w:rsidRPr="00AF2B64">
        <w:rPr>
          <w:rFonts w:ascii="Times New Roman" w:hAnsi="Times New Roman" w:cs="Times New Roman"/>
          <w:sz w:val="24"/>
          <w:szCs w:val="24"/>
        </w:rPr>
        <w:t>.</w:t>
      </w:r>
    </w:p>
    <w:p w14:paraId="27819157" w14:textId="6D01E87F"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30B16BCE" w14:textId="787F9938"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На рисунке </w:t>
      </w:r>
      <w:r w:rsidR="00EF2E7B" w:rsidRPr="00AF2B64">
        <w:rPr>
          <w:rFonts w:ascii="Times New Roman" w:hAnsi="Times New Roman" w:cs="Times New Roman"/>
          <w:sz w:val="28"/>
          <w:szCs w:val="28"/>
        </w:rPr>
        <w:t>1.</w:t>
      </w:r>
      <w:r w:rsidR="00EE739F" w:rsidRPr="00AF2B64">
        <w:rPr>
          <w:rFonts w:ascii="Times New Roman" w:hAnsi="Times New Roman" w:cs="Times New Roman"/>
          <w:sz w:val="28"/>
          <w:szCs w:val="28"/>
        </w:rPr>
        <w:t>9</w:t>
      </w:r>
      <w:r w:rsidRPr="00AF2B64">
        <w:rPr>
          <w:rFonts w:ascii="Times New Roman" w:hAnsi="Times New Roman" w:cs="Times New Roman"/>
          <w:sz w:val="28"/>
          <w:szCs w:val="28"/>
        </w:rPr>
        <w:t xml:space="preserve"> представлена классификация всех рассмотренных способов очистки СОЖ.</w:t>
      </w:r>
    </w:p>
    <w:p w14:paraId="21819654"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0370DBDA" w14:textId="77777777" w:rsidR="00AC1673" w:rsidRPr="00AF2B64" w:rsidRDefault="00E34B36"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781452E7" wp14:editId="30C3D78C">
            <wp:extent cx="5609384" cy="3325091"/>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4752" cy="3381623"/>
                    </a:xfrm>
                    <a:prstGeom prst="rect">
                      <a:avLst/>
                    </a:prstGeom>
                    <a:noFill/>
                  </pic:spPr>
                </pic:pic>
              </a:graphicData>
            </a:graphic>
          </wp:inline>
        </w:drawing>
      </w:r>
    </w:p>
    <w:p w14:paraId="1BAEEAAD"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206DB655" w14:textId="523E468A" w:rsidR="00AC1673" w:rsidRPr="00AF2B64" w:rsidRDefault="00AC1673" w:rsidP="00323471">
      <w:pPr>
        <w:spacing w:after="0" w:line="240" w:lineRule="auto"/>
        <w:ind w:firstLine="72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1.</w:t>
      </w:r>
      <w:r w:rsidR="00EE739F" w:rsidRPr="00AF2B64">
        <w:rPr>
          <w:rFonts w:ascii="Times New Roman" w:hAnsi="Times New Roman" w:cs="Times New Roman"/>
          <w:sz w:val="28"/>
          <w:szCs w:val="28"/>
        </w:rPr>
        <w:t>9</w:t>
      </w:r>
      <w:r w:rsidRPr="00AF2B64">
        <w:rPr>
          <w:rFonts w:ascii="Times New Roman" w:hAnsi="Times New Roman" w:cs="Times New Roman"/>
          <w:sz w:val="28"/>
          <w:szCs w:val="28"/>
        </w:rPr>
        <w:t xml:space="preserve"> </w:t>
      </w:r>
      <w:r w:rsidR="00E42A21" w:rsidRPr="00AF2B64">
        <w:rPr>
          <w:rFonts w:ascii="Times New Roman" w:hAnsi="Times New Roman" w:cs="Times New Roman"/>
          <w:sz w:val="28"/>
          <w:szCs w:val="28"/>
        </w:rPr>
        <w:t>–</w:t>
      </w:r>
      <w:r w:rsidRPr="00AF2B64">
        <w:rPr>
          <w:rFonts w:ascii="Times New Roman" w:hAnsi="Times New Roman" w:cs="Times New Roman"/>
          <w:sz w:val="28"/>
          <w:szCs w:val="28"/>
        </w:rPr>
        <w:t xml:space="preserve"> Классификация методов очистки СОЖ</w:t>
      </w:r>
    </w:p>
    <w:p w14:paraId="2BF8994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7B1DB7D8" w14:textId="77777777" w:rsidR="00AC1673" w:rsidRPr="00AF2B64" w:rsidRDefault="00AC1673"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1.</w:t>
      </w:r>
      <w:r w:rsidR="00E34B36" w:rsidRPr="00AF2B64">
        <w:rPr>
          <w:rFonts w:ascii="Times New Roman" w:hAnsi="Times New Roman" w:cs="Times New Roman"/>
          <w:b/>
          <w:bCs/>
          <w:sz w:val="28"/>
          <w:szCs w:val="28"/>
        </w:rPr>
        <w:t>3</w:t>
      </w:r>
      <w:r w:rsidRPr="00AF2B64">
        <w:rPr>
          <w:rFonts w:ascii="Times New Roman" w:hAnsi="Times New Roman" w:cs="Times New Roman"/>
          <w:b/>
          <w:bCs/>
          <w:sz w:val="28"/>
          <w:szCs w:val="28"/>
        </w:rPr>
        <w:t xml:space="preserve"> Анализ патентов и изобретений по очистке </w:t>
      </w:r>
      <w:r w:rsidR="00445344" w:rsidRPr="00AF2B64">
        <w:rPr>
          <w:rFonts w:ascii="Times New Roman" w:hAnsi="Times New Roman" w:cs="Times New Roman"/>
          <w:b/>
          <w:bCs/>
          <w:sz w:val="28"/>
          <w:szCs w:val="28"/>
        </w:rPr>
        <w:t>смазочно-охлаждающих</w:t>
      </w:r>
      <w:r w:rsidRPr="00AF2B64">
        <w:rPr>
          <w:rFonts w:ascii="Times New Roman" w:hAnsi="Times New Roman" w:cs="Times New Roman"/>
          <w:b/>
          <w:bCs/>
          <w:sz w:val="28"/>
          <w:szCs w:val="28"/>
        </w:rPr>
        <w:t xml:space="preserve"> жидкостей</w:t>
      </w:r>
    </w:p>
    <w:p w14:paraId="3E22E55C" w14:textId="0855E414"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Анализ патентов и изобретений по очистке технологических жидкостей представляет собой исследование новых методов и технологий, направленных на улучшение качества и эффективности очистки смазочно-охлаждающих жидкостей (СОЖ). Основная цель таких изобретений </w:t>
      </w:r>
      <w:r w:rsidR="00E42A21" w:rsidRPr="00AF2B64">
        <w:rPr>
          <w:rFonts w:ascii="Times New Roman" w:hAnsi="Times New Roman" w:cs="Times New Roman"/>
          <w:sz w:val="28"/>
          <w:szCs w:val="28"/>
        </w:rPr>
        <w:t>–</w:t>
      </w:r>
      <w:r w:rsidRPr="00AF2B64">
        <w:rPr>
          <w:rFonts w:ascii="Times New Roman" w:hAnsi="Times New Roman" w:cs="Times New Roman"/>
          <w:sz w:val="28"/>
          <w:szCs w:val="28"/>
        </w:rPr>
        <w:t xml:space="preserve"> улучшение сроков эксплуатации СОЖ, снижение экологической нагрузки и обеспечение безопасности рабочих процессов</w:t>
      </w:r>
      <w:r w:rsidR="00E42A21" w:rsidRPr="00AF2B64">
        <w:rPr>
          <w:rFonts w:ascii="Times New Roman" w:hAnsi="Times New Roman" w:cs="Times New Roman"/>
          <w:sz w:val="28"/>
          <w:szCs w:val="28"/>
        </w:rPr>
        <w:t xml:space="preserve"> </w:t>
      </w:r>
      <w:r w:rsidR="00066272"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{"citationID":"CUZwjYdg","properties":{"formattedCitation":"[42]","plainCitation":"[42]","noteIndex":0},"citationItems":[{"id":204,"uris":["http://zotero.org/users/local/6PsuVX1Y/items/A8CJ53LY"],"itemData":{"id":204,"type":"article-magazine","title":"Kim A.S., Yurchenko V.V., Buchinskas V., Mateshov A.K., Аnalysis of patents and inventions for the purification of process fluids, Труды Международной научно-практической конференции «XV Сагиновские чтения. Интеграция образования, науки и производства». Караганда: КарТУ имени Абылкаса Сагинова, 2023. –Ч.3 – С. 173-174."}}],"schema":"https://github.com/citation-style-language/schema/raw/master/csl-citation.json"} </w:instrText>
      </w:r>
      <w:r w:rsidR="00066272"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[42]</w:t>
      </w:r>
      <w:r w:rsidR="00066272" w:rsidRPr="00AF2B64">
        <w:rPr>
          <w:rFonts w:ascii="Times New Roman" w:hAnsi="Times New Roman" w:cs="Times New Roman"/>
          <w:sz w:val="28"/>
          <w:szCs w:val="28"/>
        </w:rPr>
        <w:fldChar w:fldCharType="end"/>
      </w:r>
      <w:r w:rsidR="00BE12DD" w:rsidRPr="00AF2B64">
        <w:rPr>
          <w:rFonts w:ascii="Times New Roman" w:hAnsi="Times New Roman" w:cs="Times New Roman"/>
          <w:sz w:val="28"/>
          <w:szCs w:val="28"/>
        </w:rPr>
        <w:t>.</w:t>
      </w:r>
    </w:p>
    <w:p w14:paraId="5BC5D90E"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Анализ показал, что основные направления в патентах по очистке СОЖ:</w:t>
      </w:r>
    </w:p>
    <w:p w14:paraId="5024D7BC"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1)</w:t>
      </w:r>
      <w:r w:rsidR="00445344" w:rsidRPr="00AF2B64">
        <w:rPr>
          <w:rFonts w:ascii="Times New Roman" w:hAnsi="Times New Roman" w:cs="Times New Roman"/>
          <w:i/>
          <w:iCs/>
          <w:sz w:val="28"/>
          <w:szCs w:val="28"/>
        </w:rPr>
        <w:t xml:space="preserve"> </w:t>
      </w:r>
      <w:r w:rsidRPr="00AF2B64">
        <w:rPr>
          <w:rFonts w:ascii="Times New Roman" w:hAnsi="Times New Roman" w:cs="Times New Roman"/>
          <w:i/>
          <w:iCs/>
          <w:sz w:val="28"/>
          <w:szCs w:val="28"/>
        </w:rPr>
        <w:t>Фильтрация и механическая очистка:</w:t>
      </w:r>
    </w:p>
    <w:p w14:paraId="3075257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Механические фильтры: использование различных типов фильтров для отделения твердых частиц и загрязнений из СОЖ (например, металлические сетки, фильтры с пористыми материалами). Такие фильтры могут быть магнитными для удаления железных частиц или тканевыми и картриджными для более мелких загрязнений.</w:t>
      </w:r>
    </w:p>
    <w:p w14:paraId="192BC5E3"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Фильтрация с помощью центрифуг: применение центрифуг для отделения частиц загрязнителей на основе различия в плотности компонентов СОЖ. Это один из наиболее эффективных способов удаления загрязняющих веществ.</w:t>
      </w:r>
    </w:p>
    <w:p w14:paraId="3F536603"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2)</w:t>
      </w:r>
      <w:r w:rsidR="00445344" w:rsidRPr="00AF2B64">
        <w:rPr>
          <w:rFonts w:ascii="Times New Roman" w:hAnsi="Times New Roman" w:cs="Times New Roman"/>
          <w:i/>
          <w:iCs/>
          <w:sz w:val="28"/>
          <w:szCs w:val="28"/>
        </w:rPr>
        <w:t xml:space="preserve"> </w:t>
      </w:r>
      <w:r w:rsidRPr="00AF2B64">
        <w:rPr>
          <w:rFonts w:ascii="Times New Roman" w:hAnsi="Times New Roman" w:cs="Times New Roman"/>
          <w:i/>
          <w:iCs/>
          <w:sz w:val="28"/>
          <w:szCs w:val="28"/>
        </w:rPr>
        <w:t>Химические методы очистки:</w:t>
      </w:r>
    </w:p>
    <w:p w14:paraId="7D7D650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Адсорбция загрязнителей: использование адсорбентов (например, активированного угля, цеолитов, синтетических смол) для удаления органических и неорганических загрязнителей.</w:t>
      </w:r>
    </w:p>
    <w:p w14:paraId="4E9A3CAC"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Коагуляция и флокуляция: применение химических реагентов для соединения мелких загрязняющих частиц в более крупные агрегаты, которые затем легче удаляются механически.</w:t>
      </w:r>
    </w:p>
    <w:p w14:paraId="0E167F0F"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Окисление и редукция: Методы химической очистки, использующие окислители или восстановители для нейтрализации органических загрязнителей в СОЖ.</w:t>
      </w:r>
    </w:p>
    <w:p w14:paraId="10151D7F"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3)</w:t>
      </w:r>
      <w:r w:rsidR="00445344" w:rsidRPr="00AF2B64">
        <w:rPr>
          <w:rFonts w:ascii="Times New Roman" w:hAnsi="Times New Roman" w:cs="Times New Roman"/>
          <w:i/>
          <w:iCs/>
          <w:sz w:val="28"/>
          <w:szCs w:val="28"/>
        </w:rPr>
        <w:t xml:space="preserve"> </w:t>
      </w:r>
      <w:r w:rsidRPr="00AF2B64">
        <w:rPr>
          <w:rFonts w:ascii="Times New Roman" w:hAnsi="Times New Roman" w:cs="Times New Roman"/>
          <w:i/>
          <w:iCs/>
          <w:sz w:val="28"/>
          <w:szCs w:val="28"/>
        </w:rPr>
        <w:t>Биологические методы очистки:</w:t>
      </w:r>
    </w:p>
    <w:p w14:paraId="151949B6"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Биофильтрация: применение микробиологических процессов для очистки СОЖ от органических загрязнителей. Это может включать использование специфичных микроорганизмов, которые разлагают углеводороды или другие загрязняющие вещества.</w:t>
      </w:r>
    </w:p>
    <w:p w14:paraId="062D83EB"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Антибактериальные добавки: разработка патентов на добавки, которые предотвращают размножение бактерий и грибков в СОЖ, тем самым улучшая ее стабильность и срок службы.</w:t>
      </w:r>
    </w:p>
    <w:p w14:paraId="1B2A75B6"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4)</w:t>
      </w:r>
      <w:r w:rsidR="0093593E" w:rsidRPr="00AF2B64">
        <w:rPr>
          <w:rFonts w:ascii="Times New Roman" w:hAnsi="Times New Roman" w:cs="Times New Roman"/>
          <w:i/>
          <w:iCs/>
          <w:sz w:val="28"/>
          <w:szCs w:val="28"/>
        </w:rPr>
        <w:t xml:space="preserve"> </w:t>
      </w:r>
      <w:r w:rsidRPr="00AF2B64">
        <w:rPr>
          <w:rFonts w:ascii="Times New Roman" w:hAnsi="Times New Roman" w:cs="Times New Roman"/>
          <w:i/>
          <w:iCs/>
          <w:sz w:val="28"/>
          <w:szCs w:val="28"/>
        </w:rPr>
        <w:t>Использование нанотехнологий:</w:t>
      </w:r>
    </w:p>
    <w:p w14:paraId="46F28874"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Нанофильтрация: патенты, связанные с использованием наноматериалов (например, углеродных нанотрубок, графеновых мембран), для фильтрации мельчайших частиц и загрязнителей, которые не могут быть удалены традиционными методами.</w:t>
      </w:r>
    </w:p>
    <w:p w14:paraId="6169B2F7"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Наночастицы для сорбции загрязнителей: разработка наночастиц, которые могут эффективно адсорбировать вредные вещества, такие как тяжелые металлы или органические соединения, из СОЖ.</w:t>
      </w:r>
    </w:p>
    <w:p w14:paraId="2F038BFE"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5)</w:t>
      </w:r>
      <w:r w:rsidR="0093593E" w:rsidRPr="00AF2B64">
        <w:rPr>
          <w:rFonts w:ascii="Times New Roman" w:hAnsi="Times New Roman" w:cs="Times New Roman"/>
          <w:i/>
          <w:iCs/>
          <w:sz w:val="28"/>
          <w:szCs w:val="28"/>
        </w:rPr>
        <w:t xml:space="preserve"> </w:t>
      </w:r>
      <w:r w:rsidRPr="00AF2B64">
        <w:rPr>
          <w:rFonts w:ascii="Times New Roman" w:hAnsi="Times New Roman" w:cs="Times New Roman"/>
          <w:i/>
          <w:iCs/>
          <w:sz w:val="28"/>
          <w:szCs w:val="28"/>
        </w:rPr>
        <w:t>Электрические и магнитные методы:</w:t>
      </w:r>
    </w:p>
    <w:p w14:paraId="361E5615"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Электрофильтрация: использование электрических полей для привлечения загрязняющих частиц, что позволяет их отделение от жидкости.</w:t>
      </w:r>
    </w:p>
    <w:p w14:paraId="44D9300E"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Магнитная очистка: применение магнитных полей для отделения частиц, содержащих железо и другие ферромагнитные элементы, из СОЖ.</w:t>
      </w:r>
    </w:p>
    <w:p w14:paraId="5B156D6A"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Рассмотрены наиболее значимые, представляющие практическую ценность патенты на изобретения по очистке смазочно-охлаждающей жидкости, которые включают в себя комбинированные способы очистки СОЖ. </w:t>
      </w:r>
    </w:p>
    <w:p w14:paraId="60135DAA" w14:textId="621B7AD3"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Один из наиболее эффективных способов представлен в патенте «Способ и аппарат для обработки отработанных абразивных суспензий для регенерации их компонентов многократного использования» (№ RU2403139C2). Изобретение относится к области регенерации компонентов многократного использования абразивной суспензии, применяемой в резании кристаллических материалов кремния, кварца или керамик, когда суспензии истощаются и обогащаются нежелательным отработанным веществом. Технический результат - повышение степени регенерации. Способ дает возможность полной регенерации абразивных зерен многократного использования, содержащихся в отработанной суспензии, так же как суспендирующей или смазочно-охлаждающей жидкости абразивной суспензии, чтобы повторно использовать оба компонента в производственном процессе</w:t>
      </w:r>
      <w:r w:rsidR="00E42A21" w:rsidRPr="00AF2B64">
        <w:rPr>
          <w:rFonts w:ascii="Times New Roman" w:hAnsi="Times New Roman" w:cs="Times New Roman"/>
          <w:sz w:val="28"/>
          <w:szCs w:val="28"/>
        </w:rPr>
        <w:t xml:space="preserve"> </w:t>
      </w:r>
      <w:r w:rsidR="00C436FC"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{"citationID":"XEpvNG2J","properties":{"formattedCitation":"[43]","plainCitation":"[43]","noteIndex":0},"citationItems":[{"id":188,"uris":["http://zotero.org/users/local/6PsuVX1Y/items/PYK8QF9P"],"itemData":{"id":188,"type":"document","title":"Патент №RU2403139C2 «Способ и аппарат для обработки отработанных абразивных суспензий для регенерации их компонентов многократного использования»","issued":{"date-parts":[["2010",11,10]]}}}],"schema":"https://github.com/citation-style-language/schema/raw/master/csl-citation.json"} </w:instrText>
      </w:r>
      <w:r w:rsidR="00C436FC"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[43]</w:t>
      </w:r>
      <w:r w:rsidR="00C436FC" w:rsidRPr="00AF2B64">
        <w:rPr>
          <w:rFonts w:ascii="Times New Roman" w:hAnsi="Times New Roman" w:cs="Times New Roman"/>
          <w:sz w:val="28"/>
          <w:szCs w:val="28"/>
        </w:rPr>
        <w:fldChar w:fldCharType="end"/>
      </w:r>
      <w:r w:rsidR="00C436FC" w:rsidRPr="00AF2B64">
        <w:rPr>
          <w:rFonts w:ascii="Times New Roman" w:hAnsi="Times New Roman" w:cs="Times New Roman"/>
          <w:sz w:val="28"/>
          <w:szCs w:val="28"/>
        </w:rPr>
        <w:t>.</w:t>
      </w:r>
    </w:p>
    <w:p w14:paraId="61FD1AA6" w14:textId="5343ED42"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Особую практическую значимость в области очистки технологических жидкостей имеет способ, описанный в патенте «Универсальная модульная установка для очистки промышленных технологических жидкостей и сточных вод» (№RU97276U1). Универсальная модульная установка для очистки, обеззараживания и регенерации СОЖ выполнена в виде емкости с внутренними горизонтальными и вертикальными перегородками и патрубками для подачи исходной СОЖ и слива разделенных, очищенных и обеззараженных СОЖ, загрязнителей и газов. Емкость содержит не менее трех последовательно соединенных друг с другом горизонтальных отсеков, каждый из которых конструируется или выполняется с необходимыми встроенными, вставными или съемными устройствами (модулями). В первом отсеке осуществляется автоматическая жидкостная коалесцирующаяся очистка СОЖ с регулируемыми гравитационно-флотационными процессами ее очистки от загрязнителей и обеззараживания от микробов и микроорганизмов озоно-воздушной смесью. Во втором отсеке осуществляется твердотельная коалесцирующая очистка СОЖ нерасходуемыми фильтрами с гравитационно флотационными процессами очистки и обеззараживания СОЖ и регулируемой автоматической очисткой коалесцирующего нерасходуемого фильтра озоно-воздушной смесью. В третьем отсеке осуществляется завершение гравитационно-флотационных процессов, очистки СОЖ, осуществляется магнитная очистка и магнитное воздействие на очищаемую СОЖ</w:t>
      </w:r>
      <w:r w:rsidR="00E42A21" w:rsidRPr="00AF2B64">
        <w:rPr>
          <w:rFonts w:ascii="Times New Roman" w:hAnsi="Times New Roman" w:cs="Times New Roman"/>
          <w:sz w:val="28"/>
          <w:szCs w:val="28"/>
        </w:rPr>
        <w:t xml:space="preserve"> </w:t>
      </w:r>
      <w:r w:rsidR="00AD69C3"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{"citationID":"uQLVANHl","properties":{"formattedCitation":"[44]","plainCitation":"[44]","noteIndex":0},"citationItems":[{"id":189,"uris":["http://zotero.org/users/local/6PsuVX1Y/items/J5PT5L7Z"],"itemData":{"id":189,"type":"document","title":"Патент №RU97276U1 «Универсальная модульная установка для очистки промышленных технологических жидкостей и сточных вод»","issued":{"date-parts":[["2010",9,10]]}}}],"schema":"https://github.com/citation-style-language/schema/raw/master/csl-citation.json"} </w:instrText>
      </w:r>
      <w:r w:rsidR="00AD69C3"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[44]</w:t>
      </w:r>
      <w:r w:rsidR="00AD69C3" w:rsidRPr="00AF2B64">
        <w:rPr>
          <w:rFonts w:ascii="Times New Roman" w:hAnsi="Times New Roman" w:cs="Times New Roman"/>
          <w:sz w:val="28"/>
          <w:szCs w:val="28"/>
        </w:rPr>
        <w:fldChar w:fldCharType="end"/>
      </w:r>
      <w:r w:rsidR="00AD69C3" w:rsidRPr="00AF2B64">
        <w:rPr>
          <w:rFonts w:ascii="Times New Roman" w:hAnsi="Times New Roman" w:cs="Times New Roman"/>
          <w:sz w:val="28"/>
          <w:szCs w:val="28"/>
        </w:rPr>
        <w:t>.</w:t>
      </w:r>
    </w:p>
    <w:p w14:paraId="45F42E9E" w14:textId="6FF1D96F"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Эффективность в промышленном производстве имеет способ, представленный в патенте № RU138489U1 «Установка для очистки смазочно-охлаждающих жидкостей». Полезная модель относится к области экологии, преимущественно к многостадийным способам очистки, обеззараживания и регенерации промышленных технологических жидкостей и сточных вод. В частности, смазочно-охлаждающих жидкостей и эмульсий, может быть использована для процессов их обезвреживания и утилизации, а также для приготовления различных новых свежих СОЖ и эмульсий. Установка для очистки смазочно-охлаждающих жидкостей «СОЖ» выполнена в виде емкости с патрубками для подачи исходной СОЖ и слива очищенной и обеззараженной СОЖ, содержащая многоступенчатый фильтр и магнитный улавливатель для очистки от механических примесей, внутри емкости за фильтром установлена сливная воронка для очищенной от механических примесей СОЖ, причем сливное отверстие воронки сообщено с прозрачным трубопроводом в форме спирали, в центре которой расположены источники ультрафиолетового облучения. Техническим результатом полезной модели является снижение трудоемкости и времени очистки, повышение качества очистки биопораженной СОЖ путем предварительной фильтрации СОЖ от магнитных и немагнитных механических примесей и посторонних масел и облучения СОЖ источниками ультрафиолетового излучения, причем очистка происходит без остановки работы станка</w:t>
      </w:r>
      <w:r w:rsidR="00E42A21" w:rsidRPr="00AF2B64">
        <w:rPr>
          <w:rFonts w:ascii="Times New Roman" w:hAnsi="Times New Roman" w:cs="Times New Roman"/>
          <w:sz w:val="28"/>
          <w:szCs w:val="28"/>
        </w:rPr>
        <w:t xml:space="preserve"> </w:t>
      </w:r>
      <w:r w:rsidR="00AD69C3"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{"citationID":"0yHUyZGa","properties":{"formattedCitation":"[45]","plainCitation":"[45]","noteIndex":0},"citationItems":[{"id":190,"uris":["http://zotero.org/users/local/6PsuVX1Y/items/CGYB5CNG"],"itemData":{"id":190,"type":"document","title":"Патент № RU138489U1 «Установка для очистки смазочно-охлаждающих жидкостей»,","issued":{"date-parts":[["2014",3,20]]}}}],"schema":"https://github.com/citation-style-language/schema/raw/master/csl-citation.json"} </w:instrText>
      </w:r>
      <w:r w:rsidR="00AD69C3"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[45]</w:t>
      </w:r>
      <w:r w:rsidR="00AD69C3" w:rsidRPr="00AF2B64">
        <w:rPr>
          <w:rFonts w:ascii="Times New Roman" w:hAnsi="Times New Roman" w:cs="Times New Roman"/>
          <w:sz w:val="28"/>
          <w:szCs w:val="28"/>
        </w:rPr>
        <w:fldChar w:fldCharType="end"/>
      </w:r>
      <w:r w:rsidR="00AD69C3" w:rsidRPr="00AF2B64">
        <w:rPr>
          <w:rFonts w:ascii="Times New Roman" w:hAnsi="Times New Roman" w:cs="Times New Roman"/>
          <w:sz w:val="28"/>
          <w:szCs w:val="28"/>
        </w:rPr>
        <w:t>.</w:t>
      </w:r>
    </w:p>
    <w:p w14:paraId="43AD34D8"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Основываясь на анализе полученных исследованиях, возникает вопрос разработки нового способа очистки СОЖ, ранее не использованной в научном сообществе мира. </w:t>
      </w:r>
    </w:p>
    <w:p w14:paraId="66D12D50" w14:textId="77777777" w:rsidR="008C2A4D" w:rsidRPr="00AF2B64" w:rsidRDefault="008C2A4D" w:rsidP="00323471">
      <w:pPr>
        <w:spacing w:after="0" w:line="240" w:lineRule="auto"/>
        <w:ind w:firstLine="720"/>
        <w:contextualSpacing/>
        <w:jc w:val="both"/>
        <w:rPr>
          <w:rFonts w:ascii="Times New Roman" w:hAnsi="Times New Roman" w:cs="Times New Roman"/>
          <w:sz w:val="28"/>
          <w:szCs w:val="28"/>
        </w:rPr>
      </w:pPr>
    </w:p>
    <w:p w14:paraId="01C45705" w14:textId="77777777" w:rsidR="00AC1673" w:rsidRPr="00AF2B64" w:rsidRDefault="00AC1673"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1.</w:t>
      </w:r>
      <w:r w:rsidR="00A27DBC" w:rsidRPr="00AF2B64">
        <w:rPr>
          <w:rFonts w:ascii="Times New Roman" w:hAnsi="Times New Roman" w:cs="Times New Roman"/>
          <w:b/>
          <w:bCs/>
          <w:sz w:val="28"/>
          <w:szCs w:val="28"/>
        </w:rPr>
        <w:t>4</w:t>
      </w:r>
      <w:r w:rsidRPr="00AF2B64">
        <w:rPr>
          <w:rFonts w:ascii="Times New Roman" w:hAnsi="Times New Roman" w:cs="Times New Roman"/>
          <w:b/>
          <w:bCs/>
          <w:sz w:val="28"/>
          <w:szCs w:val="28"/>
        </w:rPr>
        <w:t xml:space="preserve"> Анализ проблем многократного использования смазочно-охлаждающих жидкостей при механической обработке</w:t>
      </w:r>
    </w:p>
    <w:p w14:paraId="644AFF14"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Анализ проблем многократного использования смазочно-охлаждающих жидкостей</w:t>
      </w:r>
      <w:r w:rsidR="000012B2" w:rsidRPr="00AF2B64">
        <w:rPr>
          <w:rFonts w:ascii="Times New Roman" w:hAnsi="Times New Roman" w:cs="Times New Roman"/>
          <w:sz w:val="28"/>
          <w:szCs w:val="28"/>
        </w:rPr>
        <w:t xml:space="preserve"> </w:t>
      </w:r>
      <w:r w:rsidRPr="00AF2B64">
        <w:rPr>
          <w:rFonts w:ascii="Times New Roman" w:hAnsi="Times New Roman" w:cs="Times New Roman"/>
          <w:sz w:val="28"/>
          <w:szCs w:val="28"/>
        </w:rPr>
        <w:t>при механической обработке является важным аспектом для обеспечения эффективности производства и уменьшения негативного воздействия на оборудование и окружающую среду. Вот несколько типичных проблем, связанных с многократным использованием СОЖ, и их анализ:</w:t>
      </w:r>
    </w:p>
    <w:p w14:paraId="2C289F2D" w14:textId="77777777" w:rsidR="00AC1673" w:rsidRPr="00B45299" w:rsidRDefault="00AC1673" w:rsidP="00323471">
      <w:pPr>
        <w:spacing w:after="0" w:line="240" w:lineRule="auto"/>
        <w:ind w:firstLine="720"/>
        <w:contextualSpacing/>
        <w:jc w:val="both"/>
        <w:rPr>
          <w:rFonts w:ascii="Times New Roman" w:hAnsi="Times New Roman" w:cs="Times New Roman"/>
          <w:i/>
          <w:iCs/>
          <w:sz w:val="28"/>
          <w:szCs w:val="28"/>
        </w:rPr>
      </w:pPr>
      <w:r w:rsidRPr="00B45299">
        <w:rPr>
          <w:rFonts w:ascii="Times New Roman" w:hAnsi="Times New Roman" w:cs="Times New Roman"/>
          <w:i/>
          <w:iCs/>
          <w:sz w:val="28"/>
          <w:szCs w:val="28"/>
        </w:rPr>
        <w:t>1) Износ и загрязнение</w:t>
      </w:r>
    </w:p>
    <w:p w14:paraId="2D6F43F6" w14:textId="23B1418A" w:rsidR="00AC1673" w:rsidRPr="00AF2B64" w:rsidRDefault="00AC1673" w:rsidP="00554AEE">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СОЖ подвергаются износу и загрязнению металлочастицами и другими загрязнениями в процессе механической обработки. </w:t>
      </w:r>
      <w:r w:rsidR="00B45299" w:rsidRPr="00B45299">
        <w:rPr>
          <w:rFonts w:ascii="Times New Roman" w:hAnsi="Times New Roman" w:cs="Times New Roman"/>
          <w:sz w:val="28"/>
          <w:szCs w:val="28"/>
        </w:rPr>
        <w:t>В процессе резания в смазочно-охлаждающую жидкость непрерывно поступают абразивные частицы стружки, продукты износа режущего инструмента и заготовки. Эти включения увеличивают абразивность среды, ускоряют износ направляющих и узлов станка, ухудшают состояние обработанной поверхности и снижают точность обработки. Мелкодисперсные частицы особенно опасны, поскольку плохо удаляются стандартными фильтрами и накапливаются в объеме жидкости.</w:t>
      </w:r>
      <w:r w:rsidR="00554AEE">
        <w:rPr>
          <w:rFonts w:ascii="Times New Roman" w:hAnsi="Times New Roman" w:cs="Times New Roman"/>
          <w:sz w:val="28"/>
          <w:szCs w:val="28"/>
        </w:rPr>
        <w:t xml:space="preserve"> </w:t>
      </w:r>
      <w:r w:rsidRPr="00AF2B64">
        <w:rPr>
          <w:rFonts w:ascii="Times New Roman" w:hAnsi="Times New Roman" w:cs="Times New Roman"/>
          <w:sz w:val="28"/>
          <w:szCs w:val="28"/>
        </w:rPr>
        <w:t xml:space="preserve">Это </w:t>
      </w:r>
      <w:r w:rsidR="00554AEE">
        <w:rPr>
          <w:rFonts w:ascii="Times New Roman" w:hAnsi="Times New Roman" w:cs="Times New Roman"/>
          <w:sz w:val="28"/>
          <w:szCs w:val="28"/>
        </w:rPr>
        <w:t>все</w:t>
      </w:r>
      <w:r w:rsidRPr="00AF2B64">
        <w:rPr>
          <w:rFonts w:ascii="Times New Roman" w:hAnsi="Times New Roman" w:cs="Times New Roman"/>
          <w:sz w:val="28"/>
          <w:szCs w:val="28"/>
        </w:rPr>
        <w:t xml:space="preserve"> </w:t>
      </w:r>
      <w:r w:rsidR="00554AEE">
        <w:rPr>
          <w:rFonts w:ascii="Times New Roman" w:hAnsi="Times New Roman" w:cs="Times New Roman"/>
          <w:sz w:val="28"/>
          <w:szCs w:val="28"/>
        </w:rPr>
        <w:t>приводит</w:t>
      </w:r>
      <w:r w:rsidRPr="00AF2B64">
        <w:rPr>
          <w:rFonts w:ascii="Times New Roman" w:hAnsi="Times New Roman" w:cs="Times New Roman"/>
          <w:sz w:val="28"/>
          <w:szCs w:val="28"/>
        </w:rPr>
        <w:t xml:space="preserve"> к потере свойств смазочно-охлаждающей жидкости, ухудшению качества обработки и повышению износа инструментов.</w:t>
      </w:r>
      <w:r w:rsidR="00BE12DD" w:rsidRPr="00AF2B64">
        <w:rPr>
          <w:rFonts w:ascii="Times New Roman" w:hAnsi="Times New Roman" w:cs="Times New Roman"/>
          <w:sz w:val="28"/>
          <w:szCs w:val="28"/>
        </w:rPr>
        <w:t xml:space="preserve"> </w:t>
      </w:r>
    </w:p>
    <w:p w14:paraId="208EFA34"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2) Бактериальное загрязнение</w:t>
      </w:r>
    </w:p>
    <w:p w14:paraId="629B6349" w14:textId="321F0840" w:rsidR="00554AEE" w:rsidRPr="004E1A34" w:rsidRDefault="00AC1673" w:rsidP="00554AEE">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Многократное использование СОЖ способствует </w:t>
      </w:r>
      <w:r w:rsidR="00554AEE" w:rsidRPr="00554AEE">
        <w:rPr>
          <w:rFonts w:ascii="Times New Roman" w:hAnsi="Times New Roman" w:cs="Times New Roman"/>
          <w:sz w:val="28"/>
          <w:szCs w:val="28"/>
        </w:rPr>
        <w:t>созда</w:t>
      </w:r>
      <w:r w:rsidR="00554AEE">
        <w:rPr>
          <w:rFonts w:ascii="Times New Roman" w:hAnsi="Times New Roman" w:cs="Times New Roman"/>
          <w:sz w:val="28"/>
          <w:szCs w:val="28"/>
        </w:rPr>
        <w:t>нию</w:t>
      </w:r>
      <w:r w:rsidR="00554AEE" w:rsidRPr="00554AEE">
        <w:rPr>
          <w:rFonts w:ascii="Times New Roman" w:hAnsi="Times New Roman" w:cs="Times New Roman"/>
          <w:sz w:val="28"/>
          <w:szCs w:val="28"/>
        </w:rPr>
        <w:t xml:space="preserve"> благоприятные условия для развития бактерий и грибков, особенно в вод</w:t>
      </w:r>
      <w:r w:rsidR="00554AEE">
        <w:rPr>
          <w:rFonts w:ascii="Times New Roman" w:hAnsi="Times New Roman" w:cs="Times New Roman"/>
          <w:sz w:val="28"/>
          <w:szCs w:val="28"/>
        </w:rPr>
        <w:t xml:space="preserve">осмешиваемых </w:t>
      </w:r>
      <w:r w:rsidR="00554AEE" w:rsidRPr="00554AEE">
        <w:rPr>
          <w:rFonts w:ascii="Times New Roman" w:hAnsi="Times New Roman" w:cs="Times New Roman"/>
          <w:sz w:val="28"/>
          <w:szCs w:val="28"/>
        </w:rPr>
        <w:t>смазочно-охлаждающих жидкостях. Микробиологическая активность сопровождается разложением органических компонентов, образованием неприятного запаха,</w:t>
      </w:r>
      <w:r w:rsidR="00554AEE">
        <w:rPr>
          <w:rFonts w:ascii="Times New Roman" w:hAnsi="Times New Roman" w:cs="Times New Roman"/>
          <w:sz w:val="28"/>
          <w:szCs w:val="28"/>
        </w:rPr>
        <w:t xml:space="preserve"> образованием биопленки,</w:t>
      </w:r>
      <w:r w:rsidR="00554AEE" w:rsidRPr="00554AEE">
        <w:rPr>
          <w:rFonts w:ascii="Times New Roman" w:hAnsi="Times New Roman" w:cs="Times New Roman"/>
          <w:sz w:val="28"/>
          <w:szCs w:val="28"/>
        </w:rPr>
        <w:t xml:space="preserve"> снижением pH и ускоренной коррозией оборудования. Кроме того, возрастает риск дерматологических и респираторных </w:t>
      </w:r>
      <w:r w:rsidR="00554AEE">
        <w:rPr>
          <w:rFonts w:ascii="Times New Roman" w:hAnsi="Times New Roman" w:cs="Times New Roman"/>
          <w:sz w:val="28"/>
          <w:szCs w:val="28"/>
        </w:rPr>
        <w:t xml:space="preserve">и других заболеваний </w:t>
      </w:r>
      <w:r w:rsidR="00554AEE" w:rsidRPr="00554AEE">
        <w:rPr>
          <w:rFonts w:ascii="Times New Roman" w:hAnsi="Times New Roman" w:cs="Times New Roman"/>
          <w:sz w:val="28"/>
          <w:szCs w:val="28"/>
        </w:rPr>
        <w:t xml:space="preserve">у </w:t>
      </w:r>
      <w:r w:rsidR="00554AEE">
        <w:rPr>
          <w:rFonts w:ascii="Times New Roman" w:hAnsi="Times New Roman" w:cs="Times New Roman"/>
          <w:sz w:val="28"/>
          <w:szCs w:val="28"/>
        </w:rPr>
        <w:t>работников производства</w:t>
      </w:r>
      <w:r w:rsidR="004E1A34">
        <w:rPr>
          <w:rFonts w:ascii="Times New Roman" w:hAnsi="Times New Roman" w:cs="Times New Roman"/>
          <w:sz w:val="28"/>
          <w:szCs w:val="28"/>
        </w:rPr>
        <w:t xml:space="preserve"> </w:t>
      </w:r>
      <w:r w:rsidR="004E1A34" w:rsidRPr="004E1A34">
        <w:rPr>
          <w:rFonts w:ascii="Times New Roman" w:hAnsi="Times New Roman" w:cs="Times New Roman"/>
          <w:sz w:val="28"/>
          <w:szCs w:val="28"/>
        </w:rPr>
        <w:t>[25-2</w:t>
      </w:r>
      <w:r w:rsidR="004E1A34" w:rsidRPr="00AB3BBF">
        <w:rPr>
          <w:rFonts w:ascii="Times New Roman" w:hAnsi="Times New Roman" w:cs="Times New Roman"/>
          <w:sz w:val="28"/>
          <w:szCs w:val="28"/>
        </w:rPr>
        <w:t>6</w:t>
      </w:r>
      <w:r w:rsidR="004E1A34" w:rsidRPr="004E1A34">
        <w:rPr>
          <w:rFonts w:ascii="Times New Roman" w:hAnsi="Times New Roman" w:cs="Times New Roman"/>
          <w:sz w:val="28"/>
          <w:szCs w:val="28"/>
        </w:rPr>
        <w:t>]</w:t>
      </w:r>
      <w:r w:rsidR="00554AEE" w:rsidRPr="00554AEE">
        <w:rPr>
          <w:rFonts w:ascii="Times New Roman" w:hAnsi="Times New Roman" w:cs="Times New Roman"/>
          <w:sz w:val="28"/>
          <w:szCs w:val="28"/>
        </w:rPr>
        <w:t xml:space="preserve">. </w:t>
      </w:r>
    </w:p>
    <w:p w14:paraId="22BE64AF"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3) Потеря эффективности охлаждения</w:t>
      </w:r>
    </w:p>
    <w:p w14:paraId="7693FA79" w14:textId="003CCBB1" w:rsidR="00AB3BBF" w:rsidRDefault="00AB3BBF" w:rsidP="00323471">
      <w:pPr>
        <w:spacing w:after="0" w:line="240" w:lineRule="auto"/>
        <w:ind w:firstLine="720"/>
        <w:contextualSpacing/>
        <w:jc w:val="both"/>
        <w:rPr>
          <w:rFonts w:ascii="Times New Roman" w:hAnsi="Times New Roman" w:cs="Times New Roman"/>
          <w:sz w:val="28"/>
          <w:szCs w:val="28"/>
        </w:rPr>
      </w:pPr>
      <w:r w:rsidRPr="00AB3BBF">
        <w:rPr>
          <w:rFonts w:ascii="Times New Roman" w:hAnsi="Times New Roman" w:cs="Times New Roman"/>
          <w:sz w:val="28"/>
          <w:szCs w:val="28"/>
        </w:rPr>
        <w:t>Потеря эффективности охлаждения является одной из характерных проблем при многократном использовании смазочно-охлаждающих жидкостей. В процессе механической обработки СОЖ постоянно подвергается воздействию высоких температур, интенсивных сдвиговых напряжений и локальных тепловых всплесков в зоне резания. Это приводит к термическому и термоокислительному разложению базовых компонентов и охлаждающих присадок, в результате чего снижается теплоемкость и ухудшается способность жидкости эффективно отводить тепло.</w:t>
      </w:r>
      <w:r>
        <w:rPr>
          <w:rFonts w:ascii="Times New Roman" w:hAnsi="Times New Roman" w:cs="Times New Roman"/>
          <w:sz w:val="28"/>
          <w:szCs w:val="28"/>
        </w:rPr>
        <w:t xml:space="preserve"> </w:t>
      </w:r>
      <w:r w:rsidRPr="00AB3BBF">
        <w:rPr>
          <w:rFonts w:ascii="Times New Roman" w:hAnsi="Times New Roman" w:cs="Times New Roman"/>
          <w:sz w:val="28"/>
          <w:szCs w:val="28"/>
        </w:rPr>
        <w:t>Снижение эффективности охлаждения приводит к повышению температуры в зоне резания, ускоренному износу режущего инструмента, ухудшению качества обработанной поверхности и снижению размерной точности деталей. В условиях серийного и массового производства это вызывает нестабильность технологического процесса и рост брака, что делает проблему деградации охлаждающих свойств СОЖ особенно критичной при их длительной эксплуатации без регенерации.</w:t>
      </w:r>
    </w:p>
    <w:p w14:paraId="33359B72" w14:textId="69BF9A6B"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4) Коррозия оборудования</w:t>
      </w:r>
    </w:p>
    <w:p w14:paraId="2A99400E" w14:textId="327887A6" w:rsidR="00AC1673" w:rsidRPr="00AF2B64" w:rsidRDefault="005A5EF5" w:rsidP="00323471">
      <w:pPr>
        <w:spacing w:after="0" w:line="240" w:lineRule="auto"/>
        <w:ind w:firstLine="720"/>
        <w:contextualSpacing/>
        <w:jc w:val="both"/>
        <w:rPr>
          <w:rFonts w:ascii="Times New Roman" w:hAnsi="Times New Roman" w:cs="Times New Roman"/>
          <w:sz w:val="28"/>
          <w:szCs w:val="28"/>
        </w:rPr>
      </w:pPr>
      <w:r w:rsidRPr="005A5EF5">
        <w:rPr>
          <w:rFonts w:ascii="Times New Roman" w:hAnsi="Times New Roman" w:cs="Times New Roman"/>
          <w:sz w:val="28"/>
          <w:szCs w:val="28"/>
        </w:rPr>
        <w:t>Снижение концентрации антикоррозионных присадок и изменение химического состава жидкости повышают ее агрессивность по отношению к деталям станка, оснастке и обрабатываемым заготовкам. Это особенно критично при обработке сталей и чугунов, где даже кратковременные нарушения защитных свойств смазочно-охлаждающей жидкости приводят к появлению коррозионных очагов</w:t>
      </w:r>
      <w:r w:rsidR="00AC1673" w:rsidRPr="00AF2B64">
        <w:rPr>
          <w:rFonts w:ascii="Times New Roman" w:hAnsi="Times New Roman" w:cs="Times New Roman"/>
          <w:sz w:val="28"/>
          <w:szCs w:val="28"/>
        </w:rPr>
        <w:t>.</w:t>
      </w:r>
    </w:p>
    <w:p w14:paraId="543B122E"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5) Экологические риски</w:t>
      </w:r>
    </w:p>
    <w:p w14:paraId="79355848" w14:textId="63A5E216" w:rsidR="000012B2" w:rsidRPr="00AF2B64" w:rsidRDefault="005A5EF5" w:rsidP="00323471">
      <w:pPr>
        <w:spacing w:after="0" w:line="240" w:lineRule="auto"/>
        <w:ind w:firstLine="720"/>
        <w:contextualSpacing/>
        <w:jc w:val="both"/>
        <w:rPr>
          <w:rFonts w:ascii="Times New Roman" w:hAnsi="Times New Roman" w:cs="Times New Roman"/>
          <w:sz w:val="28"/>
          <w:szCs w:val="28"/>
        </w:rPr>
      </w:pPr>
      <w:r w:rsidRPr="005A5EF5">
        <w:rPr>
          <w:rFonts w:ascii="Times New Roman" w:hAnsi="Times New Roman" w:cs="Times New Roman"/>
          <w:sz w:val="28"/>
          <w:szCs w:val="28"/>
        </w:rPr>
        <w:t xml:space="preserve">Отработанные смазочно-охлаждающие жидкости относятся к опасным промышленным отходам. Их частая замена увеличивает нагрузку на системы утилизации, повышает эксплуатационные затраты и экологические риски. При многократном использовании без надлежащей регенерации возрастает концентрация вредных веществ, что ухудшает условия труда и требует дополнительных мер защиты </w:t>
      </w:r>
      <w:r w:rsidR="00CB4B34">
        <w:rPr>
          <w:rFonts w:ascii="Times New Roman" w:hAnsi="Times New Roman" w:cs="Times New Roman"/>
          <w:sz w:val="28"/>
          <w:szCs w:val="28"/>
        </w:rPr>
        <w:t>рабочих</w:t>
      </w:r>
      <w:r w:rsidR="00AC1673" w:rsidRPr="00AF2B64">
        <w:rPr>
          <w:rFonts w:ascii="Times New Roman" w:hAnsi="Times New Roman" w:cs="Times New Roman"/>
          <w:sz w:val="28"/>
          <w:szCs w:val="28"/>
        </w:rPr>
        <w:t xml:space="preserve">. </w:t>
      </w:r>
    </w:p>
    <w:p w14:paraId="0E88BFBD" w14:textId="77777777" w:rsidR="00AC1673" w:rsidRPr="00AF2B64" w:rsidRDefault="00AC1673"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6) Затраты на утилизацию</w:t>
      </w:r>
    </w:p>
    <w:p w14:paraId="586F7FD7" w14:textId="48883398" w:rsidR="008D4D7C" w:rsidRDefault="008D4D7C" w:rsidP="00323471">
      <w:pPr>
        <w:spacing w:after="0" w:line="240" w:lineRule="auto"/>
        <w:ind w:firstLine="720"/>
        <w:contextualSpacing/>
        <w:jc w:val="both"/>
        <w:rPr>
          <w:rFonts w:ascii="Times New Roman" w:hAnsi="Times New Roman" w:cs="Times New Roman"/>
          <w:sz w:val="28"/>
          <w:szCs w:val="28"/>
        </w:rPr>
      </w:pPr>
      <w:r w:rsidRPr="008D4D7C">
        <w:rPr>
          <w:rFonts w:ascii="Times New Roman" w:hAnsi="Times New Roman" w:cs="Times New Roman"/>
          <w:sz w:val="28"/>
          <w:szCs w:val="28"/>
        </w:rPr>
        <w:t>Затраты на утилизацию смазочно-охлаждающих жидкостей являются одной из ключевых проблем их эксплуатации и многократного использования, поскольку отработанные СОЖ относятся к опасным производственным отходам и подлежат обязательной обработке и удалению в соответствии с экологическими и санитарными требованиями</w:t>
      </w:r>
      <w:r>
        <w:rPr>
          <w:rFonts w:ascii="Times New Roman" w:hAnsi="Times New Roman" w:cs="Times New Roman"/>
          <w:sz w:val="28"/>
          <w:szCs w:val="28"/>
        </w:rPr>
        <w:t>.</w:t>
      </w:r>
    </w:p>
    <w:p w14:paraId="4879189E" w14:textId="77777777" w:rsidR="008D4D7C" w:rsidRPr="008D4D7C" w:rsidRDefault="008D4D7C" w:rsidP="008D4D7C">
      <w:pPr>
        <w:spacing w:after="0" w:line="240" w:lineRule="auto"/>
        <w:ind w:firstLine="720"/>
        <w:contextualSpacing/>
        <w:jc w:val="both"/>
        <w:rPr>
          <w:rFonts w:ascii="Times New Roman" w:hAnsi="Times New Roman" w:cs="Times New Roman"/>
          <w:sz w:val="28"/>
          <w:szCs w:val="28"/>
        </w:rPr>
      </w:pPr>
      <w:r w:rsidRPr="008D4D7C">
        <w:rPr>
          <w:rFonts w:ascii="Times New Roman" w:hAnsi="Times New Roman" w:cs="Times New Roman"/>
          <w:sz w:val="28"/>
          <w:szCs w:val="28"/>
        </w:rPr>
        <w:t>Основные расходы связаны с предварительной подготовкой СОЖ к утилизации (сбор, хранение, иногда разделение фаз и нейтрализация), оплатой услуг лицензированных организаций, а также транспортировкой отходов. Дополнительно возникают затраты на организацию учета, сопровождение документации и соблюдение требований по обращению с опасными грузами.</w:t>
      </w:r>
    </w:p>
    <w:p w14:paraId="2F30799F" w14:textId="4DEF2B1C" w:rsidR="000012B2" w:rsidRPr="00AF2B64" w:rsidRDefault="008D4D7C" w:rsidP="008D4D7C">
      <w:pPr>
        <w:spacing w:after="0" w:line="240" w:lineRule="auto"/>
        <w:ind w:firstLine="720"/>
        <w:contextualSpacing/>
        <w:jc w:val="both"/>
        <w:rPr>
          <w:rFonts w:ascii="Times New Roman" w:hAnsi="Times New Roman" w:cs="Times New Roman"/>
          <w:sz w:val="28"/>
          <w:szCs w:val="28"/>
        </w:rPr>
      </w:pPr>
      <w:r w:rsidRPr="008D4D7C">
        <w:rPr>
          <w:rFonts w:ascii="Times New Roman" w:hAnsi="Times New Roman" w:cs="Times New Roman"/>
          <w:sz w:val="28"/>
          <w:szCs w:val="28"/>
        </w:rPr>
        <w:t>Высокая стоимость утилизации увеличивает себестоимость продукции и делает частую замену СОЖ экономически невыгодной, что обуславливает необходимость внедрения технологий очистки и регенерации для сокращения объема отходов и эксплуатационных затрат.</w:t>
      </w:r>
    </w:p>
    <w:p w14:paraId="71B698EF" w14:textId="632CE8C9" w:rsidR="00AC1673" w:rsidRPr="00AF2B64" w:rsidRDefault="008D4D7C" w:rsidP="00323471">
      <w:pPr>
        <w:spacing w:after="0" w:line="240" w:lineRule="auto"/>
        <w:ind w:firstLine="720"/>
        <w:contextualSpacing/>
        <w:jc w:val="both"/>
        <w:rPr>
          <w:rFonts w:ascii="Times New Roman" w:hAnsi="Times New Roman" w:cs="Times New Roman"/>
          <w:sz w:val="28"/>
          <w:szCs w:val="28"/>
        </w:rPr>
      </w:pPr>
      <w:r w:rsidRPr="008D4D7C">
        <w:rPr>
          <w:rFonts w:ascii="Times New Roman" w:hAnsi="Times New Roman" w:cs="Times New Roman"/>
          <w:sz w:val="28"/>
          <w:szCs w:val="28"/>
        </w:rPr>
        <w:t>Таким образом, проблемы многократного использования смазочно-охлаждающих жидкостей носят комплексный характер и требуют системного подхода, включающего эффективные методы очистки, регенерации и контроля их свойств в процессе эксплуатации</w:t>
      </w:r>
      <w:r w:rsidR="00E42A21" w:rsidRPr="00AF2B64">
        <w:rPr>
          <w:rFonts w:ascii="Times New Roman" w:hAnsi="Times New Roman" w:cs="Times New Roman"/>
          <w:sz w:val="28"/>
          <w:szCs w:val="28"/>
        </w:rPr>
        <w:t xml:space="preserve"> </w:t>
      </w:r>
      <w:r w:rsidR="005B5BF9"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{"citationID":"dyfrj7T0","properties":{"formattedCitation":"[46]","plainCitation":"[46]","noteIndex":0},"citationItems":[{"id":208,"uris":["http://zotero.org/users/local/6PsuVX1Y/items/J8B6QFLS"],"itemData":{"id":208,"type":"article-journal","abstract":"Biofouling, the undesirable deposition of microorganisms on surfaces, is ubiquitous in aqueous systems. This is no different for systems running with water-miscible metalworking fluids (MWFs), which additionally contain many organic chemicals that create favorable conditions for growth and metabolism. Biofilm formation is thus inevitable, as there is no shortage of wetted surfaces in metalworking systems. MWF manufacturers tried in vain to offer resistance by using biocides and biostatic compounds as ingredients in concentrates and as tank-side additives. We report here that such elements, alone or as components of MWFs, did not prevent biofilm formation and had negligible effects on pre-established laboratory biofilms. Moreover, biofilms in metalworking systems are interwoven with residues, sediments, and metal swarfs generated during machining. Again, co-incubation of such “real” biofilms with MWFs had no significant effect on population size—but on population composition! The implications of this finding are unclear but could provide a starting point for the treatment of biofouling, as biofilm population structure might be of importance. Finally, we show that bacteria gain function in biofilms and that they were able to degrade a toxic amine in MWFs, which the same bacteria were unable to do in planktonic form.","container-title":"Life","DOI":"10.3390/life15060890","ISSN":"2075-1729","issue":"6","journalAbbreviation":"Life","language":"en","page":"890","source":"DOI.org (Crossref)","title":"It Is Useless to Resist: Biofilms in Metalworking Fluid Systems","title-short":"It Is Useless to Resist","volume":"15","author":[{"family":"Von Känel","given":"Giulia"},{"family":"Steinmann","given":"Lara Ylenia"},{"family":"Mauz","given":"Britta"},{"family":"Lukesch","given":"Robert"},{"family":"Küenzi","given":"Peter"}],"issued":{"date-parts":[["2025",5,30]]}}}],"schema":"https://github.com/citation-style-language/schema/raw/master/csl-citation.json"} </w:instrText>
      </w:r>
      <w:r w:rsidR="005B5BF9"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[46]</w:t>
      </w:r>
      <w:r w:rsidR="005B5BF9" w:rsidRPr="00AF2B64">
        <w:rPr>
          <w:rFonts w:ascii="Times New Roman" w:hAnsi="Times New Roman" w:cs="Times New Roman"/>
          <w:sz w:val="28"/>
          <w:szCs w:val="28"/>
        </w:rPr>
        <w:fldChar w:fldCharType="end"/>
      </w:r>
      <w:r w:rsidR="00AC1673" w:rsidRPr="00AF2B64">
        <w:rPr>
          <w:rFonts w:ascii="Times New Roman" w:hAnsi="Times New Roman" w:cs="Times New Roman"/>
          <w:sz w:val="28"/>
          <w:szCs w:val="28"/>
        </w:rPr>
        <w:t>.</w:t>
      </w:r>
    </w:p>
    <w:p w14:paraId="0515F04E"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p>
    <w:p w14:paraId="35B08DF8" w14:textId="77777777" w:rsidR="00AC1673" w:rsidRPr="00AF2B64" w:rsidRDefault="00AC1673"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1.</w:t>
      </w:r>
      <w:r w:rsidR="000012B2" w:rsidRPr="00AF2B64">
        <w:rPr>
          <w:rFonts w:ascii="Times New Roman" w:hAnsi="Times New Roman" w:cs="Times New Roman"/>
          <w:b/>
          <w:bCs/>
          <w:sz w:val="28"/>
          <w:szCs w:val="28"/>
        </w:rPr>
        <w:t>5</w:t>
      </w:r>
      <w:r w:rsidRPr="00AF2B64">
        <w:rPr>
          <w:rFonts w:ascii="Times New Roman" w:hAnsi="Times New Roman" w:cs="Times New Roman"/>
          <w:b/>
          <w:bCs/>
          <w:sz w:val="28"/>
          <w:szCs w:val="28"/>
        </w:rPr>
        <w:t xml:space="preserve"> Цель и задачи исследования</w:t>
      </w:r>
    </w:p>
    <w:p w14:paraId="51432E52" w14:textId="77777777"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Анализ методов и патентов показал, что в настоящее время полностью отсутствуют методы очистки СОЖ ультразвуковым воздействием, тем самым подтверждая актуальность данного метода. </w:t>
      </w:r>
    </w:p>
    <w:p w14:paraId="1954E7B8" w14:textId="741006E2" w:rsidR="00AC1673" w:rsidRPr="00AF2B64" w:rsidRDefault="00AC1673"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Анализ патентов демонстрирует значительные достижения в разработке новых технологий, направленных на повышение эффективности очистки, увеличение срока службы жидкостей и минимизацию их воздействия на окружающую среду. Также показал, что в настоящее время большое внимание в разработке методов оказывается повышению качества очистки</w:t>
      </w:r>
      <w:r w:rsidR="000012B2" w:rsidRPr="00AF2B64">
        <w:rPr>
          <w:rFonts w:ascii="Times New Roman" w:hAnsi="Times New Roman" w:cs="Times New Roman"/>
          <w:sz w:val="28"/>
          <w:szCs w:val="28"/>
        </w:rPr>
        <w:t xml:space="preserve"> СОЖ от</w:t>
      </w:r>
      <w:r w:rsidRPr="00AF2B64">
        <w:rPr>
          <w:rFonts w:ascii="Times New Roman" w:hAnsi="Times New Roman" w:cs="Times New Roman"/>
          <w:sz w:val="28"/>
          <w:szCs w:val="28"/>
        </w:rPr>
        <w:t xml:space="preserve"> биопоражений, простоте конструкций, а также одновременное использование нескольких методов, что позволяет достичь более качественной регенерации СОЖ.</w:t>
      </w:r>
      <w:r w:rsidR="003463AE" w:rsidRPr="00AF2B64">
        <w:rPr>
          <w:rFonts w:ascii="Times New Roman" w:hAnsi="Times New Roman" w:cs="Times New Roman"/>
          <w:sz w:val="28"/>
          <w:szCs w:val="28"/>
        </w:rPr>
        <w:t xml:space="preserve"> </w:t>
      </w:r>
    </w:p>
    <w:p w14:paraId="25E4EF02" w14:textId="5AC8035D" w:rsidR="003463AE" w:rsidRPr="00AF2B64" w:rsidRDefault="003463AE"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то же время отсутствие исследований и технических решений, основанных на использовании ультразвукового воздействия в качестве самостоятельного и целенаправленного метода очистки СОЖ, а также недостаточная проработанность физических закономерностей данного процесса и режимных параметров его реализации, обусловливают необходимость проведения целенаправленных научных исследований в данном направлении. В связи с этим в работе формулируются цель и задачи исследования, направленные на разработку и обоснование метода ультразвуковой регенерации смазочно-охлаждающих жидкостей.</w:t>
      </w:r>
    </w:p>
    <w:p w14:paraId="694A2ED8" w14:textId="2F30DBFA" w:rsidR="00AC1673" w:rsidRPr="00AF2B64" w:rsidRDefault="00AC1673" w:rsidP="00323471">
      <w:pPr>
        <w:spacing w:after="0" w:line="240" w:lineRule="auto"/>
        <w:ind w:firstLine="720"/>
        <w:contextualSpacing/>
        <w:jc w:val="both"/>
        <w:rPr>
          <w:rFonts w:ascii="Times New Roman" w:hAnsi="Times New Roman" w:cs="Times New Roman"/>
          <w:b/>
          <w:bCs/>
          <w:sz w:val="28"/>
          <w:szCs w:val="28"/>
          <w:lang w:val="kk-KZ"/>
        </w:rPr>
      </w:pPr>
      <w:r w:rsidRPr="00AF2B64">
        <w:rPr>
          <w:rFonts w:ascii="Times New Roman" w:hAnsi="Times New Roman" w:cs="Times New Roman"/>
          <w:b/>
          <w:bCs/>
          <w:sz w:val="28"/>
          <w:szCs w:val="28"/>
        </w:rPr>
        <w:t>Цель</w:t>
      </w:r>
      <w:r w:rsidR="003463AE" w:rsidRPr="00AF2B64">
        <w:rPr>
          <w:rFonts w:ascii="Times New Roman" w:hAnsi="Times New Roman" w:cs="Times New Roman"/>
          <w:b/>
          <w:bCs/>
          <w:sz w:val="28"/>
          <w:szCs w:val="28"/>
        </w:rPr>
        <w:t xml:space="preserve"> исследования</w:t>
      </w:r>
      <w:r w:rsidR="003463AE" w:rsidRPr="00AF2B64">
        <w:rPr>
          <w:rFonts w:ascii="Times New Roman" w:hAnsi="Times New Roman" w:cs="Times New Roman"/>
          <w:sz w:val="28"/>
          <w:szCs w:val="28"/>
        </w:rPr>
        <w:t xml:space="preserve"> заключается в</w:t>
      </w:r>
      <w:r w:rsidR="003463AE" w:rsidRPr="00AF2B64">
        <w:rPr>
          <w:rFonts w:ascii="Times New Roman" w:hAnsi="Times New Roman" w:cs="Times New Roman"/>
          <w:b/>
          <w:bCs/>
          <w:sz w:val="28"/>
          <w:szCs w:val="28"/>
        </w:rPr>
        <w:t xml:space="preserve"> </w:t>
      </w:r>
      <w:r w:rsidR="003B6A32" w:rsidRPr="00AF2B64">
        <w:rPr>
          <w:rFonts w:ascii="Times New Roman" w:hAnsi="Times New Roman" w:cs="Times New Roman"/>
          <w:bCs/>
          <w:sz w:val="28"/>
          <w:szCs w:val="28"/>
        </w:rPr>
        <w:t>разработк</w:t>
      </w:r>
      <w:r w:rsidR="003463AE" w:rsidRPr="00AF2B64">
        <w:rPr>
          <w:rFonts w:ascii="Times New Roman" w:hAnsi="Times New Roman" w:cs="Times New Roman"/>
          <w:bCs/>
          <w:sz w:val="28"/>
          <w:szCs w:val="28"/>
        </w:rPr>
        <w:t>е</w:t>
      </w:r>
      <w:r w:rsidR="003B6A32" w:rsidRPr="00AF2B64">
        <w:rPr>
          <w:rFonts w:ascii="Times New Roman" w:hAnsi="Times New Roman" w:cs="Times New Roman"/>
          <w:bCs/>
          <w:sz w:val="28"/>
          <w:szCs w:val="28"/>
        </w:rPr>
        <w:t xml:space="preserve"> метода очистки СОЖ ультразвуком и установление зависимостей, описывающих этот процесс.</w:t>
      </w:r>
    </w:p>
    <w:p w14:paraId="72C981A6" w14:textId="0CCBDEDE"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
          <w:bCs/>
          <w:sz w:val="28"/>
          <w:szCs w:val="28"/>
        </w:rPr>
        <w:t>Для достижения поставленной цели в работе решаются следующие задачи:</w:t>
      </w:r>
      <w:r w:rsidRPr="00AF2B64">
        <w:rPr>
          <w:rFonts w:ascii="Times New Roman" w:hAnsi="Times New Roman" w:cs="Times New Roman"/>
          <w:bCs/>
          <w:sz w:val="28"/>
          <w:szCs w:val="28"/>
        </w:rPr>
        <w:t xml:space="preserve"> </w:t>
      </w:r>
    </w:p>
    <w:p w14:paraId="377FB5A4"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аналитический обзор состава СОЖ и их использование;</w:t>
      </w:r>
    </w:p>
    <w:p w14:paraId="396823A1"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критический анализ существующих методов очистки СОЖ, патентов и изобретений в этой отрасли;</w:t>
      </w:r>
    </w:p>
    <w:p w14:paraId="6B2BA32A"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разработка метода работы, конструкции и проведение экспериментальных исследований функционирования датчика по определению степени загрязнения СОЖ;</w:t>
      </w:r>
    </w:p>
    <w:p w14:paraId="041F6DA2"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экспериментальные исследования по очистке СОЖ ультразвуковым воздействием;</w:t>
      </w:r>
    </w:p>
    <w:p w14:paraId="44BD9E91"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математическое моделирование процесса регенерации СОЖ ультразвуком;</w:t>
      </w:r>
    </w:p>
    <w:p w14:paraId="3978FBCA"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экспериментальное установление зависимости степени очистки от объема и материала емкости, в которой производится очистка;</w:t>
      </w:r>
    </w:p>
    <w:p w14:paraId="7160496C"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разработка математической модели процесса очистки и описание физики процесса;</w:t>
      </w:r>
    </w:p>
    <w:p w14:paraId="15EDBAA9"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экспериментальное подтверждение эффективности очистки ультразвуком;</w:t>
      </w:r>
    </w:p>
    <w:p w14:paraId="5C1E93C6"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реализация результатов исследований в промышленную практику;</w:t>
      </w:r>
    </w:p>
    <w:p w14:paraId="1C17FD7B"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разработка рекомендаций по внедрению в промышленную практику с учетом контроля качества, охраны труда и экологических требований, условий работы и оборудования;</w:t>
      </w:r>
    </w:p>
    <w:p w14:paraId="5F641666" w14:textId="77777777" w:rsidR="003463AE" w:rsidRPr="00AF2B64" w:rsidRDefault="003463AE" w:rsidP="00323471">
      <w:pPr>
        <w:spacing w:after="0" w:line="240" w:lineRule="auto"/>
        <w:ind w:firstLine="720"/>
        <w:contextualSpacing/>
        <w:jc w:val="both"/>
        <w:rPr>
          <w:rFonts w:ascii="Times New Roman" w:hAnsi="Times New Roman" w:cs="Times New Roman"/>
          <w:bCs/>
          <w:sz w:val="28"/>
          <w:szCs w:val="28"/>
        </w:rPr>
      </w:pPr>
      <w:r w:rsidRPr="00AF2B64">
        <w:rPr>
          <w:rFonts w:ascii="Times New Roman" w:hAnsi="Times New Roman" w:cs="Times New Roman"/>
          <w:bCs/>
          <w:sz w:val="28"/>
          <w:szCs w:val="28"/>
        </w:rPr>
        <w:t>-  экономическая эффективность регенерации СОЖ ультразвуком.</w:t>
      </w:r>
    </w:p>
    <w:p w14:paraId="769929DD" w14:textId="77777777" w:rsidR="00AC1673" w:rsidRPr="00AF2B64" w:rsidRDefault="00AC1673" w:rsidP="00323471">
      <w:pPr>
        <w:spacing w:after="0" w:line="240" w:lineRule="auto"/>
        <w:contextualSpacing/>
        <w:jc w:val="both"/>
        <w:rPr>
          <w:rFonts w:ascii="Times New Roman" w:hAnsi="Times New Roman" w:cs="Times New Roman"/>
          <w:sz w:val="28"/>
          <w:szCs w:val="28"/>
        </w:rPr>
      </w:pPr>
    </w:p>
    <w:p w14:paraId="6CE7EB82" w14:textId="77777777" w:rsidR="00AC1673" w:rsidRPr="00AF2B64" w:rsidRDefault="00AC1673"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Выводу по первому разделу</w:t>
      </w:r>
    </w:p>
    <w:p w14:paraId="044D5B74" w14:textId="7DE5CA23" w:rsidR="00982854" w:rsidRPr="00AF2B64" w:rsidRDefault="00F610D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1</w:t>
      </w:r>
      <w:r w:rsidR="00982854" w:rsidRPr="00AF2B64">
        <w:rPr>
          <w:rFonts w:ascii="Times New Roman" w:hAnsi="Times New Roman" w:cs="Times New Roman"/>
          <w:sz w:val="28"/>
          <w:szCs w:val="28"/>
        </w:rPr>
        <w:t>. Анализ существующих методов очистки смазочно-охлаждающих жидкостей (флотация, фильтрование, очистка в силовых полях) показал, что данные способы обеспечивают удаление отдельных видов загрязнений, однако характеризуются рядом существенных недостатков, включая ограниченную степень очистки, высокую энергоёмкость, сложность конструкций и необходимость комбинирования нескольких стадий обработки для достижения требуемого результата.</w:t>
      </w:r>
    </w:p>
    <w:p w14:paraId="5FA3A688" w14:textId="597001B0" w:rsidR="00982854" w:rsidRPr="00AF2B64" w:rsidRDefault="00F610D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2</w:t>
      </w:r>
      <w:r w:rsidR="00982854" w:rsidRPr="00AF2B64">
        <w:rPr>
          <w:rFonts w:ascii="Times New Roman" w:hAnsi="Times New Roman" w:cs="Times New Roman"/>
          <w:sz w:val="28"/>
          <w:szCs w:val="28"/>
        </w:rPr>
        <w:t>. Установлено, что современные технические решения и запатентованные разработки в области очистки СОЖ в основном ориентированы на многостадийные и комбинированные схемы регенерации с использованием механических, химических, магнитных и ультрафиолетовых воздействий. При этом выявлено отсутствие методов, основанных на целенаправленном использовании ультразвукового воздействия в качестве самостоятельного и основного способа очистки смазочно-охлаждающих жидкостей.</w:t>
      </w:r>
    </w:p>
    <w:p w14:paraId="5E712F8C" w14:textId="76E6BB6C" w:rsidR="00982854" w:rsidRPr="00AF2B64" w:rsidRDefault="00F610D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3</w:t>
      </w:r>
      <w:r w:rsidR="00982854" w:rsidRPr="00AF2B64">
        <w:rPr>
          <w:rFonts w:ascii="Times New Roman" w:hAnsi="Times New Roman" w:cs="Times New Roman"/>
          <w:sz w:val="28"/>
          <w:szCs w:val="28"/>
        </w:rPr>
        <w:t>. Анализ проблем многократного использования СОЖ показал, что основными ограничивающими факторами являются прогрессирующее загрязнение, биопоражение, снижение охлаждающей способности, коррозионное воздействие на оборудование и значительные затраты на утилизацию отработанных жидкостей. Эти обстоятельства обусловливают необходимость разработки эффективных методов регенерации, позволяющих продлить срок службы СОЖ при минимальных материальных и энергетических затратах.</w:t>
      </w:r>
    </w:p>
    <w:p w14:paraId="264B87AC" w14:textId="01C701FE" w:rsidR="00982854" w:rsidRPr="00AF2B64" w:rsidRDefault="00F610D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4</w:t>
      </w:r>
      <w:r w:rsidR="00982854" w:rsidRPr="00AF2B64">
        <w:rPr>
          <w:rFonts w:ascii="Times New Roman" w:hAnsi="Times New Roman" w:cs="Times New Roman"/>
          <w:sz w:val="28"/>
          <w:szCs w:val="28"/>
        </w:rPr>
        <w:t xml:space="preserve">. Установлено, что существующие методы контроля состояния СОЖ не обеспечивают универсального и оперативного мониторинга степени загрязнения в условиях производства. Наиболее рациональным является комплексный подход, сочетающий простые экспресс-методы и инструментальные способы оценки, что требует разработки новых доступных методов контроля, адаптированных к реальным условиям эксплуатации. </w:t>
      </w:r>
    </w:p>
    <w:p w14:paraId="3258D84E" w14:textId="126CFB40" w:rsidR="00DE612E" w:rsidRPr="00AF2B64" w:rsidRDefault="00F610D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5</w:t>
      </w:r>
      <w:r w:rsidR="00982854" w:rsidRPr="00AF2B64">
        <w:rPr>
          <w:rFonts w:ascii="Times New Roman" w:hAnsi="Times New Roman" w:cs="Times New Roman"/>
          <w:sz w:val="28"/>
          <w:szCs w:val="28"/>
        </w:rPr>
        <w:t xml:space="preserve">. </w:t>
      </w:r>
      <w:r w:rsidRPr="00AF2B64">
        <w:rPr>
          <w:rFonts w:ascii="Times New Roman" w:hAnsi="Times New Roman" w:cs="Times New Roman"/>
          <w:sz w:val="28"/>
          <w:szCs w:val="28"/>
        </w:rPr>
        <w:t>С</w:t>
      </w:r>
      <w:r w:rsidR="00982854" w:rsidRPr="00AF2B64">
        <w:rPr>
          <w:rFonts w:ascii="Times New Roman" w:hAnsi="Times New Roman" w:cs="Times New Roman"/>
          <w:sz w:val="28"/>
          <w:szCs w:val="28"/>
        </w:rPr>
        <w:t>формулированы цель и задачи исследования, направленные на разработку и научное обоснование метода ультразвуковой регенерации смазочно-охлаждающих жидкостей, а также на создание эффективных средств мониторинга их состояния, обеспечивающих возможность многократного использования СОЖ в процессах механической обработки.</w:t>
      </w:r>
      <w:r w:rsidR="00DE612E" w:rsidRPr="00AF2B64">
        <w:rPr>
          <w:rFonts w:ascii="Times New Roman" w:hAnsi="Times New Roman" w:cs="Times New Roman"/>
          <w:sz w:val="28"/>
          <w:szCs w:val="28"/>
        </w:rPr>
        <w:br w:type="page"/>
      </w:r>
    </w:p>
    <w:p w14:paraId="408565D6" w14:textId="462CFC1D" w:rsidR="000308C9" w:rsidRPr="00AF2B64" w:rsidRDefault="000308C9" w:rsidP="00323471">
      <w:pPr>
        <w:pStyle w:val="Default"/>
        <w:ind w:firstLine="708"/>
        <w:jc w:val="both"/>
        <w:rPr>
          <w:b/>
          <w:sz w:val="28"/>
          <w:szCs w:val="28"/>
        </w:rPr>
      </w:pPr>
      <w:r w:rsidRPr="00AF2B64">
        <w:rPr>
          <w:b/>
          <w:sz w:val="28"/>
          <w:szCs w:val="28"/>
        </w:rPr>
        <w:t>2 МОНИТОРИНГ СТЕПЕНИ ЗАГРЯЗНЕНИЯ СМАЗОЧНО-ОХЛАЖДАЮЩИХ ЖИДКОСТЕЙ</w:t>
      </w:r>
      <w:bookmarkStart w:id="5" w:name="_Hlk216681791"/>
    </w:p>
    <w:p w14:paraId="34DDFE38" w14:textId="77777777" w:rsidR="00E42A21" w:rsidRPr="00AF2B64" w:rsidRDefault="00E42A21" w:rsidP="00323471">
      <w:pPr>
        <w:pStyle w:val="Default"/>
        <w:ind w:firstLine="708"/>
        <w:jc w:val="both"/>
        <w:rPr>
          <w:b/>
          <w:sz w:val="28"/>
          <w:szCs w:val="28"/>
        </w:rPr>
      </w:pPr>
    </w:p>
    <w:p w14:paraId="58A092EA" w14:textId="7A208E82" w:rsidR="00AC1673" w:rsidRPr="00AF2B64" w:rsidRDefault="000308C9" w:rsidP="00323471">
      <w:pPr>
        <w:spacing w:after="0" w:line="240" w:lineRule="auto"/>
        <w:ind w:firstLine="720"/>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t>2.1. Обзор способов и методов контроля степени загрязнения смазочно-охлаждающей жидкости</w:t>
      </w:r>
    </w:p>
    <w:p w14:paraId="26215FAE" w14:textId="77777777" w:rsidR="003F4102" w:rsidRPr="00AF2B64" w:rsidRDefault="003F4102" w:rsidP="00323471">
      <w:pPr>
        <w:pStyle w:val="a4"/>
        <w:spacing w:before="0" w:beforeAutospacing="0" w:after="0" w:afterAutospacing="0"/>
        <w:ind w:firstLine="709"/>
        <w:jc w:val="both"/>
        <w:rPr>
          <w:sz w:val="28"/>
          <w:szCs w:val="28"/>
        </w:rPr>
      </w:pPr>
      <w:r w:rsidRPr="00AF2B64">
        <w:rPr>
          <w:sz w:val="28"/>
          <w:szCs w:val="28"/>
        </w:rPr>
        <w:t>В процессе эксплуатации смазочно-охлаждающие жидкости подвергаются постепенному загрязнению продуктами износа, абразивными частицами, микроорганизмами и продуктами химических реакций. Ухудшение свойств рабочих жидкостей негативно влияет на производительность оборудования, стабильность технологических параметров, качество поверхности деталей и экологическую безопасность производства.</w:t>
      </w:r>
    </w:p>
    <w:p w14:paraId="69605081" w14:textId="77777777" w:rsidR="003F4102" w:rsidRPr="00AF2B64" w:rsidRDefault="003F4102" w:rsidP="00323471">
      <w:pPr>
        <w:pStyle w:val="a4"/>
        <w:spacing w:before="0" w:beforeAutospacing="0" w:after="0" w:afterAutospacing="0"/>
        <w:ind w:firstLine="709"/>
        <w:jc w:val="both"/>
        <w:rPr>
          <w:sz w:val="28"/>
          <w:szCs w:val="28"/>
        </w:rPr>
      </w:pPr>
      <w:r w:rsidRPr="00AF2B64">
        <w:rPr>
          <w:sz w:val="28"/>
          <w:szCs w:val="28"/>
        </w:rPr>
        <w:t>Эффективный контроль состояния СОЖ является неотъемлемой частью системы обеспечения качества в машиностроении и позволяет своевременно определять момент, когда требуется регенерация или замена жидкости. Традиционно оценка загрязнения проводится с использованием физико-химических анализов, микробиологических исследований, измерения вязкости, кислотного числа, показателя преломления и других параметров. Однако развитие технологий требует внедрения комплексных методов мониторинга, способных обеспечить быструю, точную и автоматизированную оценку степени загрязнения рабочих жидкостей непосредственно в производственных условиях, без остановки производства.</w:t>
      </w:r>
    </w:p>
    <w:p w14:paraId="4E080E82" w14:textId="27A9A57D" w:rsidR="003F4102" w:rsidRPr="00AF2B64" w:rsidRDefault="003F4102" w:rsidP="00323471">
      <w:pPr>
        <w:pStyle w:val="a4"/>
        <w:spacing w:before="0" w:beforeAutospacing="0" w:after="0" w:afterAutospacing="0"/>
        <w:ind w:firstLine="709"/>
        <w:jc w:val="both"/>
        <w:rPr>
          <w:b/>
          <w:bCs/>
          <w:sz w:val="28"/>
          <w:szCs w:val="28"/>
        </w:rPr>
      </w:pPr>
      <w:r w:rsidRPr="00AF2B64">
        <w:rPr>
          <w:sz w:val="28"/>
          <w:szCs w:val="28"/>
        </w:rPr>
        <w:t>Анализируя существующие подходы и методы контроля качества и степени загрязнения СОЖ</w:t>
      </w:r>
      <w:r w:rsidR="0017310E" w:rsidRPr="00AF2B64">
        <w:rPr>
          <w:sz w:val="28"/>
          <w:szCs w:val="28"/>
        </w:rPr>
        <w:t xml:space="preserve"> </w:t>
      </w:r>
      <w:r w:rsidR="00395B4F" w:rsidRPr="00AF2B64">
        <w:rPr>
          <w:sz w:val="28"/>
          <w:szCs w:val="28"/>
        </w:rPr>
        <w:fldChar w:fldCharType="begin"/>
      </w:r>
      <w:r w:rsidR="00F50037" w:rsidRPr="00AF2B64">
        <w:rPr>
          <w:sz w:val="28"/>
          <w:szCs w:val="28"/>
        </w:rPr>
        <w:instrText xml:space="preserve"> ADDIN ZOTERO_ITEM CSL_CITATION {"citationID":"lboxf4TE","properties":{"formattedCitation":"[47]","plainCitation":"[47]","noteIndex":0},"citationItems":[{"id":178,"uris":["http://zotero.org/users/local/6PsuVX1Y/items/EFZAE7NK"],"itemData":{"id":178,"type":"article-journal","abstract":"The article presents a comprehensive review of current methodologies for monitoring the condition of metalworking fluids (MWFs) employed in machining operations. Emphasis is placed on physico-chemical, biological, and electrochemical assessment techniques, including the measurement of pH levels, concentration, contamination, microbial activity, electrical conductivity, and optical characteristics. Particular attention is devoted to the integration of automated and sensor-based monitoring systems capable of real-time data acquisition and analysis. The advantages, limitations, and applicability of these methods within the framework of modern digital and automated manufacturing environments are critically examined. The findings underscore the importance of adopting a multidisciplinary and systematic approach to MWF quality control in order to enhance process efficiency, ensure production stability, and extend the service life of fluids.","container-title":"Material and Mechanical Engineering Technology","DOI":"10.52209/2706-977X_2025_2_94","ISSN":"2706-977X, 2706-977X","issue":"2","journalAbbreviation":"MMET","page":"94","source":"DOI.org (Crossref)","title":"Overview of Monitoring Methods for Metalworking Fluids","author":[{"family":"Kim","given":"Anna Stanislavovna"},{"family":"Mateshov","given":"Arman Karievich"},{"family":"Savchenko","given":"Natalya Karimovna"},{"family":"Shakirova","given":"Yuliya Karimovna"}],"issued":{"date-parts":[["2025",6,30]]}}}],"schema":"https://github.com/citation-style-language/schema/raw/master/csl-citation.json"} </w:instrText>
      </w:r>
      <w:r w:rsidR="00395B4F" w:rsidRPr="00AF2B64">
        <w:rPr>
          <w:sz w:val="28"/>
          <w:szCs w:val="28"/>
        </w:rPr>
        <w:fldChar w:fldCharType="separate"/>
      </w:r>
      <w:r w:rsidR="00F50037" w:rsidRPr="00AF2B64">
        <w:rPr>
          <w:sz w:val="28"/>
        </w:rPr>
        <w:t>[47]</w:t>
      </w:r>
      <w:r w:rsidR="00395B4F" w:rsidRPr="00AF2B64">
        <w:rPr>
          <w:sz w:val="28"/>
          <w:szCs w:val="28"/>
        </w:rPr>
        <w:fldChar w:fldCharType="end"/>
      </w:r>
      <w:r w:rsidRPr="00AF2B64">
        <w:rPr>
          <w:sz w:val="28"/>
          <w:szCs w:val="28"/>
        </w:rPr>
        <w:t xml:space="preserve">, их классификация и возможности применения для различных типов производственных процессов, особое внимание уделено развитию современных методов экспресс-анализа и цифрового мониторинга, которые позволяют повысить эффективность эксплуатации технологических жидкостей, снизить их расход и минимизировать воздействие на окружающую среду. </w:t>
      </w:r>
    </w:p>
    <w:p w14:paraId="2C2D3F46"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Загрязнение СОЖ обусловлено поступлением в рабочую среду механических примесей (металлическая стружка, абразивные частицы), посторонних масел, продуктов износа оборудования, а также развитием микробиологической активности. Указанные факторы вызывают изменение физико-химических характеристик СОЖ, что требует систематического контроля степени загрязнения и своевременного принятия корректирующих мер.</w:t>
      </w:r>
    </w:p>
    <w:p w14:paraId="7D270D0B"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связи с этим контроль загрязнённости СОЖ является важной составляющей системы управления технологическими процессами металлообработки.</w:t>
      </w:r>
    </w:p>
    <w:p w14:paraId="372BE847"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Загрязнения СОЖ условно подразделяются на следующие основные группы:</w:t>
      </w:r>
    </w:p>
    <w:p w14:paraId="44137CFB" w14:textId="0F6B14AC" w:rsidR="009C041B" w:rsidRPr="00AF2B64" w:rsidRDefault="009C041B" w:rsidP="0017310E">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механические загрязнения, включающие металлические частицы, абразивную пыль, продукты износа инструмента и станочного оборудования;</w:t>
      </w:r>
    </w:p>
    <w:p w14:paraId="516A0B6F" w14:textId="1A936C7E" w:rsidR="009C041B" w:rsidRPr="00AF2B64" w:rsidRDefault="009C041B" w:rsidP="0017310E">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 </w:t>
      </w:r>
      <w:r w:rsidR="00D21565" w:rsidRPr="00AF2B64">
        <w:rPr>
          <w:rFonts w:ascii="Times New Roman" w:hAnsi="Times New Roman" w:cs="Times New Roman"/>
          <w:sz w:val="28"/>
          <w:szCs w:val="28"/>
        </w:rPr>
        <w:t>масляные загрязнения, обусловленные поступлением в СОЖ посторонних нефтепродуктов: масел системы смазки направляющих поверхностей металлорежущих станков, рабочих жидкостей гидравлических систем, а также консервационных (антикоррозионных) масел, применяемых при хранении и защите оборудования, заготовок и оснастки;</w:t>
      </w:r>
    </w:p>
    <w:p w14:paraId="3F033DE8" w14:textId="7AC39E32" w:rsidR="009C041B" w:rsidRPr="00AF2B64" w:rsidRDefault="009C041B" w:rsidP="0017310E">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химические загрязнения, связанные с накоплением солей, продуктов окисления и разложения компонентов СОЖ;</w:t>
      </w:r>
    </w:p>
    <w:p w14:paraId="6CF2C71B" w14:textId="2B335647" w:rsidR="009C041B" w:rsidRPr="00AF2B64" w:rsidRDefault="009C041B" w:rsidP="0017310E">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биологические загрязнения, обусловленные развитием бактерий и грибков в водосмешиваемых СОЖ.</w:t>
      </w:r>
    </w:p>
    <w:p w14:paraId="34798EEA" w14:textId="5EA74DB1"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Каждый из перечисленных видов загрязнений оказывает различное влияние на свойства СОЖ и требует применения специфических методов контроля</w:t>
      </w:r>
      <w:r w:rsidR="004870B5" w:rsidRPr="00AF2B64">
        <w:rPr>
          <w:rFonts w:ascii="Times New Roman" w:hAnsi="Times New Roman" w:cs="Times New Roman"/>
          <w:sz w:val="28"/>
          <w:szCs w:val="28"/>
        </w:rPr>
        <w:t>, таких как рефрактометрия, спектрометрия</w:t>
      </w:r>
      <w:r w:rsidR="0017310E" w:rsidRPr="00AF2B64">
        <w:rPr>
          <w:rFonts w:ascii="Times New Roman" w:hAnsi="Times New Roman" w:cs="Times New Roman"/>
          <w:sz w:val="28"/>
          <w:szCs w:val="28"/>
        </w:rPr>
        <w:t xml:space="preserve"> </w:t>
      </w:r>
      <w:r w:rsidR="004870B5"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{"citationID":"SNIwcRn6","properties":{"formattedCitation":"[48,49]","plainCitation":"[48,49]","noteIndex":0},"citationItems":[{"id":155,"uris":["http://zotero.org/users/local/6PsuVX1Y/items/3B7VZ3VX"],"itemData":{"id":155,"type":"article-journal","abstract":"Monitoring of emulsion properties is important in many applications, since aged and broken emulsions perform worse and may affect product quality. Emulsion quality monitoring is a key issue in metalworking fluids (MWF), which are widely used in machining processes, since conventional control methods are not accurate. The present study reports results of the application of a UV‐Vis‐NIR spectroscopic sensor, coupled with a neural network model, as a new method of monitoring MWF emulsion destabilization, which is related to changes in its droplet size distribution. The technique has shown good accuracy in rebuilding the droplet size distribution of emulsions from spectroscopic measurements, indicating its feasibility to monitor MWF emulsion stability under operating conditions in industrial installations.","container-title":"The Canadian Journal of Chemical Engineering","DOI":"10.1002/cjce.22931","ISSN":"0008-4034, 1939-019X","issue":"12","journalAbbreviation":"Can J Chem Eng","language":"en","license":"http://onlinelibrary.wiley.com/termsAndConditions#vor","page":"2341-2349","source":"DOI.org (Crossref)","title":"Long‐term monitoring of metalworking fluid emulsion aging using a spectroscopic sensor","volume":"95","author":[{"family":"Assenhaimer","given":"Cristhiane"},{"family":"Domingos","given":"André Salomão"},{"family":"Glasse","given":"Benjamin"},{"family":"Fritsching","given":"Udo"},{"family":"Guardani","given":"Roberto"}],"issued":{"date-parts":[["2017",12]]}}},{"id":212,"uris":["http://zotero.org/users/local/6PsuVX1Y/items/8SUIP6XU"],"itemData":{"id":212,"type":"article-journal","abstract":"For various industrial manufacturing processes, water-based metalworking fluids (MWFs) are of high relevance due to their cooling and lubricating ability. They commonly form oil-in-water emulsions or solutions and hence their composition and stability is crucial for their performance in the metalworking process. To ensure a long service life of the MWF, intense monitoring is obligatory. However, examination techniques which display comprehensive and precise information about the actual state of the cooling lubricant in use are currently not available. The present study aims at testing the suitability of spectroscopic methods in terms of Fourier transform infrared, Raman, and laser-induced fluorescence spectroscopy for analyzing and monitoring MWFs. It is shown that all three techniques are capable of determining the initial composition, i.e., the ratio of water and concentrate. Fourier transform infrared provides the best performance regarding monitoring the state of the fluid over an extended period of time. The spectral signatures show distinct changes during a five-month service life in a technical environment.","container-title":"Applied Spectroscopy","DOI":"10.1177/0003702818789700","ISSN":"0003-7028, 1943-3530","issue":"12","journalAbbreviation":"Appl Spectrosc","language":"en","page":"1790-1797","source":"DOI.org (Crossref)","title":"Optical Spectroscopy for Analysis and Monitoring of Metalworking Fluids","volume":"72","author":[{"family":"Kiefer","given":"Johannes"},{"family":"Seidel","given":"Benedikt"},{"family":"Meyer","given":"Daniel"}],"issued":{"date-parts":[["2018",12]]}}}],"schema":"https://github.com/citation-style-language/schema/raw/master/csl-citation.json"} </w:instrText>
      </w:r>
      <w:r w:rsidR="004870B5"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[48,</w:t>
      </w:r>
      <w:r w:rsidR="007A5206" w:rsidRPr="00AF2B64">
        <w:rPr>
          <w:rFonts w:ascii="Times New Roman" w:hAnsi="Times New Roman" w:cs="Times New Roman"/>
          <w:sz w:val="28"/>
        </w:rPr>
        <w:t xml:space="preserve"> </w:t>
      </w:r>
      <w:r w:rsidR="00F50037" w:rsidRPr="00AF2B64">
        <w:rPr>
          <w:rFonts w:ascii="Times New Roman" w:hAnsi="Times New Roman" w:cs="Times New Roman"/>
          <w:sz w:val="28"/>
        </w:rPr>
        <w:t>49]</w:t>
      </w:r>
      <w:r w:rsidR="004870B5" w:rsidRPr="00AF2B64">
        <w:rPr>
          <w:rFonts w:ascii="Times New Roman" w:hAnsi="Times New Roman" w:cs="Times New Roman"/>
          <w:sz w:val="28"/>
          <w:szCs w:val="28"/>
        </w:rPr>
        <w:fldChar w:fldCharType="end"/>
      </w:r>
      <w:r w:rsidR="004870B5" w:rsidRPr="00AF2B64">
        <w:rPr>
          <w:rFonts w:ascii="Times New Roman" w:hAnsi="Times New Roman" w:cs="Times New Roman"/>
          <w:sz w:val="28"/>
          <w:szCs w:val="28"/>
        </w:rPr>
        <w:t>, методы контроля микробиологического загрязнения</w:t>
      </w:r>
      <w:r w:rsidR="0017310E" w:rsidRPr="00AF2B64">
        <w:rPr>
          <w:rFonts w:ascii="Times New Roman" w:hAnsi="Times New Roman" w:cs="Times New Roman"/>
          <w:sz w:val="28"/>
          <w:szCs w:val="28"/>
        </w:rPr>
        <w:t xml:space="preserve"> </w:t>
      </w:r>
      <w:r w:rsidR="006C6996"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tDYc8lt7","properties":{"formattedCitation":"[20,50,50]","plainCitation":"[20,50,50]","noteIndex":0},"citationItems":[{"id":41,"uris":["http://zotero.org/users/local/6PsuVX1Y/items/PMJB9SRV"],"itemData":{"id":41,"type":"article-journal","container-title":"International Biodeterioration &amp; Biodegradation","DOI":"10.1016/j.ibiod.2015.01.006","ISSN":"09648305","journalAbbreviation":"International Biodeterioration &amp; Biodegradation","language":"en","page":"129-137","source":"DOI.org (Crossref)","title":"A differential adenosine triphosphate test method for differentiating between bacterial and fungal contamination in water-miscible metalworking fluids","volume":"99","author":[{"family":"Passman","given":"Frederick J."},{"family":"Küenzi","given":"Peter"}],"issued":{"date-parts":[["2015",4]]}}},{"id":234,"uris":["http://zotero.org/users/local/6PsuVX1Y/items/YB9QZCIP"],"itemData":{"id":234,"type":"article-journal","container-title":"Tribology International","DOI":"10.1016/0301-679X(81)90021-9","ISSN":"0301679X","issue":"1","journalAbbreviation":"Tribology International","language":"en","license":"https://www.elsevier.com/tdm/userlicense/1.0/","page":"3-6","source":"DOI.org (Crossref)","title":"A rapid technique for determining microbial loads in metalworking fluids","volume":"14","author":[{"family":"Gannon","given":"J.E."},{"family":"Bennett","given":"E.O."}],"issued":{"date-parts":[["1981",2]]}},"label":"page"},{"id":234,"uris":["http://zotero.org/users/local/6PsuVX1Y/items/YB9QZCIP"],"itemData":{"id":234,"type":"article-journal","container-title":"Tribology International","DOI":"10.1016/0301-679X(81)90021-9","ISSN":"0301679X","issue":"1","journalAbbreviation":"Tribology International","language":"en","license":"https://www.elsevier.com/tdm/userlicense/1.0/","page":"3-6","source":"DOI.org (Crossref)","title":"A rapid technique for determining microbial loads in metalworking fluids","volume":"14","author":[{"family":"Gannon","given":"J.E."},{"family":"Bennett","given":"E.O."}],"issued":{"date-parts":[["1981",2]]}}}],"schema":"https://github.com/citation-style-language/schema/raw/master/csl-citation.json"} </w:instrText>
      </w:r>
      <w:r w:rsidR="006C6996"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[20,</w:t>
      </w:r>
      <w:r w:rsidR="007A5206" w:rsidRPr="00AF2B64">
        <w:rPr>
          <w:rFonts w:ascii="Times New Roman" w:hAnsi="Times New Roman" w:cs="Times New Roman"/>
          <w:sz w:val="28"/>
        </w:rPr>
        <w:t xml:space="preserve"> </w:t>
      </w:r>
      <w:r w:rsidR="00F50037" w:rsidRPr="00AF2B64">
        <w:rPr>
          <w:rFonts w:ascii="Times New Roman" w:hAnsi="Times New Roman" w:cs="Times New Roman"/>
          <w:sz w:val="28"/>
        </w:rPr>
        <w:t>50]</w:t>
      </w:r>
      <w:r w:rsidR="006C6996" w:rsidRPr="00AF2B64">
        <w:rPr>
          <w:rFonts w:ascii="Times New Roman" w:hAnsi="Times New Roman" w:cs="Times New Roman"/>
          <w:sz w:val="28"/>
          <w:szCs w:val="28"/>
        </w:rPr>
        <w:fldChar w:fldCharType="end"/>
      </w:r>
      <w:r w:rsidR="004870B5" w:rsidRPr="00AF2B64">
        <w:rPr>
          <w:rFonts w:ascii="Times New Roman" w:hAnsi="Times New Roman" w:cs="Times New Roman"/>
          <w:sz w:val="28"/>
          <w:szCs w:val="28"/>
        </w:rPr>
        <w:t>, методы контроля функциональных характеристик</w:t>
      </w:r>
      <w:r w:rsidR="0017310E" w:rsidRPr="00AF2B64">
        <w:rPr>
          <w:rFonts w:ascii="Times New Roman" w:hAnsi="Times New Roman" w:cs="Times New Roman"/>
          <w:sz w:val="28"/>
          <w:szCs w:val="28"/>
        </w:rPr>
        <w:t xml:space="preserve"> </w:t>
      </w:r>
      <w:r w:rsidR="00B93900"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{"citationID":"MOm2cdfb","properties":{"formattedCitation":"[51]","plainCitation":"[51]","noteIndex":0},"citationItems":[{"id":238,"uris":["http://zotero.org/users/local/6PsuVX1Y/items/6C8WVAMH"],"itemData":{"id":238,"type":"article-journal","abstract":"Abstract\n            The physical stability of emulsions can be related to changes in the droplet size distribution over time. Stability control of emulsions used as metal working fluids is an important factor for the machining industry due to the decreased performance of aged and broken emulsions. Results of turbidimetric spectra measurements of metal working fluids for process control purposes and emulsion stability monitoring are discussed. Metal working emulsions were artificially destabilized by admixing salts which resulted in droplet coagulation. The destabilization process was investigated by measuring the droplet size distribution and the turbidity spectra over time. The results were evaluated based on quantitative criteria proposed in the literature. The applicability of these criteria to evaluate metal working fluids during machining operations is discussed.","container-title":"Chemical Engineering &amp; Technology","DOI":"10.1002/ceat.201200590","ISSN":"0930-7516, 1521-4125","issue":"7","journalAbbreviation":"Chem Eng &amp;amp; Technol","language":"en","page":"1202-1208","source":"DOI.org (Crossref)","title":"Analysis of the Stability of Metal Working Fluid Emulsions by Turbidity Spectra","volume":"36","author":[{"family":"Glasse","given":"B."},{"family":"Assenhaimer","given":"C."},{"family":"Guardani","given":"R."},{"family":"Fritsching","given":"U."}],"issued":{"date-parts":[["2013",7]]}}}],"schema":"https://github.com/citation-style-language/schema/raw/master/csl-citation.json"} </w:instrText>
      </w:r>
      <w:r w:rsidR="00B93900"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[51]</w:t>
      </w:r>
      <w:r w:rsidR="00B93900" w:rsidRPr="00AF2B64">
        <w:rPr>
          <w:rFonts w:ascii="Times New Roman" w:hAnsi="Times New Roman" w:cs="Times New Roman"/>
          <w:sz w:val="28"/>
          <w:szCs w:val="28"/>
        </w:rPr>
        <w:fldChar w:fldCharType="end"/>
      </w:r>
      <w:r w:rsidR="004870B5" w:rsidRPr="00AF2B64">
        <w:rPr>
          <w:rFonts w:ascii="Times New Roman" w:hAnsi="Times New Roman" w:cs="Times New Roman"/>
          <w:sz w:val="28"/>
          <w:szCs w:val="28"/>
        </w:rPr>
        <w:t>, метод контроля ультразвуком</w:t>
      </w:r>
      <w:r w:rsidR="00B245A2" w:rsidRPr="00AF2B64">
        <w:rPr>
          <w:rFonts w:ascii="Times New Roman" w:hAnsi="Times New Roman" w:cs="Times New Roman"/>
          <w:sz w:val="28"/>
          <w:szCs w:val="28"/>
        </w:rPr>
        <w:t xml:space="preserve"> и др.</w:t>
      </w:r>
      <w:r w:rsidR="0017310E" w:rsidRPr="00AF2B64">
        <w:rPr>
          <w:rFonts w:ascii="Times New Roman" w:hAnsi="Times New Roman" w:cs="Times New Roman"/>
          <w:sz w:val="28"/>
          <w:szCs w:val="28"/>
        </w:rPr>
        <w:t xml:space="preserve"> </w:t>
      </w:r>
      <w:r w:rsidR="00B245A2"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{"citationID":"KZZSklvb","properties":{"formattedCitation":"[47]","plainCitation":"[47]","noteIndex":0},"citationItems":[{"id":178,"uris":["http://zotero.org/users/local/6PsuVX1Y/items/EFZAE7NK"],"itemData":{"id":178,"type":"article-journal","abstract":"The article presents a comprehensive review of current methodologies for monitoring the condition of metalworking fluids (MWFs) employed in machining operations. Emphasis is placed on physico-chemical, biological, and electrochemical assessment techniques, including the measurement of pH levels, concentration, contamination, microbial activity, electrical conductivity, and optical characteristics. Particular attention is devoted to the integration of automated and sensor-based monitoring systems capable of real-time data acquisition and analysis. The advantages, limitations, and applicability of these methods within the framework of modern digital and automated manufacturing environments are critically examined. The findings underscore the importance of adopting a multidisciplinary and systematic approach to MWF quality control in order to enhance process efficiency, ensure production stability, and extend the service life of fluids.","container-title":"Material and Mechanical Engineering Technology","DOI":"10.52209/2706-977X_2025_2_94","ISSN":"2706-977X, 2706-977X","issue":"2","journalAbbreviation":"MMET","page":"94","source":"DOI.org (Crossref)","title":"Overview of Monitoring Methods for Metalworking Fluids","author":[{"family":"Kim","given":"Anna Stanislavovna"},{"family":"Mateshov","given":"Arman Karievich"},{"family":"Savchenko","given":"Natalya Karimovna"},{"family":"Shakirova","given":"Yuliya Karimovna"}],"issued":{"date-parts":[["2025",6,30]]}}}],"schema":"https://github.com/citation-style-language/schema/raw/master/csl-citation.json"} </w:instrText>
      </w:r>
      <w:r w:rsidR="00B245A2"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[47]</w:t>
      </w:r>
      <w:r w:rsidR="00B245A2" w:rsidRPr="00AF2B64">
        <w:rPr>
          <w:rFonts w:ascii="Times New Roman" w:hAnsi="Times New Roman" w:cs="Times New Roman"/>
          <w:sz w:val="28"/>
          <w:szCs w:val="28"/>
        </w:rPr>
        <w:fldChar w:fldCharType="end"/>
      </w:r>
      <w:r w:rsidR="004870B5" w:rsidRPr="00AF2B64">
        <w:rPr>
          <w:rFonts w:ascii="Times New Roman" w:hAnsi="Times New Roman" w:cs="Times New Roman"/>
          <w:sz w:val="28"/>
          <w:szCs w:val="28"/>
        </w:rPr>
        <w:t>.</w:t>
      </w:r>
    </w:p>
    <w:p w14:paraId="3B9F6C35"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Наиболее простыми и широко применяемыми являются методы визуального и органолептического контроля. Они используются в качестве оперативных средств оценки состояния СОЖ непосредственно в условиях производства.</w:t>
      </w:r>
    </w:p>
    <w:p w14:paraId="1DED1DCD"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 данным методам относятся:</w:t>
      </w:r>
    </w:p>
    <w:p w14:paraId="1C45A1C3" w14:textId="6B83A1F6"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визуальная оценка прозрачности и цвета жидкости;</w:t>
      </w:r>
    </w:p>
    <w:p w14:paraId="6EB87981" w14:textId="16A6CE6E"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обнаружение расслоения эмульсии;</w:t>
      </w:r>
    </w:p>
    <w:p w14:paraId="291F855B" w14:textId="6F1D990D"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наличие осадка или плавающих примесей;</w:t>
      </w:r>
    </w:p>
    <w:p w14:paraId="2A52374F" w14:textId="6EB34FB6"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оценка запаха СОЖ</w:t>
      </w:r>
      <w:r w:rsidR="00D21565" w:rsidRPr="00AF2B64">
        <w:rPr>
          <w:rFonts w:ascii="Times New Roman" w:hAnsi="Times New Roman" w:cs="Times New Roman"/>
          <w:sz w:val="28"/>
          <w:szCs w:val="28"/>
        </w:rPr>
        <w:t>,</w:t>
      </w:r>
      <w:r w:rsidRPr="00AF2B64">
        <w:rPr>
          <w:rFonts w:ascii="Times New Roman" w:hAnsi="Times New Roman" w:cs="Times New Roman"/>
          <w:sz w:val="28"/>
          <w:szCs w:val="28"/>
        </w:rPr>
        <w:t xml:space="preserve"> как косвенного признака биологического загрязнения.</w:t>
      </w:r>
    </w:p>
    <w:p w14:paraId="107EE00B"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Несмотря на простоту, указанные методы отличаются субъективностью и не позволяют количественно оценить степень загрязнения, поэтому применяются преимущественно в сочетании с инструментальными методами.</w:t>
      </w:r>
    </w:p>
    <w:p w14:paraId="52F5E12F" w14:textId="6DA5811D" w:rsidR="009C041B" w:rsidRPr="00AF2B64" w:rsidRDefault="009C041B"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Методы контроля механических загрязнений</w:t>
      </w:r>
    </w:p>
    <w:p w14:paraId="6FB9D0AD"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Контроль содержания механических примесей в СОЖ является одним из ключевых направлений оценки степени загрязнения. На практике применяются следующие методы:</w:t>
      </w:r>
    </w:p>
    <w:p w14:paraId="541D8CC4" w14:textId="055FD755"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фильтрационный метод, основанный на пропускании пробы СОЖ через фильтрующий материал с последующим визуальным или весовым анализом задержанных частиц;</w:t>
      </w:r>
    </w:p>
    <w:p w14:paraId="0E5E6DAE" w14:textId="1AD9776A"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седиментационный метод, заключающийся в отстаивании пробы и анализе осадка;</w:t>
      </w:r>
    </w:p>
    <w:p w14:paraId="0A6BDE0E" w14:textId="1ECA7405"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оптические методы, основанные на измерении мутности или светорассеяния в жидкости;</w:t>
      </w:r>
    </w:p>
    <w:p w14:paraId="1467BB3D" w14:textId="22ADDB7E"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микроскопический анализ, позволяющий определить размерный состав и природу частиц.</w:t>
      </w:r>
    </w:p>
    <w:p w14:paraId="516AB6C5"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Данные методы позволяют оценить как количественные, так и качественные характеристики механического загрязнения СОЖ.</w:t>
      </w:r>
    </w:p>
    <w:p w14:paraId="46510775" w14:textId="02CA3483" w:rsidR="009C041B" w:rsidRPr="00AF2B64" w:rsidRDefault="009C041B"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Методы контроля масляных загрязнений</w:t>
      </w:r>
    </w:p>
    <w:p w14:paraId="381A3EE9"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Посторонние масла, поступающие в СОЖ, приводят к нарушению стабильности эмульсии, снижению охлаждающей способности и ухудшению санитарных условий. Для контроля масляных загрязнений применяются:</w:t>
      </w:r>
    </w:p>
    <w:p w14:paraId="3E4347A1" w14:textId="08BE056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визуальное выявление масляной плёнки на поверхности жидкости;</w:t>
      </w:r>
    </w:p>
    <w:p w14:paraId="79F0AF8F" w14:textId="05BAAE52"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экстракционные методы с последующим определением массовой доли масел;</w:t>
      </w:r>
    </w:p>
    <w:p w14:paraId="109F832A" w14:textId="4D628222"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инфракрасная спектроскопия;</w:t>
      </w:r>
    </w:p>
    <w:p w14:paraId="53AC1CF5" w14:textId="14AEE749"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методы измерения поверхностного натяжения.</w:t>
      </w:r>
    </w:p>
    <w:p w14:paraId="7CD86D99"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 производстве наиболее распространён визуальный контроль и периодическое лабораторное определение содержания масел.</w:t>
      </w:r>
    </w:p>
    <w:p w14:paraId="6ADE6098" w14:textId="14EBA1E1" w:rsidR="009C041B" w:rsidRPr="00AF2B64" w:rsidRDefault="009C041B"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Методы контроля биологического загрязнения</w:t>
      </w:r>
    </w:p>
    <w:p w14:paraId="1227D374" w14:textId="77777777" w:rsidR="000544F5"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Биологическое загрязнение характерно преимущественно для водосмешиваемых СОЖ и связано с жизнедеятельностью микроорганизмов. </w:t>
      </w:r>
    </w:p>
    <w:p w14:paraId="789BF488" w14:textId="328E24D5" w:rsidR="009C041B" w:rsidRPr="00AF2B64" w:rsidRDefault="009C041B" w:rsidP="00323471">
      <w:pPr>
        <w:spacing w:after="0" w:line="240" w:lineRule="auto"/>
        <w:ind w:left="720"/>
        <w:contextualSpacing/>
        <w:jc w:val="both"/>
        <w:rPr>
          <w:rFonts w:ascii="Times New Roman" w:hAnsi="Times New Roman" w:cs="Times New Roman"/>
          <w:sz w:val="28"/>
          <w:szCs w:val="28"/>
        </w:rPr>
      </w:pPr>
      <w:r w:rsidRPr="00AF2B64">
        <w:rPr>
          <w:rFonts w:ascii="Times New Roman" w:hAnsi="Times New Roman" w:cs="Times New Roman"/>
          <w:sz w:val="28"/>
          <w:szCs w:val="28"/>
        </w:rPr>
        <w:t>Основными методами контроля являются:</w:t>
      </w:r>
    </w:p>
    <w:p w14:paraId="4C1E84F8" w14:textId="63EB5289"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органолептическая оценка (неприятный запах, изменение цвета);</w:t>
      </w:r>
    </w:p>
    <w:p w14:paraId="32DADF1B" w14:textId="48E0A6DE"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измерение показателя pH как косвенного признака биологической активности;</w:t>
      </w:r>
    </w:p>
    <w:p w14:paraId="564A6AEB" w14:textId="61C4326A"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экспресс-тесты на микробиологическую обсеменённость</w:t>
      </w:r>
      <w:r w:rsidR="001F5A4E" w:rsidRPr="00AF2B64">
        <w:rPr>
          <w:rFonts w:ascii="Times New Roman" w:hAnsi="Times New Roman" w:cs="Times New Roman"/>
          <w:sz w:val="28"/>
          <w:szCs w:val="28"/>
        </w:rPr>
        <w:t xml:space="preserve"> (дип-слайды)</w:t>
      </w:r>
      <w:r w:rsidRPr="00AF2B64">
        <w:rPr>
          <w:rFonts w:ascii="Times New Roman" w:hAnsi="Times New Roman" w:cs="Times New Roman"/>
          <w:sz w:val="28"/>
          <w:szCs w:val="28"/>
        </w:rPr>
        <w:t>;</w:t>
      </w:r>
    </w:p>
    <w:p w14:paraId="65196C47" w14:textId="69F2EFB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 лабораторные микробиологические анализы.</w:t>
      </w:r>
    </w:p>
    <w:p w14:paraId="2CB8E1D0"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Развитие биологического загрязнения приводит к ускоренному разложению СОЖ и требует применения биоцидных присадок либо замены рабочей жидкости.</w:t>
      </w:r>
    </w:p>
    <w:p w14:paraId="7B46504C" w14:textId="3EE82B79" w:rsidR="009C041B" w:rsidRPr="00AF2B64" w:rsidRDefault="009C041B" w:rsidP="00323471">
      <w:pPr>
        <w:spacing w:after="0" w:line="240" w:lineRule="auto"/>
        <w:ind w:firstLine="720"/>
        <w:contextualSpacing/>
        <w:jc w:val="both"/>
        <w:rPr>
          <w:rFonts w:ascii="Times New Roman" w:hAnsi="Times New Roman" w:cs="Times New Roman"/>
          <w:i/>
          <w:iCs/>
          <w:sz w:val="28"/>
          <w:szCs w:val="28"/>
        </w:rPr>
      </w:pPr>
      <w:r w:rsidRPr="00AF2B64">
        <w:rPr>
          <w:rFonts w:ascii="Times New Roman" w:hAnsi="Times New Roman" w:cs="Times New Roman"/>
          <w:i/>
          <w:iCs/>
          <w:sz w:val="28"/>
          <w:szCs w:val="28"/>
        </w:rPr>
        <w:t>Комплексные методы оценки степени загрязнения СОЖ</w:t>
      </w:r>
    </w:p>
    <w:p w14:paraId="72BA1E6E" w14:textId="77777777"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современных условиях всё более широкое применение находят комплексные методы, сочетающие несколько параметров контроля. К ним относятся:</w:t>
      </w:r>
    </w:p>
    <w:p w14:paraId="32B81F98" w14:textId="6FF972CE" w:rsidR="009C041B" w:rsidRPr="00AF2B64" w:rsidRDefault="009C041B" w:rsidP="0017310E">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систематический мониторинг мутности, pH и концентрации эмульсии;</w:t>
      </w:r>
    </w:p>
    <w:p w14:paraId="246AF8D6" w14:textId="1C59B632" w:rsidR="009C041B" w:rsidRPr="00AF2B64" w:rsidRDefault="009C041B" w:rsidP="0017310E">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автоматизированные системы контроля состояния СОЖ;</w:t>
      </w:r>
    </w:p>
    <w:p w14:paraId="3D2C2B28" w14:textId="5FEFD55A" w:rsidR="009C041B" w:rsidRPr="00AF2B64" w:rsidRDefault="009C041B" w:rsidP="0017310E">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интегральные показатели загрязнённости, учитывающие совокупность механических, химических и биологических факторов</w:t>
      </w:r>
      <w:r w:rsidR="0017310E" w:rsidRPr="00AF2B64">
        <w:rPr>
          <w:rFonts w:ascii="Times New Roman" w:hAnsi="Times New Roman" w:cs="Times New Roman"/>
          <w:sz w:val="28"/>
          <w:szCs w:val="28"/>
        </w:rPr>
        <w:t xml:space="preserve"> </w:t>
      </w:r>
      <w:r w:rsidR="0070210A"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{"citationID":"KhFCf1rI","properties":{"formattedCitation":"[47]","plainCitation":"[47]","noteIndex":0},"citationItems":[{"id":178,"uris":["http://zotero.org/users/local/6PsuVX1Y/items/EFZAE7NK"],"itemData":{"id":178,"type":"article-journal","abstract":"The article presents a comprehensive review of current methodologies for monitoring the condition of metalworking fluids (MWFs) employed in machining operations. Emphasis is placed on physico-chemical, biological, and electrochemical assessment techniques, including the measurement of pH levels, concentration, contamination, microbial activity, electrical conductivity, and optical characteristics. Particular attention is devoted to the integration of automated and sensor-based monitoring systems capable of real-time data acquisition and analysis. The advantages, limitations, and applicability of these methods within the framework of modern digital and automated manufacturing environments are critically examined. The findings underscore the importance of adopting a multidisciplinary and systematic approach to MWF quality control in order to enhance process efficiency, ensure production stability, and extend the service life of fluids.","container-title":"Material and Mechanical Engineering Technology","DOI":"10.52209/2706-977X_2025_2_94","ISSN":"2706-977X, 2706-977X","issue":"2","journalAbbreviation":"MMET","page":"94","source":"DOI.org (Crossref)","title":"Overview of Monitoring Methods for Metalworking Fluids","author":[{"family":"Kim","given":"Anna Stanislavovna"},{"family":"Mateshov","given":"Arman Karievich"},{"family":"Savchenko","given":"Natalya Karimovna"},{"family":"Shakirova","given":"Yuliya Karimovna"}],"issued":{"date-parts":[["2025",6,30]]}}}],"schema":"https://github.com/citation-style-language/schema/raw/master/csl-citation.json"} </w:instrText>
      </w:r>
      <w:r w:rsidR="0070210A"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[47]</w:t>
      </w:r>
      <w:r w:rsidR="0070210A"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5495B9FA" w14:textId="2B986DD9" w:rsidR="00C013F9" w:rsidRPr="00AF2B64" w:rsidRDefault="00C013F9" w:rsidP="00323471">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ab/>
        <w:t>Для обеспечения эффективного и своевременного контроля состояния смазочно-охлаждающих жидкостей, а также корректировки их эксплуатационных свойств, разработаны экспресс-методы оценки, основанные на определении совокупности физико-химических и эксплуатационных показателей СОЖ</w:t>
      </w:r>
      <w:r w:rsidR="0017310E" w:rsidRPr="00AF2B64">
        <w:rPr>
          <w:rFonts w:ascii="Times New Roman" w:hAnsi="Times New Roman" w:cs="Times New Roman"/>
          <w:sz w:val="28"/>
          <w:szCs w:val="28"/>
        </w:rPr>
        <w:t xml:space="preserve"> </w:t>
      </w:r>
      <w:r w:rsidR="00DB2078"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{"citationID":"aW9MfNbp","properties":{"formattedCitation":"[52]","plainCitation":"[52]","noteIndex":0},"citationItems":[{"id":205,"uris":["http://zotero.org/users/local/6PsuVX1Y/items/ZF7PEI6D"],"itemData":{"id":205,"type":"article-magazine","title":"Ким А.С., Бучинскас В., Кадыров А.С., Юрченко В.В. Контроль смазочно-охлаждающей жидкости. «XVI Сагиновские чтения. Интеграция образования, науки и производства». Караганда: КарТУ имени Абылкаса Сагинова, 2024. –Ч.3 – С.165-167."}}],"schema":"https://github.com/citation-style-language/schema/raw/master/csl-citation.json"} </w:instrText>
      </w:r>
      <w:r w:rsidR="00DB2078"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[52]</w:t>
      </w:r>
      <w:r w:rsidR="00DB2078" w:rsidRPr="00AF2B64">
        <w:rPr>
          <w:rFonts w:ascii="Times New Roman" w:hAnsi="Times New Roman" w:cs="Times New Roman"/>
          <w:sz w:val="28"/>
          <w:szCs w:val="28"/>
        </w:rPr>
        <w:fldChar w:fldCharType="end"/>
      </w:r>
      <w:r w:rsidRPr="00AF2B64">
        <w:rPr>
          <w:rFonts w:ascii="Times New Roman" w:hAnsi="Times New Roman" w:cs="Times New Roman"/>
          <w:sz w:val="28"/>
          <w:szCs w:val="28"/>
        </w:rPr>
        <w:t>. Применение данных методов позволяет отслеживать изменение свойств рабочих эмульсий и растворов в процессе эксплуатации и использовать полученные результаты для оценки их соответствия требованиям нормативно-технической документации.</w:t>
      </w:r>
      <w:r w:rsidR="00CE01B3" w:rsidRPr="00AF2B64">
        <w:rPr>
          <w:rFonts w:ascii="Times New Roman" w:hAnsi="Times New Roman" w:cs="Times New Roman"/>
          <w:sz w:val="28"/>
          <w:szCs w:val="28"/>
        </w:rPr>
        <w:t xml:space="preserve"> В связи с этим</w:t>
      </w:r>
      <w:r w:rsidR="0017310E" w:rsidRPr="00AF2B64">
        <w:rPr>
          <w:rFonts w:ascii="Times New Roman" w:hAnsi="Times New Roman" w:cs="Times New Roman"/>
          <w:sz w:val="28"/>
          <w:szCs w:val="28"/>
        </w:rPr>
        <w:t>,</w:t>
      </w:r>
      <w:r w:rsidR="00CE01B3" w:rsidRPr="00AF2B64">
        <w:rPr>
          <w:rFonts w:ascii="Times New Roman" w:hAnsi="Times New Roman" w:cs="Times New Roman"/>
          <w:sz w:val="28"/>
          <w:szCs w:val="28"/>
        </w:rPr>
        <w:t xml:space="preserve"> важное значение имеет применение регламентированных показателей качества, методов их определения и технологических мероприятий по корректировке свойств рабочей жидкости. В таблице 2.1 представлены основные показатели состояния СОЖ, применяемые методы их контроля, а также способы восстановления и корректировки эксплуатационных характеристик.</w:t>
      </w:r>
    </w:p>
    <w:p w14:paraId="442F7860" w14:textId="77777777" w:rsidR="00EC3F6F" w:rsidRPr="00AF2B64" w:rsidRDefault="00EC3F6F" w:rsidP="00323471">
      <w:pPr>
        <w:spacing w:after="0" w:line="240" w:lineRule="auto"/>
        <w:contextualSpacing/>
        <w:jc w:val="both"/>
        <w:rPr>
          <w:rFonts w:ascii="Times New Roman" w:hAnsi="Times New Roman" w:cs="Times New Roman"/>
          <w:sz w:val="28"/>
          <w:szCs w:val="28"/>
        </w:rPr>
      </w:pPr>
    </w:p>
    <w:p w14:paraId="00104367" w14:textId="77777777" w:rsidR="00ED685E" w:rsidRPr="00AF2B64" w:rsidRDefault="00ED685E" w:rsidP="00323471">
      <w:pPr>
        <w:spacing w:after="0" w:line="240" w:lineRule="auto"/>
        <w:rPr>
          <w:rFonts w:ascii="Times New Roman" w:hAnsi="Times New Roman" w:cs="Times New Roman"/>
          <w:sz w:val="28"/>
          <w:szCs w:val="28"/>
        </w:rPr>
      </w:pPr>
    </w:p>
    <w:p w14:paraId="2D169336" w14:textId="77777777" w:rsidR="00ED685E" w:rsidRPr="00AF2B64" w:rsidRDefault="00ED685E" w:rsidP="00323471">
      <w:pPr>
        <w:spacing w:after="0" w:line="240" w:lineRule="auto"/>
        <w:rPr>
          <w:rFonts w:ascii="Times New Roman" w:hAnsi="Times New Roman" w:cs="Times New Roman"/>
          <w:sz w:val="28"/>
          <w:szCs w:val="28"/>
        </w:rPr>
      </w:pPr>
    </w:p>
    <w:p w14:paraId="3764F68E" w14:textId="55F7698B" w:rsidR="00C013F9" w:rsidRPr="00AF2B64" w:rsidRDefault="00C013F9" w:rsidP="007A5206">
      <w:pPr>
        <w:spacing w:after="0" w:line="240" w:lineRule="auto"/>
        <w:rPr>
          <w:rFonts w:ascii="Times New Roman" w:hAnsi="Times New Roman" w:cs="Times New Roman"/>
          <w:sz w:val="28"/>
          <w:szCs w:val="28"/>
        </w:rPr>
      </w:pPr>
      <w:r w:rsidRPr="00AF2B64">
        <w:rPr>
          <w:rFonts w:ascii="Times New Roman" w:hAnsi="Times New Roman" w:cs="Times New Roman"/>
          <w:sz w:val="28"/>
          <w:szCs w:val="28"/>
        </w:rPr>
        <w:t xml:space="preserve">Таблица </w:t>
      </w:r>
      <w:r w:rsidR="00CE01B3" w:rsidRPr="00AF2B64">
        <w:rPr>
          <w:rFonts w:ascii="Times New Roman" w:hAnsi="Times New Roman" w:cs="Times New Roman"/>
          <w:sz w:val="28"/>
          <w:szCs w:val="28"/>
        </w:rPr>
        <w:t>2.</w:t>
      </w:r>
      <w:r w:rsidRPr="00AF2B64">
        <w:rPr>
          <w:rFonts w:ascii="Times New Roman" w:hAnsi="Times New Roman" w:cs="Times New Roman"/>
          <w:sz w:val="28"/>
          <w:szCs w:val="28"/>
        </w:rPr>
        <w:t>1</w:t>
      </w:r>
      <w:r w:rsidR="00ED685E"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 Показатели, методы определения и способы корректировки свойств СОЖ</w:t>
      </w:r>
    </w:p>
    <w:tbl>
      <w:tblPr>
        <w:tblStyle w:val="a8"/>
        <w:tblW w:w="9351" w:type="dxa"/>
        <w:tblLayout w:type="fixed"/>
        <w:tblLook w:val="04A0" w:firstRow="1" w:lastRow="0" w:firstColumn="1" w:lastColumn="0" w:noHBand="0" w:noVBand="1"/>
      </w:tblPr>
      <w:tblGrid>
        <w:gridCol w:w="566"/>
        <w:gridCol w:w="3000"/>
        <w:gridCol w:w="1456"/>
        <w:gridCol w:w="1919"/>
        <w:gridCol w:w="2410"/>
      </w:tblGrid>
      <w:tr w:rsidR="00C013F9" w:rsidRPr="00AF2B64" w14:paraId="1E567068" w14:textId="77777777" w:rsidTr="00BD4A3F">
        <w:trPr>
          <w:tblHeader/>
        </w:trPr>
        <w:tc>
          <w:tcPr>
            <w:tcW w:w="566" w:type="dxa"/>
          </w:tcPr>
          <w:p w14:paraId="37537D8D" w14:textId="77777777" w:rsidR="00C013F9" w:rsidRPr="00AF2B64" w:rsidRDefault="00C013F9" w:rsidP="0017310E">
            <w:pPr>
              <w:jc w:val="center"/>
              <w:rPr>
                <w:rFonts w:ascii="Times New Roman" w:hAnsi="Times New Roman" w:cs="Times New Roman"/>
                <w:b/>
                <w:bCs/>
                <w:sz w:val="24"/>
                <w:szCs w:val="24"/>
              </w:rPr>
            </w:pPr>
            <w:r w:rsidRPr="00AF2B64">
              <w:rPr>
                <w:rFonts w:ascii="Times New Roman" w:hAnsi="Times New Roman" w:cs="Times New Roman"/>
                <w:b/>
                <w:bCs/>
                <w:sz w:val="24"/>
                <w:szCs w:val="24"/>
              </w:rPr>
              <w:t>№</w:t>
            </w:r>
          </w:p>
        </w:tc>
        <w:tc>
          <w:tcPr>
            <w:tcW w:w="3000" w:type="dxa"/>
          </w:tcPr>
          <w:p w14:paraId="19046D81" w14:textId="77777777" w:rsidR="00C013F9" w:rsidRPr="00AF2B64" w:rsidRDefault="00C013F9" w:rsidP="00323471">
            <w:pPr>
              <w:jc w:val="center"/>
              <w:rPr>
                <w:rFonts w:ascii="Times New Roman" w:hAnsi="Times New Roman" w:cs="Times New Roman"/>
                <w:b/>
                <w:bCs/>
                <w:sz w:val="24"/>
                <w:szCs w:val="24"/>
              </w:rPr>
            </w:pPr>
            <w:r w:rsidRPr="00AF2B64">
              <w:rPr>
                <w:rFonts w:ascii="Times New Roman" w:hAnsi="Times New Roman" w:cs="Times New Roman"/>
                <w:b/>
                <w:bCs/>
                <w:sz w:val="24"/>
                <w:szCs w:val="24"/>
              </w:rPr>
              <w:t>Характеристика показателя</w:t>
            </w:r>
          </w:p>
        </w:tc>
        <w:tc>
          <w:tcPr>
            <w:tcW w:w="1456" w:type="dxa"/>
          </w:tcPr>
          <w:p w14:paraId="59E9BB30" w14:textId="77777777" w:rsidR="00C013F9" w:rsidRPr="00AF2B64" w:rsidRDefault="00C013F9" w:rsidP="00323471">
            <w:pPr>
              <w:jc w:val="center"/>
              <w:rPr>
                <w:rFonts w:ascii="Times New Roman" w:hAnsi="Times New Roman" w:cs="Times New Roman"/>
                <w:b/>
                <w:bCs/>
                <w:sz w:val="24"/>
                <w:szCs w:val="24"/>
              </w:rPr>
            </w:pPr>
            <w:r w:rsidRPr="00AF2B64">
              <w:rPr>
                <w:rFonts w:ascii="Times New Roman" w:hAnsi="Times New Roman" w:cs="Times New Roman"/>
                <w:b/>
                <w:bCs/>
                <w:sz w:val="24"/>
                <w:szCs w:val="24"/>
              </w:rPr>
              <w:t>ГОСТ</w:t>
            </w:r>
          </w:p>
        </w:tc>
        <w:tc>
          <w:tcPr>
            <w:tcW w:w="1919" w:type="dxa"/>
          </w:tcPr>
          <w:p w14:paraId="76BF0BA8" w14:textId="77777777" w:rsidR="00C013F9" w:rsidRPr="00AF2B64" w:rsidRDefault="00C013F9" w:rsidP="00323471">
            <w:pPr>
              <w:jc w:val="center"/>
              <w:rPr>
                <w:rFonts w:ascii="Times New Roman" w:hAnsi="Times New Roman" w:cs="Times New Roman"/>
                <w:b/>
                <w:bCs/>
                <w:sz w:val="24"/>
                <w:szCs w:val="24"/>
              </w:rPr>
            </w:pPr>
            <w:r w:rsidRPr="00AF2B64">
              <w:rPr>
                <w:rFonts w:ascii="Times New Roman" w:hAnsi="Times New Roman" w:cs="Times New Roman"/>
                <w:b/>
                <w:bCs/>
                <w:sz w:val="24"/>
                <w:szCs w:val="24"/>
              </w:rPr>
              <w:t>Метод определения</w:t>
            </w:r>
          </w:p>
        </w:tc>
        <w:tc>
          <w:tcPr>
            <w:tcW w:w="2410" w:type="dxa"/>
          </w:tcPr>
          <w:p w14:paraId="1A2F2977" w14:textId="77777777" w:rsidR="00C013F9" w:rsidRPr="00AF2B64" w:rsidRDefault="00C013F9" w:rsidP="00323471">
            <w:pPr>
              <w:jc w:val="center"/>
              <w:rPr>
                <w:rFonts w:ascii="Times New Roman" w:hAnsi="Times New Roman" w:cs="Times New Roman"/>
                <w:b/>
                <w:bCs/>
                <w:sz w:val="24"/>
                <w:szCs w:val="24"/>
                <w:lang w:val="ru-RU"/>
              </w:rPr>
            </w:pPr>
            <w:r w:rsidRPr="00AF2B64">
              <w:rPr>
                <w:rFonts w:ascii="Times New Roman" w:hAnsi="Times New Roman" w:cs="Times New Roman"/>
                <w:b/>
                <w:bCs/>
                <w:sz w:val="24"/>
                <w:szCs w:val="24"/>
                <w:lang w:val="ru-RU"/>
              </w:rPr>
              <w:t>Способы корректировки свойств технологической среды</w:t>
            </w:r>
          </w:p>
        </w:tc>
      </w:tr>
      <w:tr w:rsidR="00C013F9" w:rsidRPr="00AF2B64" w14:paraId="68A724AF" w14:textId="77777777" w:rsidTr="00426352">
        <w:tc>
          <w:tcPr>
            <w:tcW w:w="566" w:type="dxa"/>
          </w:tcPr>
          <w:p w14:paraId="752305C4" w14:textId="10C25C59"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1</w:t>
            </w:r>
          </w:p>
        </w:tc>
        <w:tc>
          <w:tcPr>
            <w:tcW w:w="3000" w:type="dxa"/>
          </w:tcPr>
          <w:p w14:paraId="5BA1350D"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Внешний вид (цвет и однородность) свидетельствует о степени "старения" СОЖ, качестве приготовления рабочих составов и т.д.</w:t>
            </w:r>
          </w:p>
        </w:tc>
        <w:tc>
          <w:tcPr>
            <w:tcW w:w="1456" w:type="dxa"/>
          </w:tcPr>
          <w:p w14:paraId="527D0F82" w14:textId="77777777" w:rsidR="00C013F9" w:rsidRPr="00AF2B64" w:rsidRDefault="00C013F9" w:rsidP="0017310E">
            <w:pPr>
              <w:jc w:val="center"/>
              <w:rPr>
                <w:rFonts w:ascii="Times New Roman" w:hAnsi="Times New Roman" w:cs="Times New Roman"/>
                <w:sz w:val="24"/>
                <w:szCs w:val="24"/>
              </w:rPr>
            </w:pPr>
            <w:r w:rsidRPr="00AF2B64">
              <w:rPr>
                <w:rFonts w:ascii="Times New Roman" w:hAnsi="Times New Roman" w:cs="Times New Roman"/>
                <w:sz w:val="24"/>
                <w:szCs w:val="24"/>
              </w:rPr>
              <w:t>6243-75</w:t>
            </w:r>
          </w:p>
        </w:tc>
        <w:tc>
          <w:tcPr>
            <w:tcW w:w="1919" w:type="dxa"/>
          </w:tcPr>
          <w:p w14:paraId="22C8DBA0"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Визуальный осмотр</w:t>
            </w:r>
          </w:p>
        </w:tc>
        <w:tc>
          <w:tcPr>
            <w:tcW w:w="2410" w:type="dxa"/>
          </w:tcPr>
          <w:p w14:paraId="0E9E4419" w14:textId="7B18A561"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Выдача рекомендаций по корректировке производится в</w:t>
            </w:r>
            <w:r w:rsidR="00D86AFA" w:rsidRPr="00AF2B64">
              <w:rPr>
                <w:rFonts w:ascii="Times New Roman" w:hAnsi="Times New Roman" w:cs="Times New Roman"/>
                <w:sz w:val="24"/>
                <w:szCs w:val="24"/>
                <w:lang w:val="ru-RU"/>
              </w:rPr>
              <w:t xml:space="preserve"> </w:t>
            </w:r>
            <w:r w:rsidRPr="00AF2B64">
              <w:rPr>
                <w:rFonts w:ascii="Times New Roman" w:hAnsi="Times New Roman" w:cs="Times New Roman"/>
                <w:sz w:val="24"/>
                <w:szCs w:val="24"/>
                <w:lang w:val="ru-RU"/>
              </w:rPr>
              <w:t>зависимости от других показателей технологической среды.</w:t>
            </w:r>
          </w:p>
        </w:tc>
      </w:tr>
      <w:tr w:rsidR="00C013F9" w:rsidRPr="00AF2B64" w14:paraId="2ABE385A" w14:textId="77777777" w:rsidTr="00426352">
        <w:tc>
          <w:tcPr>
            <w:tcW w:w="566" w:type="dxa"/>
          </w:tcPr>
          <w:p w14:paraId="6F3730DA" w14:textId="1EFB4FA7"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2</w:t>
            </w:r>
          </w:p>
        </w:tc>
        <w:tc>
          <w:tcPr>
            <w:tcW w:w="3000" w:type="dxa"/>
          </w:tcPr>
          <w:p w14:paraId="335A0EE3" w14:textId="1D9FBDF8"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lang w:val="ru-RU"/>
              </w:rPr>
              <w:t xml:space="preserve">Запах (специфический, гнилостный и т.д.) характеризует наличие нежелательных примесей, бактерий или грибное поражение технологической среды. </w:t>
            </w:r>
            <w:r w:rsidRPr="00AF2B64">
              <w:rPr>
                <w:rFonts w:ascii="Times New Roman" w:hAnsi="Times New Roman" w:cs="Times New Roman"/>
                <w:sz w:val="24"/>
                <w:szCs w:val="24"/>
              </w:rPr>
              <w:t>Ухудшает условия труда персонала.</w:t>
            </w:r>
          </w:p>
        </w:tc>
        <w:tc>
          <w:tcPr>
            <w:tcW w:w="1456" w:type="dxa"/>
          </w:tcPr>
          <w:p w14:paraId="20F9DF53" w14:textId="77777777" w:rsidR="00C013F9" w:rsidRPr="00AF2B64" w:rsidRDefault="00C013F9" w:rsidP="0017310E">
            <w:pPr>
              <w:jc w:val="center"/>
              <w:rPr>
                <w:rFonts w:ascii="Times New Roman" w:hAnsi="Times New Roman" w:cs="Times New Roman"/>
                <w:sz w:val="24"/>
                <w:szCs w:val="24"/>
              </w:rPr>
            </w:pPr>
            <w:r w:rsidRPr="00AF2B64">
              <w:rPr>
                <w:rFonts w:ascii="Times New Roman" w:hAnsi="Times New Roman" w:cs="Times New Roman"/>
                <w:sz w:val="24"/>
                <w:szCs w:val="24"/>
              </w:rPr>
              <w:t>6243-75</w:t>
            </w:r>
          </w:p>
        </w:tc>
        <w:tc>
          <w:tcPr>
            <w:tcW w:w="1919" w:type="dxa"/>
          </w:tcPr>
          <w:p w14:paraId="2CF94A38" w14:textId="44E77635"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Органолепти</w:t>
            </w:r>
            <w:r w:rsidR="00426352" w:rsidRPr="00AF2B64">
              <w:rPr>
                <w:rFonts w:ascii="Times New Roman" w:hAnsi="Times New Roman" w:cs="Times New Roman"/>
                <w:sz w:val="24"/>
                <w:szCs w:val="24"/>
              </w:rPr>
              <w:t>ч</w:t>
            </w:r>
            <w:r w:rsidRPr="00AF2B64">
              <w:rPr>
                <w:rFonts w:ascii="Times New Roman" w:hAnsi="Times New Roman" w:cs="Times New Roman"/>
                <w:sz w:val="24"/>
                <w:szCs w:val="24"/>
              </w:rPr>
              <w:t>еский</w:t>
            </w:r>
          </w:p>
        </w:tc>
        <w:tc>
          <w:tcPr>
            <w:tcW w:w="2410" w:type="dxa"/>
          </w:tcPr>
          <w:p w14:paraId="72A122BA"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 появлении гнилостного запаха производится уточнение степени биопоражения, добавление биоцида или дезодоранта. При отсутствии эффективности принятых мер необходимы слив СОЖ, мойка и дезинфекция оборудования</w:t>
            </w:r>
          </w:p>
        </w:tc>
      </w:tr>
      <w:tr w:rsidR="00C013F9" w:rsidRPr="00AF2B64" w14:paraId="10AB49A6" w14:textId="77777777" w:rsidTr="00426352">
        <w:tc>
          <w:tcPr>
            <w:tcW w:w="566" w:type="dxa"/>
          </w:tcPr>
          <w:p w14:paraId="5E84950F" w14:textId="551130F2"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3</w:t>
            </w:r>
          </w:p>
        </w:tc>
        <w:tc>
          <w:tcPr>
            <w:tcW w:w="3000" w:type="dxa"/>
          </w:tcPr>
          <w:p w14:paraId="1F573B6A" w14:textId="29CC11F1"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Концентрация (%) - это содержание концентрата СОЖ в рабочем растворе или эмульсии, выраженной в процентах. Характеризует соответствие требованиям нормативно-технической документации для СОЖ. При заниженной величине возможна коррозия металла в СОЖ.</w:t>
            </w:r>
            <w:r w:rsidR="00D86AFA" w:rsidRPr="00AF2B64">
              <w:rPr>
                <w:rFonts w:ascii="Times New Roman" w:hAnsi="Times New Roman" w:cs="Times New Roman"/>
                <w:sz w:val="24"/>
                <w:szCs w:val="24"/>
                <w:lang w:val="ru-RU"/>
              </w:rPr>
              <w:t xml:space="preserve"> </w:t>
            </w:r>
            <w:r w:rsidRPr="00AF2B64">
              <w:rPr>
                <w:rFonts w:ascii="Times New Roman" w:hAnsi="Times New Roman" w:cs="Times New Roman"/>
                <w:sz w:val="24"/>
                <w:szCs w:val="24"/>
                <w:lang w:val="ru-RU"/>
              </w:rPr>
              <w:t xml:space="preserve">Завышенная концентрация может привести к раздражению кожи </w:t>
            </w:r>
            <w:r w:rsidR="00D86AFA" w:rsidRPr="00AF2B64">
              <w:rPr>
                <w:rFonts w:ascii="Times New Roman" w:hAnsi="Times New Roman" w:cs="Times New Roman"/>
                <w:sz w:val="24"/>
                <w:szCs w:val="24"/>
                <w:lang w:val="ru-RU"/>
              </w:rPr>
              <w:t>работающих</w:t>
            </w:r>
            <w:r w:rsidRPr="00AF2B64">
              <w:rPr>
                <w:rFonts w:ascii="Times New Roman" w:hAnsi="Times New Roman" w:cs="Times New Roman"/>
                <w:sz w:val="24"/>
                <w:szCs w:val="24"/>
                <w:lang w:val="ru-RU"/>
              </w:rPr>
              <w:t xml:space="preserve"> и перерасходу СОЖ.</w:t>
            </w:r>
          </w:p>
        </w:tc>
        <w:tc>
          <w:tcPr>
            <w:tcW w:w="1456" w:type="dxa"/>
          </w:tcPr>
          <w:p w14:paraId="708F189D" w14:textId="77777777" w:rsidR="00C013F9" w:rsidRPr="00AF2B64" w:rsidRDefault="00C013F9"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Инстр. ВНИИПК нефтехим, УДК621 9.079 1991г.</w:t>
            </w:r>
          </w:p>
        </w:tc>
        <w:tc>
          <w:tcPr>
            <w:tcW w:w="1919" w:type="dxa"/>
          </w:tcPr>
          <w:p w14:paraId="3CB02756" w14:textId="026619F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Рефрактометрический или кислотный</w:t>
            </w:r>
          </w:p>
        </w:tc>
        <w:tc>
          <w:tcPr>
            <w:tcW w:w="2410" w:type="dxa"/>
          </w:tcPr>
          <w:p w14:paraId="4CE1E216"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Добавление воды или разбавленного концентрата с последующей обязательной проверкой концентрации</w:t>
            </w:r>
          </w:p>
        </w:tc>
      </w:tr>
      <w:tr w:rsidR="00C013F9" w:rsidRPr="00AF2B64" w14:paraId="51B0A848" w14:textId="77777777" w:rsidTr="00426352">
        <w:tc>
          <w:tcPr>
            <w:tcW w:w="566" w:type="dxa"/>
          </w:tcPr>
          <w:p w14:paraId="16352F1D" w14:textId="5E4C083C"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4</w:t>
            </w:r>
          </w:p>
        </w:tc>
        <w:tc>
          <w:tcPr>
            <w:tcW w:w="3000" w:type="dxa"/>
          </w:tcPr>
          <w:p w14:paraId="115D1BCB" w14:textId="79385D74"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Инородное масло (% об.)</w:t>
            </w:r>
            <w:r w:rsidR="00426352" w:rsidRPr="00AF2B64">
              <w:rPr>
                <w:rFonts w:ascii="Times New Roman" w:hAnsi="Times New Roman" w:cs="Times New Roman"/>
                <w:sz w:val="24"/>
                <w:szCs w:val="24"/>
                <w:lang w:val="ru-RU"/>
              </w:rPr>
              <w:t xml:space="preserve"> </w:t>
            </w:r>
            <w:r w:rsidRPr="00AF2B64">
              <w:rPr>
                <w:rFonts w:ascii="Times New Roman" w:hAnsi="Times New Roman" w:cs="Times New Roman"/>
                <w:sz w:val="24"/>
                <w:szCs w:val="24"/>
                <w:lang w:val="ru-RU"/>
              </w:rPr>
              <w:t>свидетельствует о попадании смазки гидравлических систем в СОЖ в результате некачественных уплотнений, резиновых прокладок или разрушении данного сорта(марки) резины уплотнений.</w:t>
            </w:r>
            <w:r w:rsidR="00D86AFA" w:rsidRPr="00AF2B64">
              <w:rPr>
                <w:rFonts w:ascii="Times New Roman" w:hAnsi="Times New Roman" w:cs="Times New Roman"/>
                <w:sz w:val="24"/>
                <w:szCs w:val="24"/>
                <w:lang w:val="ru-RU"/>
              </w:rPr>
              <w:t xml:space="preserve"> </w:t>
            </w:r>
            <w:r w:rsidRPr="00AF2B64">
              <w:rPr>
                <w:rFonts w:ascii="Times New Roman" w:hAnsi="Times New Roman" w:cs="Times New Roman"/>
                <w:sz w:val="24"/>
                <w:szCs w:val="24"/>
                <w:lang w:val="ru-RU"/>
              </w:rPr>
              <w:t xml:space="preserve">При содержании инородного масла более 2% может увеличиться микробопоражаемость, понизится рН и появиться коррозия металла. Характеризует экономичность применения СОЖ на </w:t>
            </w:r>
            <w:r w:rsidR="00D86AFA" w:rsidRPr="00AF2B64">
              <w:rPr>
                <w:rFonts w:ascii="Times New Roman" w:hAnsi="Times New Roman" w:cs="Times New Roman"/>
                <w:sz w:val="24"/>
                <w:szCs w:val="24"/>
                <w:lang w:val="ru-RU"/>
              </w:rPr>
              <w:t>оборудовании</w:t>
            </w:r>
            <w:r w:rsidRPr="00AF2B64">
              <w:rPr>
                <w:rFonts w:ascii="Times New Roman" w:hAnsi="Times New Roman" w:cs="Times New Roman"/>
                <w:sz w:val="24"/>
                <w:szCs w:val="24"/>
                <w:lang w:val="ru-RU"/>
              </w:rPr>
              <w:t xml:space="preserve"> с большой утечкой гидравлических масел</w:t>
            </w:r>
          </w:p>
        </w:tc>
        <w:tc>
          <w:tcPr>
            <w:tcW w:w="1456" w:type="dxa"/>
          </w:tcPr>
          <w:p w14:paraId="3BFFED53"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Методика ВНИИПК нефтехим</w:t>
            </w:r>
          </w:p>
        </w:tc>
        <w:tc>
          <w:tcPr>
            <w:tcW w:w="1919" w:type="dxa"/>
          </w:tcPr>
          <w:p w14:paraId="644053EE" w14:textId="73BD3D65"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Приготовление серии растворов</w:t>
            </w:r>
            <w:r w:rsidR="00D748B8" w:rsidRPr="00AF2B64">
              <w:rPr>
                <w:rFonts w:ascii="Times New Roman" w:hAnsi="Times New Roman" w:cs="Times New Roman"/>
                <w:sz w:val="24"/>
                <w:szCs w:val="24"/>
                <w:lang w:val="ru-RU"/>
              </w:rPr>
              <w:t xml:space="preserve"> </w:t>
            </w:r>
            <w:r w:rsidRPr="00AF2B64">
              <w:rPr>
                <w:rFonts w:ascii="Times New Roman" w:hAnsi="Times New Roman" w:cs="Times New Roman"/>
                <w:sz w:val="24"/>
                <w:szCs w:val="24"/>
                <w:lang w:val="ru-RU"/>
              </w:rPr>
              <w:t>или эмульсий СОЖ с добавлением масла и оценка их свойств.</w:t>
            </w:r>
          </w:p>
        </w:tc>
        <w:tc>
          <w:tcPr>
            <w:tcW w:w="2410" w:type="dxa"/>
          </w:tcPr>
          <w:p w14:paraId="12E0B5F1"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Отстаивание среды, удаление отслоившегося масла и замена уплотнений с подбором устойчивого к данной СОЖ сорта резины.</w:t>
            </w:r>
          </w:p>
        </w:tc>
      </w:tr>
      <w:tr w:rsidR="00C013F9" w:rsidRPr="00AF2B64" w14:paraId="41823213" w14:textId="77777777" w:rsidTr="00426352">
        <w:tc>
          <w:tcPr>
            <w:tcW w:w="566" w:type="dxa"/>
          </w:tcPr>
          <w:p w14:paraId="0134A1CF" w14:textId="70C22893"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5</w:t>
            </w:r>
          </w:p>
        </w:tc>
        <w:tc>
          <w:tcPr>
            <w:tcW w:w="3000" w:type="dxa"/>
          </w:tcPr>
          <w:p w14:paraId="5B3038E5" w14:textId="41DBF108"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Механические примеси(%) характеризуют попадание отходов металлообработки в СОЖ, которые могут воздействовать с активными компонентами СОЖ и влиять на технологические показатели качества(чистота, шероховатость и т.д.)</w:t>
            </w:r>
          </w:p>
        </w:tc>
        <w:tc>
          <w:tcPr>
            <w:tcW w:w="1456" w:type="dxa"/>
          </w:tcPr>
          <w:p w14:paraId="640399F5"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Методика ВНИИПК нефтехим</w:t>
            </w:r>
          </w:p>
        </w:tc>
        <w:tc>
          <w:tcPr>
            <w:tcW w:w="1919" w:type="dxa"/>
          </w:tcPr>
          <w:p w14:paraId="79363F77"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Приготовление серии растворов с добавлением мех. примесей(от 0,1 до 30% мас.) и оценка их свойств.</w:t>
            </w:r>
          </w:p>
        </w:tc>
        <w:tc>
          <w:tcPr>
            <w:tcW w:w="2410" w:type="dxa"/>
          </w:tcPr>
          <w:p w14:paraId="312DB4EA" w14:textId="029F8CD3"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Удаление механических примесей отстаиванием фильтрацией,</w:t>
            </w:r>
            <w:r w:rsidR="00D86AFA" w:rsidRPr="00AF2B64">
              <w:rPr>
                <w:rFonts w:ascii="Times New Roman" w:hAnsi="Times New Roman" w:cs="Times New Roman"/>
                <w:sz w:val="24"/>
                <w:szCs w:val="24"/>
                <w:lang w:val="ru-RU"/>
              </w:rPr>
              <w:t xml:space="preserve"> </w:t>
            </w:r>
            <w:r w:rsidRPr="00AF2B64">
              <w:rPr>
                <w:rFonts w:ascii="Times New Roman" w:hAnsi="Times New Roman" w:cs="Times New Roman"/>
                <w:sz w:val="24"/>
                <w:szCs w:val="24"/>
                <w:lang w:val="ru-RU"/>
              </w:rPr>
              <w:t>центрифугированием или другим способом. При отсутствии эффекта от принятых мер необходима остановка и очистка систем приготовления и подачи СОЖ.</w:t>
            </w:r>
          </w:p>
        </w:tc>
      </w:tr>
      <w:tr w:rsidR="00C013F9" w:rsidRPr="00AF2B64" w14:paraId="3539D020" w14:textId="77777777" w:rsidTr="00426352">
        <w:tc>
          <w:tcPr>
            <w:tcW w:w="566" w:type="dxa"/>
          </w:tcPr>
          <w:p w14:paraId="3AC7DE2A" w14:textId="6259E855"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6</w:t>
            </w:r>
          </w:p>
        </w:tc>
        <w:tc>
          <w:tcPr>
            <w:tcW w:w="3000" w:type="dxa"/>
          </w:tcPr>
          <w:p w14:paraId="20A2D43E"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Коррозионная активность характеризует степень коррозии оборудования и обрабатываемого металла под воздействием СОЖ.</w:t>
            </w:r>
          </w:p>
        </w:tc>
        <w:tc>
          <w:tcPr>
            <w:tcW w:w="1456" w:type="dxa"/>
          </w:tcPr>
          <w:p w14:paraId="21B4FFFA"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6243-75 п.2.1</w:t>
            </w:r>
          </w:p>
        </w:tc>
        <w:tc>
          <w:tcPr>
            <w:tcW w:w="1919" w:type="dxa"/>
          </w:tcPr>
          <w:p w14:paraId="37CCEF2A"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Визуальный осмотр поверхности чугунной пластинки после нанесения на неё 3% раствора и выдерживания её в течении 4 часов</w:t>
            </w:r>
          </w:p>
        </w:tc>
        <w:tc>
          <w:tcPr>
            <w:tcW w:w="2410" w:type="dxa"/>
          </w:tcPr>
          <w:p w14:paraId="4BFFF3D3"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Добавление корректирующего пакета присадок после удаления биопоражённости СОЖ или добавление 20-30%-ной свежеприготовленной эмульсии или раствора СОЖ.</w:t>
            </w:r>
          </w:p>
        </w:tc>
      </w:tr>
      <w:tr w:rsidR="00C013F9" w:rsidRPr="00AF2B64" w14:paraId="6A81BDD6" w14:textId="77777777" w:rsidTr="00426352">
        <w:tc>
          <w:tcPr>
            <w:tcW w:w="566" w:type="dxa"/>
          </w:tcPr>
          <w:p w14:paraId="05F239BD" w14:textId="4A5606D1"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7</w:t>
            </w:r>
          </w:p>
        </w:tc>
        <w:tc>
          <w:tcPr>
            <w:tcW w:w="3000" w:type="dxa"/>
          </w:tcPr>
          <w:p w14:paraId="389DC088" w14:textId="5036DF9B"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Возможно появление коррозии в результате взаимодействия металла с кислородом, водой и с активными компонентами СОЖ, а также воздействия продуктов жизнедеятельности микроорганизмов, например, бактерий или грибов.</w:t>
            </w:r>
          </w:p>
        </w:tc>
        <w:tc>
          <w:tcPr>
            <w:tcW w:w="1456" w:type="dxa"/>
          </w:tcPr>
          <w:p w14:paraId="16EFF614"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6243-75 п.2.2</w:t>
            </w:r>
          </w:p>
        </w:tc>
        <w:tc>
          <w:tcPr>
            <w:tcW w:w="1919" w:type="dxa"/>
          </w:tcPr>
          <w:p w14:paraId="0EC01A7C"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Визуальный осмотр поверхности стальной и чугунной стружки после выдерживания их с 3% р-ром СОЖ в течении 168 часов во влажной камере</w:t>
            </w:r>
          </w:p>
        </w:tc>
        <w:tc>
          <w:tcPr>
            <w:tcW w:w="2410" w:type="dxa"/>
          </w:tcPr>
          <w:p w14:paraId="7AC4C9E1" w14:textId="77777777" w:rsidR="00C013F9" w:rsidRPr="00AF2B64" w:rsidRDefault="00C013F9" w:rsidP="00323471">
            <w:pPr>
              <w:ind w:left="-56" w:firstLine="56"/>
              <w:jc w:val="both"/>
              <w:rPr>
                <w:rFonts w:ascii="Times New Roman" w:hAnsi="Times New Roman" w:cs="Times New Roman"/>
                <w:sz w:val="24"/>
                <w:szCs w:val="24"/>
              </w:rPr>
            </w:pPr>
            <w:r w:rsidRPr="00AF2B64">
              <w:rPr>
                <w:rFonts w:ascii="Times New Roman" w:hAnsi="Times New Roman" w:cs="Times New Roman"/>
                <w:sz w:val="24"/>
                <w:szCs w:val="24"/>
              </w:rPr>
              <w:t>То же</w:t>
            </w:r>
          </w:p>
        </w:tc>
      </w:tr>
      <w:tr w:rsidR="00C013F9" w:rsidRPr="00AF2B64" w14:paraId="3E96908B" w14:textId="77777777" w:rsidTr="00426352">
        <w:tc>
          <w:tcPr>
            <w:tcW w:w="566" w:type="dxa"/>
          </w:tcPr>
          <w:p w14:paraId="0E5CB9C0" w14:textId="1BF9F5BA"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8</w:t>
            </w:r>
          </w:p>
        </w:tc>
        <w:tc>
          <w:tcPr>
            <w:tcW w:w="3000" w:type="dxa"/>
          </w:tcPr>
          <w:p w14:paraId="164EA9A8"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Степень разрушения лакокрасочных покрытий (ЛКП) (сутки/балл). Показатель позволяет прогнозировать периодичность подкраски оборудования, контактирующего с СОЖ.</w:t>
            </w:r>
          </w:p>
        </w:tc>
        <w:tc>
          <w:tcPr>
            <w:tcW w:w="1456" w:type="dxa"/>
          </w:tcPr>
          <w:p w14:paraId="62CF60A1"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Методика ВНИИПК нефтехим</w:t>
            </w:r>
          </w:p>
        </w:tc>
        <w:tc>
          <w:tcPr>
            <w:tcW w:w="1919" w:type="dxa"/>
          </w:tcPr>
          <w:p w14:paraId="48BAEF15"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Визуальный осмотр поверхности лакокрасочного покрытия после циклического полива раствором или эмульсией СОЖ в течении 30 суток. Оценка времени изменений (нарушение пигментации растворение ЛКМ, следы коррозии металла) по 6-бальной шкале.</w:t>
            </w:r>
          </w:p>
        </w:tc>
        <w:tc>
          <w:tcPr>
            <w:tcW w:w="2410" w:type="dxa"/>
          </w:tcPr>
          <w:p w14:paraId="4672D65D"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 повреждении нитроцеллюлозных покрытий рекомендуется замена их покрытиями, более устойчивыми к щелочным средам.</w:t>
            </w:r>
          </w:p>
        </w:tc>
      </w:tr>
      <w:tr w:rsidR="00C013F9" w:rsidRPr="00AF2B64" w14:paraId="438358FE" w14:textId="77777777" w:rsidTr="00426352">
        <w:tc>
          <w:tcPr>
            <w:tcW w:w="566" w:type="dxa"/>
          </w:tcPr>
          <w:p w14:paraId="3133E769" w14:textId="3743CF11"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9</w:t>
            </w:r>
          </w:p>
        </w:tc>
        <w:tc>
          <w:tcPr>
            <w:tcW w:w="3000" w:type="dxa"/>
          </w:tcPr>
          <w:p w14:paraId="2F41627D" w14:textId="0222EC3D"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lang w:val="ru-RU"/>
              </w:rPr>
              <w:t xml:space="preserve">Степень набухания резины (% мас.) характеризует увеличение объёмов резиновых уплотнений и деталей циркуляционных систем при контакте с технологической средой в течении 30 суток. </w:t>
            </w:r>
            <w:r w:rsidRPr="00AF2B64">
              <w:rPr>
                <w:rFonts w:ascii="Times New Roman" w:hAnsi="Times New Roman" w:cs="Times New Roman"/>
                <w:sz w:val="24"/>
                <w:szCs w:val="24"/>
              </w:rPr>
              <w:t xml:space="preserve">Позволяет прогнозировать </w:t>
            </w:r>
            <w:r w:rsidR="00426352" w:rsidRPr="00AF2B64">
              <w:rPr>
                <w:rFonts w:ascii="Times New Roman" w:hAnsi="Times New Roman" w:cs="Times New Roman"/>
                <w:sz w:val="24"/>
                <w:szCs w:val="24"/>
              </w:rPr>
              <w:t>периодичность замены резиновых прокладок,</w:t>
            </w:r>
            <w:r w:rsidRPr="00AF2B64">
              <w:rPr>
                <w:rFonts w:ascii="Times New Roman" w:hAnsi="Times New Roman" w:cs="Times New Roman"/>
                <w:sz w:val="24"/>
                <w:szCs w:val="24"/>
              </w:rPr>
              <w:t xml:space="preserve"> контактирующих с СОЖ.</w:t>
            </w:r>
          </w:p>
        </w:tc>
        <w:tc>
          <w:tcPr>
            <w:tcW w:w="1456" w:type="dxa"/>
          </w:tcPr>
          <w:p w14:paraId="7A6C29DA"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Методика ВНИИПК нефтехим</w:t>
            </w:r>
          </w:p>
        </w:tc>
        <w:tc>
          <w:tcPr>
            <w:tcW w:w="1919" w:type="dxa"/>
          </w:tcPr>
          <w:p w14:paraId="228E853C"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Весовое определение увеличения массы резины после выдерживания её в СОЖ в течении 30 суток.</w:t>
            </w:r>
          </w:p>
        </w:tc>
        <w:tc>
          <w:tcPr>
            <w:tcW w:w="2410" w:type="dxa"/>
          </w:tcPr>
          <w:p w14:paraId="509A1E25"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 повышенной степени набухания резины необходимо увеличение периодичности замены резиновых прокладок.</w:t>
            </w:r>
          </w:p>
        </w:tc>
      </w:tr>
      <w:tr w:rsidR="00C013F9" w:rsidRPr="00AF2B64" w14:paraId="690D558B" w14:textId="77777777" w:rsidTr="00426352">
        <w:tc>
          <w:tcPr>
            <w:tcW w:w="566" w:type="dxa"/>
          </w:tcPr>
          <w:p w14:paraId="20F9E32A" w14:textId="49EAD39E" w:rsidR="00C013F9" w:rsidRPr="00AF2B64" w:rsidRDefault="0017310E" w:rsidP="0017310E">
            <w:pPr>
              <w:jc w:val="center"/>
              <w:rPr>
                <w:rFonts w:ascii="Times New Roman" w:hAnsi="Times New Roman" w:cs="Times New Roman"/>
                <w:sz w:val="24"/>
                <w:szCs w:val="24"/>
                <w:lang w:val="ru-RU"/>
              </w:rPr>
            </w:pPr>
            <w:r w:rsidRPr="00AF2B64">
              <w:rPr>
                <w:rFonts w:ascii="Times New Roman" w:hAnsi="Times New Roman" w:cs="Times New Roman"/>
                <w:sz w:val="24"/>
                <w:szCs w:val="24"/>
              </w:rPr>
              <w:t>10</w:t>
            </w:r>
          </w:p>
        </w:tc>
        <w:tc>
          <w:tcPr>
            <w:tcW w:w="3000" w:type="dxa"/>
          </w:tcPr>
          <w:p w14:paraId="2D8C8266" w14:textId="10CDA34D"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lang w:val="ru-RU"/>
              </w:rPr>
              <w:t xml:space="preserve">Моющие свойства (%) характеризуют качество отмывки деталей, а также поверхности систем циркуляции СОЖ от масла, металлической стружки и пыли при металлообработке. При отсутствии моющих свойств или при их низких значениях возможно "засаливание" инструмента, налипание стружки и масла на обрабатываемые детали, образование плёнок и маслянистых загрязнений на поверхности циркуляционных систем. </w:t>
            </w:r>
            <w:r w:rsidRPr="00AF2B64">
              <w:rPr>
                <w:rFonts w:ascii="Times New Roman" w:hAnsi="Times New Roman" w:cs="Times New Roman"/>
                <w:sz w:val="24"/>
                <w:szCs w:val="24"/>
              </w:rPr>
              <w:t>При завышенных показателях моющего действия ухудшаются смазочные свойства СОЖ.</w:t>
            </w:r>
          </w:p>
        </w:tc>
        <w:tc>
          <w:tcPr>
            <w:tcW w:w="1456" w:type="dxa"/>
          </w:tcPr>
          <w:p w14:paraId="0273491E" w14:textId="77777777" w:rsidR="00C013F9" w:rsidRPr="00AF2B64" w:rsidRDefault="00C013F9" w:rsidP="00323471">
            <w:pPr>
              <w:jc w:val="both"/>
              <w:rPr>
                <w:rFonts w:ascii="Times New Roman" w:hAnsi="Times New Roman" w:cs="Times New Roman"/>
                <w:sz w:val="24"/>
                <w:szCs w:val="24"/>
              </w:rPr>
            </w:pPr>
            <w:r w:rsidRPr="00AF2B64">
              <w:rPr>
                <w:rFonts w:ascii="Times New Roman" w:hAnsi="Times New Roman" w:cs="Times New Roman"/>
                <w:sz w:val="24"/>
                <w:szCs w:val="24"/>
              </w:rPr>
              <w:t>Методика ВНИИПК нефтехим.</w:t>
            </w:r>
          </w:p>
        </w:tc>
        <w:tc>
          <w:tcPr>
            <w:tcW w:w="1919" w:type="dxa"/>
          </w:tcPr>
          <w:p w14:paraId="1BC8B102"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Приготовление серии эмульсий или р-ров СОЖ на воде жёсткостью от 2 до 44 мг-экв/л и оценка свойств в течении 7-10 суток.</w:t>
            </w:r>
          </w:p>
        </w:tc>
        <w:tc>
          <w:tcPr>
            <w:tcW w:w="2410" w:type="dxa"/>
          </w:tcPr>
          <w:p w14:paraId="7D3B5A8A" w14:textId="77777777" w:rsidR="00C013F9" w:rsidRPr="00AF2B64" w:rsidRDefault="00C013F9"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 завышенных показателях жёсткости воды на предприятии необходимо умягчение воды содой или разбавление конденсатом, при заниженных показателях - разбавление расчётных количеств солей кальция или магния.</w:t>
            </w:r>
          </w:p>
        </w:tc>
      </w:tr>
    </w:tbl>
    <w:p w14:paraId="27E321D4" w14:textId="77777777" w:rsidR="00C013F9" w:rsidRPr="00AF2B64" w:rsidRDefault="00C013F9" w:rsidP="00323471">
      <w:pPr>
        <w:spacing w:after="0" w:line="240" w:lineRule="auto"/>
        <w:ind w:firstLine="720"/>
        <w:contextualSpacing/>
        <w:jc w:val="both"/>
        <w:rPr>
          <w:rFonts w:ascii="Times New Roman" w:hAnsi="Times New Roman" w:cs="Times New Roman"/>
        </w:rPr>
      </w:pPr>
    </w:p>
    <w:p w14:paraId="061F1BF8" w14:textId="475F2389" w:rsidR="00C013F9" w:rsidRPr="00AF2B64" w:rsidRDefault="00C013F9"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Нормативные значения эксплуатационных свойств смазочно-охлаждающих жидкостей устанавливаются на основе анализа изменения этих свойств при моделировании условий, максимально приближенных к реальным условиям производственной эксплуатации СОЖ. При этом учитываются возможные трансформации свойств рабочих эмульсий и растворов, возникающие в процессе их взаимодействия с обрабатываемыми металлами, смазками направляющих и гидравлических систем станков, солями жёсткости воды, лакокрасочными покрытиями оборудования, микроорганизмами, а также при воздействии бактерицидов, моющих растворов и других эксплуатационных факторов.</w:t>
      </w:r>
    </w:p>
    <w:p w14:paraId="29A5A16C" w14:textId="1B53518C" w:rsidR="00C013F9" w:rsidRPr="00AF2B64" w:rsidRDefault="00C013F9"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Эксплуатационные свойства СОЖ проявляются в конкретных технологических условиях их применения при выполнении различных операций обработки металлов. Так, в зависимости от вида металлообработки рекомендуемая концентрация эмульсии СОЖ может и</w:t>
      </w:r>
      <w:r w:rsidR="002B625B" w:rsidRPr="00AF2B64">
        <w:rPr>
          <w:rFonts w:ascii="Times New Roman" w:hAnsi="Times New Roman" w:cs="Times New Roman"/>
          <w:sz w:val="28"/>
          <w:szCs w:val="28"/>
        </w:rPr>
        <w:t>зменяться в пределах от 1 до 10</w:t>
      </w:r>
      <w:r w:rsidRPr="00AF2B64">
        <w:rPr>
          <w:rFonts w:ascii="Times New Roman" w:hAnsi="Times New Roman" w:cs="Times New Roman"/>
          <w:sz w:val="28"/>
          <w:szCs w:val="28"/>
        </w:rPr>
        <w:t>%, что сопровождается соответствующим изменением её эксплуатационных характеристик, таких как внешний вид, цвет, склонность к пенообразованию и другие показатели. На формирование и изменение ряда эксплуатационных свойств, включая коррозионную активность и защитные свойства эмульсии, существенное влияние оказывает совокупность факторов, к которым относятся природа обрабатываемого материала, геометрия и конфигурация деталей, а также параметры производственной среды, включая влажность и температуру окружающего воздуха.</w:t>
      </w:r>
    </w:p>
    <w:p w14:paraId="6DBFD78D" w14:textId="3BFE6ADC" w:rsidR="00D748B8"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Комплексный подход позволяет более объективно оценить реальное состояние СОЖ и повысить эффективность управления её эксплуатацией.</w:t>
      </w:r>
    </w:p>
    <w:p w14:paraId="6D8C7929" w14:textId="3F279D06" w:rsidR="009C041B" w:rsidRPr="00AF2B64" w:rsidRDefault="009C041B"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Анализ существующих способов и методов контроля степени загрязнения смазочно-охлаждающих жидкостей показывает, что ни один из методов не является универсальным. Визуальные и органолептические методы целесообразны для оперативного контроля, тогда как инструментальные и лабораторные методы обеспечивают количественную оценку загрязнений.</w:t>
      </w:r>
    </w:p>
    <w:p w14:paraId="1F452A53" w14:textId="666C297F" w:rsidR="00891EEF" w:rsidRPr="00AF2B64" w:rsidRDefault="009C041B"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Наиболее рациональным является комплексный подход, основанный на сочетании оперативных и аналитических методов контроля, что позволяет своевременно выявлять ухудшение состояния СОЖ и принимать меры по продлению срока её службы.</w:t>
      </w:r>
      <w:r w:rsidR="00DB7FE0" w:rsidRPr="00AF2B64">
        <w:rPr>
          <w:rFonts w:ascii="Times New Roman" w:hAnsi="Times New Roman" w:cs="Times New Roman"/>
          <w:sz w:val="28"/>
          <w:szCs w:val="28"/>
        </w:rPr>
        <w:t xml:space="preserve"> В связи с этим было решено разработать датчик для контроля смазочно-охлаждающих жидкостей методом электрического </w:t>
      </w:r>
      <w:r w:rsidR="00C013F9" w:rsidRPr="00AF2B64">
        <w:rPr>
          <w:rFonts w:ascii="Times New Roman" w:hAnsi="Times New Roman" w:cs="Times New Roman"/>
          <w:sz w:val="28"/>
          <w:szCs w:val="28"/>
        </w:rPr>
        <w:t>сопротивления</w:t>
      </w:r>
      <w:r w:rsidR="002B625B" w:rsidRPr="00AF2B64">
        <w:rPr>
          <w:rFonts w:ascii="Times New Roman" w:hAnsi="Times New Roman" w:cs="Times New Roman"/>
          <w:sz w:val="28"/>
          <w:szCs w:val="28"/>
        </w:rPr>
        <w:t xml:space="preserve"> </w:t>
      </w:r>
      <w:r w:rsidR="00731A1C"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{"citationID":"9bbOdCTN","properties":{"formattedCitation":"[53]","plainCitation":"[53]","noteIndex":0},"citationItems":[{"id":30,"uris":["http://zotero.org/users/local/6PsuVX1Y/items/7CFZVQMB"],"itemData":{"id":30,"type":"article-journal","abstract":"Efficient monitoring of metal-working fluids (MWFs) is crucial to maintaining optimal machining performance and ensuring the safety and health of workers in the metalworking industries. Knowledge of the performance of cutting fluids in the machining of various workpiece materials is very important to improve the efficiency of any machining process. Metal machining companies using MWS have the opportunity to choose the best product from the wide range offered, which can differ in physical parameters as it is designed to be best for the selected process. The unique adaptation to the manufacturing process poses certain challenges in monitoring MWS quality during machining. The importance of MWS quality is crucial, which can lead to costly defects and loss of workpieces. The monitoring only by the quality lab sometimes is insufficient. This article presents the development of a sensor for the indirect monitoring of MWFs, aiming to provide a cost-effective and nonintrusive solution to assess the quality and condition of these fluids. The measurement results are compared with those of other emulsion quality control protocols. Its implementation can significantly enhance the efficiency of MWF management, leading to improved machining performance, reduced downtime, and enhanced worker safety. The sensor's nonintrusive nature eliminates the need for frequent manual sampling, reducing costs and minimizing the environmental impact associated with traditional monitoring practices. Overall, the sensor described in this article offers a viable solution for indirect monitoring of MWFs, contributing to the advancement of smart manufacturing and the optimization of metalworking processes.","container-title":"Journal of Measurements in Engineering","DOI":"10.21595/jme.2025.24875","ISSN":"2335-2124, 2424-4635","issue":"4","journalAbbreviation":"J. meas. eng.","language":"en","page":"873-887","source":"DOI.org (Crossref)","title":"Development of methodology for monitoring of metalworking fluids quality","volume":"13","author":[{"family":"Kim","given":"Anna"},{"family":"Petronienė","given":"Jūratė Jolanta"},{"family":"Dzedzickis","given":"Andrius"},{"family":"Bučinskas","given":"Vytautas"}],"issued":{"date-parts":[["2025",12,31]]}}}],"schema":"https://github.com/citation-style-language/schema/raw/master/csl-citation.json"} </w:instrText>
      </w:r>
      <w:r w:rsidR="00731A1C"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[53]</w:t>
      </w:r>
      <w:r w:rsidR="00731A1C" w:rsidRPr="00AF2B64">
        <w:rPr>
          <w:rFonts w:ascii="Times New Roman" w:hAnsi="Times New Roman" w:cs="Times New Roman"/>
          <w:sz w:val="28"/>
          <w:szCs w:val="28"/>
        </w:rPr>
        <w:fldChar w:fldCharType="end"/>
      </w:r>
      <w:r w:rsidR="00DB7FE0" w:rsidRPr="00AF2B64">
        <w:rPr>
          <w:rFonts w:ascii="Times New Roman" w:hAnsi="Times New Roman" w:cs="Times New Roman"/>
          <w:sz w:val="28"/>
          <w:szCs w:val="28"/>
        </w:rPr>
        <w:t>.</w:t>
      </w:r>
      <w:r w:rsidR="006236A1" w:rsidRPr="00AF2B64">
        <w:rPr>
          <w:rFonts w:ascii="Times New Roman" w:hAnsi="Times New Roman" w:cs="Times New Roman"/>
          <w:sz w:val="28"/>
          <w:szCs w:val="28"/>
        </w:rPr>
        <w:t xml:space="preserve"> </w:t>
      </w:r>
    </w:p>
    <w:p w14:paraId="24ED23C8" w14:textId="77777777" w:rsidR="0065003C" w:rsidRPr="00AF2B64" w:rsidRDefault="0065003C" w:rsidP="00323471">
      <w:pPr>
        <w:spacing w:after="0" w:line="240" w:lineRule="auto"/>
        <w:contextualSpacing/>
        <w:rPr>
          <w:rFonts w:ascii="Times New Roman" w:hAnsi="Times New Roman" w:cs="Times New Roman"/>
          <w:b/>
          <w:bCs/>
          <w:sz w:val="28"/>
          <w:szCs w:val="28"/>
        </w:rPr>
      </w:pPr>
    </w:p>
    <w:p w14:paraId="31F57C8F" w14:textId="32531228" w:rsidR="0065003C" w:rsidRPr="00AF2B64" w:rsidRDefault="0065003C" w:rsidP="00323471">
      <w:pPr>
        <w:spacing w:after="0" w:line="240" w:lineRule="auto"/>
        <w:ind w:firstLine="709"/>
        <w:contextualSpacing/>
        <w:jc w:val="both"/>
        <w:rPr>
          <w:rFonts w:ascii="Times New Roman" w:eastAsia="Times New Roman" w:hAnsi="Times New Roman" w:cs="Times New Roman"/>
          <w:b/>
          <w:bCs/>
          <w:sz w:val="28"/>
          <w:szCs w:val="28"/>
        </w:rPr>
      </w:pPr>
      <w:r w:rsidRPr="00AF2B64">
        <w:rPr>
          <w:rFonts w:ascii="Times New Roman" w:hAnsi="Times New Roman" w:cs="Times New Roman"/>
          <w:b/>
          <w:bCs/>
          <w:sz w:val="28"/>
          <w:szCs w:val="28"/>
        </w:rPr>
        <w:t xml:space="preserve">2.2 </w:t>
      </w:r>
      <w:r w:rsidRPr="00AF2B64">
        <w:rPr>
          <w:rFonts w:ascii="Times New Roman" w:eastAsia="Times New Roman" w:hAnsi="Times New Roman" w:cs="Times New Roman"/>
          <w:b/>
          <w:bCs/>
          <w:sz w:val="28"/>
          <w:szCs w:val="28"/>
        </w:rPr>
        <w:t>Разработка датчика для непрямого контроля степени загрязнения смазочно-охлаждающих жидкостей</w:t>
      </w:r>
    </w:p>
    <w:p w14:paraId="178CF6D5" w14:textId="05D1754A" w:rsidR="006B3468" w:rsidRDefault="003463AE" w:rsidP="00323471">
      <w:pPr>
        <w:pStyle w:val="a4"/>
        <w:spacing w:before="0" w:beforeAutospacing="0" w:after="0" w:afterAutospacing="0"/>
        <w:ind w:firstLine="709"/>
        <w:contextualSpacing/>
        <w:jc w:val="both"/>
        <w:rPr>
          <w:sz w:val="28"/>
          <w:szCs w:val="28"/>
        </w:rPr>
      </w:pPr>
      <w:r w:rsidRPr="00AF2B64">
        <w:rPr>
          <w:sz w:val="28"/>
          <w:szCs w:val="28"/>
        </w:rPr>
        <w:t>Проведён анализ отечественных и зарубежных литературных источников, посвящённых вопросам применения, контроля и регенерации смазочно-охлаждающих жидкостей в машиностроении. Одновременно изучены существующие технические средства и установки промышленного назначения, используемые для оценки состояния и качества рабочих эмульсий в условиях эксплуатации</w:t>
      </w:r>
      <w:r w:rsidR="00C23167">
        <w:rPr>
          <w:sz w:val="28"/>
          <w:szCs w:val="28"/>
        </w:rPr>
        <w:t xml:space="preserve"> (рисунок 2.1)</w:t>
      </w:r>
      <w:r w:rsidRPr="00AF2B64">
        <w:rPr>
          <w:sz w:val="28"/>
          <w:szCs w:val="28"/>
        </w:rPr>
        <w:t>. Установлено, что применяемые методы контроля, как правило, характеризуются повышенной трудоёмкостью, сложностью реализации и необходимостью использования специализированного лабораторного оборудования, что ограничивает возможность их оперативного применения непосредственно на производственном участке.</w:t>
      </w:r>
      <w:r w:rsidR="007C35F2" w:rsidRPr="00AF2B64">
        <w:rPr>
          <w:sz w:val="28"/>
          <w:szCs w:val="28"/>
        </w:rPr>
        <w:t xml:space="preserve"> </w:t>
      </w:r>
      <w:r w:rsidRPr="00AF2B64">
        <w:rPr>
          <w:sz w:val="28"/>
          <w:szCs w:val="28"/>
        </w:rPr>
        <w:t>С учётом выявленных особенностей, а также на основе фундаментальных представлений о физико-химических свойствах дисперсных систем, процессах трения и теплообмена в зоне резания</w:t>
      </w:r>
      <w:r w:rsidR="007C35F2" w:rsidRPr="00AF2B64">
        <w:rPr>
          <w:sz w:val="28"/>
          <w:szCs w:val="28"/>
        </w:rPr>
        <w:t>, определены направления экспериментальных исследований</w:t>
      </w:r>
      <w:r w:rsidRPr="00AF2B64">
        <w:rPr>
          <w:sz w:val="28"/>
          <w:szCs w:val="28"/>
        </w:rPr>
        <w:t>, направленных на разработку простого и оперативного способа оценки состояния смазочно-охлаждающих жидкостей, пригодного для использования в производственных условиях</w:t>
      </w:r>
      <w:r w:rsidR="006236A1" w:rsidRPr="00AF2B64">
        <w:rPr>
          <w:sz w:val="28"/>
          <w:szCs w:val="28"/>
        </w:rPr>
        <w:t xml:space="preserve"> методом электрического сопротивления. </w:t>
      </w:r>
      <w:r w:rsidR="006B3468" w:rsidRPr="00AF2B64">
        <w:rPr>
          <w:sz w:val="28"/>
          <w:szCs w:val="28"/>
        </w:rPr>
        <w:t>Метод измерения электрического сопротивления широко применяется при исследовании дисперсных и эмульсионных систем в различных областях техники и промышленности. В пищевой промышленности данный метод используется для оценки способности продуктов образовывать и сохранять устойчивые эмульсии</w:t>
      </w:r>
      <w:r w:rsidR="0027249B" w:rsidRPr="00AF2B64">
        <w:rPr>
          <w:sz w:val="28"/>
          <w:szCs w:val="28"/>
        </w:rPr>
        <w:t xml:space="preserve"> </w:t>
      </w:r>
      <w:r w:rsidR="006B3468" w:rsidRPr="00AF2B64">
        <w:rPr>
          <w:sz w:val="28"/>
          <w:szCs w:val="28"/>
        </w:rPr>
        <w:fldChar w:fldCharType="begin"/>
      </w:r>
      <w:r w:rsidR="00F50037" w:rsidRPr="00AF2B64">
        <w:rPr>
          <w:sz w:val="28"/>
          <w:szCs w:val="28"/>
        </w:rPr>
        <w:instrText xml:space="preserve"> ADDIN ZOTERO_ITEM CSL_CITATION {"citationID":"mTzG84Yf","properties":{"formattedCitation":"[54]","plainCitation":"[54]","noteIndex":0},"citationItems":[{"id":131,"uris":["http://zotero.org/users/local/6PsuVX1Y/items/ADGRZF37"],"itemData":{"id":131,"type":"article-journal","abstract":"SUMMARY—\n              A method was developed to objectively measure the emulsifying capacity (ECJ of meat and fish protein extracts by electrical resistance. The method of Swift et al. (1967) was modified to deliver oil at a constinuous rate at the point of blender agitation, thus forming an emulsion for testing the validity of the electrical resistance method. This modification reduced the variance of the end‐point determination within samples. The precision of end‐point determinations by electrical resistance was equivalent to the modified visual method, and had the advantages of being objective, having a finite end‐point and providing a continuous record of the emulsion during formation and collapse. The EC of fresh muscle slurry extracts from fish were higher than those from beef and pork. However, the EC of fresh muscle supernatant extracts ranked from highest to lowest are beef, fish and pork, respectively. In all cases, the EC of supernatant and fresh muscle extracts was higher than the slurry and frozen muscle extracts, respectively.","container-title":"Journal of Food Science","DOI":"10.1111/j.1365-2621.1970.tb00969.x","ISSN":"0022-1147, 1750-3841","issue":"4","journalAbbreviation":"Journal of Food Science","language":"en","license":"http://onlinelibrary.wiley.com/termsAndConditions#vor","page":"501-504","source":"DOI.org (Crossref)","title":"THE MEASUREMENT OF EMULSIFYING CAPACITY BY ELECTRICAL RESISTANCE","volume":"35","author":[{"family":"Webb","given":"N. B."},{"family":"Ivey","given":"F. J."},{"family":"Craig","given":"H. B."},{"family":"Jones","given":"V. A."},{"family":"Monroe","given":"R. J."}],"issued":{"date-parts":[["1970",7]]}}}],"schema":"https://github.com/citation-style-language/schema/raw/master/csl-citation.json"} </w:instrText>
      </w:r>
      <w:r w:rsidR="006B3468" w:rsidRPr="00AF2B64">
        <w:rPr>
          <w:sz w:val="28"/>
          <w:szCs w:val="28"/>
        </w:rPr>
        <w:fldChar w:fldCharType="separate"/>
      </w:r>
      <w:r w:rsidR="00F50037" w:rsidRPr="00AF2B64">
        <w:rPr>
          <w:sz w:val="28"/>
        </w:rPr>
        <w:t>[54]</w:t>
      </w:r>
      <w:r w:rsidR="006B3468" w:rsidRPr="00AF2B64">
        <w:rPr>
          <w:sz w:val="28"/>
          <w:szCs w:val="28"/>
        </w:rPr>
        <w:fldChar w:fldCharType="end"/>
      </w:r>
      <w:r w:rsidR="006B3468" w:rsidRPr="00AF2B64">
        <w:rPr>
          <w:sz w:val="28"/>
          <w:szCs w:val="28"/>
        </w:rPr>
        <w:t>. Аналогичные подходы применяются при исследовании асфальтовых материалов</w:t>
      </w:r>
      <w:r w:rsidR="0027249B" w:rsidRPr="00AF2B64">
        <w:rPr>
          <w:sz w:val="28"/>
          <w:szCs w:val="28"/>
        </w:rPr>
        <w:t xml:space="preserve"> </w:t>
      </w:r>
      <w:r w:rsidR="006B3468" w:rsidRPr="00AF2B64">
        <w:rPr>
          <w:sz w:val="28"/>
          <w:szCs w:val="28"/>
        </w:rPr>
        <w:fldChar w:fldCharType="begin"/>
      </w:r>
      <w:r w:rsidR="00F50037" w:rsidRPr="00AF2B64">
        <w:rPr>
          <w:sz w:val="28"/>
          <w:szCs w:val="28"/>
        </w:rPr>
        <w:instrText xml:space="preserve"> ADDIN ZOTERO_ITEM CSL_CITATION {"citationID":"IcnXzxQh","properties":{"formattedCitation":"[55]","plainCitation":"[55]","noteIndex":0},"citationItems":[{"id":132,"uris":["http://zotero.org/users/local/6PsuVX1Y/items/UI5HWZGI"],"itemData":{"id":132,"type":"article-journal","container-title":"Construction and Building Materials","DOI":"10.1016/j.conbuildmat.2020.119974","ISSN":"09500618","journalAbbreviation":"Construction and Building Materials","language":"en","page":"119974","source":"DOI.org (Crossref)","title":"Characterization and correlation analysis of mechanical properties and electrical resistance of asphalt emulsion cold-mix asphalt","volume":"263","author":[{"family":"Li","given":"Rui"},{"family":"Leng","given":"Zhen"},{"family":"Wang","given":"Yongli"},{"family":"Zou","given":"Fuliao"}],"issued":{"date-parts":[["2020",12]]}}}],"schema":"https://github.com/citation-style-language/schema/raw/master/csl-citation.json"} </w:instrText>
      </w:r>
      <w:r w:rsidR="006B3468" w:rsidRPr="00AF2B64">
        <w:rPr>
          <w:sz w:val="28"/>
          <w:szCs w:val="28"/>
        </w:rPr>
        <w:fldChar w:fldCharType="separate"/>
      </w:r>
      <w:r w:rsidR="00F50037" w:rsidRPr="00AF2B64">
        <w:rPr>
          <w:sz w:val="28"/>
        </w:rPr>
        <w:t>[55]</w:t>
      </w:r>
      <w:r w:rsidR="006B3468" w:rsidRPr="00AF2B64">
        <w:rPr>
          <w:sz w:val="28"/>
          <w:szCs w:val="28"/>
        </w:rPr>
        <w:fldChar w:fldCharType="end"/>
      </w:r>
      <w:r w:rsidR="006B3468" w:rsidRPr="00AF2B64">
        <w:rPr>
          <w:sz w:val="28"/>
          <w:szCs w:val="28"/>
        </w:rPr>
        <w:t>, битумных эмульсий</w:t>
      </w:r>
      <w:r w:rsidR="0027249B" w:rsidRPr="00AF2B64">
        <w:rPr>
          <w:sz w:val="28"/>
          <w:szCs w:val="28"/>
        </w:rPr>
        <w:t xml:space="preserve"> </w:t>
      </w:r>
      <w:r w:rsidR="006B3468" w:rsidRPr="00AF2B64">
        <w:rPr>
          <w:sz w:val="28"/>
          <w:szCs w:val="28"/>
        </w:rPr>
        <w:fldChar w:fldCharType="begin"/>
      </w:r>
      <w:r w:rsidR="00F50037" w:rsidRPr="00AF2B64">
        <w:rPr>
          <w:sz w:val="28"/>
          <w:szCs w:val="28"/>
        </w:rPr>
        <w:instrText xml:space="preserve"> ADDIN ZOTERO_ITEM CSL_CITATION {"citationID":"FPdshqxl","properties":{"formattedCitation":"[56]","plainCitation":"[56]","noteIndex":0},"citationItems":[{"id":133,"uris":["http://zotero.org/users/local/6PsuVX1Y/items/BDKSYRNM"],"itemData":{"id":133,"type":"article-journal","abstract":"The article deals with the possibility to create the cement-based material with improved electrophysical characteristics. The material can be used in the rail sleeper production, which will improve the insulation resistance of track circuits and increase transportation reliability. Besides, various kinds of structures made of it, e.g. foundations, piles, supports, bridges and tunnels, will decrease the impact from leakage and stray currents leading to intensification of electrocorrosion processes in railway structures, and will increase life cycle of the structures. It has been experimentally established that addition of bitumen emulsion to the cement and sand grout increases electrical resistance 4 times in the test samples in comparison with a check sample without additives. Insignificant increase in the setting-up time can be eliminated with early-strength admixtures or by the concrete steam treatment traditionally applied at concrete product plants.","container-title":"International Journal of Engineering Research in Africa","DOI":"10.4028/www.scientific.net/JERA.29.98","ISSN":"1663-4144","journalAbbreviation":"JERA","license":"https://www.scientific.net/PolicyAndEthics/PublishingPolicies","page":"98-103","source":"DOI.org (Crossref)","title":"Investigation into the Impact of Bitumen Emulsion upon the Electrical Resistance of the Cement and Sand Grout","volume":"29","author":[{"family":"Trykoz","given":"L.V."},{"family":"Bagiyanc","given":"I.V."},{"family":"Nykytynskyj","given":"А.V."}],"issued":{"date-parts":[["2017",3,10]]}}}],"schema":"https://github.com/citation-style-language/schema/raw/master/csl-citation.json"} </w:instrText>
      </w:r>
      <w:r w:rsidR="006B3468" w:rsidRPr="00AF2B64">
        <w:rPr>
          <w:sz w:val="28"/>
          <w:szCs w:val="28"/>
        </w:rPr>
        <w:fldChar w:fldCharType="separate"/>
      </w:r>
      <w:r w:rsidR="00F50037" w:rsidRPr="00AF2B64">
        <w:rPr>
          <w:sz w:val="28"/>
        </w:rPr>
        <w:t>[56]</w:t>
      </w:r>
      <w:r w:rsidR="006B3468" w:rsidRPr="00AF2B64">
        <w:rPr>
          <w:sz w:val="28"/>
          <w:szCs w:val="28"/>
        </w:rPr>
        <w:fldChar w:fldCharType="end"/>
      </w:r>
      <w:r w:rsidR="006B3468" w:rsidRPr="00AF2B64">
        <w:rPr>
          <w:sz w:val="28"/>
          <w:szCs w:val="28"/>
        </w:rPr>
        <w:t>, а также при изучении процессов эмульгирования</w:t>
      </w:r>
      <w:r w:rsidR="0027249B" w:rsidRPr="00AF2B64">
        <w:rPr>
          <w:sz w:val="28"/>
          <w:szCs w:val="28"/>
        </w:rPr>
        <w:t xml:space="preserve"> </w:t>
      </w:r>
      <w:r w:rsidR="006B1CE9" w:rsidRPr="00AF2B64">
        <w:rPr>
          <w:sz w:val="28"/>
          <w:szCs w:val="28"/>
        </w:rPr>
        <w:fldChar w:fldCharType="begin"/>
      </w:r>
      <w:r w:rsidR="00F50037" w:rsidRPr="00AF2B64">
        <w:rPr>
          <w:sz w:val="28"/>
          <w:szCs w:val="28"/>
        </w:rPr>
        <w:instrText xml:space="preserve"> ADDIN ZOTERO_ITEM CSL_CITATION {"citationID":"VdfEC6LO","properties":{"formattedCitation":"[57]","plainCitation":"[57]","noteIndex":0},"citationItems":[{"id":134,"uris":["http://zotero.org/users/local/6PsuVX1Y/items/DMNUU4Y2"],"itemData":{"id":134,"type":"article-journal","abstract":"We propose the buffer-less electric emulsification platform that is able to characterize emulsion properties with embedded resistive pulse sensing (RPS) method.\n          , \n            \n              Microscale emulsions are widely used in fundamental and applied sciences. To expand their utilization, various methods have been developed for manipulating and measuring the physical properties of fabricated emulsions inside microchannels. Herein, we present an electric emulsification platform that can produce emulsions and simultaneously detect their physical properties (size and production speed). The characterization of the emulsion properties during the fabrication process will broaden the application fields for microscale emulsions because it can avoid time-consuming post image processing and simplify the emulsification platform. To accomplish this, a “bottleneck” channel is implanted between two reservoirs of immiscible fluids (continuous and dispersion phases). This channel can not only confine one fluid within the other when the electric field is on, resulting in emulsification\n              via\n              electrohydrodynamically induced Rayleigh instability, but also act as a resistive pulse sensor (RPS). The fluctuation of the liquid/liquid interface during emulsification induces the fluctuation of the electric resistance in the bottleneck channel, as the two fluid phases have different electrical conductivities. With this simple but dual-functional channel, the emulsion size (radius of 5–10 μm) and production speed (7–12 Hz) can be controlled by adjusting the electric field and the channel-neck geometry. Additionally, the properties can be measured using the RPS; the data obtained through the RPS exhibit high correlations with the validated data obtained using a high-speed camera and microscopy (&gt;95%). The proposed buffer-less electric emulsification with the embedded RPS is a simple and cost-effective emulsion production method that allows real-time emulsion characterization with a limited sample volume.","container-title":"Soft Matter","DOI":"10.1039/C9SM01426H","ISSN":"1744-683X, 1744-6848","issue":"3","journalAbbreviation":"Soft Matter","language":"en","page":"614-622","source":"DOI.org (Crossref)","title":"Simultaneous electric production and sizing of emulsion droplets in microfluidics","volume":"16","author":[{"family":"Lee","given":"Sang Jun"},{"family":"Kang","given":"Ji Yoon"},{"family":"Choi","given":"Wonjoon"},{"family":"Kwak","given":"Rhokyun"}],"issued":{"date-parts":[["2020"]]}}}],"schema":"https://github.com/citation-style-language/schema/raw/master/csl-citation.json"} </w:instrText>
      </w:r>
      <w:r w:rsidR="006B1CE9" w:rsidRPr="00AF2B64">
        <w:rPr>
          <w:sz w:val="28"/>
          <w:szCs w:val="28"/>
        </w:rPr>
        <w:fldChar w:fldCharType="separate"/>
      </w:r>
      <w:r w:rsidR="00F50037" w:rsidRPr="00AF2B64">
        <w:rPr>
          <w:sz w:val="28"/>
        </w:rPr>
        <w:t>[57]</w:t>
      </w:r>
      <w:r w:rsidR="006B1CE9" w:rsidRPr="00AF2B64">
        <w:rPr>
          <w:sz w:val="28"/>
          <w:szCs w:val="28"/>
        </w:rPr>
        <w:fldChar w:fldCharType="end"/>
      </w:r>
      <w:r w:rsidR="006B3468" w:rsidRPr="00AF2B64">
        <w:rPr>
          <w:sz w:val="28"/>
          <w:szCs w:val="28"/>
        </w:rPr>
        <w:t xml:space="preserve"> и формирования микроэмульсионных нефтяных систем</w:t>
      </w:r>
      <w:r w:rsidR="0027249B" w:rsidRPr="00AF2B64">
        <w:rPr>
          <w:sz w:val="28"/>
          <w:szCs w:val="28"/>
        </w:rPr>
        <w:t xml:space="preserve"> </w:t>
      </w:r>
      <w:r w:rsidR="006B1CE9" w:rsidRPr="00AF2B64">
        <w:rPr>
          <w:sz w:val="28"/>
          <w:szCs w:val="28"/>
        </w:rPr>
        <w:fldChar w:fldCharType="begin"/>
      </w:r>
      <w:r w:rsidR="00F50037" w:rsidRPr="00AF2B64">
        <w:rPr>
          <w:sz w:val="28"/>
          <w:szCs w:val="28"/>
        </w:rPr>
        <w:instrText xml:space="preserve"> ADDIN ZOTERO_ITEM CSL_CITATION {"citationID":"ReKwyQVR","properties":{"formattedCitation":"[58]","plainCitation":"[58]","noteIndex":0},"citationItems":[{"id":135,"uris":["http://zotero.org/users/local/6PsuVX1Y/items/IM5GIKJJ"],"itemData":{"id":135,"type":"article-journal","abstract":"Abstract\n            \n              The present article presents data on the formation and characterization of water in oil (W/O) microemulsion systems composed of ionic surfactants‐water‐benzene‐n‐alcohols (C\n              4\n              – C\n              8\n              ). The influence of the alcohol chain length and surfactant concentration, on the formation of microemulsion systems, has been investigated. When the amount of benzene or water was increased, the microemulsion system's appearance changed from clear to bluish to turbid. The transitions were identified on the basis of both visual appearance and specific resistance measurements. A dramatic change in the specific resistance was observed for the transitions. This was rationalized by assuming a change in the water structure from spherical to cylindrical to lamellae type. The critical\n              n\n              water\n              /\n              n\n              oil\n              ratio (\n              V\n              c\n              ), for stable microemulsion system was calculated with the help of viscosity measurements.","container-title":"Berichte der Bunsengesellschaft für physikalische Chemie","DOI":"10.1002/bbpc.19830871208","ISSN":"0005-9021, 0005-9021","issue":"12","journalAbbreviation":"Ber Bunsenges Phys Chem","language":"en","license":"http://onlinelibrary.wiley.com/termsAndConditions#vor","page":"1115-1120","source":"DOI.org (Crossref)","title":"Structural Description of Water‐in‐Oil Microemulsions Using Electrical Resistance","volume":"87","author":[{"family":"Singh","given":"H. N."},{"family":"Swarup","given":"Shanti"},{"family":"Singh","given":"R. P."},{"family":"Saleem","given":"S. M."}],"issued":{"date-parts":[["1983",12]]}}}],"schema":"https://github.com/citation-style-language/schema/raw/master/csl-citation.json"} </w:instrText>
      </w:r>
      <w:r w:rsidR="006B1CE9" w:rsidRPr="00AF2B64">
        <w:rPr>
          <w:sz w:val="28"/>
          <w:szCs w:val="28"/>
        </w:rPr>
        <w:fldChar w:fldCharType="separate"/>
      </w:r>
      <w:r w:rsidR="00F50037" w:rsidRPr="00AF2B64">
        <w:rPr>
          <w:sz w:val="28"/>
        </w:rPr>
        <w:t>[58]</w:t>
      </w:r>
      <w:r w:rsidR="006B1CE9" w:rsidRPr="00AF2B64">
        <w:rPr>
          <w:sz w:val="28"/>
          <w:szCs w:val="28"/>
        </w:rPr>
        <w:fldChar w:fldCharType="end"/>
      </w:r>
      <w:r w:rsidR="006B3468" w:rsidRPr="00AF2B64">
        <w:rPr>
          <w:sz w:val="28"/>
          <w:szCs w:val="28"/>
        </w:rPr>
        <w:t>.</w:t>
      </w:r>
    </w:p>
    <w:p w14:paraId="4F8D3DA5" w14:textId="7882D1C2" w:rsidR="00EC0AF6" w:rsidRDefault="00EC0AF6" w:rsidP="00323471">
      <w:pPr>
        <w:pStyle w:val="a4"/>
        <w:spacing w:before="0" w:beforeAutospacing="0" w:after="0" w:afterAutospacing="0"/>
        <w:ind w:firstLine="709"/>
        <w:contextualSpacing/>
        <w:jc w:val="both"/>
        <w:rPr>
          <w:sz w:val="28"/>
          <w:szCs w:val="28"/>
        </w:rPr>
      </w:pPr>
    </w:p>
    <w:p w14:paraId="58163F71" w14:textId="77777777" w:rsidR="00EC0AF6" w:rsidRPr="00AF2B64" w:rsidRDefault="00EC0AF6" w:rsidP="00EC0AF6">
      <w:pPr>
        <w:pStyle w:val="a4"/>
        <w:spacing w:before="0" w:beforeAutospacing="0" w:after="0" w:afterAutospacing="0"/>
        <w:ind w:firstLine="709"/>
        <w:contextualSpacing/>
        <w:jc w:val="both"/>
        <w:rPr>
          <w:sz w:val="28"/>
          <w:szCs w:val="28"/>
        </w:rPr>
      </w:pPr>
    </w:p>
    <w:p w14:paraId="688CA405" w14:textId="77777777" w:rsidR="00EC0AF6" w:rsidRPr="00AF2B64" w:rsidRDefault="00EC0AF6" w:rsidP="00EC0AF6">
      <w:pPr>
        <w:pStyle w:val="a4"/>
        <w:spacing w:before="0" w:beforeAutospacing="0" w:after="0" w:afterAutospacing="0"/>
        <w:ind w:firstLine="709"/>
        <w:contextualSpacing/>
        <w:jc w:val="both"/>
        <w:rPr>
          <w:noProof/>
        </w:rPr>
      </w:pPr>
    </w:p>
    <w:p w14:paraId="767D4914" w14:textId="77777777" w:rsidR="00EC0AF6" w:rsidRDefault="00EC0AF6" w:rsidP="00EC0AF6">
      <w:pPr>
        <w:pStyle w:val="a4"/>
        <w:spacing w:before="0" w:beforeAutospacing="0" w:after="0" w:afterAutospacing="0"/>
        <w:ind w:firstLine="709"/>
        <w:contextualSpacing/>
        <w:jc w:val="both"/>
        <w:rPr>
          <w:noProof/>
        </w:rPr>
      </w:pPr>
    </w:p>
    <w:p w14:paraId="3F69685F" w14:textId="77777777" w:rsidR="00EC0AF6" w:rsidRPr="00AF2B64" w:rsidRDefault="00EC0AF6" w:rsidP="00EC0AF6">
      <w:pPr>
        <w:pStyle w:val="a4"/>
        <w:spacing w:before="0" w:beforeAutospacing="0" w:after="0" w:afterAutospacing="0"/>
        <w:ind w:firstLine="709"/>
        <w:contextualSpacing/>
        <w:jc w:val="both"/>
        <w:rPr>
          <w:sz w:val="28"/>
          <w:szCs w:val="28"/>
        </w:rPr>
      </w:pPr>
      <w:r w:rsidRPr="00AF2B64">
        <w:rPr>
          <w:noProof/>
        </w:rPr>
        <w:drawing>
          <wp:inline distT="0" distB="0" distL="0" distR="0" wp14:anchorId="3FB4FE0B" wp14:editId="1D82C517">
            <wp:extent cx="4157345" cy="20878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8646" t="33650" r="12614" b="13883"/>
                    <a:stretch/>
                  </pic:blipFill>
                  <pic:spPr bwMode="auto">
                    <a:xfrm>
                      <a:off x="0" y="0"/>
                      <a:ext cx="4166977" cy="2092717"/>
                    </a:xfrm>
                    <a:prstGeom prst="rect">
                      <a:avLst/>
                    </a:prstGeom>
                    <a:ln>
                      <a:noFill/>
                    </a:ln>
                    <a:extLst>
                      <a:ext uri="{53640926-AAD7-44D8-BBD7-CCE9431645EC}">
                        <a14:shadowObscured xmlns:a14="http://schemas.microsoft.com/office/drawing/2010/main"/>
                      </a:ext>
                    </a:extLst>
                  </pic:spPr>
                </pic:pic>
              </a:graphicData>
            </a:graphic>
          </wp:inline>
        </w:drawing>
      </w:r>
    </w:p>
    <w:p w14:paraId="49D5D1C3" w14:textId="77777777" w:rsidR="00EC0AF6" w:rsidRPr="00AF2B64" w:rsidRDefault="00EC0AF6" w:rsidP="00EC0AF6">
      <w:pPr>
        <w:spacing w:after="0" w:line="240" w:lineRule="auto"/>
        <w:contextualSpacing/>
        <w:jc w:val="both"/>
        <w:rPr>
          <w:rFonts w:ascii="Times New Roman" w:hAnsi="Times New Roman" w:cs="Times New Roman"/>
        </w:rPr>
      </w:pPr>
    </w:p>
    <w:p w14:paraId="2ADD0A18" w14:textId="77777777" w:rsidR="00EC0AF6" w:rsidRPr="00AF2B64" w:rsidRDefault="00EC0AF6" w:rsidP="00EC0AF6">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 xml:space="preserve">, </w:t>
      </w:r>
    </w:p>
    <w:p w14:paraId="7CD915E7" w14:textId="77777777" w:rsidR="00EC0AF6" w:rsidRPr="00AF2B64" w:rsidRDefault="00EC0AF6" w:rsidP="00EC0AF6">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а</w:t>
      </w:r>
      <w:r w:rsidRPr="00AF2B64">
        <w:rPr>
          <w:rFonts w:ascii="Times New Roman" w:hAnsi="Times New Roman" w:cs="Times New Roman"/>
          <w:sz w:val="24"/>
          <w:szCs w:val="24"/>
        </w:rPr>
        <w:t xml:space="preserve">) измерение показателя преломления с использованием рефрактометра, </w:t>
      </w:r>
      <w:r>
        <w:rPr>
          <w:rFonts w:ascii="Times New Roman" w:hAnsi="Times New Roman" w:cs="Times New Roman"/>
          <w:sz w:val="24"/>
          <w:szCs w:val="24"/>
        </w:rPr>
        <w:t>б</w:t>
      </w:r>
      <w:r w:rsidRPr="00AF2B64">
        <w:rPr>
          <w:rFonts w:ascii="Times New Roman" w:hAnsi="Times New Roman" w:cs="Times New Roman"/>
          <w:sz w:val="24"/>
          <w:szCs w:val="24"/>
        </w:rPr>
        <w:t xml:space="preserve">) определение pH с помощью pH-метра, </w:t>
      </w:r>
      <w:r>
        <w:rPr>
          <w:rFonts w:ascii="Times New Roman" w:hAnsi="Times New Roman" w:cs="Times New Roman"/>
          <w:sz w:val="24"/>
          <w:szCs w:val="24"/>
        </w:rPr>
        <w:t>в</w:t>
      </w:r>
      <w:r w:rsidRPr="00AF2B64">
        <w:rPr>
          <w:rFonts w:ascii="Times New Roman" w:hAnsi="Times New Roman" w:cs="Times New Roman"/>
          <w:sz w:val="24"/>
          <w:szCs w:val="24"/>
        </w:rPr>
        <w:t>) измерение электропроводности с помощью тестера электропроводимости.</w:t>
      </w:r>
    </w:p>
    <w:p w14:paraId="2F2A414B" w14:textId="77777777" w:rsidR="00EC0AF6" w:rsidRPr="00AF2B64" w:rsidRDefault="00EC0AF6" w:rsidP="00EC0AF6">
      <w:pPr>
        <w:spacing w:after="0" w:line="240" w:lineRule="auto"/>
        <w:contextualSpacing/>
        <w:jc w:val="center"/>
        <w:rPr>
          <w:rFonts w:ascii="Times New Roman" w:hAnsi="Times New Roman" w:cs="Times New Roman"/>
          <w:sz w:val="28"/>
          <w:szCs w:val="28"/>
        </w:rPr>
      </w:pPr>
    </w:p>
    <w:p w14:paraId="0317B630" w14:textId="77777777" w:rsidR="00EC0AF6" w:rsidRDefault="00EC0AF6" w:rsidP="00EC0AF6">
      <w:pPr>
        <w:spacing w:after="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2.1 – Экспресс-исследования качества СОЖ</w:t>
      </w:r>
    </w:p>
    <w:p w14:paraId="60CAEE85" w14:textId="77777777" w:rsidR="00EC0AF6" w:rsidRDefault="00EC0AF6" w:rsidP="00EC0AF6">
      <w:pPr>
        <w:pStyle w:val="a4"/>
        <w:spacing w:before="0" w:beforeAutospacing="0" w:after="0" w:afterAutospacing="0"/>
        <w:ind w:firstLine="709"/>
        <w:contextualSpacing/>
        <w:jc w:val="both"/>
        <w:rPr>
          <w:sz w:val="28"/>
          <w:szCs w:val="28"/>
        </w:rPr>
      </w:pPr>
    </w:p>
    <w:p w14:paraId="189B172C" w14:textId="23787FC8" w:rsidR="007C35F2" w:rsidRPr="00AF2B64" w:rsidRDefault="006B3468" w:rsidP="00EC0AF6">
      <w:pPr>
        <w:pStyle w:val="a4"/>
        <w:spacing w:before="0" w:beforeAutospacing="0" w:after="0" w:afterAutospacing="0"/>
        <w:ind w:firstLine="709"/>
        <w:contextualSpacing/>
        <w:jc w:val="both"/>
        <w:rPr>
          <w:sz w:val="28"/>
          <w:szCs w:val="28"/>
        </w:rPr>
      </w:pPr>
      <w:r w:rsidRPr="00AF2B64">
        <w:rPr>
          <w:sz w:val="28"/>
          <w:szCs w:val="28"/>
        </w:rPr>
        <w:t>Контроль дисперсного состава эмульсий, в том числе распределения капель по размерам, может осуществляться методами электроимпедансной спектроскопии</w:t>
      </w:r>
      <w:r w:rsidR="0027249B" w:rsidRPr="00AF2B64">
        <w:rPr>
          <w:sz w:val="28"/>
          <w:szCs w:val="28"/>
        </w:rPr>
        <w:t xml:space="preserve"> </w:t>
      </w:r>
      <w:r w:rsidR="006B1CE9" w:rsidRPr="00AF2B64">
        <w:rPr>
          <w:sz w:val="28"/>
          <w:szCs w:val="28"/>
        </w:rPr>
        <w:fldChar w:fldCharType="begin"/>
      </w:r>
      <w:r w:rsidR="00F50037" w:rsidRPr="00AF2B64">
        <w:rPr>
          <w:sz w:val="28"/>
          <w:szCs w:val="28"/>
        </w:rPr>
        <w:instrText xml:space="preserve"> ADDIN ZOTERO_ITEM CSL_CITATION {"citationID":"UIwME9qK","properties":{"formattedCitation":"[59]","plainCitation":"[59]","noteIndex":0},"citationItems":[{"id":136,"uris":["http://zotero.org/users/local/6PsuVX1Y/items/MK2UWMN5"],"itemData":{"id":136,"type":"article-journal","container-title":"Colloids and Surfaces A: Physicochemical and Engineering Aspects","DOI":"10.1016/j.colsurfa.2019.124292","ISSN":"09277757","journalAbbreviation":"Colloids and Surfaces A: Physicochemical and Engineering Aspects","language":"en","page":"124292","source":"DOI.org (Crossref)","title":"Droplet size distributions derived from evolution of oil fraction during phase separation of oil-in-water emulsions tracked by electrical impedance spectroscopy","volume":"586","author":[{"family":"Vlachou","given":"Maria C."},{"family":"Zacharias","given":"Konstantinos A."},{"family":"Kostoglou","given":"Margaritis"},{"family":"Karapantsios","given":"Thodoris D."}],"issued":{"date-parts":[["2020",2]]}}}],"schema":"https://github.com/citation-style-language/schema/raw/master/csl-citation.json"} </w:instrText>
      </w:r>
      <w:r w:rsidR="006B1CE9" w:rsidRPr="00AF2B64">
        <w:rPr>
          <w:sz w:val="28"/>
          <w:szCs w:val="28"/>
        </w:rPr>
        <w:fldChar w:fldCharType="separate"/>
      </w:r>
      <w:r w:rsidR="00F50037" w:rsidRPr="00AF2B64">
        <w:rPr>
          <w:sz w:val="28"/>
        </w:rPr>
        <w:t>[59]</w:t>
      </w:r>
      <w:r w:rsidR="006B1CE9" w:rsidRPr="00AF2B64">
        <w:rPr>
          <w:sz w:val="28"/>
          <w:szCs w:val="28"/>
        </w:rPr>
        <w:fldChar w:fldCharType="end"/>
      </w:r>
      <w:r w:rsidRPr="00AF2B64">
        <w:rPr>
          <w:sz w:val="28"/>
          <w:szCs w:val="28"/>
        </w:rPr>
        <w:t>. Установлено, что воздействие внешнего электрического поля способно вызывать дестабилизацию эмульсионных систем с дисперсной водной фазой, приводя к их разрушению.</w:t>
      </w:r>
      <w:r w:rsidR="00E02720" w:rsidRPr="00AF2B64">
        <w:rPr>
          <w:sz w:val="28"/>
          <w:szCs w:val="28"/>
        </w:rPr>
        <w:t xml:space="preserve"> </w:t>
      </w:r>
      <w:r w:rsidRPr="00AF2B64">
        <w:rPr>
          <w:sz w:val="28"/>
          <w:szCs w:val="28"/>
        </w:rPr>
        <w:t>В работ</w:t>
      </w:r>
      <w:r w:rsidR="0027249B" w:rsidRPr="00AF2B64">
        <w:rPr>
          <w:sz w:val="28"/>
          <w:szCs w:val="28"/>
        </w:rPr>
        <w:t>е</w:t>
      </w:r>
      <w:r w:rsidRPr="00AF2B64">
        <w:rPr>
          <w:sz w:val="28"/>
          <w:szCs w:val="28"/>
        </w:rPr>
        <w:t xml:space="preserve"> рассмотрены закономерности поведения капель эмульсии в электрическом поле</w:t>
      </w:r>
      <w:r w:rsidR="0027249B" w:rsidRPr="00AF2B64">
        <w:rPr>
          <w:sz w:val="28"/>
          <w:szCs w:val="28"/>
        </w:rPr>
        <w:t xml:space="preserve"> </w:t>
      </w:r>
      <w:r w:rsidR="00A723BB" w:rsidRPr="00AF2B64">
        <w:rPr>
          <w:sz w:val="28"/>
          <w:szCs w:val="28"/>
        </w:rPr>
        <w:fldChar w:fldCharType="begin"/>
      </w:r>
      <w:r w:rsidR="00F50037" w:rsidRPr="00AF2B64">
        <w:rPr>
          <w:sz w:val="28"/>
          <w:szCs w:val="28"/>
        </w:rPr>
        <w:instrText xml:space="preserve"> ADDIN ZOTERO_ITEM CSL_CITATION {"citationID":"hohdltms","properties":{"formattedCitation":"[60]","plainCitation":"[60]","noteIndex":0},"citationItems":[{"id":137,"uris":["http://zotero.org/users/local/6PsuVX1Y/items/UUMLXE59"],"itemData":{"id":137,"type":"article-journal","abstract":"Abstract\n            The elongation of a drop of one dielectric fluid in another owing to the imposition of an electric field has previously been studied assuming that the interface is uncharged and the fluids at rest. For a steady field this is unrealistic, because however small the conductivity of either fluid the charge associated with steady currents must accumulate at the interface till the steady state is established. It is shown that equilibrium can only be established in a drop when circulations are set up both in the drop and its surroundings. A relation is found between the ratios of the conductivity, viscosity and dielectric constant for the drop and surrounding fluid which permits the drop to remain spherical when subjected to a uniform field. The streamlines of the circulation for this case are shown and criteria are given for distinguishing between circulations which carry the surface of the drop towards or away from the poles and for predicting whether the drop will become prolate or oblate. Experiments by S. G. Mason and his co-workers are compared with the theoretical predictions and agreement is found in all cases for which the necessary data are given.","container-title":"Proceedings of the Royal Society of London. Series A. Mathematical and Physical Sciences","DOI":"10.1098/rspa.1966.0086","ISSN":"0080-4630, 2053-9169","issue":"1425","language":"en","license":"https://royalsociety.org/journals/ethics-policies/data-sharing-mining/","page":"159-166","source":"DOI.org (Crossref)","title":"Studies in electrohydrodynamics. I. The circulation produced in a drop by an electric field","volume":"291","author":[{"family":"Taylor","given":"Geoffrey Ingram"}],"issued":{"date-parts":[["1966",4,5]]}}}],"schema":"https://github.com/citation-style-language/schema/raw/master/csl-citation.json"} </w:instrText>
      </w:r>
      <w:r w:rsidR="00A723BB" w:rsidRPr="00AF2B64">
        <w:rPr>
          <w:sz w:val="28"/>
          <w:szCs w:val="28"/>
        </w:rPr>
        <w:fldChar w:fldCharType="separate"/>
      </w:r>
      <w:r w:rsidR="00F50037" w:rsidRPr="00AF2B64">
        <w:rPr>
          <w:sz w:val="28"/>
        </w:rPr>
        <w:t>[60]</w:t>
      </w:r>
      <w:r w:rsidR="00A723BB" w:rsidRPr="00AF2B64">
        <w:rPr>
          <w:sz w:val="28"/>
          <w:szCs w:val="28"/>
        </w:rPr>
        <w:fldChar w:fldCharType="end"/>
      </w:r>
      <w:r w:rsidRPr="00AF2B64">
        <w:rPr>
          <w:sz w:val="28"/>
          <w:szCs w:val="28"/>
        </w:rPr>
        <w:t>. В рамках модели текучего диэлектрика показано, что на границе раздела фаз не формируется суммарный электрический заряд, а система в целом сохраняет электрическую нейтральность</w:t>
      </w:r>
      <w:r w:rsidR="0027249B" w:rsidRPr="00AF2B64">
        <w:rPr>
          <w:sz w:val="28"/>
          <w:szCs w:val="28"/>
        </w:rPr>
        <w:t xml:space="preserve"> </w:t>
      </w:r>
      <w:r w:rsidR="00A723BB" w:rsidRPr="00AF2B64">
        <w:rPr>
          <w:sz w:val="28"/>
          <w:szCs w:val="28"/>
        </w:rPr>
        <w:fldChar w:fldCharType="begin"/>
      </w:r>
      <w:r w:rsidR="00F50037" w:rsidRPr="00AF2B64">
        <w:rPr>
          <w:sz w:val="28"/>
          <w:szCs w:val="28"/>
        </w:rPr>
        <w:instrText xml:space="preserve"> ADDIN ZOTERO_ITEM CSL_CITATION {"citationID":"v9syilgy","properties":{"formattedCitation":"[61]","plainCitation":"[61]","noteIndex":0},"citationItems":[{"id":138,"uris":["http://zotero.org/users/local/6PsuVX1Y/items/LURHSPZF"],"itemData":{"id":138,"type":"article-journal","abstract":"An electrokinetic model is proposed to describe a slight drop deformation which is \ninduced by a weak external electric field. The fluids forming the system are considered \nNewtonian incompressible dielectric liquids containing free electric charge carriers. \nAccording to the model, the charge carriers take part in migration, diffusion and \nconvection transport and there is no solute adsorption at the interface. Thermodynamic \nquasi-equilibrium at the interface is assumed for the charge carriers in the \ncontacting liquids. The interfacial thermodynamic equilibrium is described using a \ncommon distribution coefficient for all the carriers. The problem is simplified by \nassuming equal diffusion coefficients for the different charge carriers within the same \nliquid. An analytical expression is obtained for slight drop deformation which is proportional \nto the second power of the applied field strength magnitude. The expression \nderived represents the drop deformation as a function of the parameters employed \nin previous theories (O’Konski &amp; Thacher 1953; Allan &amp; Mason 1962; Taylor 1966) \nas well as two additional parameters. The additional parameters are the ratios of \nthe drop radius to the Debye lengths of the outer and inner liquids, respectively. \nThe expression obtained for the drop deformation is valid for arbitrary values of \nthese parameters. According to the theory prediction, with an increase in the drop \nradius, the drop deformation monotonically changes from that obtained by O’Konski \n&amp; Thacher (1953) and Allan &amp; Mason (1962) for perfect dielectric liquids to that \nobtained by Taylor (1966) for leaky dielectric liquids. Two simplified versions of the \ngeneral expression are suggested to describe particular cases of a conducting drop in \na perfect dielectric liquid and of a perfect dielectric drop in a conducting liquid.","container-title":"Journal of Fluid Mechanics","DOI":"10.1017/S0022112002001441","ISSN":"0022-1120, 1469-7645","journalAbbreviation":"J. Fluid Mech.","language":"en","license":"https://www.cambridge.org/core/terms","page":"1-27","source":"DOI.org (Crossref)","title":"An electrokinetic model of drop deformation in an electric field","volume":"472","author":[{"family":"Zholkovskij","given":"Emilij K."},{"family":"Masliyah","given":"Jacob H."},{"family":"Czarnecki","given":"Jan"}],"issued":{"date-parts":[["2002",12,10]]}}}],"schema":"https://github.com/citation-style-language/schema/raw/master/csl-citation.json"} </w:instrText>
      </w:r>
      <w:r w:rsidR="00A723BB" w:rsidRPr="00AF2B64">
        <w:rPr>
          <w:sz w:val="28"/>
          <w:szCs w:val="28"/>
        </w:rPr>
        <w:fldChar w:fldCharType="separate"/>
      </w:r>
      <w:r w:rsidR="00F50037" w:rsidRPr="00AF2B64">
        <w:rPr>
          <w:sz w:val="28"/>
        </w:rPr>
        <w:t>[61]</w:t>
      </w:r>
      <w:r w:rsidR="00A723BB" w:rsidRPr="00AF2B64">
        <w:rPr>
          <w:sz w:val="28"/>
          <w:szCs w:val="28"/>
        </w:rPr>
        <w:fldChar w:fldCharType="end"/>
      </w:r>
      <w:r w:rsidR="00A723BB" w:rsidRPr="00AF2B64">
        <w:rPr>
          <w:sz w:val="28"/>
          <w:szCs w:val="28"/>
        </w:rPr>
        <w:t>.</w:t>
      </w:r>
    </w:p>
    <w:p w14:paraId="087BB229" w14:textId="40E6D0A7" w:rsidR="0065003C" w:rsidRPr="00AF2B64" w:rsidRDefault="0065003C" w:rsidP="00323471">
      <w:pPr>
        <w:pStyle w:val="a4"/>
        <w:spacing w:before="0" w:beforeAutospacing="0" w:after="0" w:afterAutospacing="0"/>
        <w:ind w:firstLine="709"/>
        <w:contextualSpacing/>
        <w:jc w:val="both"/>
        <w:rPr>
          <w:sz w:val="28"/>
          <w:szCs w:val="28"/>
        </w:rPr>
      </w:pPr>
      <w:r w:rsidRPr="00AF2B64">
        <w:rPr>
          <w:b/>
          <w:bCs/>
          <w:sz w:val="28"/>
          <w:szCs w:val="28"/>
        </w:rPr>
        <w:t>Целью методики</w:t>
      </w:r>
      <w:r w:rsidRPr="00AF2B64">
        <w:rPr>
          <w:sz w:val="28"/>
          <w:szCs w:val="28"/>
        </w:rPr>
        <w:t xml:space="preserve"> явля</w:t>
      </w:r>
      <w:r w:rsidR="00302FE3" w:rsidRPr="00AF2B64">
        <w:rPr>
          <w:sz w:val="28"/>
          <w:szCs w:val="28"/>
        </w:rPr>
        <w:t>ется</w:t>
      </w:r>
      <w:r w:rsidRPr="00AF2B64">
        <w:rPr>
          <w:sz w:val="28"/>
          <w:szCs w:val="28"/>
        </w:rPr>
        <w:t xml:space="preserve"> исследование возможности экспресс-оценки качества смазочно-охлаждающих жидкостей с использованием простых измерительных приборов и сопоставление результатов измерения электрического сопротивления при применении двухэлектродных систем, с использованием цифрового мультиметра.</w:t>
      </w:r>
    </w:p>
    <w:p w14:paraId="0C6E866B" w14:textId="154991C7" w:rsidR="0065003C" w:rsidRPr="00AF2B64" w:rsidRDefault="0065003C" w:rsidP="00323471">
      <w:pPr>
        <w:pStyle w:val="a4"/>
        <w:spacing w:before="0" w:beforeAutospacing="0" w:after="0" w:afterAutospacing="0"/>
        <w:ind w:firstLine="709"/>
        <w:contextualSpacing/>
        <w:jc w:val="both"/>
        <w:rPr>
          <w:sz w:val="28"/>
          <w:szCs w:val="28"/>
        </w:rPr>
      </w:pPr>
      <w:r w:rsidRPr="00AF2B64">
        <w:rPr>
          <w:sz w:val="28"/>
          <w:szCs w:val="28"/>
        </w:rPr>
        <w:t>Для проведения измерений была изготовлена двухэлектродная система, предназначенная для определения сопротивления в жидких средах</w:t>
      </w:r>
      <w:r w:rsidR="004931A8">
        <w:rPr>
          <w:sz w:val="28"/>
          <w:szCs w:val="28"/>
        </w:rPr>
        <w:t xml:space="preserve"> (рисунок 2.2)</w:t>
      </w:r>
      <w:r w:rsidRPr="00AF2B64">
        <w:rPr>
          <w:sz w:val="28"/>
          <w:szCs w:val="28"/>
        </w:rPr>
        <w:t xml:space="preserve">. В качестве исходной точки (эталонного состояния) использовалась чистая </w:t>
      </w:r>
      <w:r w:rsidR="007C35F2" w:rsidRPr="00AF2B64">
        <w:rPr>
          <w:sz w:val="28"/>
          <w:szCs w:val="28"/>
        </w:rPr>
        <w:t>СОЖ</w:t>
      </w:r>
      <w:r w:rsidRPr="00AF2B64">
        <w:rPr>
          <w:sz w:val="28"/>
          <w:szCs w:val="28"/>
        </w:rPr>
        <w:t xml:space="preserve"> -</w:t>
      </w:r>
      <w:r w:rsidR="007C35F2" w:rsidRPr="00AF2B64">
        <w:rPr>
          <w:sz w:val="28"/>
          <w:szCs w:val="28"/>
        </w:rPr>
        <w:t xml:space="preserve"> </w:t>
      </w:r>
      <w:r w:rsidRPr="00AF2B64">
        <w:rPr>
          <w:sz w:val="28"/>
          <w:szCs w:val="28"/>
        </w:rPr>
        <w:t>проба до начала процесса резания металла. Проба, извлечённая из зоны обработки и признанная непригодной к дальнейшему ис</w:t>
      </w:r>
      <w:r w:rsidR="0027249B" w:rsidRPr="00AF2B64">
        <w:rPr>
          <w:sz w:val="28"/>
          <w:szCs w:val="28"/>
        </w:rPr>
        <w:t>пользованию, принималась за 100</w:t>
      </w:r>
      <w:r w:rsidRPr="00AF2B64">
        <w:rPr>
          <w:sz w:val="28"/>
          <w:szCs w:val="28"/>
        </w:rPr>
        <w:t>% загрязнённую. Для промежуточных измерений применялись разбавленные растворы загрязнённой эмульсии, приготовленные с использованием деионизированной воды.</w:t>
      </w:r>
    </w:p>
    <w:p w14:paraId="07278134" w14:textId="432C0947" w:rsidR="0065003C" w:rsidRPr="00AF2B64" w:rsidRDefault="0065003C" w:rsidP="00323471">
      <w:pPr>
        <w:pStyle w:val="a4"/>
        <w:spacing w:before="0" w:beforeAutospacing="0" w:after="0" w:afterAutospacing="0"/>
        <w:ind w:firstLine="709"/>
        <w:jc w:val="both"/>
        <w:rPr>
          <w:sz w:val="28"/>
          <w:szCs w:val="28"/>
        </w:rPr>
      </w:pPr>
      <w:r w:rsidRPr="00AF2B64">
        <w:rPr>
          <w:sz w:val="28"/>
          <w:szCs w:val="28"/>
        </w:rPr>
        <w:t xml:space="preserve">Все </w:t>
      </w:r>
      <w:r w:rsidR="0027249B" w:rsidRPr="00AF2B64">
        <w:rPr>
          <w:sz w:val="28"/>
          <w:szCs w:val="28"/>
        </w:rPr>
        <w:t>измерения выполнялись трижды (n=</w:t>
      </w:r>
      <w:r w:rsidRPr="00AF2B64">
        <w:rPr>
          <w:sz w:val="28"/>
          <w:szCs w:val="28"/>
        </w:rPr>
        <w:t>3) для обеспечения статистической достоверности и минимизации погрешностей. Параллельно определялись и другие показатели, традиционно используемые при контроле качества эмульсий: мутность (турбидиметрия), электропроводность, показатель преломления, pH, а также оптические микрофотографии образцов.</w:t>
      </w:r>
    </w:p>
    <w:p w14:paraId="11946290" w14:textId="1CEC22B3" w:rsidR="0065003C" w:rsidRPr="00AF2B64" w:rsidRDefault="0065003C" w:rsidP="00323471">
      <w:pPr>
        <w:pStyle w:val="a4"/>
        <w:spacing w:before="0" w:beforeAutospacing="0" w:after="0" w:afterAutospacing="0"/>
        <w:ind w:firstLine="709"/>
        <w:jc w:val="both"/>
        <w:rPr>
          <w:sz w:val="28"/>
          <w:szCs w:val="28"/>
        </w:rPr>
      </w:pPr>
      <w:r w:rsidRPr="00AF2B64">
        <w:rPr>
          <w:sz w:val="28"/>
          <w:szCs w:val="28"/>
        </w:rPr>
        <w:t>Отбор проб проводился не</w:t>
      </w:r>
      <w:r w:rsidR="0027249B" w:rsidRPr="00AF2B64">
        <w:rPr>
          <w:sz w:val="28"/>
          <w:szCs w:val="28"/>
        </w:rPr>
        <w:t xml:space="preserve">посредственно на рабочих местах – </w:t>
      </w:r>
      <w:r w:rsidRPr="00AF2B64">
        <w:rPr>
          <w:sz w:val="28"/>
          <w:szCs w:val="28"/>
        </w:rPr>
        <w:t xml:space="preserve">до начала процесса механической обработки и после его завершения. Концентрация загрязнений определялась по образцам </w:t>
      </w:r>
      <w:r w:rsidR="007C35F2" w:rsidRPr="00AF2B64">
        <w:rPr>
          <w:sz w:val="28"/>
          <w:szCs w:val="28"/>
        </w:rPr>
        <w:t>СОЖ</w:t>
      </w:r>
      <w:r w:rsidRPr="00AF2B64">
        <w:rPr>
          <w:sz w:val="28"/>
          <w:szCs w:val="28"/>
        </w:rPr>
        <w:t xml:space="preserve">, </w:t>
      </w:r>
      <w:r w:rsidR="007C35F2" w:rsidRPr="00AF2B64">
        <w:rPr>
          <w:sz w:val="28"/>
          <w:szCs w:val="28"/>
        </w:rPr>
        <w:t>слитой со станка</w:t>
      </w:r>
      <w:r w:rsidRPr="00AF2B64">
        <w:rPr>
          <w:sz w:val="28"/>
          <w:szCs w:val="28"/>
        </w:rPr>
        <w:t xml:space="preserve"> после обработки.</w:t>
      </w:r>
    </w:p>
    <w:p w14:paraId="4BF6DC27" w14:textId="77777777" w:rsidR="007C35F2" w:rsidRPr="00AF2B64" w:rsidRDefault="007C35F2" w:rsidP="00323471">
      <w:pPr>
        <w:pStyle w:val="a4"/>
        <w:spacing w:before="0" w:beforeAutospacing="0" w:after="0" w:afterAutospacing="0"/>
        <w:ind w:firstLine="709"/>
        <w:jc w:val="both"/>
        <w:rPr>
          <w:sz w:val="28"/>
          <w:szCs w:val="28"/>
        </w:rPr>
      </w:pPr>
      <w:r w:rsidRPr="00AF2B64">
        <w:rPr>
          <w:sz w:val="28"/>
          <w:szCs w:val="28"/>
        </w:rPr>
        <w:t>Для каждого образца смазочно-охлаждающей жидкости определялись индивидуальные калибровочные зависимости, полученные на основе измерений значения pH, электрического сопротивления, показателя преломления, времени эксплуатации эмульсии и плотности. По результатам экспериментальных данных строились аппроксимирующие зависимости, для которых определялись коэффициенты аппроксимации, используемые при последующей оценке состояния конкретных составов смазочно-охлаждающих жидкостей. Следует отметить, что эмульсии, выпускаемые различными производителями и отличающиеся составом, требуют построения индивидуальных калибровочных зависимостей.</w:t>
      </w:r>
    </w:p>
    <w:p w14:paraId="064E6530" w14:textId="30BC8995" w:rsidR="0065003C" w:rsidRPr="00AF2B64" w:rsidRDefault="0065003C" w:rsidP="00323471">
      <w:pPr>
        <w:pStyle w:val="a4"/>
        <w:spacing w:before="0" w:beforeAutospacing="0" w:after="0" w:afterAutospacing="0"/>
        <w:ind w:firstLine="709"/>
        <w:jc w:val="both"/>
        <w:rPr>
          <w:sz w:val="28"/>
          <w:szCs w:val="28"/>
        </w:rPr>
      </w:pPr>
      <w:r w:rsidRPr="00AF2B64">
        <w:rPr>
          <w:sz w:val="28"/>
          <w:szCs w:val="28"/>
        </w:rPr>
        <w:t>Для демонстрации точности предложенной методики были выбраны три типа эмульсий от различных производителей, использовавшиеся на трёх разных производственных участках.</w:t>
      </w:r>
    </w:p>
    <w:p w14:paraId="088C87E8" w14:textId="77777777" w:rsidR="0065003C" w:rsidRPr="00AF2B64" w:rsidRDefault="0065003C" w:rsidP="00323471">
      <w:pPr>
        <w:pStyle w:val="a4"/>
        <w:spacing w:before="0" w:beforeAutospacing="0" w:after="0" w:afterAutospacing="0"/>
        <w:ind w:firstLine="709"/>
        <w:jc w:val="both"/>
        <w:rPr>
          <w:sz w:val="28"/>
          <w:szCs w:val="28"/>
        </w:rPr>
      </w:pPr>
      <w:r w:rsidRPr="00AF2B64">
        <w:rPr>
          <w:sz w:val="28"/>
          <w:szCs w:val="28"/>
        </w:rPr>
        <w:t>Основная цель данного исследования заключалась в оценке возможностей упрощённого контроля качества смазочно-охлаждающих жидкостей, применяемых в процессах механической обработки металлов, с целью снижения затрат на анализ и обеспечения доступности мониторинга СОЖ на предприятиях, не располагающих специализированными промышленными лабораториями.</w:t>
      </w:r>
    </w:p>
    <w:p w14:paraId="73648689" w14:textId="728A2902" w:rsidR="00EC0AF6" w:rsidRDefault="00EC0AF6" w:rsidP="00323471">
      <w:pPr>
        <w:spacing w:after="0" w:line="240" w:lineRule="auto"/>
        <w:contextualSpacing/>
        <w:jc w:val="center"/>
        <w:rPr>
          <w:rFonts w:ascii="Times New Roman" w:hAnsi="Times New Roman" w:cs="Times New Roman"/>
          <w:sz w:val="28"/>
          <w:szCs w:val="28"/>
        </w:rPr>
      </w:pPr>
    </w:p>
    <w:p w14:paraId="395419A7" w14:textId="77777777" w:rsidR="00EC0AF6" w:rsidRPr="00AF2B64" w:rsidRDefault="00EC0AF6" w:rsidP="00323471">
      <w:pPr>
        <w:spacing w:after="0" w:line="240" w:lineRule="auto"/>
        <w:contextualSpacing/>
        <w:jc w:val="center"/>
        <w:rPr>
          <w:rFonts w:ascii="Times New Roman" w:hAnsi="Times New Roman" w:cs="Times New Roman"/>
          <w:sz w:val="28"/>
          <w:szCs w:val="28"/>
        </w:rPr>
      </w:pPr>
    </w:p>
    <w:p w14:paraId="2DC56F4A" w14:textId="6A68F31B" w:rsidR="0065003C" w:rsidRDefault="00EC0AF6" w:rsidP="00323471">
      <w:pPr>
        <w:spacing w:after="0" w:line="240" w:lineRule="auto"/>
        <w:contextualSpacing/>
        <w:jc w:val="center"/>
        <w:rPr>
          <w:rFonts w:ascii="Times New Roman" w:hAnsi="Times New Roman" w:cs="Times New Roman"/>
        </w:rPr>
      </w:pPr>
      <w:r>
        <w:rPr>
          <w:rFonts w:ascii="Times New Roman" w:hAnsi="Times New Roman" w:cs="Times New Roman"/>
          <w:noProof/>
          <w:lang w:eastAsia="ru-RU"/>
        </w:rPr>
        <w:drawing>
          <wp:inline distT="0" distB="0" distL="0" distR="0" wp14:anchorId="1D9AFC7D" wp14:editId="628AAF73">
            <wp:extent cx="1170305" cy="2676525"/>
            <wp:effectExtent l="0" t="0" r="0"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0305" cy="2676525"/>
                    </a:xfrm>
                    <a:prstGeom prst="rect">
                      <a:avLst/>
                    </a:prstGeom>
                    <a:noFill/>
                  </pic:spPr>
                </pic:pic>
              </a:graphicData>
            </a:graphic>
          </wp:inline>
        </w:drawing>
      </w:r>
    </w:p>
    <w:p w14:paraId="57435209" w14:textId="77777777" w:rsidR="00EC0AF6" w:rsidRDefault="00EC0AF6" w:rsidP="00323471">
      <w:pPr>
        <w:spacing w:after="0" w:line="240" w:lineRule="auto"/>
        <w:contextualSpacing/>
        <w:jc w:val="center"/>
        <w:rPr>
          <w:rFonts w:ascii="Times New Roman" w:hAnsi="Times New Roman" w:cs="Times New Roman"/>
        </w:rPr>
      </w:pPr>
    </w:p>
    <w:p w14:paraId="651BD213" w14:textId="4CB0C8FF" w:rsidR="004931A8" w:rsidRDefault="004931A8" w:rsidP="00323471">
      <w:pPr>
        <w:spacing w:after="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2.1</w:t>
      </w:r>
      <w:r>
        <w:rPr>
          <w:rFonts w:ascii="Times New Roman" w:hAnsi="Times New Roman" w:cs="Times New Roman"/>
          <w:sz w:val="28"/>
          <w:szCs w:val="28"/>
        </w:rPr>
        <w:t xml:space="preserve"> - И</w:t>
      </w:r>
      <w:r w:rsidRPr="004931A8">
        <w:rPr>
          <w:rFonts w:ascii="Times New Roman" w:hAnsi="Times New Roman" w:cs="Times New Roman"/>
          <w:sz w:val="28"/>
          <w:szCs w:val="28"/>
        </w:rPr>
        <w:t>змерение сопротивления жидкости с помощью мультиметра и двух электродов</w:t>
      </w:r>
    </w:p>
    <w:p w14:paraId="351BC12B" w14:textId="77777777" w:rsidR="004931A8" w:rsidRPr="00AF2B64" w:rsidRDefault="004931A8" w:rsidP="00323471">
      <w:pPr>
        <w:spacing w:after="0" w:line="240" w:lineRule="auto"/>
        <w:contextualSpacing/>
        <w:jc w:val="center"/>
        <w:rPr>
          <w:rFonts w:ascii="Times New Roman" w:hAnsi="Times New Roman" w:cs="Times New Roman"/>
        </w:rPr>
      </w:pPr>
    </w:p>
    <w:p w14:paraId="0A4B3EEE" w14:textId="77777777" w:rsidR="0065003C" w:rsidRPr="00AF2B64" w:rsidRDefault="0065003C" w:rsidP="00323471">
      <w:pPr>
        <w:pStyle w:val="a4"/>
        <w:spacing w:before="0" w:beforeAutospacing="0" w:after="0" w:afterAutospacing="0"/>
        <w:ind w:firstLine="709"/>
        <w:contextualSpacing/>
        <w:jc w:val="both"/>
        <w:rPr>
          <w:sz w:val="28"/>
          <w:szCs w:val="28"/>
        </w:rPr>
      </w:pPr>
      <w:r w:rsidRPr="00AF2B64">
        <w:rPr>
          <w:sz w:val="28"/>
          <w:szCs w:val="28"/>
        </w:rPr>
        <w:t>Все представленные эксперименты были направлены на разработку простого метода контроля качества смазочно-охлаждающих эмульсий, позволяющего проводить экспресс-тестирование без необходимости лабораторных испытаний, с использованием переносных измерительных приборов.</w:t>
      </w:r>
    </w:p>
    <w:p w14:paraId="03B9EA29" w14:textId="1AE8891A" w:rsidR="0065003C" w:rsidRPr="00AF2B64" w:rsidRDefault="0065003C" w:rsidP="00323471">
      <w:pPr>
        <w:pStyle w:val="a4"/>
        <w:spacing w:before="0" w:beforeAutospacing="0" w:after="0" w:afterAutospacing="0"/>
        <w:ind w:firstLine="709"/>
        <w:contextualSpacing/>
        <w:jc w:val="both"/>
        <w:rPr>
          <w:sz w:val="28"/>
          <w:szCs w:val="28"/>
        </w:rPr>
      </w:pPr>
      <w:r w:rsidRPr="00AF2B64">
        <w:rPr>
          <w:sz w:val="28"/>
          <w:szCs w:val="28"/>
        </w:rPr>
        <w:t xml:space="preserve">Был проведён дополнительный эксперимент, в котором степень загрязнения жидкости определялась методом просвечивания. Для проведения эксперимента проба смазочно-охлаждающей жидкости отбиралась непосредственно </w:t>
      </w:r>
      <w:r w:rsidR="00DE6089" w:rsidRPr="00AF2B64">
        <w:rPr>
          <w:sz w:val="28"/>
          <w:szCs w:val="28"/>
        </w:rPr>
        <w:t>из металлорежущего станка</w:t>
      </w:r>
      <w:r w:rsidRPr="00AF2B64">
        <w:rPr>
          <w:sz w:val="28"/>
          <w:szCs w:val="28"/>
        </w:rPr>
        <w:t xml:space="preserve"> и разливалась в прозрачные стеклянные ёмкости. Для сравнения в отдельных ёмкостях размещались образцы чистой жидкости и </w:t>
      </w:r>
      <w:r w:rsidR="00E5604E" w:rsidRPr="00AF2B64">
        <w:rPr>
          <w:sz w:val="28"/>
          <w:szCs w:val="28"/>
        </w:rPr>
        <w:t xml:space="preserve">деионизорованной </w:t>
      </w:r>
      <w:r w:rsidRPr="00AF2B64">
        <w:rPr>
          <w:sz w:val="28"/>
          <w:szCs w:val="28"/>
        </w:rPr>
        <w:t xml:space="preserve">воды. Контейнер с исследуемой жидкостью помещался перед источником света. </w:t>
      </w:r>
      <w:r w:rsidR="00E5604E" w:rsidRPr="00AF2B64">
        <w:rPr>
          <w:sz w:val="28"/>
          <w:szCs w:val="28"/>
        </w:rPr>
        <w:t>С одной стороны,</w:t>
      </w:r>
      <w:r w:rsidRPr="00AF2B64">
        <w:rPr>
          <w:sz w:val="28"/>
          <w:szCs w:val="28"/>
        </w:rPr>
        <w:t xml:space="preserve"> за ёмкостью устанавливался белый экран, а с противоположной </w:t>
      </w:r>
      <w:r w:rsidR="0027249B" w:rsidRPr="00AF2B64">
        <w:rPr>
          <w:sz w:val="28"/>
          <w:szCs w:val="28"/>
        </w:rPr>
        <w:t>–</w:t>
      </w:r>
      <w:r w:rsidRPr="00AF2B64">
        <w:rPr>
          <w:sz w:val="28"/>
          <w:szCs w:val="28"/>
        </w:rPr>
        <w:t xml:space="preserve"> люксметр для измерения светопропускания.</w:t>
      </w:r>
    </w:p>
    <w:p w14:paraId="5A7DFC17" w14:textId="77777777" w:rsidR="00C739F4" w:rsidRPr="00AF2B64" w:rsidRDefault="0065003C" w:rsidP="00323471">
      <w:pPr>
        <w:pStyle w:val="a4"/>
        <w:spacing w:before="0" w:beforeAutospacing="0" w:after="0" w:afterAutospacing="0"/>
        <w:ind w:firstLine="709"/>
        <w:contextualSpacing/>
        <w:jc w:val="both"/>
        <w:rPr>
          <w:sz w:val="28"/>
          <w:szCs w:val="28"/>
        </w:rPr>
      </w:pPr>
      <w:r w:rsidRPr="00AF2B64">
        <w:rPr>
          <w:sz w:val="28"/>
          <w:szCs w:val="28"/>
        </w:rPr>
        <w:t>Для количественной оценки загрязнённости использовался параметр коэффициента мутности, который определялся по величине пропускания света. На основе полученных экспериментальных данных были построены графики зависимости изменения электрического сопротивления от времени измерения. По результатам обработки данных составлены регрессионные уравнения и построены соответствующие графические зависимости.</w:t>
      </w:r>
      <w:bookmarkEnd w:id="5"/>
      <w:r w:rsidR="00C739F4" w:rsidRPr="00AF2B64">
        <w:rPr>
          <w:sz w:val="28"/>
          <w:szCs w:val="28"/>
        </w:rPr>
        <w:t xml:space="preserve"> </w:t>
      </w:r>
    </w:p>
    <w:p w14:paraId="65E06C3B" w14:textId="77777777" w:rsidR="0027249B" w:rsidRPr="00AF2B64" w:rsidRDefault="0027249B" w:rsidP="00323471">
      <w:pPr>
        <w:pStyle w:val="a4"/>
        <w:spacing w:before="0" w:beforeAutospacing="0" w:after="0" w:afterAutospacing="0"/>
        <w:ind w:firstLine="709"/>
        <w:contextualSpacing/>
        <w:jc w:val="both"/>
        <w:rPr>
          <w:sz w:val="28"/>
          <w:szCs w:val="28"/>
        </w:rPr>
      </w:pPr>
    </w:p>
    <w:p w14:paraId="31627E64" w14:textId="77777777" w:rsidR="001A36EB" w:rsidRPr="00AF2B64" w:rsidRDefault="006670ED" w:rsidP="00323471">
      <w:pPr>
        <w:pStyle w:val="a4"/>
        <w:spacing w:before="0" w:beforeAutospacing="0" w:after="0" w:afterAutospacing="0"/>
        <w:ind w:firstLine="709"/>
        <w:contextualSpacing/>
        <w:jc w:val="both"/>
        <w:rPr>
          <w:i/>
          <w:iCs/>
          <w:sz w:val="28"/>
          <w:szCs w:val="28"/>
        </w:rPr>
      </w:pPr>
      <w:r w:rsidRPr="00AF2B64">
        <w:rPr>
          <w:bCs/>
          <w:i/>
          <w:sz w:val="28"/>
          <w:szCs w:val="28"/>
        </w:rPr>
        <w:tab/>
      </w:r>
      <w:r w:rsidR="001A36EB" w:rsidRPr="00AF2B64">
        <w:rPr>
          <w:bCs/>
          <w:i/>
          <w:sz w:val="28"/>
          <w:szCs w:val="28"/>
        </w:rPr>
        <w:t>Анализ зависимости показателя преломления от уровня загрязнения СОЖ</w:t>
      </w:r>
      <w:r w:rsidR="001A36EB" w:rsidRPr="00AF2B64">
        <w:rPr>
          <w:i/>
          <w:iCs/>
          <w:sz w:val="28"/>
          <w:szCs w:val="28"/>
        </w:rPr>
        <w:t xml:space="preserve">. </w:t>
      </w:r>
    </w:p>
    <w:p w14:paraId="1FF817C0" w14:textId="534BB15B" w:rsidR="006670ED" w:rsidRPr="00AF2B64" w:rsidRDefault="006670ED" w:rsidP="00323471">
      <w:pPr>
        <w:pStyle w:val="a4"/>
        <w:spacing w:before="0" w:beforeAutospacing="0" w:after="0" w:afterAutospacing="0"/>
        <w:ind w:firstLine="709"/>
        <w:contextualSpacing/>
        <w:jc w:val="both"/>
        <w:rPr>
          <w:i/>
          <w:iCs/>
          <w:sz w:val="28"/>
          <w:szCs w:val="28"/>
        </w:rPr>
      </w:pPr>
      <w:r w:rsidRPr="00AF2B64">
        <w:rPr>
          <w:sz w:val="28"/>
          <w:szCs w:val="28"/>
        </w:rPr>
        <w:t>Состояние смазочно-охлаждающих жидкостей в процессе эксплуатации контролируется с использованием различных лабораторных и производственных методов, к которым относятся центрифугирование, измерение вязкости, определение водородного показателя pH, турбидиметрическая оценка мутности, а также спектральные методы анализа, в частности инфракрасная спектроскопия, применяемая для выявления изменений состава и продуктов разложения. В ряде исследований дополнительно используются методы, характеризующие устойчивость дисперсной системы и её взаимодействие с поверхностями, такие как определение дзета-потенциала и измерение контактного угла</w:t>
      </w:r>
      <w:r w:rsidR="006E7ABF" w:rsidRPr="00AF2B64">
        <w:rPr>
          <w:sz w:val="28"/>
          <w:szCs w:val="28"/>
        </w:rPr>
        <w:t xml:space="preserve"> </w:t>
      </w:r>
      <w:r w:rsidR="0070210A" w:rsidRPr="00AF2B64">
        <w:rPr>
          <w:sz w:val="28"/>
          <w:szCs w:val="28"/>
        </w:rPr>
        <w:fldChar w:fldCharType="begin"/>
      </w:r>
      <w:r w:rsidR="00F50037" w:rsidRPr="00AF2B64">
        <w:rPr>
          <w:sz w:val="28"/>
          <w:szCs w:val="28"/>
        </w:rPr>
        <w:instrText xml:space="preserve"> ADDIN ZOTERO_ITEM CSL_CITATION {"citationID":"rEOJqz4U","properties":{"formattedCitation":"[62]","plainCitation":"[62]","noteIndex":0},"citationItems":[{"id":151,"uris":["http://zotero.org/users/local/6PsuVX1Y/items/YHRWEV5I"],"itemData":{"id":151,"type":"article-journal","container-title":"Food Hydrocolloids","DOI":"10.1016/j.foodhyd.2024.110352","ISSN":"0268005X","journalAbbreviation":"Food Hydrocolloids","language":"en","page":"110352","source":"DOI.org (Crossref)","title":"Characterization of hemp seed oil emulsion stabilized by soap nuts (Sapindus mukorossi) extract","volume":"156","author":[{"family":"Jarzębski","given":"Maciej"},{"family":"Smułek","given":"Wojciech"},{"family":"Umutoniwase","given":"Yvette"},{"family":"Niyobuhungiro","given":"Shalome"},{"family":"Shirodkar","given":"Shwetali"},{"family":"Huomachi","given":"Perpetual Okachi"},{"family":"Perła-Kaján","given":"Joanna"},{"family":"Szwajca","given":"Anna"},{"family":"Pal","given":"Kunal"}],"issued":{"date-parts":[["2024",11]]}}}],"schema":"https://github.com/citation-style-language/schema/raw/master/csl-citation.json"} </w:instrText>
      </w:r>
      <w:r w:rsidR="0070210A" w:rsidRPr="00AF2B64">
        <w:rPr>
          <w:sz w:val="28"/>
          <w:szCs w:val="28"/>
        </w:rPr>
        <w:fldChar w:fldCharType="separate"/>
      </w:r>
      <w:r w:rsidR="00F50037" w:rsidRPr="00AF2B64">
        <w:rPr>
          <w:sz w:val="28"/>
        </w:rPr>
        <w:t>[62]</w:t>
      </w:r>
      <w:r w:rsidR="0070210A" w:rsidRPr="00AF2B64">
        <w:rPr>
          <w:sz w:val="28"/>
          <w:szCs w:val="28"/>
        </w:rPr>
        <w:fldChar w:fldCharType="end"/>
      </w:r>
      <w:r w:rsidRPr="00AF2B64">
        <w:rPr>
          <w:sz w:val="28"/>
          <w:szCs w:val="28"/>
        </w:rPr>
        <w:t>.</w:t>
      </w:r>
    </w:p>
    <w:p w14:paraId="0E2EF7BE" w14:textId="77777777" w:rsidR="006670ED" w:rsidRPr="00AF2B64" w:rsidRDefault="006670ED" w:rsidP="00323471">
      <w:pPr>
        <w:pStyle w:val="a4"/>
        <w:spacing w:before="0" w:beforeAutospacing="0" w:after="0" w:afterAutospacing="0"/>
        <w:ind w:firstLine="709"/>
        <w:contextualSpacing/>
        <w:jc w:val="both"/>
        <w:rPr>
          <w:sz w:val="28"/>
          <w:szCs w:val="28"/>
        </w:rPr>
      </w:pPr>
      <w:r w:rsidRPr="00AF2B64">
        <w:rPr>
          <w:sz w:val="28"/>
          <w:szCs w:val="28"/>
        </w:rPr>
        <w:t>Следует отметить, что значительная часть перечисленных методов ограниченно применима для контроля рабочих смазочно-охлаждающих жидкостей, находящихся в загрязнённом состоянии, поскольку наличие металлических частиц, шлама и посторонних масел приводит к искажению результатов измерений и требует предварительной подготовки проб. Кроме того, многие методы отличаются высокой трудоёмкостью и необходимостью применения специализированного лабораторного оборудования, что затрудняет их использование непосредственно в производственных условиях.</w:t>
      </w:r>
    </w:p>
    <w:p w14:paraId="30E00841" w14:textId="6645A9FA" w:rsidR="006670ED" w:rsidRPr="00AF2B64" w:rsidRDefault="006670ED" w:rsidP="00323471">
      <w:pPr>
        <w:pStyle w:val="a4"/>
        <w:spacing w:before="0" w:beforeAutospacing="0" w:after="0" w:afterAutospacing="0"/>
        <w:ind w:firstLine="709"/>
        <w:contextualSpacing/>
        <w:jc w:val="both"/>
        <w:rPr>
          <w:sz w:val="28"/>
          <w:szCs w:val="28"/>
        </w:rPr>
      </w:pPr>
      <w:r w:rsidRPr="00AF2B64">
        <w:rPr>
          <w:sz w:val="28"/>
          <w:szCs w:val="28"/>
        </w:rPr>
        <w:t>Для водосмешиваемых смазочно-охлаждающих жидкостей, применяемых при обработке металлов резанием, в практике производственного контроля широко используются косвенные показатели, измеряемые непосредственно в условиях эксплуатации, в частности показатель преломления. Изменение показателя преломления связано с изменением концентрации рабочего раствора СОЖ, а также с накоплением продуктов загрязнения и деградации, что позволяет использовать данный параметр для оценки изменения состояния жидкости в процессе её эксплуатации</w:t>
      </w:r>
      <w:r w:rsidR="006E7ABF" w:rsidRPr="00AF2B64">
        <w:rPr>
          <w:sz w:val="28"/>
          <w:szCs w:val="28"/>
        </w:rPr>
        <w:t xml:space="preserve"> </w:t>
      </w:r>
      <w:r w:rsidR="0070210A" w:rsidRPr="00AF2B64">
        <w:rPr>
          <w:sz w:val="28"/>
          <w:szCs w:val="28"/>
        </w:rPr>
        <w:fldChar w:fldCharType="begin"/>
      </w:r>
      <w:r w:rsidR="00F50037" w:rsidRPr="00AF2B64">
        <w:rPr>
          <w:sz w:val="28"/>
          <w:szCs w:val="28"/>
        </w:rPr>
        <w:instrText xml:space="preserve"> ADDIN ZOTERO_ITEM CSL_CITATION {"citationID":"rEo8bj3t","properties":{"formattedCitation":"[63]","plainCitation":"[63]","noteIndex":0},"citationItems":[{"id":152,"uris":["http://zotero.org/users/local/6PsuVX1Y/items/IVVPGKE6"],"itemData":{"id":152,"type":"article-journal","container-title":"Colloids and Surfaces A: Physicochemical and Engineering Aspects","DOI":"10.1016/j.colsurfa.2007.01.023","ISSN":"09277757","issue":"1-3","journalAbbreviation":"Colloids and Surfaces A: Physicochemical and Engineering Aspects","language":"en","license":"https://www.elsevier.com/tdm/userlicense/1.0/","page":"453-461","source":"DOI.org (Crossref)","title":"Preparation and characterisation of a novel buoyancy and refractive index matched oil-in-water emulsion","volume":"301","author":[{"family":"Hibberd","given":"David J."},{"family":"Mackie","given":"Alan R."},{"family":"Moates","given":"Graham K."},{"family":"Penfold","given":"Robert"},{"family":"Watson","given":"Andrew D."},{"family":"Barker","given":"Gary C."}],"issued":{"date-parts":[["2007",7]]}}}],"schema":"https://github.com/citation-style-language/schema/raw/master/csl-citation.json"} </w:instrText>
      </w:r>
      <w:r w:rsidR="0070210A" w:rsidRPr="00AF2B64">
        <w:rPr>
          <w:sz w:val="28"/>
          <w:szCs w:val="28"/>
        </w:rPr>
        <w:fldChar w:fldCharType="separate"/>
      </w:r>
      <w:r w:rsidR="00F50037" w:rsidRPr="00AF2B64">
        <w:rPr>
          <w:sz w:val="28"/>
        </w:rPr>
        <w:t>[63]</w:t>
      </w:r>
      <w:r w:rsidR="0070210A" w:rsidRPr="00AF2B64">
        <w:rPr>
          <w:sz w:val="28"/>
          <w:szCs w:val="28"/>
        </w:rPr>
        <w:fldChar w:fldCharType="end"/>
      </w:r>
      <w:r w:rsidRPr="00AF2B64">
        <w:rPr>
          <w:sz w:val="28"/>
          <w:szCs w:val="28"/>
        </w:rPr>
        <w:t>.</w:t>
      </w:r>
    </w:p>
    <w:p w14:paraId="1C9E458F" w14:textId="1996BE81" w:rsidR="006160FD" w:rsidRPr="00AF2B64" w:rsidRDefault="006670ED" w:rsidP="00323471">
      <w:pPr>
        <w:pStyle w:val="a4"/>
        <w:spacing w:before="0" w:beforeAutospacing="0" w:after="0" w:afterAutospacing="0"/>
        <w:ind w:firstLine="709"/>
        <w:contextualSpacing/>
        <w:jc w:val="both"/>
        <w:rPr>
          <w:sz w:val="28"/>
          <w:szCs w:val="28"/>
        </w:rPr>
      </w:pPr>
      <w:r w:rsidRPr="00AF2B64">
        <w:rPr>
          <w:sz w:val="28"/>
          <w:szCs w:val="28"/>
        </w:rPr>
        <w:t>Показатель преломления является безразмерной оптической характеристикой рабочей жидкости. В практике контроля состояния смазочно-охлаждающих жидкостей его использование основано не на теоретических соотношениях, а на экспериментально построенных калибровочных зависимостях, устанавливающих связь между показаниями рефрактометра и концентрацией конкретной СОЖ. По полученной зависимости измеренное значение показателя преломления переводится в эквивалентную концентрацию рабочего раствора, после чего по дополнительной градуировке оценивается степень изменения эксплуатационных свойств или время эксплуатации смазочно-охлаждающей жидкости</w:t>
      </w:r>
      <w:r w:rsidR="006E7ABF" w:rsidRPr="00AF2B64">
        <w:rPr>
          <w:sz w:val="28"/>
          <w:szCs w:val="28"/>
        </w:rPr>
        <w:t xml:space="preserve"> </w:t>
      </w:r>
      <w:r w:rsidR="00140C0D" w:rsidRPr="00AF2B64">
        <w:rPr>
          <w:sz w:val="28"/>
          <w:szCs w:val="28"/>
        </w:rPr>
        <w:fldChar w:fldCharType="begin"/>
      </w:r>
      <w:r w:rsidR="00F50037" w:rsidRPr="00AF2B64">
        <w:rPr>
          <w:sz w:val="28"/>
          <w:szCs w:val="28"/>
        </w:rPr>
        <w:instrText xml:space="preserve"> ADDIN ZOTERO_ITEM CSL_CITATION {"citationID":"tKQq03hf","properties":{"formattedCitation":"[64]","plainCitation":"[64]","noteIndex":0},"citationItems":[{"id":153,"uris":["http://zotero.org/users/local/6PsuVX1Y/items/3GSK4K7U"],"itemData":{"id":153,"type":"article-journal","container-title":"Industrial &amp; Engineering Chemistry Research","DOI":"10.1021/acs.iecr.1c01949","ISSN":"0888-5885, 1520-5045","issue":"39","journalAbbreviation":"Ind. Eng. Chem. Res.","language":"en","license":"https://creativecommons.org/licenses/by/4.0/","page":"14013-14025","source":"DOI.org (Crossref)","title":"Emulsion-Templated Macroporous Polymer Micromixers","volume":"60","author":[{"family":"Barkan-Öztürk","given":"Hande"},{"family":"Menner","given":"Angelika"},{"family":"Bismarck","given":"Alexander"}],"issued":{"date-parts":[["2021",10,6]]}}}],"schema":"https://github.com/citation-style-language/schema/raw/master/csl-citation.json"} </w:instrText>
      </w:r>
      <w:r w:rsidR="00140C0D" w:rsidRPr="00AF2B64">
        <w:rPr>
          <w:sz w:val="28"/>
          <w:szCs w:val="28"/>
        </w:rPr>
        <w:fldChar w:fldCharType="separate"/>
      </w:r>
      <w:r w:rsidR="00F50037" w:rsidRPr="00AF2B64">
        <w:rPr>
          <w:sz w:val="28"/>
        </w:rPr>
        <w:t>[64]</w:t>
      </w:r>
      <w:r w:rsidR="00140C0D" w:rsidRPr="00AF2B64">
        <w:rPr>
          <w:sz w:val="28"/>
          <w:szCs w:val="28"/>
        </w:rPr>
        <w:fldChar w:fldCharType="end"/>
      </w:r>
      <w:r w:rsidRPr="00AF2B64">
        <w:rPr>
          <w:sz w:val="28"/>
          <w:szCs w:val="28"/>
        </w:rPr>
        <w:t>. В связи с различием составов СОЖ, выпускаемых разными производителями, для каждого типа рабочей жидкости требуется построение индивидуальных калибровочных зависимостей.</w:t>
      </w:r>
      <w:r w:rsidR="00C739F4" w:rsidRPr="00AF2B64">
        <w:rPr>
          <w:sz w:val="28"/>
          <w:szCs w:val="28"/>
        </w:rPr>
        <w:t xml:space="preserve"> </w:t>
      </w:r>
    </w:p>
    <w:p w14:paraId="692EF347" w14:textId="77777777" w:rsidR="006160FD" w:rsidRPr="00AF2B64" w:rsidRDefault="006160FD" w:rsidP="00323471">
      <w:pPr>
        <w:pStyle w:val="a4"/>
        <w:spacing w:before="0" w:beforeAutospacing="0" w:after="0" w:afterAutospacing="0"/>
        <w:ind w:firstLine="708"/>
        <w:contextualSpacing/>
        <w:jc w:val="both"/>
        <w:rPr>
          <w:sz w:val="28"/>
          <w:szCs w:val="28"/>
        </w:rPr>
      </w:pPr>
      <w:r w:rsidRPr="00AF2B64">
        <w:rPr>
          <w:sz w:val="28"/>
          <w:szCs w:val="28"/>
        </w:rPr>
        <w:tab/>
        <w:t>Оптический показатель преломления характеризует проницаемость материала для электромагнитных волн, а зависимость концентрации различных веществ от показателя преломления является распространённым методом исследований.</w:t>
      </w:r>
    </w:p>
    <w:p w14:paraId="4937DC16" w14:textId="77777777" w:rsidR="006160FD" w:rsidRPr="00AF2B64" w:rsidRDefault="006160FD" w:rsidP="00323471">
      <w:pPr>
        <w:pStyle w:val="a4"/>
        <w:spacing w:before="0" w:beforeAutospacing="0" w:after="0" w:afterAutospacing="0"/>
        <w:ind w:firstLine="708"/>
        <w:contextualSpacing/>
        <w:jc w:val="both"/>
        <w:rPr>
          <w:sz w:val="28"/>
          <w:szCs w:val="28"/>
        </w:rPr>
      </w:pPr>
      <w:r w:rsidRPr="00AF2B64">
        <w:rPr>
          <w:sz w:val="28"/>
          <w:szCs w:val="28"/>
        </w:rPr>
        <w:t>Оптический показатель преломления определяется по формуле:</w:t>
      </w:r>
    </w:p>
    <w:p w14:paraId="5CB99AD7" w14:textId="77777777" w:rsidR="006160FD" w:rsidRPr="00AF2B64" w:rsidRDefault="006160FD" w:rsidP="00323471">
      <w:pPr>
        <w:pStyle w:val="a4"/>
        <w:spacing w:before="0" w:beforeAutospacing="0" w:after="0" w:afterAutospacing="0"/>
        <w:ind w:left="2832" w:firstLine="708"/>
        <w:contextualSpacing/>
        <w:jc w:val="both"/>
        <w:rPr>
          <w:sz w:val="28"/>
          <w:szCs w:val="28"/>
        </w:rPr>
      </w:pPr>
    </w:p>
    <w:p w14:paraId="663FE40C" w14:textId="67B9AB65" w:rsidR="006160FD" w:rsidRPr="00AF2B64" w:rsidRDefault="006160FD" w:rsidP="006E7ABF">
      <w:pPr>
        <w:pStyle w:val="a4"/>
        <w:spacing w:before="0" w:beforeAutospacing="0" w:after="0" w:afterAutospacing="0"/>
        <w:ind w:left="2832" w:firstLine="708"/>
        <w:contextualSpacing/>
        <w:jc w:val="right"/>
        <w:rPr>
          <w:sz w:val="28"/>
          <w:szCs w:val="28"/>
        </w:rPr>
      </w:pPr>
      <w:r w:rsidRPr="00AF2B64">
        <w:rPr>
          <w:sz w:val="28"/>
          <w:szCs w:val="28"/>
        </w:rPr>
        <w:t>n = √(ε</w:t>
      </w:r>
      <w:r w:rsidRPr="00AF2B64">
        <w:rPr>
          <w:sz w:val="28"/>
          <w:szCs w:val="28"/>
          <w:vertAlign w:val="subscript"/>
        </w:rPr>
        <w:t>r</w:t>
      </w:r>
      <w:r w:rsidRPr="00AF2B64">
        <w:rPr>
          <w:sz w:val="28"/>
          <w:szCs w:val="28"/>
        </w:rPr>
        <w:t xml:space="preserve"> μ</w:t>
      </w:r>
      <w:r w:rsidRPr="00AF2B64">
        <w:rPr>
          <w:sz w:val="28"/>
          <w:szCs w:val="28"/>
          <w:vertAlign w:val="subscript"/>
        </w:rPr>
        <w:t>r</w:t>
      </w:r>
      <w:r w:rsidRPr="00AF2B64">
        <w:rPr>
          <w:sz w:val="28"/>
          <w:szCs w:val="28"/>
        </w:rPr>
        <w:t xml:space="preserve">),                                        </w:t>
      </w:r>
      <w:r w:rsidR="00FA4B5B" w:rsidRPr="00AF2B64">
        <w:rPr>
          <w:sz w:val="28"/>
          <w:szCs w:val="28"/>
        </w:rPr>
        <w:tab/>
      </w:r>
      <w:r w:rsidR="00FA4B5B" w:rsidRPr="00AF2B64">
        <w:rPr>
          <w:sz w:val="28"/>
          <w:szCs w:val="28"/>
        </w:rPr>
        <w:tab/>
      </w:r>
      <w:r w:rsidRPr="00AF2B64">
        <w:rPr>
          <w:sz w:val="28"/>
          <w:szCs w:val="28"/>
        </w:rPr>
        <w:t>(</w:t>
      </w:r>
      <w:r w:rsidR="00FA4B5B" w:rsidRPr="00AF2B64">
        <w:rPr>
          <w:sz w:val="28"/>
          <w:szCs w:val="28"/>
        </w:rPr>
        <w:t>2.</w:t>
      </w:r>
      <w:r w:rsidRPr="00AF2B64">
        <w:rPr>
          <w:sz w:val="28"/>
          <w:szCs w:val="28"/>
        </w:rPr>
        <w:t>1)</w:t>
      </w:r>
    </w:p>
    <w:p w14:paraId="77ACAE46" w14:textId="77777777" w:rsidR="00FA4B5B" w:rsidRPr="00AF2B64" w:rsidRDefault="006160FD" w:rsidP="00323471">
      <w:pPr>
        <w:pStyle w:val="a4"/>
        <w:spacing w:before="0" w:beforeAutospacing="0" w:after="0" w:afterAutospacing="0"/>
        <w:contextualSpacing/>
        <w:jc w:val="both"/>
        <w:rPr>
          <w:sz w:val="28"/>
          <w:szCs w:val="28"/>
        </w:rPr>
      </w:pPr>
      <w:r w:rsidRPr="00AF2B64">
        <w:rPr>
          <w:sz w:val="28"/>
          <w:szCs w:val="28"/>
        </w:rPr>
        <w:t xml:space="preserve">где n – показатель преломления, </w:t>
      </w:r>
    </w:p>
    <w:p w14:paraId="32B69180" w14:textId="77777777" w:rsidR="00FA4B5B" w:rsidRPr="00AF2B64" w:rsidRDefault="006160FD" w:rsidP="006E7ABF">
      <w:pPr>
        <w:pStyle w:val="a4"/>
        <w:spacing w:before="0" w:beforeAutospacing="0" w:after="0" w:afterAutospacing="0"/>
        <w:ind w:firstLine="426"/>
        <w:contextualSpacing/>
        <w:jc w:val="both"/>
        <w:rPr>
          <w:sz w:val="28"/>
          <w:szCs w:val="28"/>
        </w:rPr>
      </w:pPr>
      <w:r w:rsidRPr="00AF2B64">
        <w:rPr>
          <w:sz w:val="28"/>
          <w:szCs w:val="28"/>
        </w:rPr>
        <w:t>ε</w:t>
      </w:r>
      <w:r w:rsidRPr="00AF2B64">
        <w:rPr>
          <w:sz w:val="28"/>
          <w:szCs w:val="28"/>
          <w:vertAlign w:val="subscript"/>
        </w:rPr>
        <w:t>r</w:t>
      </w:r>
      <w:r w:rsidRPr="00AF2B64">
        <w:rPr>
          <w:sz w:val="28"/>
          <w:szCs w:val="28"/>
        </w:rPr>
        <w:t xml:space="preserve"> – относительная диэлектрическая проницаемость материала, </w:t>
      </w:r>
    </w:p>
    <w:p w14:paraId="31BF01D9" w14:textId="36A6A938" w:rsidR="006160FD" w:rsidRPr="00AF2B64" w:rsidRDefault="006160FD" w:rsidP="006E7ABF">
      <w:pPr>
        <w:pStyle w:val="a4"/>
        <w:spacing w:before="0" w:beforeAutospacing="0" w:after="0" w:afterAutospacing="0"/>
        <w:ind w:firstLine="426"/>
        <w:contextualSpacing/>
        <w:jc w:val="both"/>
        <w:rPr>
          <w:sz w:val="28"/>
          <w:szCs w:val="28"/>
        </w:rPr>
      </w:pPr>
      <w:r w:rsidRPr="00AF2B64">
        <w:rPr>
          <w:sz w:val="28"/>
          <w:szCs w:val="28"/>
        </w:rPr>
        <w:t>μ</w:t>
      </w:r>
      <w:r w:rsidRPr="00AF2B64">
        <w:rPr>
          <w:sz w:val="28"/>
          <w:szCs w:val="28"/>
          <w:vertAlign w:val="subscript"/>
        </w:rPr>
        <w:t>r</w:t>
      </w:r>
      <w:r w:rsidRPr="00AF2B64">
        <w:rPr>
          <w:sz w:val="28"/>
          <w:szCs w:val="28"/>
        </w:rPr>
        <w:t xml:space="preserve"> – относительная магнитная проницаемость.</w:t>
      </w:r>
    </w:p>
    <w:p w14:paraId="07B6B262" w14:textId="6E649643" w:rsidR="006160FD" w:rsidRPr="00AF2B64" w:rsidRDefault="006160FD" w:rsidP="00323471">
      <w:pPr>
        <w:pStyle w:val="a4"/>
        <w:spacing w:before="0" w:beforeAutospacing="0" w:after="0" w:afterAutospacing="0"/>
        <w:ind w:firstLine="708"/>
        <w:contextualSpacing/>
        <w:jc w:val="both"/>
        <w:rPr>
          <w:sz w:val="28"/>
          <w:szCs w:val="28"/>
        </w:rPr>
      </w:pPr>
      <w:r w:rsidRPr="00AF2B64">
        <w:rPr>
          <w:sz w:val="28"/>
          <w:szCs w:val="28"/>
        </w:rPr>
        <w:t xml:space="preserve">Время пребывания эмульсии </w:t>
      </w:r>
      <w:r w:rsidR="00FA4B5B" w:rsidRPr="00AF2B64">
        <w:rPr>
          <w:sz w:val="28"/>
          <w:szCs w:val="28"/>
          <w:lang w:val="en-US"/>
        </w:rPr>
        <w:t>E</w:t>
      </w:r>
      <w:r w:rsidRPr="00AF2B64">
        <w:rPr>
          <w:sz w:val="28"/>
          <w:szCs w:val="28"/>
        </w:rPr>
        <w:t xml:space="preserve">(t) может быть рассчитано по показателю преломления через преобразование его в концентрацию </w:t>
      </w:r>
      <w:r w:rsidR="00FA4B5B" w:rsidRPr="00AF2B64">
        <w:rPr>
          <w:sz w:val="28"/>
          <w:szCs w:val="28"/>
          <w:lang w:val="en-US"/>
        </w:rPr>
        <w:t>c</w:t>
      </w:r>
      <w:r w:rsidRPr="00AF2B64">
        <w:rPr>
          <w:sz w:val="28"/>
          <w:szCs w:val="28"/>
        </w:rPr>
        <w:t>(t) и с использованием калибровочной кривой</w:t>
      </w:r>
      <w:r w:rsidR="000309D8" w:rsidRPr="00AF2B64">
        <w:rPr>
          <w:sz w:val="28"/>
          <w:szCs w:val="28"/>
        </w:rPr>
        <w:fldChar w:fldCharType="begin"/>
      </w:r>
      <w:r w:rsidR="00F50037" w:rsidRPr="00AF2B64">
        <w:rPr>
          <w:sz w:val="28"/>
          <w:szCs w:val="28"/>
        </w:rPr>
        <w:instrText xml:space="preserve"> ADDIN ZOTERO_ITEM CSL_CITATION {"citationID":"Yun9T1Bc","properties":{"formattedCitation":"[64]","plainCitation":"[64]","noteIndex":0},"citationItems":[{"id":153,"uris":["http://zotero.org/users/local/6PsuVX1Y/items/3GSK4K7U"],"itemData":{"id":153,"type":"article-journal","container-title":"Industrial &amp; Engineering Chemistry Research","DOI":"10.1021/acs.iecr.1c01949","ISSN":"0888-5885, 1520-5045","issue":"39","journalAbbreviation":"Ind. Eng. Chem. Res.","language":"en","license":"https://creativecommons.org/licenses/by/4.0/","page":"14013-14025","source":"DOI.org (Crossref)","title":"Emulsion-Templated Macroporous Polymer Micromixers","volume":"60","author":[{"family":"Barkan-Öztürk","given":"Hande"},{"family":"Menner","given":"Angelika"},{"family":"Bismarck","given":"Alexander"}],"issued":{"date-parts":[["2021",10,6]]}}}],"schema":"https://github.com/citation-style-language/schema/raw/master/csl-citation.json"} </w:instrText>
      </w:r>
      <w:r w:rsidR="000309D8" w:rsidRPr="00AF2B64">
        <w:rPr>
          <w:sz w:val="28"/>
          <w:szCs w:val="28"/>
        </w:rPr>
        <w:fldChar w:fldCharType="separate"/>
      </w:r>
      <w:r w:rsidR="00F50037" w:rsidRPr="00AF2B64">
        <w:rPr>
          <w:sz w:val="28"/>
        </w:rPr>
        <w:t>[64]</w:t>
      </w:r>
      <w:r w:rsidR="000309D8" w:rsidRPr="00AF2B64">
        <w:rPr>
          <w:sz w:val="28"/>
          <w:szCs w:val="28"/>
        </w:rPr>
        <w:fldChar w:fldCharType="end"/>
      </w:r>
      <w:r w:rsidRPr="00AF2B64">
        <w:rPr>
          <w:sz w:val="28"/>
          <w:szCs w:val="28"/>
        </w:rPr>
        <w:t>:</w:t>
      </w:r>
    </w:p>
    <w:p w14:paraId="7FDBC193" w14:textId="77777777" w:rsidR="00FA4B5B" w:rsidRPr="00AF2B64" w:rsidRDefault="00FA4B5B" w:rsidP="00323471">
      <w:pPr>
        <w:pStyle w:val="a4"/>
        <w:spacing w:before="0" w:beforeAutospacing="0" w:after="0" w:afterAutospacing="0"/>
        <w:ind w:left="3540"/>
        <w:contextualSpacing/>
        <w:jc w:val="both"/>
        <w:rPr>
          <w:sz w:val="28"/>
          <w:szCs w:val="28"/>
        </w:rPr>
      </w:pPr>
    </w:p>
    <w:p w14:paraId="06E61732" w14:textId="22FA24F8" w:rsidR="006160FD" w:rsidRPr="00AF2B64" w:rsidRDefault="00FA4B5B" w:rsidP="006E7ABF">
      <w:pPr>
        <w:pStyle w:val="a4"/>
        <w:spacing w:before="0" w:beforeAutospacing="0" w:after="0" w:afterAutospacing="0"/>
        <w:ind w:left="3540"/>
        <w:contextualSpacing/>
        <w:jc w:val="right"/>
        <w:rPr>
          <w:sz w:val="28"/>
          <w:szCs w:val="28"/>
        </w:rPr>
      </w:pPr>
      <m:oMath>
        <m:r>
          <w:rPr>
            <w:rFonts w:ascii="Cambria Math" w:hAnsi="Cambria Math"/>
            <w:sz w:val="28"/>
            <w:szCs w:val="28"/>
            <w:lang w:val="en-US"/>
          </w:rPr>
          <m:t>E</m:t>
        </m:r>
        <m:r>
          <w:rPr>
            <w:rFonts w:ascii="Cambria Math" w:hAnsi="Cambria Math"/>
            <w:sz w:val="28"/>
            <w:szCs w:val="28"/>
          </w:rPr>
          <m:t xml:space="preserve">(t) = </m:t>
        </m:r>
        <m:f>
          <m:fPr>
            <m:ctrlPr>
              <w:rPr>
                <w:rFonts w:ascii="Cambria Math" w:hAnsi="Cambria Math"/>
                <w:i/>
                <w:sz w:val="28"/>
                <w:szCs w:val="28"/>
              </w:rPr>
            </m:ctrlPr>
          </m:fPr>
          <m:num>
            <m:r>
              <w:rPr>
                <w:rFonts w:ascii="Cambria Math" w:hAnsi="Cambria Math"/>
                <w:sz w:val="28"/>
                <w:szCs w:val="28"/>
              </w:rPr>
              <m:t>c(t)</m:t>
            </m:r>
          </m:num>
          <m:den>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m:t>
                </m:r>
              </m:sup>
              <m:e>
                <m:r>
                  <w:rPr>
                    <w:rFonts w:ascii="Cambria Math" w:hAnsi="Cambria Math"/>
                    <w:sz w:val="28"/>
                    <w:szCs w:val="28"/>
                  </w:rPr>
                  <m:t>tdt'</m:t>
                </m:r>
              </m:e>
            </m:nary>
            <m:r>
              <w:rPr>
                <w:rFonts w:ascii="Cambria Math" w:hAnsi="Cambria Math"/>
                <w:sz w:val="28"/>
                <w:szCs w:val="28"/>
              </w:rPr>
              <m:t xml:space="preserve"> </m:t>
            </m:r>
          </m:den>
        </m:f>
        <m:r>
          <w:rPr>
            <w:rFonts w:ascii="Cambria Math" w:hAnsi="Cambria Math"/>
            <w:sz w:val="28"/>
            <w:szCs w:val="28"/>
          </w:rPr>
          <m:t xml:space="preserve"> </m:t>
        </m:r>
      </m:oMath>
      <w:r w:rsidR="006160FD" w:rsidRPr="00AF2B64">
        <w:rPr>
          <w:sz w:val="28"/>
          <w:szCs w:val="28"/>
        </w:rPr>
        <w:t xml:space="preserve">                                   </w:t>
      </w:r>
      <w:r w:rsidRPr="00AF2B64">
        <w:rPr>
          <w:sz w:val="28"/>
          <w:szCs w:val="28"/>
        </w:rPr>
        <w:tab/>
      </w:r>
      <w:r w:rsidR="001A36EB" w:rsidRPr="00AF2B64">
        <w:rPr>
          <w:sz w:val="28"/>
          <w:szCs w:val="28"/>
        </w:rPr>
        <w:tab/>
      </w:r>
      <w:r w:rsidR="006160FD" w:rsidRPr="00AF2B64">
        <w:rPr>
          <w:sz w:val="28"/>
          <w:szCs w:val="28"/>
        </w:rPr>
        <w:t>(2</w:t>
      </w:r>
      <w:r w:rsidRPr="00AF2B64">
        <w:rPr>
          <w:sz w:val="28"/>
          <w:szCs w:val="28"/>
        </w:rPr>
        <w:t>.2</w:t>
      </w:r>
      <w:r w:rsidR="006160FD" w:rsidRPr="00AF2B64">
        <w:rPr>
          <w:sz w:val="28"/>
          <w:szCs w:val="28"/>
        </w:rPr>
        <w:t>)</w:t>
      </w:r>
    </w:p>
    <w:p w14:paraId="7369A0C2" w14:textId="6BDEA9E4" w:rsidR="008A275E" w:rsidRPr="00AF2B64" w:rsidRDefault="006160FD" w:rsidP="00323471">
      <w:pPr>
        <w:pStyle w:val="a4"/>
        <w:spacing w:before="0" w:beforeAutospacing="0" w:after="0" w:afterAutospacing="0"/>
        <w:contextualSpacing/>
        <w:jc w:val="both"/>
        <w:rPr>
          <w:sz w:val="28"/>
          <w:szCs w:val="28"/>
        </w:rPr>
      </w:pPr>
      <w:r w:rsidRPr="00AF2B64">
        <w:rPr>
          <w:sz w:val="28"/>
          <w:szCs w:val="28"/>
        </w:rPr>
        <w:t xml:space="preserve">где </w:t>
      </w:r>
      <w:r w:rsidR="00FA4B5B" w:rsidRPr="00AF2B64">
        <w:rPr>
          <w:sz w:val="28"/>
          <w:szCs w:val="28"/>
          <w:lang w:val="en-US"/>
        </w:rPr>
        <w:t>t</w:t>
      </w:r>
      <w:r w:rsidRPr="00AF2B64">
        <w:rPr>
          <w:sz w:val="28"/>
          <w:szCs w:val="28"/>
        </w:rPr>
        <w:t xml:space="preserve"> – время, соответствующее каждому измеренному значению </w:t>
      </w:r>
      <w:r w:rsidR="00FA4B5B" w:rsidRPr="00AF2B64">
        <w:rPr>
          <w:sz w:val="28"/>
          <w:szCs w:val="28"/>
          <w:lang w:val="en-US"/>
        </w:rPr>
        <w:t>c</w:t>
      </w:r>
      <w:r w:rsidRPr="00AF2B64">
        <w:rPr>
          <w:sz w:val="28"/>
          <w:szCs w:val="28"/>
        </w:rPr>
        <w:t>(t).</w:t>
      </w:r>
    </w:p>
    <w:p w14:paraId="58287415" w14:textId="77777777" w:rsidR="001A36EB" w:rsidRPr="00AF2B64" w:rsidRDefault="001A36EB" w:rsidP="00323471">
      <w:pPr>
        <w:pStyle w:val="a4"/>
        <w:spacing w:before="0" w:beforeAutospacing="0" w:after="0" w:afterAutospacing="0"/>
        <w:contextualSpacing/>
        <w:jc w:val="both"/>
        <w:rPr>
          <w:sz w:val="28"/>
          <w:szCs w:val="28"/>
        </w:rPr>
      </w:pPr>
    </w:p>
    <w:p w14:paraId="364939DF" w14:textId="06EB1AAA" w:rsidR="008A275E" w:rsidRPr="00AF2B64" w:rsidRDefault="008A275E" w:rsidP="00323471">
      <w:pPr>
        <w:pStyle w:val="a4"/>
        <w:spacing w:before="0" w:beforeAutospacing="0" w:after="0" w:afterAutospacing="0"/>
        <w:ind w:firstLine="708"/>
        <w:contextualSpacing/>
        <w:jc w:val="both"/>
        <w:rPr>
          <w:sz w:val="28"/>
          <w:szCs w:val="28"/>
        </w:rPr>
      </w:pPr>
      <w:r w:rsidRPr="00AF2B64">
        <w:rPr>
          <w:i/>
          <w:iCs/>
          <w:sz w:val="28"/>
          <w:szCs w:val="28"/>
        </w:rPr>
        <w:t>Анализ загрязнения смазочно-охлаждающих жидкостей</w:t>
      </w:r>
      <w:r w:rsidRPr="00AF2B64">
        <w:rPr>
          <w:sz w:val="28"/>
          <w:szCs w:val="28"/>
        </w:rPr>
        <w:t xml:space="preserve"> включает определение состава и уровня загрязняющих примесей, накапливающихся в процессе эксплуатации, хранения и обращения с жидкостью. Наличие посторонних веществ влияет на эксплуатационные характеристики СОЖ и может представлять опасность для здоровья работников и окружающей среды. Ниже приведено описание процесса анализа загрязнения СОЖ.</w:t>
      </w:r>
    </w:p>
    <w:p w14:paraId="323E028B" w14:textId="035B6357" w:rsidR="008A275E" w:rsidRPr="00AF2B64" w:rsidRDefault="008A275E" w:rsidP="00323471">
      <w:pPr>
        <w:pStyle w:val="a4"/>
        <w:spacing w:before="0" w:beforeAutospacing="0" w:after="0" w:afterAutospacing="0"/>
        <w:ind w:firstLine="708"/>
        <w:contextualSpacing/>
        <w:jc w:val="both"/>
        <w:rPr>
          <w:sz w:val="28"/>
          <w:szCs w:val="28"/>
        </w:rPr>
      </w:pPr>
      <w:r w:rsidRPr="00AF2B64">
        <w:rPr>
          <w:sz w:val="28"/>
          <w:szCs w:val="28"/>
        </w:rPr>
        <w:t xml:space="preserve">- отбор проб: репрезентативные пробы СОЖ </w:t>
      </w:r>
      <w:r w:rsidR="008D1433" w:rsidRPr="00AF2B64">
        <w:rPr>
          <w:sz w:val="28"/>
          <w:szCs w:val="28"/>
        </w:rPr>
        <w:t>отбираются</w:t>
      </w:r>
      <w:r w:rsidRPr="00AF2B64">
        <w:rPr>
          <w:sz w:val="28"/>
          <w:szCs w:val="28"/>
        </w:rPr>
        <w:t xml:space="preserve"> из различных точек технологического процесса — из резервуаров жидкости, поддонов, оборудования, фильтрационных систем и других участков. Дополнительно </w:t>
      </w:r>
      <w:r w:rsidR="008D1433" w:rsidRPr="00AF2B64">
        <w:rPr>
          <w:sz w:val="28"/>
          <w:szCs w:val="28"/>
        </w:rPr>
        <w:t>может проводится</w:t>
      </w:r>
      <w:r w:rsidRPr="00AF2B64">
        <w:rPr>
          <w:sz w:val="28"/>
          <w:szCs w:val="28"/>
        </w:rPr>
        <w:t xml:space="preserve"> отбор проб сточных вод и случайных утечек.</w:t>
      </w:r>
    </w:p>
    <w:p w14:paraId="0FF462DE" w14:textId="4F3B276A" w:rsidR="008A275E" w:rsidRPr="00AF2B64" w:rsidRDefault="008A275E" w:rsidP="00323471">
      <w:pPr>
        <w:pStyle w:val="a4"/>
        <w:spacing w:before="0" w:beforeAutospacing="0" w:after="0" w:afterAutospacing="0"/>
        <w:ind w:firstLine="708"/>
        <w:contextualSpacing/>
        <w:jc w:val="both"/>
        <w:rPr>
          <w:sz w:val="28"/>
          <w:szCs w:val="28"/>
        </w:rPr>
      </w:pPr>
      <w:r w:rsidRPr="00AF2B64">
        <w:rPr>
          <w:sz w:val="28"/>
          <w:szCs w:val="28"/>
        </w:rPr>
        <w:t xml:space="preserve">- визуальное обследование: собранные пробы </w:t>
      </w:r>
      <w:r w:rsidR="008D1433" w:rsidRPr="00AF2B64">
        <w:rPr>
          <w:sz w:val="28"/>
          <w:szCs w:val="28"/>
        </w:rPr>
        <w:t>подвергаются</w:t>
      </w:r>
      <w:r w:rsidRPr="00AF2B64">
        <w:rPr>
          <w:sz w:val="28"/>
          <w:szCs w:val="28"/>
        </w:rPr>
        <w:t xml:space="preserve"> визуальному осмотру на наличие признаков загрязнения — изменения цвета, осадка или постороннего запаха. Фиксир</w:t>
      </w:r>
      <w:r w:rsidR="008D1433" w:rsidRPr="00AF2B64">
        <w:rPr>
          <w:sz w:val="28"/>
          <w:szCs w:val="28"/>
        </w:rPr>
        <w:t>уются</w:t>
      </w:r>
      <w:r w:rsidRPr="00AF2B64">
        <w:rPr>
          <w:sz w:val="28"/>
          <w:szCs w:val="28"/>
        </w:rPr>
        <w:t xml:space="preserve"> внешний вид и физические свойства жидкости, включая цвет, прозрачность, вязкость и уровень кислотности.</w:t>
      </w:r>
    </w:p>
    <w:p w14:paraId="2D81A65B" w14:textId="73E7E24C" w:rsidR="008A275E" w:rsidRPr="00AF2B64" w:rsidRDefault="008A275E" w:rsidP="00323471">
      <w:pPr>
        <w:pStyle w:val="a4"/>
        <w:spacing w:before="0" w:beforeAutospacing="0" w:after="0" w:afterAutospacing="0"/>
        <w:ind w:firstLine="708"/>
        <w:contextualSpacing/>
        <w:jc w:val="both"/>
        <w:rPr>
          <w:sz w:val="28"/>
          <w:szCs w:val="28"/>
        </w:rPr>
      </w:pPr>
      <w:r w:rsidRPr="00AF2B64">
        <w:rPr>
          <w:sz w:val="28"/>
          <w:szCs w:val="28"/>
        </w:rPr>
        <w:t>- химический анализ: применя</w:t>
      </w:r>
      <w:r w:rsidR="008D1433" w:rsidRPr="00AF2B64">
        <w:rPr>
          <w:sz w:val="28"/>
          <w:szCs w:val="28"/>
        </w:rPr>
        <w:t>ются</w:t>
      </w:r>
      <w:r w:rsidRPr="00AF2B64">
        <w:rPr>
          <w:sz w:val="28"/>
          <w:szCs w:val="28"/>
        </w:rPr>
        <w:t xml:space="preserve"> аналитические методы для определения состава и концентрации загрязняющих веществ.</w:t>
      </w:r>
    </w:p>
    <w:p w14:paraId="61D7C461" w14:textId="59A6D925" w:rsidR="008A275E" w:rsidRPr="00AF2B64" w:rsidRDefault="008A275E" w:rsidP="00323471">
      <w:pPr>
        <w:pStyle w:val="a4"/>
        <w:spacing w:before="0" w:beforeAutospacing="0" w:after="0" w:afterAutospacing="0"/>
        <w:ind w:left="708" w:firstLine="1"/>
        <w:contextualSpacing/>
        <w:jc w:val="both"/>
        <w:rPr>
          <w:sz w:val="28"/>
          <w:szCs w:val="28"/>
        </w:rPr>
      </w:pPr>
      <w:r w:rsidRPr="00AF2B64">
        <w:rPr>
          <w:sz w:val="28"/>
          <w:szCs w:val="28"/>
        </w:rPr>
        <w:t xml:space="preserve">Основные виды </w:t>
      </w:r>
      <w:r w:rsidR="008D1433" w:rsidRPr="00AF2B64">
        <w:rPr>
          <w:sz w:val="28"/>
          <w:szCs w:val="28"/>
        </w:rPr>
        <w:t>загрязнений СОЖ</w:t>
      </w:r>
      <w:r w:rsidRPr="00AF2B64">
        <w:rPr>
          <w:sz w:val="28"/>
          <w:szCs w:val="28"/>
        </w:rPr>
        <w:t xml:space="preserve"> включают:</w:t>
      </w:r>
    </w:p>
    <w:p w14:paraId="2D95967B" w14:textId="1738E237" w:rsidR="008A275E" w:rsidRPr="00AF2B64" w:rsidRDefault="008A275E" w:rsidP="00323471">
      <w:pPr>
        <w:pStyle w:val="a4"/>
        <w:spacing w:before="0" w:beforeAutospacing="0" w:after="0" w:afterAutospacing="0"/>
        <w:ind w:firstLine="709"/>
        <w:contextualSpacing/>
        <w:jc w:val="both"/>
        <w:rPr>
          <w:sz w:val="28"/>
          <w:szCs w:val="28"/>
        </w:rPr>
      </w:pPr>
      <w:r w:rsidRPr="00AF2B64">
        <w:rPr>
          <w:sz w:val="28"/>
          <w:szCs w:val="28"/>
        </w:rPr>
        <w:t xml:space="preserve">a) </w:t>
      </w:r>
      <w:r w:rsidR="008D1433" w:rsidRPr="00AF2B64">
        <w:rPr>
          <w:i/>
          <w:iCs/>
          <w:sz w:val="28"/>
          <w:szCs w:val="28"/>
        </w:rPr>
        <w:t>м</w:t>
      </w:r>
      <w:r w:rsidRPr="00AF2B64">
        <w:rPr>
          <w:i/>
          <w:iCs/>
          <w:sz w:val="28"/>
          <w:szCs w:val="28"/>
        </w:rPr>
        <w:t>еталлы:</w:t>
      </w:r>
      <w:r w:rsidRPr="00AF2B64">
        <w:rPr>
          <w:sz w:val="28"/>
          <w:szCs w:val="28"/>
        </w:rPr>
        <w:t xml:space="preserve"> </w:t>
      </w:r>
      <w:r w:rsidR="008D1433" w:rsidRPr="00AF2B64">
        <w:rPr>
          <w:sz w:val="28"/>
          <w:szCs w:val="28"/>
        </w:rPr>
        <w:t>содержание элементов-примесей (металлов износа) определяют методами атомно-абсорбционной спектрометрии (ААС) и масс-спектрометрии с индуктивно связанной плазмой (ИСП-МС, ICP-MS)</w:t>
      </w:r>
      <w:r w:rsidR="006E7ABF" w:rsidRPr="00AF2B64">
        <w:rPr>
          <w:sz w:val="28"/>
          <w:szCs w:val="28"/>
        </w:rPr>
        <w:t xml:space="preserve"> </w:t>
      </w:r>
      <w:r w:rsidR="00140C0D" w:rsidRPr="00AF2B64">
        <w:rPr>
          <w:sz w:val="28"/>
          <w:szCs w:val="28"/>
        </w:rPr>
        <w:fldChar w:fldCharType="begin"/>
      </w:r>
      <w:r w:rsidR="00F50037" w:rsidRPr="00AF2B64">
        <w:rPr>
          <w:sz w:val="28"/>
          <w:szCs w:val="28"/>
        </w:rPr>
        <w:instrText xml:space="preserve"> ADDIN ZOTERO_ITEM CSL_CITATION {"citationID":"8OrUzoJI","properties":{"formattedCitation":"[48]","plainCitation":"[48]","noteIndex":0},"citationItems":[{"id":155,"uris":["http://zotero.org/users/local/6PsuVX1Y/items/3B7VZ3VX"],"itemData":{"id":155,"type":"article-journal","abstract":"Monitoring of emulsion properties is important in many applications, since aged and broken emulsions perform worse and may affect product quality. Emulsion quality monitoring is a key issue in metalworking fluids (MWF), which are widely used in machining processes, since conventional control methods are not accurate. The present study reports results of the application of a UV‐Vis‐NIR spectroscopic sensor, coupled with a neural network model, as a new method of monitoring MWF emulsion destabilization, which is related to changes in its droplet size distribution. The technique has shown good accuracy in rebuilding the droplet size distribution of emulsions from spectroscopic measurements, indicating its feasibility to monitor MWF emulsion stability under operating conditions in industrial installations.","container-title":"The Canadian Journal of Chemical Engineering","DOI":"10.1002/cjce.22931","ISSN":"0008-4034, 1939-019X","issue":"12","journalAbbreviation":"Can J Chem Eng","language":"en","license":"http://onlinelibrary.wiley.com/termsAndConditions#vor","page":"2341-2349","source":"DOI.org (Crossref)","title":"Long‐term monitoring of metalworking fluid emulsion aging using a spectroscopic sensor","volume":"95","author":[{"family":"Assenhaimer","given":"Cristhiane"},{"family":"Domingos","given":"André Salomão"},{"family":"Glasse","given":"Benjamin"},{"family":"Fritsching","given":"Udo"},{"family":"Guardani","given":"Roberto"}],"issued":{"date-parts":[["2017",12]]}}}],"schema":"https://github.com/citation-style-language/schema/raw/master/csl-citation.json"} </w:instrText>
      </w:r>
      <w:r w:rsidR="00140C0D" w:rsidRPr="00AF2B64">
        <w:rPr>
          <w:sz w:val="28"/>
          <w:szCs w:val="28"/>
        </w:rPr>
        <w:fldChar w:fldCharType="separate"/>
      </w:r>
      <w:r w:rsidR="00F50037" w:rsidRPr="00AF2B64">
        <w:rPr>
          <w:sz w:val="28"/>
        </w:rPr>
        <w:t>[48]</w:t>
      </w:r>
      <w:r w:rsidR="00140C0D" w:rsidRPr="00AF2B64">
        <w:rPr>
          <w:sz w:val="28"/>
          <w:szCs w:val="28"/>
        </w:rPr>
        <w:fldChar w:fldCharType="end"/>
      </w:r>
      <w:r w:rsidRPr="00AF2B64">
        <w:rPr>
          <w:sz w:val="28"/>
          <w:szCs w:val="28"/>
        </w:rPr>
        <w:t>.</w:t>
      </w:r>
    </w:p>
    <w:p w14:paraId="5EBAACF8" w14:textId="7C4B156B" w:rsidR="008A275E" w:rsidRPr="00AF2B64" w:rsidRDefault="008A275E" w:rsidP="00323471">
      <w:pPr>
        <w:pStyle w:val="a4"/>
        <w:spacing w:before="0" w:beforeAutospacing="0" w:after="0" w:afterAutospacing="0"/>
        <w:ind w:firstLine="709"/>
        <w:contextualSpacing/>
        <w:jc w:val="both"/>
        <w:rPr>
          <w:sz w:val="28"/>
          <w:szCs w:val="28"/>
        </w:rPr>
      </w:pPr>
      <w:r w:rsidRPr="00AF2B64">
        <w:rPr>
          <w:sz w:val="28"/>
          <w:szCs w:val="28"/>
        </w:rPr>
        <w:t xml:space="preserve">b) </w:t>
      </w:r>
      <w:r w:rsidR="008D1433" w:rsidRPr="00AF2B64">
        <w:rPr>
          <w:i/>
          <w:iCs/>
          <w:sz w:val="28"/>
          <w:szCs w:val="28"/>
        </w:rPr>
        <w:t>о</w:t>
      </w:r>
      <w:r w:rsidRPr="00AF2B64">
        <w:rPr>
          <w:i/>
          <w:iCs/>
          <w:sz w:val="28"/>
          <w:szCs w:val="28"/>
        </w:rPr>
        <w:t xml:space="preserve">рганические </w:t>
      </w:r>
      <w:r w:rsidR="008D1433" w:rsidRPr="00AF2B64">
        <w:rPr>
          <w:i/>
          <w:iCs/>
          <w:sz w:val="28"/>
          <w:szCs w:val="28"/>
        </w:rPr>
        <w:t>компоненты</w:t>
      </w:r>
      <w:r w:rsidRPr="00AF2B64">
        <w:rPr>
          <w:i/>
          <w:iCs/>
          <w:sz w:val="28"/>
          <w:szCs w:val="28"/>
        </w:rPr>
        <w:t>:</w:t>
      </w:r>
      <w:r w:rsidRPr="00AF2B64">
        <w:rPr>
          <w:sz w:val="28"/>
          <w:szCs w:val="28"/>
        </w:rPr>
        <w:t xml:space="preserve"> </w:t>
      </w:r>
      <w:r w:rsidR="008D1433" w:rsidRPr="00AF2B64">
        <w:rPr>
          <w:sz w:val="28"/>
          <w:szCs w:val="28"/>
        </w:rPr>
        <w:t>органические компоненты смазочно-охлаждающих жидкостей, включая летучие и полулетучие органические соединения, а также продукты их старения и разложения, анализируют методами газовой хроматографии–масс-спектрометрии (ГХ–МС) и высокоэффективной жидкостной хроматографии–масс-спектрометрии (ВЭЖХ–МС). Указанные методы позволяют идентифицировать углеводородные фракции, масляную основу, поверхностно-активные вещества и функциональные присадки, входящие в состав СОЖ</w:t>
      </w:r>
      <w:r w:rsidR="006E7ABF" w:rsidRPr="00AF2B64">
        <w:rPr>
          <w:sz w:val="28"/>
          <w:szCs w:val="28"/>
        </w:rPr>
        <w:t>.</w:t>
      </w:r>
    </w:p>
    <w:p w14:paraId="3A8AA074" w14:textId="6781A7F9" w:rsidR="008A275E" w:rsidRPr="00AF2B64" w:rsidRDefault="008A275E" w:rsidP="00323471">
      <w:pPr>
        <w:pStyle w:val="a4"/>
        <w:spacing w:before="0" w:beforeAutospacing="0" w:after="0" w:afterAutospacing="0"/>
        <w:ind w:firstLine="709"/>
        <w:contextualSpacing/>
        <w:jc w:val="both"/>
        <w:rPr>
          <w:sz w:val="28"/>
          <w:szCs w:val="28"/>
        </w:rPr>
      </w:pPr>
      <w:r w:rsidRPr="00AF2B64">
        <w:rPr>
          <w:sz w:val="28"/>
          <w:szCs w:val="28"/>
        </w:rPr>
        <w:t xml:space="preserve">c) </w:t>
      </w:r>
      <w:r w:rsidR="008D1433" w:rsidRPr="00AF2B64">
        <w:rPr>
          <w:i/>
          <w:iCs/>
          <w:sz w:val="28"/>
          <w:szCs w:val="28"/>
        </w:rPr>
        <w:t>б</w:t>
      </w:r>
      <w:r w:rsidRPr="00AF2B64">
        <w:rPr>
          <w:i/>
          <w:iCs/>
          <w:sz w:val="28"/>
          <w:szCs w:val="28"/>
        </w:rPr>
        <w:t>иологические загрязнения:</w:t>
      </w:r>
      <w:r w:rsidRPr="00AF2B64">
        <w:rPr>
          <w:sz w:val="28"/>
          <w:szCs w:val="28"/>
        </w:rPr>
        <w:t xml:space="preserve"> </w:t>
      </w:r>
      <w:r w:rsidR="00E143B1" w:rsidRPr="00AF2B64">
        <w:rPr>
          <w:sz w:val="28"/>
          <w:szCs w:val="28"/>
        </w:rPr>
        <w:t>д</w:t>
      </w:r>
      <w:r w:rsidR="00D63CF9" w:rsidRPr="00AF2B64">
        <w:rPr>
          <w:sz w:val="28"/>
          <w:szCs w:val="28"/>
        </w:rPr>
        <w:t xml:space="preserve">ля оценки биологического загрязнения СОЖ применяется микробиологический анализ, позволяющий выявлять и количественно определять содержание бактерий и микроскопических грибов, вызывающих </w:t>
      </w:r>
      <w:r w:rsidR="00E143B1" w:rsidRPr="00AF2B64">
        <w:rPr>
          <w:sz w:val="28"/>
          <w:szCs w:val="28"/>
        </w:rPr>
        <w:t>деградацию</w:t>
      </w:r>
      <w:r w:rsidR="00D63CF9" w:rsidRPr="00AF2B64">
        <w:rPr>
          <w:sz w:val="28"/>
          <w:szCs w:val="28"/>
        </w:rPr>
        <w:t xml:space="preserve"> </w:t>
      </w:r>
      <w:r w:rsidR="00E143B1" w:rsidRPr="00AF2B64">
        <w:rPr>
          <w:sz w:val="28"/>
          <w:szCs w:val="28"/>
        </w:rPr>
        <w:t>СОЖ</w:t>
      </w:r>
      <w:r w:rsidR="00D63CF9" w:rsidRPr="00AF2B64">
        <w:rPr>
          <w:sz w:val="28"/>
          <w:szCs w:val="28"/>
        </w:rPr>
        <w:t xml:space="preserve"> и негативно влияющих на условия труда</w:t>
      </w:r>
      <w:r w:rsidR="00E143B1" w:rsidRPr="00AF2B64">
        <w:rPr>
          <w:sz w:val="28"/>
          <w:szCs w:val="28"/>
        </w:rPr>
        <w:t xml:space="preserve"> и здоровье рабочих</w:t>
      </w:r>
      <w:r w:rsidR="006E7ABF" w:rsidRPr="00AF2B64">
        <w:rPr>
          <w:sz w:val="28"/>
          <w:szCs w:val="28"/>
        </w:rPr>
        <w:t xml:space="preserve"> </w:t>
      </w:r>
      <w:r w:rsidR="00140C0D" w:rsidRPr="00AF2B64">
        <w:rPr>
          <w:sz w:val="28"/>
          <w:szCs w:val="28"/>
        </w:rPr>
        <w:fldChar w:fldCharType="begin"/>
      </w:r>
      <w:r w:rsidR="00F50037" w:rsidRPr="00AF2B64">
        <w:rPr>
          <w:sz w:val="28"/>
          <w:szCs w:val="28"/>
        </w:rPr>
        <w:instrText xml:space="preserve"> ADDIN ZOTERO_ITEM CSL_CITATION {"citationID":"9o2YA4rA","properties":{"formattedCitation":"[65]","plainCitation":"[65]","noteIndex":0},"citationItems":[{"id":156,"uris":["http://zotero.org/users/local/6PsuVX1Y/items/XDIXYLHC"],"itemData":{"id":156,"type":"article-journal","container-title":"American Industrial Hygiene Association Journal","DOI":"10.1080/00028899908984468","ISSN":"0002-8894","issue":"4","journalAbbreviation":"American Industrial Hygiene Association Journal","language":"en","page":"480-485","source":"DOI.org (Crossref)","title":"A Pilot Study for Monitoring Changes in the Microbiological Component of Metalworking Fluids as a Function of Time and Use in the System","volume":"60","author":[{"family":"Lonon","given":"Miriam K."},{"family":"Abanto","given":"Marina"},{"family":"Findlay","given":"Robert H."}],"issued":{"date-parts":[["1999",7,1]]}}}],"schema":"https://github.com/citation-style-language/schema/raw/master/csl-citation.json"} </w:instrText>
      </w:r>
      <w:r w:rsidR="00140C0D" w:rsidRPr="00AF2B64">
        <w:rPr>
          <w:sz w:val="28"/>
          <w:szCs w:val="28"/>
        </w:rPr>
        <w:fldChar w:fldCharType="separate"/>
      </w:r>
      <w:r w:rsidR="00F50037" w:rsidRPr="00AF2B64">
        <w:rPr>
          <w:sz w:val="28"/>
        </w:rPr>
        <w:t>[65]</w:t>
      </w:r>
      <w:r w:rsidR="00140C0D" w:rsidRPr="00AF2B64">
        <w:rPr>
          <w:sz w:val="28"/>
          <w:szCs w:val="28"/>
        </w:rPr>
        <w:fldChar w:fldCharType="end"/>
      </w:r>
      <w:r w:rsidRPr="00AF2B64">
        <w:rPr>
          <w:sz w:val="28"/>
          <w:szCs w:val="28"/>
        </w:rPr>
        <w:t>.</w:t>
      </w:r>
    </w:p>
    <w:p w14:paraId="733A4D5E" w14:textId="7415F044" w:rsidR="008A275E" w:rsidRPr="00AF2B64" w:rsidRDefault="008A275E" w:rsidP="00323471">
      <w:pPr>
        <w:pStyle w:val="a4"/>
        <w:spacing w:before="0" w:beforeAutospacing="0" w:after="0" w:afterAutospacing="0"/>
        <w:ind w:firstLine="708"/>
        <w:contextualSpacing/>
        <w:jc w:val="both"/>
        <w:rPr>
          <w:sz w:val="28"/>
          <w:szCs w:val="28"/>
        </w:rPr>
      </w:pPr>
      <w:r w:rsidRPr="00AF2B64">
        <w:rPr>
          <w:sz w:val="28"/>
          <w:szCs w:val="28"/>
        </w:rPr>
        <w:t>Существуют и другие методы мониторинга СОЖ, включая оценку и прогнозирование стабильности эмульсий методом титрования солями и лазерного светорассеяния</w:t>
      </w:r>
      <w:r w:rsidR="006E7ABF" w:rsidRPr="00AF2B64">
        <w:rPr>
          <w:sz w:val="28"/>
          <w:szCs w:val="28"/>
        </w:rPr>
        <w:t xml:space="preserve"> </w:t>
      </w:r>
      <w:r w:rsidR="00140C0D" w:rsidRPr="00AF2B64">
        <w:rPr>
          <w:sz w:val="28"/>
          <w:szCs w:val="28"/>
        </w:rPr>
        <w:fldChar w:fldCharType="begin"/>
      </w:r>
      <w:r w:rsidR="00F50037" w:rsidRPr="00AF2B64">
        <w:rPr>
          <w:sz w:val="28"/>
          <w:szCs w:val="28"/>
        </w:rPr>
        <w:instrText xml:space="preserve"> ADDIN ZOTERO_ITEM CSL_CITATION {"citationID":"WwVqH8yi","properties":{"formattedCitation":"[66]","plainCitation":"[66]","noteIndex":0},"citationItems":[{"id":157,"uris":["http://zotero.org/users/local/6PsuVX1Y/items/9ZHCC4JI"],"itemData":{"id":157,"type":"article-journal","container-title":"Tribology Transactions","DOI":"10.1080/05698190500526939","ISSN":"1040-2004, 1547-397X","issue":"1","journalAbbreviation":"Tribology Transactions","language":"en","page":"117-123","source":"DOI.org (Crossref)","title":"Monitoring and Predicting Emulsion Stability of Metalworking Fluids by Salt Titration and Laser Light Scattering Method","volume":"49","author":[{"family":"Zhao","given":"Yixing Philip"},{"family":"Turay","given":"Russ"},{"family":"Hundley","given":"Lloyd"}],"issued":{"date-parts":[["2006",4]]}}}],"schema":"https://github.com/citation-style-language/schema/raw/master/csl-citation.json"} </w:instrText>
      </w:r>
      <w:r w:rsidR="00140C0D" w:rsidRPr="00AF2B64">
        <w:rPr>
          <w:sz w:val="28"/>
          <w:szCs w:val="28"/>
        </w:rPr>
        <w:fldChar w:fldCharType="separate"/>
      </w:r>
      <w:r w:rsidR="00F50037" w:rsidRPr="00AF2B64">
        <w:rPr>
          <w:sz w:val="28"/>
        </w:rPr>
        <w:t>[66]</w:t>
      </w:r>
      <w:r w:rsidR="00140C0D" w:rsidRPr="00AF2B64">
        <w:rPr>
          <w:sz w:val="28"/>
          <w:szCs w:val="28"/>
        </w:rPr>
        <w:fldChar w:fldCharType="end"/>
      </w:r>
      <w:r w:rsidRPr="00AF2B64">
        <w:rPr>
          <w:sz w:val="28"/>
          <w:szCs w:val="28"/>
        </w:rPr>
        <w:t>.</w:t>
      </w:r>
    </w:p>
    <w:p w14:paraId="1EB6F714" w14:textId="77777777" w:rsidR="008A275E" w:rsidRPr="00AF2B64" w:rsidRDefault="008A275E" w:rsidP="00323471">
      <w:pPr>
        <w:pStyle w:val="a4"/>
        <w:spacing w:before="0" w:beforeAutospacing="0" w:after="0" w:afterAutospacing="0"/>
        <w:ind w:firstLine="708"/>
        <w:contextualSpacing/>
        <w:jc w:val="both"/>
        <w:rPr>
          <w:sz w:val="28"/>
          <w:szCs w:val="28"/>
        </w:rPr>
      </w:pPr>
      <w:r w:rsidRPr="00AF2B64">
        <w:rPr>
          <w:sz w:val="28"/>
          <w:szCs w:val="28"/>
        </w:rPr>
        <w:t>Проведение комплексного анализа загрязнения СОЖ позволяет предприятиям эффективно контролировать качество жидкостей, снижать риски и поддерживать оптимальные условия процессов механической обработки. Мониторинг состояния СОЖ является важным этапом в жизненном цикле технологической жидкости.</w:t>
      </w:r>
    </w:p>
    <w:p w14:paraId="3EEFE7D6" w14:textId="0AF37E05" w:rsidR="008A275E" w:rsidRPr="00AF2B64" w:rsidRDefault="008A275E" w:rsidP="00323471">
      <w:pPr>
        <w:pStyle w:val="a4"/>
        <w:spacing w:before="0" w:beforeAutospacing="0" w:after="0" w:afterAutospacing="0"/>
        <w:ind w:firstLine="708"/>
        <w:contextualSpacing/>
        <w:jc w:val="both"/>
        <w:rPr>
          <w:sz w:val="28"/>
          <w:szCs w:val="28"/>
        </w:rPr>
      </w:pPr>
      <w:r w:rsidRPr="00AF2B64">
        <w:rPr>
          <w:sz w:val="28"/>
          <w:szCs w:val="28"/>
        </w:rPr>
        <w:t>В</w:t>
      </w:r>
      <w:r w:rsidR="004200FB" w:rsidRPr="00AF2B64">
        <w:rPr>
          <w:sz w:val="28"/>
          <w:szCs w:val="28"/>
        </w:rPr>
        <w:t xml:space="preserve"> 3 </w:t>
      </w:r>
      <w:r w:rsidRPr="00AF2B64">
        <w:rPr>
          <w:sz w:val="28"/>
          <w:szCs w:val="28"/>
        </w:rPr>
        <w:t>главе диссертации была разработана методика очистки СОЖ с использованием ультразвука, продемонстрировавшая высокую эффективность.</w:t>
      </w:r>
      <w:r w:rsidR="00E143B1" w:rsidRPr="00AF2B64">
        <w:rPr>
          <w:sz w:val="28"/>
          <w:szCs w:val="28"/>
        </w:rPr>
        <w:t xml:space="preserve"> </w:t>
      </w:r>
      <w:r w:rsidRPr="00AF2B64">
        <w:rPr>
          <w:sz w:val="28"/>
          <w:szCs w:val="28"/>
        </w:rPr>
        <w:t>На основании полученных результатов возникла необходимость разработки нового метода определения степени загрязнения СОЖ, учитывающего процессы разделения, происходящие при ультразвуковой очистке. В данной работе для оценки степени загрязнения предлагается метод, основанный на измерении электрического сопротивления.</w:t>
      </w:r>
    </w:p>
    <w:p w14:paraId="02F68991" w14:textId="20AD7CA0" w:rsidR="008A275E" w:rsidRPr="00AF2B64" w:rsidRDefault="004200FB" w:rsidP="00323471">
      <w:pPr>
        <w:pStyle w:val="a4"/>
        <w:spacing w:before="0" w:beforeAutospacing="0" w:after="0" w:afterAutospacing="0"/>
        <w:ind w:firstLine="708"/>
        <w:contextualSpacing/>
        <w:jc w:val="both"/>
        <w:rPr>
          <w:noProof/>
        </w:rPr>
      </w:pPr>
      <w:r w:rsidRPr="00AF2B64">
        <w:rPr>
          <w:sz w:val="28"/>
          <w:szCs w:val="28"/>
        </w:rPr>
        <w:t>Исследование исходной смазочно-охлаждающей жидкости проводилось с применением оптического микроскопа для оценки характера загрязняющих включений. Полученные результаты представлены на рисунке 2.3.</w:t>
      </w:r>
    </w:p>
    <w:p w14:paraId="1F14F066" w14:textId="77777777" w:rsidR="00E143B1" w:rsidRPr="00AF2B64" w:rsidRDefault="00E143B1" w:rsidP="00323471">
      <w:pPr>
        <w:pStyle w:val="a4"/>
        <w:spacing w:before="0" w:beforeAutospacing="0" w:after="0" w:afterAutospacing="0"/>
        <w:contextualSpacing/>
        <w:jc w:val="both"/>
        <w:rPr>
          <w:noProof/>
        </w:rPr>
      </w:pPr>
    </w:p>
    <w:p w14:paraId="470840CA" w14:textId="4BB2A29B" w:rsidR="008A275E" w:rsidRPr="00AF2B64" w:rsidRDefault="008A275E" w:rsidP="00323471">
      <w:pPr>
        <w:pStyle w:val="a4"/>
        <w:spacing w:before="0" w:beforeAutospacing="0" w:after="0" w:afterAutospacing="0"/>
        <w:contextualSpacing/>
        <w:jc w:val="both"/>
        <w:rPr>
          <w:sz w:val="28"/>
          <w:szCs w:val="28"/>
        </w:rPr>
      </w:pPr>
      <w:r w:rsidRPr="00AF2B64">
        <w:rPr>
          <w:noProof/>
        </w:rPr>
        <w:drawing>
          <wp:inline distT="0" distB="0" distL="0" distR="0" wp14:anchorId="7A25308F" wp14:editId="6D4FBB2A">
            <wp:extent cx="6119762" cy="1028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BEBA8EAE-BF5A-486C-A8C5-ECC9F3942E4B}">
                          <a14:imgProps xmlns:a14="http://schemas.microsoft.com/office/drawing/2010/main">
                            <a14:imgLayer r:embed="rId20">
                              <a14:imgEffect>
                                <a14:sharpenSoften amount="50000"/>
                              </a14:imgEffect>
                            </a14:imgLayer>
                          </a14:imgProps>
                        </a:ext>
                      </a:extLst>
                    </a:blip>
                    <a:srcRect l="11064" t="38498" r="9567" b="37773"/>
                    <a:stretch/>
                  </pic:blipFill>
                  <pic:spPr bwMode="auto">
                    <a:xfrm>
                      <a:off x="0" y="0"/>
                      <a:ext cx="6119762" cy="1028700"/>
                    </a:xfrm>
                    <a:prstGeom prst="rect">
                      <a:avLst/>
                    </a:prstGeom>
                    <a:ln>
                      <a:noFill/>
                    </a:ln>
                    <a:extLst>
                      <a:ext uri="{53640926-AAD7-44D8-BBD7-CCE9431645EC}">
                        <a14:shadowObscured xmlns:a14="http://schemas.microsoft.com/office/drawing/2010/main"/>
                      </a:ext>
                    </a:extLst>
                  </pic:spPr>
                </pic:pic>
              </a:graphicData>
            </a:graphic>
          </wp:inline>
        </w:drawing>
      </w:r>
    </w:p>
    <w:p w14:paraId="4CAED6E5" w14:textId="77777777" w:rsidR="006E7ABF" w:rsidRPr="00AF2B64" w:rsidRDefault="006E7ABF" w:rsidP="006E7ABF">
      <w:pPr>
        <w:pStyle w:val="a4"/>
        <w:spacing w:before="0" w:beforeAutospacing="0" w:after="0" w:afterAutospacing="0"/>
        <w:contextualSpacing/>
        <w:jc w:val="center"/>
      </w:pPr>
      <w:r w:rsidRPr="00AF2B64">
        <w:t xml:space="preserve">а — масляные капли в водной эмульсии; </w:t>
      </w:r>
      <w:r w:rsidRPr="00AF2B64">
        <w:rPr>
          <w:lang w:val="en-US"/>
        </w:rPr>
        <w:t>b</w:t>
      </w:r>
      <w:r w:rsidRPr="00AF2B64">
        <w:t xml:space="preserve"> — частицы металла в эмульсии; </w:t>
      </w:r>
    </w:p>
    <w:p w14:paraId="3D329CCB" w14:textId="6A76DED7" w:rsidR="006E7ABF" w:rsidRPr="00AF2B64" w:rsidRDefault="006E7ABF" w:rsidP="006E7ABF">
      <w:pPr>
        <w:pStyle w:val="a4"/>
        <w:spacing w:before="0" w:beforeAutospacing="0" w:after="0" w:afterAutospacing="0"/>
        <w:contextualSpacing/>
        <w:jc w:val="center"/>
      </w:pPr>
      <w:r w:rsidRPr="00AF2B64">
        <w:rPr>
          <w:lang w:val="en-US"/>
        </w:rPr>
        <w:t>c</w:t>
      </w:r>
      <w:r w:rsidRPr="00AF2B64">
        <w:t xml:space="preserve"> — посторонние загрязняющие включения в эмульсии.</w:t>
      </w:r>
    </w:p>
    <w:p w14:paraId="59B5E18D" w14:textId="77777777" w:rsidR="006E7ABF" w:rsidRPr="00AF2B64" w:rsidRDefault="006E7ABF" w:rsidP="00323471">
      <w:pPr>
        <w:pStyle w:val="a4"/>
        <w:spacing w:before="0" w:beforeAutospacing="0" w:after="0" w:afterAutospacing="0"/>
        <w:contextualSpacing/>
        <w:jc w:val="center"/>
        <w:rPr>
          <w:sz w:val="28"/>
          <w:szCs w:val="28"/>
        </w:rPr>
      </w:pPr>
    </w:p>
    <w:p w14:paraId="581F4822" w14:textId="155DDB32" w:rsidR="00E143B1" w:rsidRPr="00AF2B64" w:rsidRDefault="00E143B1" w:rsidP="00323471">
      <w:pPr>
        <w:pStyle w:val="a4"/>
        <w:spacing w:before="0" w:beforeAutospacing="0" w:after="0" w:afterAutospacing="0"/>
        <w:contextualSpacing/>
        <w:jc w:val="center"/>
        <w:rPr>
          <w:sz w:val="28"/>
          <w:szCs w:val="28"/>
        </w:rPr>
      </w:pPr>
      <w:r w:rsidRPr="00AF2B64">
        <w:rPr>
          <w:sz w:val="28"/>
          <w:szCs w:val="28"/>
        </w:rPr>
        <w:t xml:space="preserve">Рисунок </w:t>
      </w:r>
      <w:r w:rsidR="004200FB" w:rsidRPr="00AF2B64">
        <w:rPr>
          <w:sz w:val="28"/>
          <w:szCs w:val="28"/>
        </w:rPr>
        <w:t>2.</w:t>
      </w:r>
      <w:r w:rsidRPr="00AF2B64">
        <w:rPr>
          <w:sz w:val="28"/>
          <w:szCs w:val="28"/>
        </w:rPr>
        <w:t xml:space="preserve">3 </w:t>
      </w:r>
      <w:r w:rsidR="006E7ABF" w:rsidRPr="00AF2B64">
        <w:rPr>
          <w:sz w:val="28"/>
          <w:szCs w:val="28"/>
        </w:rPr>
        <w:t>–</w:t>
      </w:r>
      <w:r w:rsidRPr="00AF2B64">
        <w:rPr>
          <w:sz w:val="28"/>
          <w:szCs w:val="28"/>
        </w:rPr>
        <w:t xml:space="preserve"> Микроскопическое изображение различных фаз, присутствующих в смазочно-о</w:t>
      </w:r>
      <w:r w:rsidR="006E7ABF" w:rsidRPr="00AF2B64">
        <w:rPr>
          <w:sz w:val="28"/>
          <w:szCs w:val="28"/>
        </w:rPr>
        <w:t>хлаждающих жидкостях (СОЖ)</w:t>
      </w:r>
    </w:p>
    <w:p w14:paraId="22AA594F" w14:textId="77777777" w:rsidR="008A275E" w:rsidRPr="00AF2B64" w:rsidRDefault="008A275E" w:rsidP="00323471">
      <w:pPr>
        <w:pStyle w:val="a4"/>
        <w:spacing w:before="0" w:beforeAutospacing="0" w:after="0" w:afterAutospacing="0"/>
        <w:contextualSpacing/>
        <w:jc w:val="both"/>
        <w:rPr>
          <w:sz w:val="28"/>
          <w:szCs w:val="28"/>
        </w:rPr>
      </w:pPr>
    </w:p>
    <w:p w14:paraId="4F58760B" w14:textId="5EED4110" w:rsidR="00BB7D79" w:rsidRPr="00AF2B64" w:rsidRDefault="008A275E" w:rsidP="00323471">
      <w:pPr>
        <w:pStyle w:val="a4"/>
        <w:spacing w:before="0" w:beforeAutospacing="0" w:after="0" w:afterAutospacing="0"/>
        <w:ind w:firstLine="708"/>
        <w:contextualSpacing/>
        <w:jc w:val="both"/>
        <w:rPr>
          <w:sz w:val="28"/>
          <w:szCs w:val="28"/>
        </w:rPr>
      </w:pPr>
      <w:r w:rsidRPr="00AF2B64">
        <w:rPr>
          <w:sz w:val="28"/>
          <w:szCs w:val="28"/>
        </w:rPr>
        <w:t xml:space="preserve">Как показано на рисунке </w:t>
      </w:r>
      <w:r w:rsidR="004200FB" w:rsidRPr="00AF2B64">
        <w:rPr>
          <w:sz w:val="28"/>
          <w:szCs w:val="28"/>
        </w:rPr>
        <w:t>2.</w:t>
      </w:r>
      <w:r w:rsidRPr="00AF2B64">
        <w:rPr>
          <w:sz w:val="28"/>
          <w:szCs w:val="28"/>
        </w:rPr>
        <w:t xml:space="preserve">3, капли масла в СОЖ разделены между собой на расстояние, превышающее их собственный диаметр, что указывает на достаточную устойчивость системы. Металлическое загрязнение придаёт жидкости выраженную неоднородную структуру. Таким образом, исследуемая среда представляет собой систему, состоящую из двух несмешивающихся жидкостей, твёрдой фазы металлических частиц и газовой фазы пузырьков. На рисунке </w:t>
      </w:r>
      <w:r w:rsidR="00C80DD9" w:rsidRPr="00AF2B64">
        <w:rPr>
          <w:sz w:val="28"/>
          <w:szCs w:val="28"/>
        </w:rPr>
        <w:t>2.</w:t>
      </w:r>
      <w:r w:rsidRPr="00AF2B64">
        <w:rPr>
          <w:sz w:val="28"/>
          <w:szCs w:val="28"/>
        </w:rPr>
        <w:t xml:space="preserve">3(c) наблюдается эффект </w:t>
      </w:r>
      <w:r w:rsidR="00E143B1" w:rsidRPr="00AF2B64">
        <w:rPr>
          <w:sz w:val="28"/>
          <w:szCs w:val="28"/>
        </w:rPr>
        <w:t>коалесценци</w:t>
      </w:r>
      <w:r w:rsidR="00E143B1" w:rsidRPr="00AF2B64">
        <w:rPr>
          <w:sz w:val="28"/>
          <w:szCs w:val="28"/>
          <w:lang w:val="kk-KZ"/>
        </w:rPr>
        <w:t>и</w:t>
      </w:r>
      <w:r w:rsidR="00E143B1" w:rsidRPr="00AF2B64">
        <w:rPr>
          <w:sz w:val="28"/>
          <w:szCs w:val="28"/>
        </w:rPr>
        <w:t xml:space="preserve"> капель дисперсной фазы эмульсии.</w:t>
      </w:r>
    </w:p>
    <w:p w14:paraId="0345C5D1" w14:textId="77777777" w:rsidR="00D9790F" w:rsidRPr="00AF2B64" w:rsidRDefault="00D9790F" w:rsidP="00323471">
      <w:pPr>
        <w:pStyle w:val="a4"/>
        <w:spacing w:before="0" w:beforeAutospacing="0" w:after="0" w:afterAutospacing="0"/>
        <w:ind w:firstLine="709"/>
        <w:contextualSpacing/>
        <w:jc w:val="both"/>
        <w:rPr>
          <w:sz w:val="28"/>
          <w:szCs w:val="28"/>
        </w:rPr>
      </w:pPr>
      <w:r w:rsidRPr="00AF2B64">
        <w:rPr>
          <w:sz w:val="28"/>
          <w:szCs w:val="28"/>
        </w:rPr>
        <w:t>В ходе эксперимента установлено, что по мере увеличения степени загрязнённости смазочно-охлаждающей жидкости металлической стружкой её электрическое сопротивление уменьшается. Это обусловлено тем, что присутствие металлических включений приводит к увеличению общей электропроводности дисперсной системы.</w:t>
      </w:r>
    </w:p>
    <w:p w14:paraId="26C29C2C" w14:textId="77777777" w:rsidR="00D9790F" w:rsidRPr="00AF2B64" w:rsidRDefault="00D9790F" w:rsidP="00323471">
      <w:pPr>
        <w:pStyle w:val="a4"/>
        <w:spacing w:before="0" w:beforeAutospacing="0" w:after="0" w:afterAutospacing="0"/>
        <w:ind w:firstLine="709"/>
        <w:contextualSpacing/>
        <w:jc w:val="both"/>
        <w:rPr>
          <w:sz w:val="28"/>
          <w:szCs w:val="28"/>
        </w:rPr>
      </w:pPr>
      <w:r w:rsidRPr="00AF2B64">
        <w:rPr>
          <w:sz w:val="28"/>
          <w:szCs w:val="28"/>
        </w:rPr>
        <w:t>Высокая электропроводность металлов связана с наличием в них свободных носителей заряда — электронов проводимости. При введении металлических частиц в жидкую среду они становятся дополнительными проводящими элементами, что способствует увеличению числа носителей заряда, участвующих в переносе электрического тока. В результате эффективная электропроводность исследуемой среды возрастает, а её электрическое сопротивление, соответственно, снижается.</w:t>
      </w:r>
    </w:p>
    <w:p w14:paraId="12EE1523" w14:textId="77777777" w:rsidR="00D9790F" w:rsidRPr="00AF2B64" w:rsidRDefault="00D9790F" w:rsidP="00323471">
      <w:pPr>
        <w:pStyle w:val="a4"/>
        <w:spacing w:before="0" w:beforeAutospacing="0" w:after="0" w:afterAutospacing="0"/>
        <w:ind w:firstLine="709"/>
        <w:contextualSpacing/>
        <w:jc w:val="both"/>
        <w:rPr>
          <w:sz w:val="28"/>
          <w:szCs w:val="28"/>
        </w:rPr>
      </w:pPr>
      <w:r w:rsidRPr="00AF2B64">
        <w:rPr>
          <w:sz w:val="28"/>
          <w:szCs w:val="28"/>
        </w:rPr>
        <w:t>При увеличении концентрации металлических частиц в смазочно-охлаждающей жидкости наблюдается устойчивая тенденция к росту электропроводности, что подтверждается экспериментальными данными. Построенное регрессионное уравнение адекватно описывает зависимость электрического сопротивления жидкости от содержания металлических включений и может быть использовано для количественной оценки степени загрязнённости СОЖ.</w:t>
      </w:r>
    </w:p>
    <w:p w14:paraId="371BECB9" w14:textId="7C12E399" w:rsidR="00BB7D79" w:rsidRPr="00AF2B64" w:rsidRDefault="00D9790F" w:rsidP="00323471">
      <w:pPr>
        <w:pStyle w:val="a4"/>
        <w:spacing w:before="0" w:beforeAutospacing="0" w:after="0" w:afterAutospacing="0"/>
        <w:ind w:firstLine="709"/>
        <w:contextualSpacing/>
        <w:jc w:val="both"/>
        <w:rPr>
          <w:sz w:val="28"/>
          <w:szCs w:val="28"/>
        </w:rPr>
      </w:pPr>
      <w:r w:rsidRPr="00AF2B64">
        <w:rPr>
          <w:sz w:val="28"/>
          <w:szCs w:val="28"/>
        </w:rPr>
        <w:t xml:space="preserve">Схема электрической цепи, использованной для измерения электрического сопротивления с помощью цифрового мультиметра, приведена на рисунке </w:t>
      </w:r>
      <w:r w:rsidR="006E7ABF" w:rsidRPr="00AF2B64">
        <w:rPr>
          <w:sz w:val="28"/>
          <w:szCs w:val="28"/>
        </w:rPr>
        <w:t>2.</w:t>
      </w:r>
      <w:r w:rsidRPr="00AF2B64">
        <w:rPr>
          <w:sz w:val="28"/>
          <w:szCs w:val="28"/>
        </w:rPr>
        <w:t xml:space="preserve">4. В измерениях применялись металлические электроды из алюминия, меди и стали с площадью поверхности 50 мм². Расстояние между электродами составляло 1 мм, объём исследуемого образца </w:t>
      </w:r>
      <w:r w:rsidR="007A5206" w:rsidRPr="00AF2B64">
        <w:rPr>
          <w:sz w:val="28"/>
          <w:szCs w:val="28"/>
        </w:rPr>
        <w:t>–</w:t>
      </w:r>
      <w:r w:rsidRPr="00AF2B64">
        <w:rPr>
          <w:sz w:val="28"/>
          <w:szCs w:val="28"/>
        </w:rPr>
        <w:t xml:space="preserve"> 1 мл.</w:t>
      </w:r>
    </w:p>
    <w:p w14:paraId="45554A1A" w14:textId="0EC67BE6" w:rsidR="00BB7D79" w:rsidRPr="00AF2B64" w:rsidRDefault="00BB7D79" w:rsidP="00323471">
      <w:pPr>
        <w:spacing w:after="0" w:line="240" w:lineRule="auto"/>
        <w:contextualSpacing/>
        <w:jc w:val="center"/>
        <w:rPr>
          <w:rFonts w:ascii="Times New Roman" w:hAnsi="Times New Roman" w:cs="Times New Roman"/>
          <w:b/>
          <w:bCs/>
          <w:sz w:val="28"/>
          <w:szCs w:val="28"/>
        </w:rPr>
      </w:pPr>
      <w:r w:rsidRPr="00AF2B64">
        <w:rPr>
          <w:rFonts w:ascii="Times New Roman" w:hAnsi="Times New Roman" w:cs="Times New Roman"/>
          <w:noProof/>
          <w:lang w:eastAsia="ru-RU"/>
        </w:rPr>
        <w:drawing>
          <wp:inline distT="0" distB="0" distL="0" distR="0" wp14:anchorId="4B4FAC0B" wp14:editId="31928356">
            <wp:extent cx="3488329" cy="2895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9823" t="34220" r="38267" b="33434"/>
                    <a:stretch/>
                  </pic:blipFill>
                  <pic:spPr bwMode="auto">
                    <a:xfrm>
                      <a:off x="0" y="0"/>
                      <a:ext cx="3538871" cy="2937554"/>
                    </a:xfrm>
                    <a:prstGeom prst="rect">
                      <a:avLst/>
                    </a:prstGeom>
                    <a:ln>
                      <a:noFill/>
                    </a:ln>
                    <a:extLst>
                      <a:ext uri="{53640926-AAD7-44D8-BBD7-CCE9431645EC}">
                        <a14:shadowObscured xmlns:a14="http://schemas.microsoft.com/office/drawing/2010/main"/>
                      </a:ext>
                    </a:extLst>
                  </pic:spPr>
                </pic:pic>
              </a:graphicData>
            </a:graphic>
          </wp:inline>
        </w:drawing>
      </w:r>
    </w:p>
    <w:p w14:paraId="48F6EBC1" w14:textId="154769D8" w:rsidR="007A5206" w:rsidRPr="00AF2B64" w:rsidRDefault="007A5206" w:rsidP="007A5206">
      <w:pPr>
        <w:spacing w:after="0" w:line="240" w:lineRule="auto"/>
        <w:contextualSpacing/>
        <w:jc w:val="center"/>
        <w:rPr>
          <w:rFonts w:ascii="Times New Roman" w:hAnsi="Times New Roman" w:cs="Times New Roman"/>
          <w:b/>
          <w:bCs/>
          <w:sz w:val="24"/>
          <w:szCs w:val="24"/>
        </w:rPr>
      </w:pPr>
      <w:r w:rsidRPr="00AF2B64">
        <w:rPr>
          <w:rFonts w:ascii="Times New Roman" w:hAnsi="Times New Roman" w:cs="Times New Roman"/>
          <w:sz w:val="24"/>
          <w:szCs w:val="24"/>
        </w:rPr>
        <w:t>1 – мультиметр; 2 – соединительные провода; 3 – ёмкость; 4 – СОЖ; 5 – металлические электроды</w:t>
      </w:r>
    </w:p>
    <w:p w14:paraId="6F8BDF93" w14:textId="77777777" w:rsidR="00C80DD9" w:rsidRPr="00AF2B64" w:rsidRDefault="00C80DD9" w:rsidP="00323471">
      <w:pPr>
        <w:spacing w:after="0" w:line="240" w:lineRule="auto"/>
        <w:contextualSpacing/>
        <w:jc w:val="center"/>
        <w:rPr>
          <w:rFonts w:ascii="Times New Roman" w:hAnsi="Times New Roman" w:cs="Times New Roman"/>
          <w:b/>
          <w:bCs/>
          <w:sz w:val="28"/>
          <w:szCs w:val="28"/>
        </w:rPr>
      </w:pPr>
    </w:p>
    <w:p w14:paraId="4240D0F3" w14:textId="70E045BF" w:rsidR="00C80DD9" w:rsidRPr="00AF2B64" w:rsidRDefault="00C80DD9" w:rsidP="00323471">
      <w:pPr>
        <w:spacing w:after="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2.4 – Принципиальная схема измерения электрического сопротивлени</w:t>
      </w:r>
      <w:r w:rsidR="007A5206" w:rsidRPr="00AF2B64">
        <w:rPr>
          <w:rFonts w:ascii="Times New Roman" w:hAnsi="Times New Roman" w:cs="Times New Roman"/>
          <w:sz w:val="28"/>
          <w:szCs w:val="28"/>
        </w:rPr>
        <w:t>я смазочно-охлаждающей жидкости</w:t>
      </w:r>
    </w:p>
    <w:p w14:paraId="65B8C888" w14:textId="77777777" w:rsidR="00C80DD9" w:rsidRPr="00AF2B64" w:rsidRDefault="00C80DD9" w:rsidP="00323471">
      <w:pPr>
        <w:pStyle w:val="a4"/>
        <w:spacing w:before="0" w:beforeAutospacing="0" w:after="0" w:afterAutospacing="0"/>
        <w:ind w:firstLine="708"/>
        <w:contextualSpacing/>
        <w:jc w:val="both"/>
        <w:rPr>
          <w:sz w:val="28"/>
          <w:szCs w:val="28"/>
        </w:rPr>
      </w:pPr>
    </w:p>
    <w:p w14:paraId="08F82C84" w14:textId="0F53D684" w:rsidR="00BB7D79" w:rsidRPr="00AF2B64" w:rsidRDefault="00C80DD9" w:rsidP="00323471">
      <w:pPr>
        <w:pStyle w:val="a4"/>
        <w:spacing w:before="0" w:beforeAutospacing="0" w:after="0" w:afterAutospacing="0"/>
        <w:ind w:firstLine="708"/>
        <w:contextualSpacing/>
        <w:jc w:val="both"/>
        <w:rPr>
          <w:sz w:val="28"/>
          <w:szCs w:val="28"/>
        </w:rPr>
      </w:pPr>
      <w:r w:rsidRPr="00AF2B64">
        <w:rPr>
          <w:sz w:val="28"/>
          <w:szCs w:val="28"/>
        </w:rPr>
        <w:t>За последние десятилетия получили развитие подходы к формированию выборок экспериментальных данных, предназначенных для построения и проверки многомерных математических моделей. При этом в научных работах рассматриваются как способы отбора экспериментальных данных и параметров для оценки достоверности результатов</w:t>
      </w:r>
      <w:r w:rsidR="007A5206" w:rsidRPr="00AF2B64">
        <w:rPr>
          <w:sz w:val="28"/>
          <w:szCs w:val="28"/>
        </w:rPr>
        <w:t xml:space="preserve"> </w:t>
      </w:r>
      <w:r w:rsidR="00140C0D" w:rsidRPr="00AF2B64">
        <w:rPr>
          <w:sz w:val="28"/>
          <w:szCs w:val="28"/>
        </w:rPr>
        <w:fldChar w:fldCharType="begin"/>
      </w:r>
      <w:r w:rsidR="00F50037" w:rsidRPr="00AF2B64">
        <w:rPr>
          <w:sz w:val="28"/>
          <w:szCs w:val="28"/>
        </w:rPr>
        <w:instrText xml:space="preserve"> ADDIN ZOTERO_ITEM CSL_CITATION {"citationID":"Gx1JYb0l","properties":{"formattedCitation":"[67]","plainCitation":"[67]","noteIndex":0},"citationItems":[{"id":158,"uris":["http://zotero.org/users/local/6PsuVX1Y/items/X4YIZQNS"],"itemData":{"id":158,"type":"article-journal","container-title":"Talanta","DOI":"10.1016/j.talanta.2005.03.025","ISSN":"00399140","issue":"4","journalAbbreviation":"Talanta","language":"en","license":"https://www.elsevier.com/tdm/userlicense/1.0/","page":"736-740","source":"DOI.org (Crossref)","title":"A method for calibration and validation subset partitioning","volume":"67","author":[{"family":"Galvao","given":"R"},{"family":"Araujo","given":"M"},{"family":"Jose","given":"G"},{"family":"Pontes","given":"M"},{"family":"Silva","given":"E"},{"family":"Saldanha","given":"T"}],"issued":{"date-parts":[["2005",10,15]]}}}],"schema":"https://github.com/citation-style-language/schema/raw/master/csl-citation.json"} </w:instrText>
      </w:r>
      <w:r w:rsidR="00140C0D" w:rsidRPr="00AF2B64">
        <w:rPr>
          <w:sz w:val="28"/>
          <w:szCs w:val="28"/>
        </w:rPr>
        <w:fldChar w:fldCharType="separate"/>
      </w:r>
      <w:r w:rsidR="00F50037" w:rsidRPr="00AF2B64">
        <w:rPr>
          <w:sz w:val="28"/>
        </w:rPr>
        <w:t>[67]</w:t>
      </w:r>
      <w:r w:rsidR="00140C0D" w:rsidRPr="00AF2B64">
        <w:rPr>
          <w:sz w:val="28"/>
          <w:szCs w:val="28"/>
        </w:rPr>
        <w:fldChar w:fldCharType="end"/>
      </w:r>
      <w:r w:rsidRPr="00AF2B64">
        <w:rPr>
          <w:sz w:val="28"/>
          <w:szCs w:val="28"/>
        </w:rPr>
        <w:t>, так и методы построения самих моделей</w:t>
      </w:r>
      <w:r w:rsidR="007A5206" w:rsidRPr="00AF2B64">
        <w:rPr>
          <w:sz w:val="28"/>
          <w:szCs w:val="28"/>
        </w:rPr>
        <w:t xml:space="preserve"> </w:t>
      </w:r>
      <w:r w:rsidR="00140C0D" w:rsidRPr="00AF2B64">
        <w:rPr>
          <w:sz w:val="28"/>
          <w:szCs w:val="28"/>
        </w:rPr>
        <w:fldChar w:fldCharType="begin"/>
      </w:r>
      <w:r w:rsidR="00F50037" w:rsidRPr="00AF2B64">
        <w:rPr>
          <w:sz w:val="28"/>
          <w:szCs w:val="28"/>
        </w:rPr>
        <w:instrText xml:space="preserve"> ADDIN ZOTERO_ITEM CSL_CITATION {"citationID":"UNhPZH9r","properties":{"formattedCitation":"[68]","plainCitation":"[68]","noteIndex":0},"citationItems":[{"id":159,"uris":["http://zotero.org/users/local/6PsuVX1Y/items/NEBRLNS3"],"itemData":{"id":159,"type":"article-journal","container-title":"Ocean Engineering","DOI":"10.1016/j.oceaneng.2024.119409","ISSN":"00298018","journalAbbreviation":"Ocean Engineering","language":"en","page":"119409","source":"DOI.org (Crossref)","title":"An optimization-based method of calibrating load and resistance factors: Application to slope and breakwaters’ foundation stability","title-short":"An optimization-based method of calibrating load and resistance factors","volume":"313","author":[{"family":"Doan","given":"Nhu Son"},{"family":"Mac","given":"Van Ha"},{"family":"Dinh","given":"Huu-Ba"}],"issued":{"date-parts":[["2024",12]]}}}],"schema":"https://github.com/citation-style-language/schema/raw/master/csl-citation.json"} </w:instrText>
      </w:r>
      <w:r w:rsidR="00140C0D" w:rsidRPr="00AF2B64">
        <w:rPr>
          <w:sz w:val="28"/>
          <w:szCs w:val="28"/>
        </w:rPr>
        <w:fldChar w:fldCharType="separate"/>
      </w:r>
      <w:r w:rsidR="00F50037" w:rsidRPr="00AF2B64">
        <w:rPr>
          <w:sz w:val="28"/>
        </w:rPr>
        <w:t>[68]</w:t>
      </w:r>
      <w:r w:rsidR="00140C0D" w:rsidRPr="00AF2B64">
        <w:rPr>
          <w:sz w:val="28"/>
          <w:szCs w:val="28"/>
        </w:rPr>
        <w:fldChar w:fldCharType="end"/>
      </w:r>
      <w:r w:rsidRPr="00AF2B64">
        <w:rPr>
          <w:sz w:val="28"/>
          <w:szCs w:val="28"/>
        </w:rPr>
        <w:t>. Вместе с тем вопросы количественной оценки неопределённости моделирования по-прежнему освещены недостаточно и остаются предметом дальнейших исследований</w:t>
      </w:r>
      <w:r w:rsidR="007A5206" w:rsidRPr="00AF2B64">
        <w:rPr>
          <w:sz w:val="28"/>
          <w:szCs w:val="28"/>
        </w:rPr>
        <w:t xml:space="preserve"> </w:t>
      </w:r>
      <w:r w:rsidR="00140C0D" w:rsidRPr="00AF2B64">
        <w:rPr>
          <w:sz w:val="28"/>
          <w:szCs w:val="28"/>
        </w:rPr>
        <w:fldChar w:fldCharType="begin"/>
      </w:r>
      <w:r w:rsidR="00F50037" w:rsidRPr="00AF2B64">
        <w:rPr>
          <w:sz w:val="28"/>
          <w:szCs w:val="28"/>
        </w:rPr>
        <w:instrText xml:space="preserve"> ADDIN ZOTERO_ITEM CSL_CITATION {"citationID":"lrBRVRFn","properties":{"formattedCitation":"[69]","plainCitation":"[69]","noteIndex":0},"citationItems":[{"id":160,"uris":["http://zotero.org/users/local/6PsuVX1Y/items/NN7NS96N"],"itemData":{"id":160,"type":"paper-conference","container-title":"2025 IEEE/CVF Winter Conference on Applications of Computer Vision (WACV)","DOI":"10.1109/WACV61041.2025.00601","event-place":"Tucson, AZ, USA","event-title":"2025 IEEE/CVF Winter Conference on Applications of Computer Vision (WACV)","ISBN":"979-8-3315-1083-1","license":"https://doi.org/10.15223/policy-029","page":"6167-6176","publisher":"IEEE","publisher-place":"Tucson, AZ, USA","source":"DOI.org (Crossref)","title":"Uncertainty-Aware Online Extrinsic Calibration: A Conformal Prediction Approach","title-short":"Uncertainty-Aware Online Extrinsic Calibration","URL":"https://ieeexplore.ieee.org/document/10943662/","author":[{"family":"Cocheteux","given":"Mathieu"},{"family":"Moreau","given":"Julien"},{"family":"Davoine","given":"Franck"}],"accessed":{"date-parts":[["2026",1,6]]},"issued":{"date-parts":[["2025",2,26]]}}}],"schema":"https://github.com/citation-style-language/schema/raw/master/csl-citation.json"} </w:instrText>
      </w:r>
      <w:r w:rsidR="00140C0D" w:rsidRPr="00AF2B64">
        <w:rPr>
          <w:sz w:val="28"/>
          <w:szCs w:val="28"/>
        </w:rPr>
        <w:fldChar w:fldCharType="separate"/>
      </w:r>
      <w:r w:rsidR="00F50037" w:rsidRPr="00AF2B64">
        <w:rPr>
          <w:sz w:val="28"/>
        </w:rPr>
        <w:t>[69]</w:t>
      </w:r>
      <w:r w:rsidR="00140C0D" w:rsidRPr="00AF2B64">
        <w:rPr>
          <w:sz w:val="28"/>
          <w:szCs w:val="28"/>
        </w:rPr>
        <w:fldChar w:fldCharType="end"/>
      </w:r>
      <w:r w:rsidRPr="00AF2B64">
        <w:rPr>
          <w:sz w:val="28"/>
          <w:szCs w:val="28"/>
        </w:rPr>
        <w:t>.</w:t>
      </w:r>
    </w:p>
    <w:p w14:paraId="33D07987" w14:textId="6BA0DB19" w:rsidR="00BB7D79" w:rsidRPr="00AF2B64" w:rsidRDefault="00BB7D79" w:rsidP="00323471">
      <w:pPr>
        <w:pStyle w:val="a4"/>
        <w:spacing w:before="0" w:beforeAutospacing="0" w:after="0" w:afterAutospacing="0"/>
        <w:ind w:firstLine="708"/>
        <w:contextualSpacing/>
        <w:jc w:val="both"/>
        <w:rPr>
          <w:sz w:val="28"/>
          <w:szCs w:val="28"/>
        </w:rPr>
      </w:pPr>
      <w:r w:rsidRPr="00AF2B64">
        <w:rPr>
          <w:sz w:val="28"/>
          <w:szCs w:val="28"/>
        </w:rPr>
        <w:t xml:space="preserve">Для проведения исследования зависимости загрязнения смазочно-охлаждающей жидкости (СОЖ) от измеренного электрического сопротивления была построена калибровочная кривая (рисунок </w:t>
      </w:r>
      <w:r w:rsidR="00C80DD9" w:rsidRPr="00AF2B64">
        <w:rPr>
          <w:sz w:val="28"/>
          <w:szCs w:val="28"/>
        </w:rPr>
        <w:t>2.</w:t>
      </w:r>
      <w:r w:rsidRPr="00AF2B64">
        <w:rPr>
          <w:sz w:val="28"/>
          <w:szCs w:val="28"/>
        </w:rPr>
        <w:t xml:space="preserve">5). </w:t>
      </w:r>
      <w:r w:rsidR="00C80DD9" w:rsidRPr="00AF2B64">
        <w:rPr>
          <w:sz w:val="28"/>
          <w:szCs w:val="28"/>
        </w:rPr>
        <w:t>И</w:t>
      </w:r>
      <w:r w:rsidRPr="00AF2B64">
        <w:rPr>
          <w:sz w:val="28"/>
          <w:szCs w:val="28"/>
        </w:rPr>
        <w:t xml:space="preserve">з рисунка </w:t>
      </w:r>
      <w:r w:rsidR="00C80DD9" w:rsidRPr="00AF2B64">
        <w:rPr>
          <w:sz w:val="28"/>
          <w:szCs w:val="28"/>
        </w:rPr>
        <w:t>2.</w:t>
      </w:r>
      <w:r w:rsidRPr="00AF2B64">
        <w:rPr>
          <w:sz w:val="28"/>
          <w:szCs w:val="28"/>
        </w:rPr>
        <w:t>5</w:t>
      </w:r>
      <w:r w:rsidR="00C80DD9" w:rsidRPr="00AF2B64">
        <w:rPr>
          <w:sz w:val="28"/>
          <w:szCs w:val="28"/>
        </w:rPr>
        <w:t xml:space="preserve"> видно, что </w:t>
      </w:r>
      <w:r w:rsidRPr="00AF2B64">
        <w:rPr>
          <w:sz w:val="28"/>
          <w:szCs w:val="28"/>
        </w:rPr>
        <w:t>значения сопротивления изменяются в диапазоне от 0,26 до 0,16 МОм. Такой подход может быть применён на практике, однако калибровочная кривая должна составляться индивидуально для каждой конкретной СОЖ пользователем.</w:t>
      </w:r>
    </w:p>
    <w:p w14:paraId="2CFD1721" w14:textId="77777777" w:rsidR="000A469C" w:rsidRPr="00AF2B64" w:rsidRDefault="000A469C" w:rsidP="00323471">
      <w:pPr>
        <w:pStyle w:val="a4"/>
        <w:spacing w:before="0" w:beforeAutospacing="0" w:after="0" w:afterAutospacing="0"/>
        <w:ind w:firstLine="708"/>
        <w:contextualSpacing/>
        <w:jc w:val="both"/>
        <w:rPr>
          <w:sz w:val="28"/>
          <w:szCs w:val="28"/>
        </w:rPr>
      </w:pPr>
      <w:r w:rsidRPr="00AF2B64">
        <w:rPr>
          <w:sz w:val="28"/>
          <w:szCs w:val="28"/>
        </w:rPr>
        <w:t>Линейное описание зависимости электрического сопротивления от степени загрязнения СОЖ оказалось недостаточным. Экспериментальные данные свидетельствуют о нелинейном характере изменения электропроводности среды, что потребовало использования квадратичной зависимости, обеспечивающей корректное описание наблюдаемой закономерности.</w:t>
      </w:r>
    </w:p>
    <w:p w14:paraId="3D741D2E" w14:textId="67B52FF1" w:rsidR="00BB7D79" w:rsidRPr="00AF2B64" w:rsidRDefault="00BB7D79" w:rsidP="00323471">
      <w:pPr>
        <w:pStyle w:val="a4"/>
        <w:spacing w:before="0" w:beforeAutospacing="0" w:after="0" w:afterAutospacing="0"/>
        <w:ind w:firstLine="708"/>
        <w:contextualSpacing/>
        <w:jc w:val="both"/>
        <w:rPr>
          <w:sz w:val="28"/>
          <w:szCs w:val="28"/>
        </w:rPr>
      </w:pPr>
      <w:r w:rsidRPr="00AF2B64">
        <w:rPr>
          <w:sz w:val="28"/>
          <w:szCs w:val="28"/>
        </w:rPr>
        <w:t>На графике видно, что электрическое сопротивление жидкости уменьшается с увеличением загрязнения металлической стружкой. Экспериментальные данные (отмеченные точками) сопоставлены с расчётными значениями, полученными методом линейной регрессии (красная линия), что демонстрирует достаточно близкую зависимость между степенью загрязнения и электрическим сопротивлением в рамках данного эксперимента. Снижение сопротивления связано с увеличением электропроводности жидкости по мере роста концентрации металлических частиц, так как металлы содержат свободные электроны, способствующие прохождению электрического тока.</w:t>
      </w:r>
    </w:p>
    <w:p w14:paraId="2A90466D" w14:textId="60647DFA" w:rsidR="00BB7D79" w:rsidRPr="00AF2B64" w:rsidRDefault="00BB7D79" w:rsidP="00323471">
      <w:pPr>
        <w:pStyle w:val="a4"/>
        <w:spacing w:before="0" w:beforeAutospacing="0" w:after="0" w:afterAutospacing="0"/>
        <w:ind w:firstLine="708"/>
        <w:contextualSpacing/>
        <w:jc w:val="both"/>
        <w:rPr>
          <w:sz w:val="28"/>
          <w:szCs w:val="28"/>
        </w:rPr>
      </w:pPr>
      <w:r w:rsidRPr="00AF2B64">
        <w:rPr>
          <w:sz w:val="28"/>
          <w:szCs w:val="28"/>
        </w:rPr>
        <w:t>Также был проведён эксперимент по определению степени загрязнения СОЖ методом просвечивания. Для количественной оценки загрязнения использовался пар</w:t>
      </w:r>
      <w:r w:rsidR="007A5206" w:rsidRPr="00AF2B64">
        <w:rPr>
          <w:sz w:val="28"/>
          <w:szCs w:val="28"/>
        </w:rPr>
        <w:t>аметр коэффициента мутности (T,</w:t>
      </w:r>
      <w:r w:rsidRPr="00AF2B64">
        <w:rPr>
          <w:sz w:val="28"/>
          <w:szCs w:val="28"/>
        </w:rPr>
        <w:t>%), определяемый измерением светопропускания. Для анализа зависимости коэффициента мутности от концентрации загрязнений применялся метод линейной регрессии:</w:t>
      </w:r>
    </w:p>
    <w:p w14:paraId="1E939E4E" w14:textId="77777777" w:rsidR="007A5206" w:rsidRPr="00AF2B64" w:rsidRDefault="007A5206" w:rsidP="00323471">
      <w:pPr>
        <w:pStyle w:val="a4"/>
        <w:spacing w:before="0" w:beforeAutospacing="0" w:after="0" w:afterAutospacing="0"/>
        <w:ind w:firstLine="708"/>
        <w:contextualSpacing/>
        <w:jc w:val="both"/>
        <w:rPr>
          <w:sz w:val="28"/>
          <w:szCs w:val="28"/>
        </w:rPr>
      </w:pPr>
    </w:p>
    <w:p w14:paraId="7BEA9FD5" w14:textId="5BF9F0B1" w:rsidR="00BB7D79" w:rsidRPr="00AF2B64" w:rsidRDefault="00BB7D79" w:rsidP="007A5206">
      <w:pPr>
        <w:pStyle w:val="a4"/>
        <w:spacing w:before="0" w:beforeAutospacing="0" w:after="0" w:afterAutospacing="0"/>
        <w:ind w:left="2832" w:firstLine="708"/>
        <w:contextualSpacing/>
        <w:jc w:val="right"/>
        <w:rPr>
          <w:sz w:val="28"/>
          <w:szCs w:val="28"/>
        </w:rPr>
      </w:pPr>
      <w:r w:rsidRPr="00AF2B64">
        <w:rPr>
          <w:sz w:val="28"/>
          <w:szCs w:val="28"/>
        </w:rPr>
        <w:t xml:space="preserve">T = aC + b, </w:t>
      </w:r>
      <w:r w:rsidRPr="00AF2B64">
        <w:rPr>
          <w:sz w:val="28"/>
          <w:szCs w:val="28"/>
        </w:rPr>
        <w:tab/>
      </w:r>
      <w:r w:rsidRPr="00AF2B64">
        <w:rPr>
          <w:sz w:val="28"/>
          <w:szCs w:val="28"/>
        </w:rPr>
        <w:tab/>
      </w:r>
      <w:r w:rsidRPr="00AF2B64">
        <w:rPr>
          <w:sz w:val="28"/>
          <w:szCs w:val="28"/>
        </w:rPr>
        <w:tab/>
      </w:r>
      <w:r w:rsidRPr="00AF2B64">
        <w:rPr>
          <w:sz w:val="28"/>
          <w:szCs w:val="28"/>
        </w:rPr>
        <w:tab/>
      </w:r>
      <w:r w:rsidRPr="00AF2B64">
        <w:rPr>
          <w:sz w:val="28"/>
          <w:szCs w:val="28"/>
        </w:rPr>
        <w:tab/>
      </w:r>
      <w:r w:rsidRPr="00AF2B64">
        <w:rPr>
          <w:sz w:val="28"/>
          <w:szCs w:val="28"/>
        </w:rPr>
        <w:tab/>
        <w:t>(</w:t>
      </w:r>
      <w:r w:rsidR="007A5206" w:rsidRPr="00AF2B64">
        <w:rPr>
          <w:sz w:val="28"/>
          <w:szCs w:val="28"/>
        </w:rPr>
        <w:t>2.</w:t>
      </w:r>
      <w:r w:rsidRPr="00AF2B64">
        <w:rPr>
          <w:sz w:val="28"/>
          <w:szCs w:val="28"/>
        </w:rPr>
        <w:t>3)</w:t>
      </w:r>
    </w:p>
    <w:p w14:paraId="7AB5E644" w14:textId="77777777" w:rsidR="00556F66" w:rsidRPr="00AF2B64" w:rsidRDefault="00556F66" w:rsidP="00323471">
      <w:pPr>
        <w:pStyle w:val="a4"/>
        <w:spacing w:before="0" w:beforeAutospacing="0" w:after="0" w:afterAutospacing="0"/>
        <w:contextualSpacing/>
        <w:jc w:val="both"/>
        <w:rPr>
          <w:sz w:val="28"/>
          <w:szCs w:val="28"/>
        </w:rPr>
      </w:pPr>
    </w:p>
    <w:p w14:paraId="20674719" w14:textId="77777777" w:rsidR="00556F66" w:rsidRPr="00AF2B64" w:rsidRDefault="00BB7D79" w:rsidP="00323471">
      <w:pPr>
        <w:pStyle w:val="a4"/>
        <w:spacing w:before="0" w:beforeAutospacing="0" w:after="0" w:afterAutospacing="0"/>
        <w:contextualSpacing/>
        <w:jc w:val="both"/>
        <w:rPr>
          <w:sz w:val="28"/>
          <w:szCs w:val="28"/>
        </w:rPr>
      </w:pPr>
      <w:r w:rsidRPr="00AF2B64">
        <w:rPr>
          <w:sz w:val="28"/>
          <w:szCs w:val="28"/>
        </w:rPr>
        <w:t xml:space="preserve">где T – коэффициент мутности (%), C – концентрация загрязнений (мг/л), </w:t>
      </w:r>
    </w:p>
    <w:p w14:paraId="73029F38" w14:textId="2F4FB88A" w:rsidR="00BB7D79" w:rsidRPr="00AF2B64" w:rsidRDefault="00BB7D79" w:rsidP="00323471">
      <w:pPr>
        <w:pStyle w:val="a4"/>
        <w:spacing w:before="0" w:beforeAutospacing="0" w:after="0" w:afterAutospacing="0"/>
        <w:contextualSpacing/>
        <w:jc w:val="both"/>
        <w:rPr>
          <w:sz w:val="28"/>
          <w:szCs w:val="28"/>
        </w:rPr>
      </w:pPr>
      <w:r w:rsidRPr="00AF2B64">
        <w:rPr>
          <w:sz w:val="28"/>
          <w:szCs w:val="28"/>
        </w:rPr>
        <w:t>a и b – коэффициенты регрессии.</w:t>
      </w:r>
    </w:p>
    <w:p w14:paraId="46A31676" w14:textId="77777777" w:rsidR="00BB7D79" w:rsidRPr="00AF2B64" w:rsidRDefault="00BB7D79" w:rsidP="00323471">
      <w:pPr>
        <w:spacing w:after="0" w:line="240" w:lineRule="auto"/>
        <w:contextualSpacing/>
        <w:jc w:val="both"/>
        <w:rPr>
          <w:rFonts w:ascii="Times New Roman" w:hAnsi="Times New Roman" w:cs="Times New Roman"/>
          <w:noProof/>
        </w:rPr>
      </w:pPr>
    </w:p>
    <w:p w14:paraId="46E18698" w14:textId="206250D2" w:rsidR="00BB7D79" w:rsidRPr="00AF2B64" w:rsidRDefault="00965F4D" w:rsidP="00323471">
      <w:pPr>
        <w:spacing w:after="0" w:line="240" w:lineRule="auto"/>
        <w:contextualSpacing/>
        <w:jc w:val="center"/>
        <w:rPr>
          <w:rFonts w:ascii="Times New Roman" w:hAnsi="Times New Roman" w:cs="Times New Roman"/>
          <w:b/>
          <w:bCs/>
          <w:sz w:val="28"/>
          <w:szCs w:val="28"/>
        </w:rPr>
      </w:pPr>
      <w:r w:rsidRPr="00AF2B64">
        <w:rPr>
          <w:rFonts w:ascii="Times New Roman" w:hAnsi="Times New Roman" w:cs="Times New Roman"/>
          <w:b/>
          <w:bCs/>
          <w:noProof/>
          <w:sz w:val="28"/>
          <w:szCs w:val="28"/>
          <w:lang w:eastAsia="ru-RU"/>
        </w:rPr>
        <w:drawing>
          <wp:inline distT="0" distB="0" distL="0" distR="0" wp14:anchorId="76C35CE1" wp14:editId="454BC67E">
            <wp:extent cx="3901440" cy="2926080"/>
            <wp:effectExtent l="0" t="0" r="381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utput (2).png"/>
                    <pic:cNvPicPr/>
                  </pic:nvPicPr>
                  <pic:blipFill>
                    <a:blip r:embed="rId22">
                      <a:extLst>
                        <a:ext uri="{28A0092B-C50C-407E-A947-70E740481C1C}">
                          <a14:useLocalDpi xmlns:a14="http://schemas.microsoft.com/office/drawing/2010/main" val="0"/>
                        </a:ext>
                      </a:extLst>
                    </a:blip>
                    <a:stretch>
                      <a:fillRect/>
                    </a:stretch>
                  </pic:blipFill>
                  <pic:spPr>
                    <a:xfrm>
                      <a:off x="0" y="0"/>
                      <a:ext cx="3906125" cy="2929594"/>
                    </a:xfrm>
                    <a:prstGeom prst="rect">
                      <a:avLst/>
                    </a:prstGeom>
                  </pic:spPr>
                </pic:pic>
              </a:graphicData>
            </a:graphic>
          </wp:inline>
        </w:drawing>
      </w:r>
    </w:p>
    <w:p w14:paraId="6BF9DB7F" w14:textId="77777777" w:rsidR="00556F66" w:rsidRPr="00AF2B64" w:rsidRDefault="00556F66" w:rsidP="00323471">
      <w:pPr>
        <w:spacing w:after="0" w:line="240" w:lineRule="auto"/>
        <w:contextualSpacing/>
        <w:jc w:val="center"/>
        <w:rPr>
          <w:rFonts w:ascii="Times New Roman" w:hAnsi="Times New Roman" w:cs="Times New Roman"/>
          <w:b/>
          <w:bCs/>
          <w:sz w:val="28"/>
          <w:szCs w:val="28"/>
        </w:rPr>
      </w:pPr>
    </w:p>
    <w:p w14:paraId="64032BCE" w14:textId="36B1F703" w:rsidR="00BB7D79" w:rsidRPr="00AF2B64" w:rsidRDefault="00556F66" w:rsidP="00323471">
      <w:pPr>
        <w:spacing w:after="0" w:line="240" w:lineRule="auto"/>
        <w:ind w:firstLine="708"/>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2.5 – Калибровочная зависимость электрического сопротивления смазочно-охлаждающей жидкости от степени её загрязнения</w:t>
      </w:r>
    </w:p>
    <w:p w14:paraId="23FBB5F8" w14:textId="77777777" w:rsidR="00556F66" w:rsidRPr="00AF2B64" w:rsidRDefault="00556F66" w:rsidP="00323471">
      <w:pPr>
        <w:spacing w:after="0" w:line="240" w:lineRule="auto"/>
        <w:ind w:firstLine="708"/>
        <w:contextualSpacing/>
        <w:jc w:val="both"/>
        <w:rPr>
          <w:rFonts w:ascii="Times New Roman" w:hAnsi="Times New Roman" w:cs="Times New Roman"/>
          <w:sz w:val="28"/>
          <w:szCs w:val="28"/>
        </w:rPr>
      </w:pPr>
    </w:p>
    <w:p w14:paraId="6E236503" w14:textId="202CE550" w:rsidR="00BB7D79" w:rsidRPr="00AF2B64" w:rsidRDefault="006C53CF" w:rsidP="00323471">
      <w:pPr>
        <w:spacing w:after="0" w:line="240" w:lineRule="auto"/>
        <w:ind w:firstLine="708"/>
        <w:contextualSpacing/>
        <w:jc w:val="both"/>
        <w:rPr>
          <w:rFonts w:ascii="Times New Roman" w:hAnsi="Times New Roman" w:cs="Times New Roman"/>
          <w:noProof/>
        </w:rPr>
      </w:pPr>
      <w:r w:rsidRPr="00AF2B64">
        <w:rPr>
          <w:rFonts w:ascii="Times New Roman" w:hAnsi="Times New Roman" w:cs="Times New Roman"/>
          <w:sz w:val="28"/>
          <w:szCs w:val="28"/>
        </w:rPr>
        <w:t>Полученные значения коэффициента детерминации свидетельствуют о удовлетворительном согласовании экспериментальных данных как с линейной, так и с квадратичной зависимостями. Аналогичные результаты, характеризующие изменение электрических свойств смазочно-охлаждающих жидкостей, приводятся в работах других исследователей</w:t>
      </w:r>
      <w:r w:rsidR="007A5206" w:rsidRPr="00AF2B64">
        <w:rPr>
          <w:rFonts w:ascii="Times New Roman" w:hAnsi="Times New Roman" w:cs="Times New Roman"/>
          <w:sz w:val="28"/>
          <w:szCs w:val="28"/>
        </w:rPr>
        <w:t xml:space="preserve"> </w:t>
      </w:r>
      <w:r w:rsidR="00834711"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{"citationID":"sz9oUYGw","properties":{"formattedCitation":"[70,71]","plainCitation":"[70,71]","noteIndex":0},"citationItems":[{"id":161,"uris":["http://zotero.org/users/local/6PsuVX1Y/items/LRJ2PAXP"],"itemData":{"id":161,"type":"paper-conference","abstract":"Abstract\n              When drilling HPHT wells, the control of the downhole pressure is very important because of the narrow margin between the pore pressure and the formation fracture pressure. The temperature combined with the high mud density preclude the use of pressure measurements with a MWD tool. For this reason the pressure must be calculated from models that require, first of all, knowledge of downhole mud densities. Analysis of data from laboratory studies conducted for HPHT wells demonstrate discrepancies between measured densities and those calculated through using a compositional model. We have found that the source of these discrepancies could be the assumption of a constant density of the solids fraction. A special cell able to measure volumetric changes of high density muds at high pressure and high temperature, up to 1500 bars and 200 C, was developed as part of a HPHT research programme. This cell was used to measure the densities of a heavy oil base mud and its fluid components. The study conducted with this cell confirmed that at high pressure and high temperature we can not assume that the solids have a constant density. In this paper we present the data from laboratory experiments conducted on OBM and WBM. We also present the mathematical model used to describe the volumetric behavior of the fluid components at HPHT conditions as well as the compositional model integrating the volumetric behavior of solids used to predict the density of the mud. We conclude this paper with the comparison of results from this model with data obtained from the literature.\n              \n                Introduction\n                During experimental work conducted for an HPHT well in the North Sea (Well A), we measured the density changes of a heavy OBM (2240 Kg/m3) as well as the density changes of its liquid phase with pressure and temperature. The results of the measurements are given in Tables 1 and 2. Comparison of mud experimental data against mud densities calculated from liquid phase data with the compositional model is given in Fig. 1. Discrepancies observed between measured and calculated densities are higher than the uncertainty of the measurements. The most likely cause of these discrepancies is the assumption of constant density of solids used in the compositional model. Therefore, we decided to conduct a HPHT study to help understand and model the exact behavior of fluids, solids, and their combination to predict with accuracy the bottom hole mud density in HPHT drilling wells. Our goal was a final accuracy level lower than 10 kg/m3 for the bottom hole mud density. For an OBM, this accuracy will depend on the accuracy of measurements and modeling of the brine, the oil, the solids behavior as well as on the exactitude of the rules used to compose them. Therefor, it is necessary to obtain a very good accuracy on each experimental set of data as well as on the model.\n                The compositional model is expressed:\n                (1)\n                (2)\n                (3)\n                (4)\n                In these equations the subscripts m, e, o, b, s refer to the mud, the emulsion, the oil, the brine, and the solids, V refers to the volume, and M to the mass. Assumptions that needed to be verified at HPHT conditions were:The volume variation of the emulsion is the linear combination of oil and brine volumes (eq. 2)The volume variation of solids is negligible (eq. 4)\n                P. 157","container-title":"European Petroleum Conference","DOI":"10.2118/36830-MS","event-place":"Milan, Italy","event-title":"European Petroleum Conference","page":"SPE-36830-MS","publisher":"SPE","publisher-place":"Milan, Italy","source":"DOI.org (Crossref)","title":"Volumetric Behavior of Drilling Muds at High Pressure and High Temperature","URL":"https://onepetro.org/SPEEURO/proceedings/96EUROPEC/96EUROPEC/SPE-36830-MS/59085","author":[{"family":"Isambourg","given":"P."},{"family":"Anfinsen","given":"B.T."},{"family":"Marken","given":"C."}],"accessed":{"date-parts":[["2026",1,6]]},"issued":{"date-parts":[["1996",10,22]]}}},{"id":202,"uris":["http://zotero.org/users/local/6PsuVX1Y/items/JXCRCCIG"],"itemData":{"id":202,"type":"article-journal","abstract":"Abstract\n            \n              The ability to modify food and increase the shelf life by enhanced stability using nonthermal process is of interest to many food companies. Here, we investigate the effects of high hydrostatic pressure (HHP), as a nonthermal process, at various pressure levels (200, 400, and 600 MPa for 30 min) on the functional properties of aqueous dispersions of\n              Alyssum homolocarpum\n              seed gum (AHSG). In this regard, the rheological properties, foam stability, and emulsion stability of the HHP‐treated gums were analyzed and compared. Dynamic oscillatory test indicated that the HHP‐treated gums had more gel‐like behavior than viscous‐like behavior (storage modulus &gt; loss modulus) at designated pressures. When AHSG was treated by HHP, both elastic (G′) and viscous (G″) moduli were increased compared to the native AHSG. The native‐ and HHP‐treated gums exhibited a shear‐thinning (pseudoplastic) behavior. Furthermore, the pressure levels have a significant effect on consistency coefficient, flow behavior index, and yield stress (\n              p\n               &lt; .05) of AHSG. The results showed that the HHP‐treated gums lead to improve the foam and emulsion stability of AHSG. Finally, we assume that HHP‐treated AHSG improves texture in the food materials.","container-title":"Food Science &amp; Nutrition","DOI":"10.1002/fsn3.1834","ISSN":"2048-7177, 2048-7177","issue":"10","journalAbbreviation":"Food Science &amp; Nutrition","language":"en","page":"5571-5579","source":"DOI.org (Crossref)","title":"Effects of high hydrostatic pressure on the rheological properties and foams/emulsions stability of &lt;i&gt;Alyssum homolocarpum&lt;/i&gt; seed gum","volume":"8","author":[{"family":"Ghaderi","given":"Sajad"},{"family":"Hesarinejad","given":"Mohammad Ali"},{"family":"Shekarforoush","given":"Elhamalsadat"},{"family":"Mirzababaee","given":"Seyyed Mahdi"},{"family":"Karimpour","given":"Farzad"}],"issued":{"date-parts":[["2020",10]]}}}],"schema":"https://github.com/citation-style-language/schema/raw/master/csl-citation.json"} </w:instrText>
      </w:r>
      <w:r w:rsidR="00834711"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[70,71]</w:t>
      </w:r>
      <w:r w:rsidR="00834711"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5EE70C50" w14:textId="77777777" w:rsidR="00BB7D79" w:rsidRPr="00AF2B64" w:rsidRDefault="00BB7D79" w:rsidP="00323471">
      <w:pPr>
        <w:spacing w:after="0" w:line="240" w:lineRule="auto"/>
        <w:ind w:firstLine="708"/>
        <w:contextualSpacing/>
        <w:jc w:val="both"/>
        <w:rPr>
          <w:rFonts w:ascii="Times New Roman" w:hAnsi="Times New Roman" w:cs="Times New Roman"/>
          <w:noProof/>
        </w:rPr>
      </w:pPr>
    </w:p>
    <w:p w14:paraId="60D04C60" w14:textId="3858181B" w:rsidR="00BB7D79" w:rsidRPr="00AF2B64" w:rsidRDefault="00D97769" w:rsidP="00323471">
      <w:pPr>
        <w:spacing w:after="0" w:line="240" w:lineRule="auto"/>
        <w:ind w:firstLine="708"/>
        <w:contextualSpacing/>
        <w:jc w:val="center"/>
        <w:rPr>
          <w:rFonts w:ascii="Times New Roman" w:hAnsi="Times New Roman" w:cs="Times New Roman"/>
          <w:b/>
          <w:bCs/>
          <w:sz w:val="28"/>
          <w:szCs w:val="28"/>
        </w:rPr>
      </w:pPr>
      <w:r w:rsidRPr="00AF2B64">
        <w:rPr>
          <w:rFonts w:ascii="Times New Roman" w:hAnsi="Times New Roman" w:cs="Times New Roman"/>
          <w:b/>
          <w:bCs/>
          <w:noProof/>
          <w:sz w:val="28"/>
          <w:szCs w:val="28"/>
          <w:lang w:eastAsia="ru-RU"/>
        </w:rPr>
        <w:drawing>
          <wp:inline distT="0" distB="0" distL="0" distR="0" wp14:anchorId="26A1A165" wp14:editId="3A6732A9">
            <wp:extent cx="4008120" cy="3032413"/>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utput (3).png"/>
                    <pic:cNvPicPr/>
                  </pic:nvPicPr>
                  <pic:blipFill>
                    <a:blip r:embed="rId23">
                      <a:extLst>
                        <a:ext uri="{28A0092B-C50C-407E-A947-70E740481C1C}">
                          <a14:useLocalDpi xmlns:a14="http://schemas.microsoft.com/office/drawing/2010/main" val="0"/>
                        </a:ext>
                      </a:extLst>
                    </a:blip>
                    <a:stretch>
                      <a:fillRect/>
                    </a:stretch>
                  </pic:blipFill>
                  <pic:spPr>
                    <a:xfrm>
                      <a:off x="0" y="0"/>
                      <a:ext cx="4028444" cy="3047789"/>
                    </a:xfrm>
                    <a:prstGeom prst="rect">
                      <a:avLst/>
                    </a:prstGeom>
                  </pic:spPr>
                </pic:pic>
              </a:graphicData>
            </a:graphic>
          </wp:inline>
        </w:drawing>
      </w:r>
    </w:p>
    <w:p w14:paraId="320EED9F" w14:textId="77777777" w:rsidR="00BB7D79" w:rsidRPr="00AF2B64" w:rsidRDefault="00BB7D79" w:rsidP="00323471">
      <w:pPr>
        <w:spacing w:after="0" w:line="240" w:lineRule="auto"/>
        <w:ind w:firstLine="708"/>
        <w:contextualSpacing/>
        <w:jc w:val="center"/>
        <w:rPr>
          <w:rFonts w:ascii="Times New Roman" w:hAnsi="Times New Roman" w:cs="Times New Roman"/>
        </w:rPr>
      </w:pPr>
    </w:p>
    <w:p w14:paraId="3C7E06D0" w14:textId="1E28EF25" w:rsidR="00AD7848" w:rsidRPr="00AF2B64" w:rsidRDefault="00AD7848" w:rsidP="00323471">
      <w:pPr>
        <w:spacing w:after="0" w:line="240" w:lineRule="auto"/>
        <w:ind w:firstLine="708"/>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2.6 – Экспериментальные зависимости коэффициента мутности смазочно-охлаждающей жидкости от концентрации загрязнений</w:t>
      </w:r>
    </w:p>
    <w:p w14:paraId="633AA3A0" w14:textId="77777777" w:rsidR="00AD7848" w:rsidRPr="00AF2B64" w:rsidRDefault="00AD7848" w:rsidP="00323471">
      <w:pPr>
        <w:spacing w:after="0" w:line="240" w:lineRule="auto"/>
        <w:ind w:firstLine="708"/>
        <w:contextualSpacing/>
        <w:jc w:val="center"/>
        <w:rPr>
          <w:rFonts w:ascii="Times New Roman" w:hAnsi="Times New Roman" w:cs="Times New Roman"/>
          <w:sz w:val="28"/>
          <w:szCs w:val="28"/>
        </w:rPr>
      </w:pPr>
    </w:p>
    <w:p w14:paraId="34C6D7C0" w14:textId="5F951F48" w:rsidR="00BB7D79" w:rsidRPr="00AF2B64" w:rsidRDefault="00BB7D79" w:rsidP="00323471">
      <w:pPr>
        <w:spacing w:after="0" w:line="240" w:lineRule="auto"/>
        <w:ind w:firstLine="708"/>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На рисунке </w:t>
      </w:r>
      <w:r w:rsidR="00AD7848" w:rsidRPr="00AF2B64">
        <w:rPr>
          <w:rFonts w:ascii="Times New Roman" w:hAnsi="Times New Roman" w:cs="Times New Roman"/>
          <w:sz w:val="28"/>
          <w:szCs w:val="28"/>
        </w:rPr>
        <w:t>2.</w:t>
      </w:r>
      <w:r w:rsidRPr="00AF2B64">
        <w:rPr>
          <w:rFonts w:ascii="Times New Roman" w:hAnsi="Times New Roman" w:cs="Times New Roman"/>
          <w:sz w:val="28"/>
          <w:szCs w:val="28"/>
        </w:rPr>
        <w:t>6 показано изменение коэффициента мутности в зависимости от степени загрязнения смазочно-охлаждающей жидкости (СОЖ). Экспериментальные данные (обозначенные точками) сопоставлены с расчётными значениями, полученными методом линейной регрессии (красная линия), что демонстрирует тесную линейную зависимость между степенью загрязнения и коэффициентом мутности. Данный метод может применяться при наличии лаборатории контроля качества.</w:t>
      </w:r>
    </w:p>
    <w:p w14:paraId="0A163D58" w14:textId="552AD4D6" w:rsidR="00183A24" w:rsidRPr="00AF2B64" w:rsidRDefault="00183A24" w:rsidP="00323471">
      <w:pPr>
        <w:pStyle w:val="a4"/>
        <w:spacing w:before="0" w:beforeAutospacing="0" w:after="0" w:afterAutospacing="0"/>
        <w:ind w:firstLine="708"/>
        <w:contextualSpacing/>
        <w:jc w:val="both"/>
        <w:rPr>
          <w:sz w:val="28"/>
          <w:szCs w:val="28"/>
        </w:rPr>
      </w:pPr>
      <w:r w:rsidRPr="00AF2B64">
        <w:rPr>
          <w:sz w:val="28"/>
          <w:szCs w:val="28"/>
        </w:rPr>
        <w:t xml:space="preserve">В ходе </w:t>
      </w:r>
      <w:r w:rsidR="008F4F5F" w:rsidRPr="00AF2B64">
        <w:rPr>
          <w:sz w:val="28"/>
          <w:szCs w:val="28"/>
        </w:rPr>
        <w:t>эксперимента</w:t>
      </w:r>
      <w:r w:rsidRPr="00AF2B64">
        <w:rPr>
          <w:sz w:val="28"/>
          <w:szCs w:val="28"/>
        </w:rPr>
        <w:t xml:space="preserve"> были выбраны три смазочно-охлаждающие жидкости (СОЖ) различных производителей. Измерение показателя преломления проводилось при комнатной температуре. Анализ показателя преломления выполнялся с использованием рефрактометра в соответствии с установленной процедурой калибровки.</w:t>
      </w:r>
    </w:p>
    <w:p w14:paraId="123C0867" w14:textId="77777777" w:rsidR="00183A24" w:rsidRPr="00AF2B64" w:rsidRDefault="00183A24" w:rsidP="00323471">
      <w:pPr>
        <w:pStyle w:val="a4"/>
        <w:spacing w:before="0" w:beforeAutospacing="0" w:after="0" w:afterAutospacing="0"/>
        <w:ind w:firstLine="708"/>
        <w:contextualSpacing/>
        <w:jc w:val="both"/>
        <w:rPr>
          <w:sz w:val="28"/>
          <w:szCs w:val="28"/>
        </w:rPr>
      </w:pPr>
      <w:r w:rsidRPr="00AF2B64">
        <w:rPr>
          <w:sz w:val="28"/>
          <w:szCs w:val="28"/>
        </w:rPr>
        <w:t>Измерялись следующие параметры: удельная электрическая проводимость, pH жидкости и электрическое сопротивление. Каждое измерение проводилось десятикратно. Перед измерением пробы тщательно встряхивались для равномерного распределения твёрдых частиц в объёме раствора. Все измерения выполнялись последовательно в течение одного дня. Ошибки измерений определялись на основании статистической обработки десяти повторных измерений.</w:t>
      </w:r>
    </w:p>
    <w:p w14:paraId="241B0A12" w14:textId="77777777" w:rsidR="00183A24" w:rsidRPr="00AF2B64" w:rsidRDefault="00183A24" w:rsidP="00323471">
      <w:pPr>
        <w:pStyle w:val="a4"/>
        <w:spacing w:before="0" w:beforeAutospacing="0" w:after="0" w:afterAutospacing="0"/>
        <w:ind w:firstLine="708"/>
        <w:contextualSpacing/>
        <w:jc w:val="both"/>
        <w:rPr>
          <w:sz w:val="28"/>
          <w:szCs w:val="28"/>
        </w:rPr>
      </w:pPr>
      <w:r w:rsidRPr="00AF2B64">
        <w:rPr>
          <w:sz w:val="28"/>
          <w:szCs w:val="28"/>
        </w:rPr>
        <w:t>Измерения начинались с «чистых» образцов. После каждого измерения, особенно после работы с загрязнёнными пробами, оборудование очищалось в соответствии с инструкциями, установленными производителем приборов.</w:t>
      </w:r>
    </w:p>
    <w:p w14:paraId="09919CEB" w14:textId="63E5B356" w:rsidR="0060553E" w:rsidRPr="00AF2B64" w:rsidRDefault="00183A24" w:rsidP="00323471">
      <w:pPr>
        <w:pStyle w:val="a4"/>
        <w:spacing w:before="0" w:beforeAutospacing="0" w:after="0" w:afterAutospacing="0"/>
        <w:ind w:firstLine="708"/>
        <w:contextualSpacing/>
        <w:jc w:val="both"/>
        <w:rPr>
          <w:sz w:val="28"/>
          <w:szCs w:val="28"/>
        </w:rPr>
      </w:pPr>
      <w:r w:rsidRPr="00AF2B64">
        <w:rPr>
          <w:sz w:val="28"/>
          <w:szCs w:val="28"/>
        </w:rPr>
        <w:t xml:space="preserve">Результаты всех измерений выбранных параметров приведены в таблице </w:t>
      </w:r>
      <w:r w:rsidR="008F4F5F" w:rsidRPr="00AF2B64">
        <w:rPr>
          <w:sz w:val="28"/>
          <w:szCs w:val="28"/>
        </w:rPr>
        <w:t>2.</w:t>
      </w:r>
      <w:r w:rsidR="00A93D3F" w:rsidRPr="00AF2B64">
        <w:rPr>
          <w:sz w:val="28"/>
          <w:szCs w:val="28"/>
        </w:rPr>
        <w:t>2</w:t>
      </w:r>
      <w:r w:rsidRPr="00AF2B64">
        <w:rPr>
          <w:sz w:val="28"/>
          <w:szCs w:val="28"/>
        </w:rPr>
        <w:t>.</w:t>
      </w:r>
    </w:p>
    <w:p w14:paraId="7565F2C5" w14:textId="77777777" w:rsidR="007A5206" w:rsidRPr="00AF2B64" w:rsidRDefault="007A5206" w:rsidP="00323471">
      <w:pPr>
        <w:pStyle w:val="a4"/>
        <w:spacing w:before="0" w:beforeAutospacing="0" w:after="0" w:afterAutospacing="0"/>
        <w:ind w:firstLine="708"/>
        <w:contextualSpacing/>
        <w:jc w:val="both"/>
        <w:rPr>
          <w:sz w:val="28"/>
          <w:szCs w:val="28"/>
        </w:rPr>
      </w:pPr>
    </w:p>
    <w:p w14:paraId="6741C878" w14:textId="6248AA55" w:rsidR="008F4F5F" w:rsidRPr="00AF2B64" w:rsidRDefault="008F4F5F" w:rsidP="00323471">
      <w:pPr>
        <w:spacing w:after="0" w:line="240" w:lineRule="auto"/>
        <w:ind w:left="94" w:right="225"/>
        <w:jc w:val="both"/>
        <w:rPr>
          <w:rFonts w:ascii="Times New Roman" w:hAnsi="Times New Roman" w:cs="Times New Roman"/>
          <w:sz w:val="28"/>
          <w:szCs w:val="28"/>
        </w:rPr>
      </w:pPr>
      <w:r w:rsidRPr="00AF2B64">
        <w:rPr>
          <w:rFonts w:ascii="Times New Roman" w:hAnsi="Times New Roman" w:cs="Times New Roman"/>
          <w:bCs/>
          <w:sz w:val="28"/>
          <w:szCs w:val="28"/>
        </w:rPr>
        <w:t>Таблица</w:t>
      </w:r>
      <w:r w:rsidRPr="00AF2B64">
        <w:rPr>
          <w:rFonts w:ascii="Times New Roman" w:hAnsi="Times New Roman" w:cs="Times New Roman"/>
          <w:bCs/>
          <w:spacing w:val="-6"/>
          <w:sz w:val="28"/>
          <w:szCs w:val="28"/>
        </w:rPr>
        <w:t xml:space="preserve"> 2.</w:t>
      </w:r>
      <w:r w:rsidR="00A93D3F" w:rsidRPr="00AF2B64">
        <w:rPr>
          <w:rFonts w:ascii="Times New Roman" w:hAnsi="Times New Roman" w:cs="Times New Roman"/>
          <w:bCs/>
          <w:sz w:val="28"/>
          <w:szCs w:val="28"/>
        </w:rPr>
        <w:t>2</w:t>
      </w:r>
      <w:r w:rsidR="00B26928" w:rsidRPr="00AF2B64">
        <w:rPr>
          <w:rFonts w:ascii="Times New Roman" w:hAnsi="Times New Roman" w:cs="Times New Roman"/>
          <w:bCs/>
          <w:sz w:val="28"/>
          <w:szCs w:val="28"/>
        </w:rPr>
        <w:t xml:space="preserve"> </w:t>
      </w:r>
      <w:r w:rsidR="00A93D3F" w:rsidRPr="00AF2B64">
        <w:rPr>
          <w:rFonts w:ascii="Times New Roman" w:hAnsi="Times New Roman" w:cs="Times New Roman"/>
          <w:sz w:val="28"/>
          <w:szCs w:val="28"/>
        </w:rPr>
        <w:t>–</w:t>
      </w:r>
      <w:r w:rsidRPr="00AF2B64">
        <w:rPr>
          <w:rFonts w:ascii="Times New Roman" w:hAnsi="Times New Roman" w:cs="Times New Roman"/>
          <w:b/>
          <w:spacing w:val="-4"/>
          <w:sz w:val="28"/>
          <w:szCs w:val="28"/>
        </w:rPr>
        <w:t xml:space="preserve"> </w:t>
      </w:r>
      <w:r w:rsidRPr="00AF2B64">
        <w:rPr>
          <w:rFonts w:ascii="Times New Roman" w:hAnsi="Times New Roman" w:cs="Times New Roman"/>
          <w:sz w:val="28"/>
          <w:szCs w:val="28"/>
        </w:rPr>
        <w:t>Результаты</w:t>
      </w:r>
      <w:r w:rsidRPr="00AF2B64">
        <w:rPr>
          <w:rFonts w:ascii="Times New Roman" w:hAnsi="Times New Roman" w:cs="Times New Roman"/>
          <w:spacing w:val="-4"/>
          <w:sz w:val="28"/>
          <w:szCs w:val="28"/>
        </w:rPr>
        <w:t xml:space="preserve"> </w:t>
      </w:r>
      <w:r w:rsidRPr="00AF2B64">
        <w:rPr>
          <w:rFonts w:ascii="Times New Roman" w:hAnsi="Times New Roman" w:cs="Times New Roman"/>
          <w:sz w:val="28"/>
          <w:szCs w:val="28"/>
        </w:rPr>
        <w:t>измерения</w:t>
      </w:r>
      <w:r w:rsidRPr="00AF2B64">
        <w:rPr>
          <w:rFonts w:ascii="Times New Roman" w:hAnsi="Times New Roman" w:cs="Times New Roman"/>
          <w:spacing w:val="-4"/>
          <w:sz w:val="28"/>
          <w:szCs w:val="28"/>
        </w:rPr>
        <w:t xml:space="preserve"> </w:t>
      </w:r>
      <w:r w:rsidRPr="00AF2B64">
        <w:rPr>
          <w:rFonts w:ascii="Times New Roman" w:hAnsi="Times New Roman" w:cs="Times New Roman"/>
          <w:sz w:val="28"/>
          <w:szCs w:val="28"/>
        </w:rPr>
        <w:t>параметров</w:t>
      </w:r>
      <w:r w:rsidRPr="00AF2B64">
        <w:rPr>
          <w:rFonts w:ascii="Times New Roman" w:hAnsi="Times New Roman" w:cs="Times New Roman"/>
          <w:spacing w:val="-5"/>
          <w:sz w:val="28"/>
          <w:szCs w:val="28"/>
        </w:rPr>
        <w:t xml:space="preserve"> </w:t>
      </w:r>
      <w:r w:rsidRPr="00AF2B64">
        <w:rPr>
          <w:rFonts w:ascii="Times New Roman" w:hAnsi="Times New Roman" w:cs="Times New Roman"/>
          <w:sz w:val="28"/>
          <w:szCs w:val="28"/>
        </w:rPr>
        <w:t>различных</w:t>
      </w:r>
      <w:r w:rsidRPr="00AF2B64">
        <w:rPr>
          <w:rFonts w:ascii="Times New Roman" w:hAnsi="Times New Roman" w:cs="Times New Roman"/>
          <w:spacing w:val="-4"/>
          <w:sz w:val="28"/>
          <w:szCs w:val="28"/>
        </w:rPr>
        <w:t xml:space="preserve"> </w:t>
      </w:r>
      <w:r w:rsidRPr="00AF2B64">
        <w:rPr>
          <w:rFonts w:ascii="Times New Roman" w:hAnsi="Times New Roman" w:cs="Times New Roman"/>
          <w:sz w:val="28"/>
          <w:szCs w:val="28"/>
        </w:rPr>
        <w:t>жидкостей</w:t>
      </w:r>
      <w:r w:rsidRPr="00AF2B64">
        <w:rPr>
          <w:rFonts w:ascii="Times New Roman" w:hAnsi="Times New Roman" w:cs="Times New Roman"/>
          <w:spacing w:val="-6"/>
          <w:sz w:val="28"/>
          <w:szCs w:val="28"/>
        </w:rPr>
        <w:t xml:space="preserve"> </w:t>
      </w:r>
      <w:r w:rsidRPr="00AF2B64">
        <w:rPr>
          <w:rFonts w:ascii="Times New Roman" w:hAnsi="Times New Roman" w:cs="Times New Roman"/>
          <w:sz w:val="28"/>
          <w:szCs w:val="28"/>
        </w:rPr>
        <w:t>для</w:t>
      </w:r>
      <w:r w:rsidRPr="00AF2B64">
        <w:rPr>
          <w:rFonts w:ascii="Times New Roman" w:hAnsi="Times New Roman" w:cs="Times New Roman"/>
          <w:spacing w:val="-4"/>
          <w:sz w:val="28"/>
          <w:szCs w:val="28"/>
        </w:rPr>
        <w:t xml:space="preserve"> </w:t>
      </w:r>
      <w:r w:rsidRPr="00AF2B64">
        <w:rPr>
          <w:rFonts w:ascii="Times New Roman" w:hAnsi="Times New Roman" w:cs="Times New Roman"/>
          <w:sz w:val="28"/>
          <w:szCs w:val="28"/>
        </w:rPr>
        <w:t>резки</w:t>
      </w:r>
      <w:r w:rsidRPr="00AF2B64">
        <w:rPr>
          <w:rFonts w:ascii="Times New Roman" w:hAnsi="Times New Roman" w:cs="Times New Roman"/>
          <w:spacing w:val="-4"/>
          <w:sz w:val="28"/>
          <w:szCs w:val="28"/>
        </w:rPr>
        <w:t xml:space="preserve"> </w:t>
      </w:r>
      <w:r w:rsidRPr="00AF2B64">
        <w:rPr>
          <w:rFonts w:ascii="Times New Roman" w:hAnsi="Times New Roman" w:cs="Times New Roman"/>
          <w:spacing w:val="-2"/>
          <w:sz w:val="28"/>
          <w:szCs w:val="28"/>
        </w:rPr>
        <w:t>металла</w:t>
      </w:r>
    </w:p>
    <w:tbl>
      <w:tblPr>
        <w:tblStyle w:val="TableNormal"/>
        <w:tblW w:w="9205" w:type="dxa"/>
        <w:tblInd w:w="1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83"/>
        <w:gridCol w:w="1560"/>
        <w:gridCol w:w="1275"/>
        <w:gridCol w:w="1701"/>
        <w:gridCol w:w="1843"/>
        <w:gridCol w:w="1843"/>
      </w:tblGrid>
      <w:tr w:rsidR="008F4F5F" w:rsidRPr="00AF2B64" w14:paraId="3C813E0D" w14:textId="77777777" w:rsidTr="008F4F5F">
        <w:trPr>
          <w:trHeight w:val="831"/>
        </w:trPr>
        <w:tc>
          <w:tcPr>
            <w:tcW w:w="983" w:type="dxa"/>
          </w:tcPr>
          <w:p w14:paraId="46F7F638" w14:textId="5735253E" w:rsidR="008F4F5F" w:rsidRPr="00AF2B64" w:rsidRDefault="008F4F5F" w:rsidP="00323471">
            <w:pPr>
              <w:pStyle w:val="TableParagraph"/>
              <w:ind w:left="148"/>
              <w:rPr>
                <w:b/>
                <w:bCs/>
                <w:sz w:val="24"/>
                <w:szCs w:val="24"/>
              </w:rPr>
            </w:pPr>
            <w:r w:rsidRPr="00AF2B64">
              <w:rPr>
                <w:b/>
                <w:bCs/>
                <w:spacing w:val="-2"/>
                <w:sz w:val="24"/>
                <w:szCs w:val="24"/>
              </w:rPr>
              <w:t>СОЖ</w:t>
            </w:r>
          </w:p>
        </w:tc>
        <w:tc>
          <w:tcPr>
            <w:tcW w:w="1560" w:type="dxa"/>
          </w:tcPr>
          <w:p w14:paraId="31ADA194" w14:textId="77777777" w:rsidR="008F4F5F" w:rsidRPr="00AF2B64" w:rsidRDefault="008F4F5F" w:rsidP="00323471">
            <w:pPr>
              <w:pStyle w:val="TableParagraph"/>
              <w:ind w:left="0"/>
              <w:rPr>
                <w:b/>
                <w:bCs/>
                <w:sz w:val="24"/>
                <w:szCs w:val="24"/>
              </w:rPr>
            </w:pPr>
          </w:p>
        </w:tc>
        <w:tc>
          <w:tcPr>
            <w:tcW w:w="1275" w:type="dxa"/>
          </w:tcPr>
          <w:p w14:paraId="6D1C7F6F" w14:textId="77777777" w:rsidR="008F4F5F" w:rsidRPr="00AF2B64" w:rsidRDefault="008F4F5F" w:rsidP="00323471">
            <w:pPr>
              <w:pStyle w:val="TableParagraph"/>
              <w:ind w:left="12"/>
              <w:rPr>
                <w:b/>
                <w:bCs/>
                <w:sz w:val="24"/>
                <w:szCs w:val="24"/>
              </w:rPr>
            </w:pPr>
            <w:r w:rsidRPr="00AF2B64">
              <w:rPr>
                <w:b/>
                <w:bCs/>
                <w:spacing w:val="-5"/>
                <w:sz w:val="24"/>
                <w:szCs w:val="24"/>
              </w:rPr>
              <w:t>pH</w:t>
            </w:r>
          </w:p>
        </w:tc>
        <w:tc>
          <w:tcPr>
            <w:tcW w:w="1701" w:type="dxa"/>
          </w:tcPr>
          <w:p w14:paraId="7951A8E7" w14:textId="5EBF6DF5" w:rsidR="008F4F5F" w:rsidRPr="00AF2B64" w:rsidRDefault="008F4F5F" w:rsidP="00323471">
            <w:pPr>
              <w:pStyle w:val="TableParagraph"/>
              <w:ind w:left="125" w:right="32"/>
              <w:rPr>
                <w:b/>
                <w:bCs/>
                <w:sz w:val="24"/>
                <w:szCs w:val="24"/>
              </w:rPr>
            </w:pPr>
            <w:r w:rsidRPr="00AF2B64">
              <w:rPr>
                <w:b/>
                <w:bCs/>
                <w:spacing w:val="-2"/>
                <w:sz w:val="24"/>
                <w:szCs w:val="24"/>
              </w:rPr>
              <w:t>Удельная электропроводность, мС/см</w:t>
            </w:r>
          </w:p>
        </w:tc>
        <w:tc>
          <w:tcPr>
            <w:tcW w:w="1843" w:type="dxa"/>
          </w:tcPr>
          <w:p w14:paraId="6B872C94" w14:textId="25AA4F84" w:rsidR="008F4F5F" w:rsidRPr="00AF2B64" w:rsidRDefault="008F4F5F" w:rsidP="00323471">
            <w:pPr>
              <w:pStyle w:val="TableParagraph"/>
              <w:rPr>
                <w:b/>
                <w:bCs/>
                <w:sz w:val="24"/>
                <w:szCs w:val="24"/>
              </w:rPr>
            </w:pPr>
            <w:r w:rsidRPr="00AF2B64">
              <w:rPr>
                <w:b/>
                <w:bCs/>
                <w:spacing w:val="-2"/>
                <w:sz w:val="24"/>
                <w:szCs w:val="24"/>
              </w:rPr>
              <w:t>Оптический</w:t>
            </w:r>
            <w:r w:rsidRPr="00AF2B64">
              <w:rPr>
                <w:b/>
                <w:bCs/>
                <w:sz w:val="24"/>
                <w:szCs w:val="24"/>
              </w:rPr>
              <w:t xml:space="preserve"> </w:t>
            </w:r>
            <w:r w:rsidRPr="00AF2B64">
              <w:rPr>
                <w:b/>
                <w:bCs/>
                <w:spacing w:val="-2"/>
                <w:sz w:val="24"/>
                <w:szCs w:val="24"/>
              </w:rPr>
              <w:t>показатель</w:t>
            </w:r>
            <w:r w:rsidRPr="00AF2B64">
              <w:rPr>
                <w:b/>
                <w:bCs/>
                <w:spacing w:val="40"/>
                <w:sz w:val="24"/>
                <w:szCs w:val="24"/>
              </w:rPr>
              <w:t xml:space="preserve"> </w:t>
            </w:r>
            <w:r w:rsidRPr="00AF2B64">
              <w:rPr>
                <w:b/>
                <w:bCs/>
                <w:spacing w:val="-2"/>
                <w:sz w:val="24"/>
                <w:szCs w:val="24"/>
              </w:rPr>
              <w:t>преломлени</w:t>
            </w:r>
            <w:r w:rsidRPr="00AF2B64">
              <w:rPr>
                <w:b/>
                <w:bCs/>
                <w:spacing w:val="40"/>
                <w:sz w:val="24"/>
                <w:szCs w:val="24"/>
              </w:rPr>
              <w:t>я</w:t>
            </w:r>
          </w:p>
        </w:tc>
        <w:tc>
          <w:tcPr>
            <w:tcW w:w="1843" w:type="dxa"/>
          </w:tcPr>
          <w:p w14:paraId="3BC62B8B" w14:textId="7849864F" w:rsidR="008F4F5F" w:rsidRPr="00AF2B64" w:rsidRDefault="008F4F5F" w:rsidP="00323471">
            <w:pPr>
              <w:pStyle w:val="TableParagraph"/>
              <w:ind w:left="120"/>
              <w:rPr>
                <w:b/>
                <w:bCs/>
                <w:sz w:val="24"/>
                <w:szCs w:val="24"/>
              </w:rPr>
            </w:pPr>
            <w:r w:rsidRPr="00AF2B64">
              <w:rPr>
                <w:b/>
                <w:bCs/>
                <w:spacing w:val="-4"/>
                <w:sz w:val="24"/>
                <w:szCs w:val="24"/>
              </w:rPr>
              <w:t>Сопротивлен</w:t>
            </w:r>
            <w:r w:rsidRPr="00AF2B64">
              <w:rPr>
                <w:b/>
                <w:bCs/>
                <w:sz w:val="24"/>
                <w:szCs w:val="24"/>
              </w:rPr>
              <w:t>ие,</w:t>
            </w:r>
            <w:r w:rsidRPr="00AF2B64">
              <w:rPr>
                <w:b/>
                <w:bCs/>
                <w:spacing w:val="-12"/>
                <w:sz w:val="24"/>
                <w:szCs w:val="24"/>
              </w:rPr>
              <w:t xml:space="preserve"> </w:t>
            </w:r>
            <w:r w:rsidRPr="00AF2B64">
              <w:rPr>
                <w:b/>
                <w:bCs/>
                <w:sz w:val="24"/>
                <w:szCs w:val="24"/>
              </w:rPr>
              <w:t>МОм</w:t>
            </w:r>
          </w:p>
        </w:tc>
      </w:tr>
      <w:tr w:rsidR="008F4F5F" w:rsidRPr="00AF2B64" w14:paraId="57EB4325" w14:textId="77777777" w:rsidTr="008F4F5F">
        <w:trPr>
          <w:trHeight w:val="485"/>
        </w:trPr>
        <w:tc>
          <w:tcPr>
            <w:tcW w:w="983" w:type="dxa"/>
            <w:vMerge w:val="restart"/>
          </w:tcPr>
          <w:p w14:paraId="4536484C" w14:textId="77777777" w:rsidR="008F4F5F" w:rsidRPr="00AF2B64" w:rsidRDefault="008F4F5F" w:rsidP="00323471">
            <w:pPr>
              <w:pStyle w:val="TableParagraph"/>
              <w:ind w:left="17"/>
              <w:rPr>
                <w:sz w:val="24"/>
                <w:szCs w:val="24"/>
              </w:rPr>
            </w:pPr>
            <w:r w:rsidRPr="00AF2B64">
              <w:rPr>
                <w:sz w:val="24"/>
                <w:szCs w:val="24"/>
              </w:rPr>
              <w:t>№</w:t>
            </w:r>
            <w:r w:rsidRPr="00AF2B64">
              <w:rPr>
                <w:spacing w:val="-10"/>
                <w:sz w:val="24"/>
                <w:szCs w:val="24"/>
              </w:rPr>
              <w:t xml:space="preserve"> 1</w:t>
            </w:r>
          </w:p>
        </w:tc>
        <w:tc>
          <w:tcPr>
            <w:tcW w:w="1560" w:type="dxa"/>
          </w:tcPr>
          <w:p w14:paraId="0A9AB5F7" w14:textId="77777777" w:rsidR="008F4F5F" w:rsidRPr="00AF2B64" w:rsidRDefault="008F4F5F" w:rsidP="00323471">
            <w:pPr>
              <w:pStyle w:val="TableParagraph"/>
              <w:rPr>
                <w:spacing w:val="-2"/>
                <w:sz w:val="24"/>
                <w:szCs w:val="24"/>
              </w:rPr>
            </w:pPr>
          </w:p>
          <w:p w14:paraId="4E8061B4" w14:textId="28B388FA" w:rsidR="008F4F5F" w:rsidRPr="00AF2B64" w:rsidRDefault="008F4F5F" w:rsidP="00323471">
            <w:pPr>
              <w:pStyle w:val="TableParagraph"/>
              <w:rPr>
                <w:sz w:val="24"/>
                <w:szCs w:val="24"/>
              </w:rPr>
            </w:pPr>
            <w:r w:rsidRPr="00AF2B64">
              <w:rPr>
                <w:spacing w:val="-2"/>
                <w:sz w:val="24"/>
                <w:szCs w:val="24"/>
              </w:rPr>
              <w:t>чистая</w:t>
            </w:r>
          </w:p>
        </w:tc>
        <w:tc>
          <w:tcPr>
            <w:tcW w:w="1275" w:type="dxa"/>
          </w:tcPr>
          <w:p w14:paraId="2E3104EB" w14:textId="6522AD50" w:rsidR="008F4F5F" w:rsidRPr="00AF2B64" w:rsidRDefault="008F4F5F" w:rsidP="00323471">
            <w:pPr>
              <w:pStyle w:val="TableParagraph"/>
              <w:ind w:left="12"/>
              <w:rPr>
                <w:spacing w:val="-4"/>
                <w:sz w:val="24"/>
                <w:szCs w:val="24"/>
              </w:rPr>
            </w:pPr>
            <w:r w:rsidRPr="00AF2B64">
              <w:rPr>
                <w:spacing w:val="-4"/>
                <w:sz w:val="24"/>
                <w:szCs w:val="24"/>
              </w:rPr>
              <w:t>8,51 ±0,15</w:t>
            </w:r>
          </w:p>
        </w:tc>
        <w:tc>
          <w:tcPr>
            <w:tcW w:w="1701" w:type="dxa"/>
          </w:tcPr>
          <w:p w14:paraId="29966CA3" w14:textId="3A0B4A26" w:rsidR="008F4F5F" w:rsidRPr="00AF2B64" w:rsidRDefault="008F4F5F" w:rsidP="00323471">
            <w:pPr>
              <w:pStyle w:val="TableParagraph"/>
              <w:rPr>
                <w:spacing w:val="-4"/>
                <w:sz w:val="24"/>
                <w:szCs w:val="24"/>
              </w:rPr>
            </w:pPr>
            <w:r w:rsidRPr="00AF2B64">
              <w:rPr>
                <w:spacing w:val="-4"/>
                <w:sz w:val="24"/>
                <w:szCs w:val="24"/>
              </w:rPr>
              <w:t>2,41±0,05</w:t>
            </w:r>
          </w:p>
        </w:tc>
        <w:tc>
          <w:tcPr>
            <w:tcW w:w="1843" w:type="dxa"/>
          </w:tcPr>
          <w:p w14:paraId="0AD264B6" w14:textId="4E37394E" w:rsidR="008F4F5F" w:rsidRPr="00AF2B64" w:rsidRDefault="008F4F5F" w:rsidP="00323471">
            <w:pPr>
              <w:pStyle w:val="TableParagraph"/>
              <w:ind w:left="12"/>
              <w:rPr>
                <w:spacing w:val="-4"/>
                <w:sz w:val="24"/>
                <w:szCs w:val="24"/>
              </w:rPr>
            </w:pPr>
            <w:r w:rsidRPr="00AF2B64">
              <w:rPr>
                <w:spacing w:val="-4"/>
                <w:sz w:val="24"/>
                <w:szCs w:val="24"/>
              </w:rPr>
              <w:t>1,3522±0,0005</w:t>
            </w:r>
          </w:p>
        </w:tc>
        <w:tc>
          <w:tcPr>
            <w:tcW w:w="1843" w:type="dxa"/>
          </w:tcPr>
          <w:p w14:paraId="446E5623" w14:textId="4DED2761" w:rsidR="008F4F5F" w:rsidRPr="00AF2B64" w:rsidRDefault="008F4F5F" w:rsidP="00323471">
            <w:pPr>
              <w:pStyle w:val="TableParagraph"/>
              <w:rPr>
                <w:spacing w:val="-4"/>
                <w:sz w:val="24"/>
                <w:szCs w:val="24"/>
              </w:rPr>
            </w:pPr>
            <w:r w:rsidRPr="00AF2B64">
              <w:rPr>
                <w:spacing w:val="-4"/>
                <w:sz w:val="24"/>
                <w:szCs w:val="24"/>
              </w:rPr>
              <w:t>1,5±0,5</w:t>
            </w:r>
          </w:p>
        </w:tc>
      </w:tr>
      <w:tr w:rsidR="008F4F5F" w:rsidRPr="00AF2B64" w14:paraId="5159D4B5" w14:textId="77777777" w:rsidTr="008F4F5F">
        <w:trPr>
          <w:trHeight w:val="558"/>
        </w:trPr>
        <w:tc>
          <w:tcPr>
            <w:tcW w:w="983" w:type="dxa"/>
            <w:vMerge/>
            <w:tcBorders>
              <w:top w:val="nil"/>
            </w:tcBorders>
          </w:tcPr>
          <w:p w14:paraId="777BD8C0" w14:textId="77777777" w:rsidR="008F4F5F" w:rsidRPr="00AF2B64" w:rsidRDefault="008F4F5F" w:rsidP="00323471">
            <w:pPr>
              <w:jc w:val="center"/>
              <w:rPr>
                <w:rFonts w:ascii="Times New Roman" w:hAnsi="Times New Roman" w:cs="Times New Roman"/>
                <w:sz w:val="24"/>
                <w:szCs w:val="24"/>
              </w:rPr>
            </w:pPr>
          </w:p>
        </w:tc>
        <w:tc>
          <w:tcPr>
            <w:tcW w:w="1560" w:type="dxa"/>
          </w:tcPr>
          <w:p w14:paraId="74D46A80" w14:textId="77777777" w:rsidR="008F4F5F" w:rsidRPr="00AF2B64" w:rsidRDefault="008F4F5F" w:rsidP="00323471">
            <w:pPr>
              <w:pStyle w:val="TableParagraph"/>
              <w:ind w:left="220" w:hanging="185"/>
              <w:rPr>
                <w:spacing w:val="-4"/>
                <w:sz w:val="24"/>
                <w:szCs w:val="24"/>
              </w:rPr>
            </w:pPr>
          </w:p>
          <w:p w14:paraId="653736AF" w14:textId="6C4381B8" w:rsidR="008F4F5F" w:rsidRPr="00AF2B64" w:rsidRDefault="008F4F5F" w:rsidP="00323471">
            <w:pPr>
              <w:pStyle w:val="TableParagraph"/>
              <w:ind w:left="220" w:hanging="185"/>
              <w:rPr>
                <w:sz w:val="24"/>
                <w:szCs w:val="24"/>
              </w:rPr>
            </w:pPr>
            <w:r w:rsidRPr="00AF2B64">
              <w:rPr>
                <w:spacing w:val="-4"/>
                <w:sz w:val="24"/>
                <w:szCs w:val="24"/>
              </w:rPr>
              <w:t>загрязненная</w:t>
            </w:r>
          </w:p>
        </w:tc>
        <w:tc>
          <w:tcPr>
            <w:tcW w:w="1275" w:type="dxa"/>
          </w:tcPr>
          <w:p w14:paraId="1239B803" w14:textId="62CB033E" w:rsidR="008F4F5F" w:rsidRPr="00AF2B64" w:rsidRDefault="008F4F5F" w:rsidP="00323471">
            <w:pPr>
              <w:pStyle w:val="TableParagraph"/>
              <w:ind w:left="12"/>
              <w:rPr>
                <w:spacing w:val="-4"/>
                <w:sz w:val="24"/>
                <w:szCs w:val="24"/>
              </w:rPr>
            </w:pPr>
            <w:r w:rsidRPr="00AF2B64">
              <w:rPr>
                <w:spacing w:val="-4"/>
                <w:sz w:val="24"/>
                <w:szCs w:val="24"/>
              </w:rPr>
              <w:t>8,67±0,12</w:t>
            </w:r>
          </w:p>
        </w:tc>
        <w:tc>
          <w:tcPr>
            <w:tcW w:w="1701" w:type="dxa"/>
          </w:tcPr>
          <w:p w14:paraId="4B54F5CC" w14:textId="77777777" w:rsidR="008F4F5F" w:rsidRPr="00AF2B64" w:rsidRDefault="008F4F5F" w:rsidP="00323471">
            <w:pPr>
              <w:pStyle w:val="TableParagraph"/>
              <w:rPr>
                <w:spacing w:val="-4"/>
                <w:sz w:val="24"/>
                <w:szCs w:val="24"/>
              </w:rPr>
            </w:pPr>
            <w:r w:rsidRPr="00AF2B64">
              <w:rPr>
                <w:spacing w:val="-4"/>
                <w:sz w:val="24"/>
                <w:szCs w:val="24"/>
              </w:rPr>
              <w:t>3,28±0,1</w:t>
            </w:r>
          </w:p>
        </w:tc>
        <w:tc>
          <w:tcPr>
            <w:tcW w:w="1843" w:type="dxa"/>
          </w:tcPr>
          <w:p w14:paraId="1566817B" w14:textId="77777777" w:rsidR="008F4F5F" w:rsidRPr="00AF2B64" w:rsidRDefault="008F4F5F" w:rsidP="00323471">
            <w:pPr>
              <w:pStyle w:val="TableParagraph"/>
              <w:ind w:left="12"/>
              <w:rPr>
                <w:spacing w:val="-4"/>
                <w:sz w:val="24"/>
                <w:szCs w:val="24"/>
              </w:rPr>
            </w:pPr>
            <w:r w:rsidRPr="00AF2B64">
              <w:rPr>
                <w:spacing w:val="-4"/>
                <w:sz w:val="24"/>
                <w:szCs w:val="24"/>
              </w:rPr>
              <w:t>1,3575±0,002</w:t>
            </w:r>
          </w:p>
        </w:tc>
        <w:tc>
          <w:tcPr>
            <w:tcW w:w="1843" w:type="dxa"/>
          </w:tcPr>
          <w:p w14:paraId="18821484" w14:textId="77777777" w:rsidR="008F4F5F" w:rsidRPr="00AF2B64" w:rsidRDefault="008F4F5F" w:rsidP="00323471">
            <w:pPr>
              <w:pStyle w:val="TableParagraph"/>
              <w:rPr>
                <w:spacing w:val="-4"/>
                <w:sz w:val="24"/>
                <w:szCs w:val="24"/>
              </w:rPr>
            </w:pPr>
            <w:r w:rsidRPr="00AF2B64">
              <w:rPr>
                <w:spacing w:val="-4"/>
                <w:sz w:val="24"/>
                <w:szCs w:val="24"/>
              </w:rPr>
              <w:t>1,1±0,7</w:t>
            </w:r>
          </w:p>
        </w:tc>
      </w:tr>
      <w:tr w:rsidR="008F4F5F" w:rsidRPr="00AF2B64" w14:paraId="596760D4" w14:textId="77777777" w:rsidTr="00BC1374">
        <w:trPr>
          <w:trHeight w:val="546"/>
        </w:trPr>
        <w:tc>
          <w:tcPr>
            <w:tcW w:w="983" w:type="dxa"/>
            <w:vMerge w:val="restart"/>
          </w:tcPr>
          <w:p w14:paraId="7E420BE7" w14:textId="77777777" w:rsidR="008F4F5F" w:rsidRPr="00AF2B64" w:rsidRDefault="008F4F5F" w:rsidP="00323471">
            <w:pPr>
              <w:pStyle w:val="TableParagraph"/>
              <w:ind w:left="17"/>
              <w:rPr>
                <w:sz w:val="24"/>
                <w:szCs w:val="24"/>
              </w:rPr>
            </w:pPr>
            <w:r w:rsidRPr="00AF2B64">
              <w:rPr>
                <w:sz w:val="24"/>
                <w:szCs w:val="24"/>
              </w:rPr>
              <w:t>№</w:t>
            </w:r>
            <w:r w:rsidRPr="00AF2B64">
              <w:rPr>
                <w:spacing w:val="-10"/>
                <w:sz w:val="24"/>
                <w:szCs w:val="24"/>
              </w:rPr>
              <w:t xml:space="preserve"> 2</w:t>
            </w:r>
          </w:p>
        </w:tc>
        <w:tc>
          <w:tcPr>
            <w:tcW w:w="1560" w:type="dxa"/>
          </w:tcPr>
          <w:p w14:paraId="25796780" w14:textId="77777777" w:rsidR="008F4F5F" w:rsidRPr="00AF2B64" w:rsidRDefault="008F4F5F" w:rsidP="00323471">
            <w:pPr>
              <w:pStyle w:val="TableParagraph"/>
              <w:rPr>
                <w:spacing w:val="-2"/>
                <w:sz w:val="24"/>
                <w:szCs w:val="24"/>
              </w:rPr>
            </w:pPr>
          </w:p>
          <w:p w14:paraId="46CF8930" w14:textId="3D8463E7" w:rsidR="008F4F5F" w:rsidRPr="00AF2B64" w:rsidRDefault="008F4F5F" w:rsidP="00323471">
            <w:pPr>
              <w:pStyle w:val="TableParagraph"/>
              <w:rPr>
                <w:sz w:val="24"/>
                <w:szCs w:val="24"/>
              </w:rPr>
            </w:pPr>
            <w:r w:rsidRPr="00AF2B64">
              <w:rPr>
                <w:spacing w:val="-2"/>
                <w:sz w:val="24"/>
                <w:szCs w:val="24"/>
              </w:rPr>
              <w:t>чистая</w:t>
            </w:r>
          </w:p>
        </w:tc>
        <w:tc>
          <w:tcPr>
            <w:tcW w:w="1275" w:type="dxa"/>
          </w:tcPr>
          <w:p w14:paraId="22CEE269" w14:textId="57CA7912" w:rsidR="008F4F5F" w:rsidRPr="00AF2B64" w:rsidRDefault="008F4F5F" w:rsidP="00323471">
            <w:pPr>
              <w:pStyle w:val="TableParagraph"/>
              <w:ind w:left="12"/>
              <w:rPr>
                <w:spacing w:val="-4"/>
                <w:sz w:val="24"/>
                <w:szCs w:val="24"/>
              </w:rPr>
            </w:pPr>
            <w:r w:rsidRPr="00AF2B64">
              <w:rPr>
                <w:spacing w:val="-4"/>
                <w:sz w:val="24"/>
                <w:szCs w:val="24"/>
              </w:rPr>
              <w:t>9,47±0,1</w:t>
            </w:r>
          </w:p>
        </w:tc>
        <w:tc>
          <w:tcPr>
            <w:tcW w:w="1701" w:type="dxa"/>
          </w:tcPr>
          <w:p w14:paraId="75D0A62A" w14:textId="71133E2C" w:rsidR="008F4F5F" w:rsidRPr="00AF2B64" w:rsidRDefault="008F4F5F" w:rsidP="00323471">
            <w:pPr>
              <w:pStyle w:val="TableParagraph"/>
              <w:rPr>
                <w:spacing w:val="-4"/>
                <w:sz w:val="24"/>
                <w:szCs w:val="24"/>
              </w:rPr>
            </w:pPr>
            <w:r w:rsidRPr="00AF2B64">
              <w:rPr>
                <w:spacing w:val="-4"/>
                <w:sz w:val="24"/>
                <w:szCs w:val="24"/>
              </w:rPr>
              <w:t>0,23±0,02</w:t>
            </w:r>
          </w:p>
        </w:tc>
        <w:tc>
          <w:tcPr>
            <w:tcW w:w="1843" w:type="dxa"/>
          </w:tcPr>
          <w:p w14:paraId="60839929" w14:textId="1667E2D9" w:rsidR="008F4F5F" w:rsidRPr="00AF2B64" w:rsidRDefault="008F4F5F" w:rsidP="00323471">
            <w:pPr>
              <w:pStyle w:val="TableParagraph"/>
              <w:ind w:left="12"/>
              <w:rPr>
                <w:spacing w:val="-4"/>
                <w:sz w:val="24"/>
                <w:szCs w:val="24"/>
              </w:rPr>
            </w:pPr>
            <w:r w:rsidRPr="00AF2B64">
              <w:rPr>
                <w:spacing w:val="-4"/>
                <w:sz w:val="24"/>
                <w:szCs w:val="24"/>
              </w:rPr>
              <w:t>1,3467±0,0002</w:t>
            </w:r>
          </w:p>
        </w:tc>
        <w:tc>
          <w:tcPr>
            <w:tcW w:w="1843" w:type="dxa"/>
          </w:tcPr>
          <w:p w14:paraId="33979622" w14:textId="1A59FA31" w:rsidR="008F4F5F" w:rsidRPr="00AF2B64" w:rsidRDefault="008F4F5F" w:rsidP="00323471">
            <w:pPr>
              <w:pStyle w:val="TableParagraph"/>
              <w:rPr>
                <w:spacing w:val="-4"/>
                <w:sz w:val="24"/>
                <w:szCs w:val="24"/>
              </w:rPr>
            </w:pPr>
            <w:r w:rsidRPr="00AF2B64">
              <w:rPr>
                <w:spacing w:val="-4"/>
                <w:sz w:val="24"/>
                <w:szCs w:val="24"/>
              </w:rPr>
              <w:t>1,1±0,2</w:t>
            </w:r>
          </w:p>
        </w:tc>
      </w:tr>
      <w:tr w:rsidR="008F4F5F" w:rsidRPr="00AF2B64" w14:paraId="70FE0730" w14:textId="77777777" w:rsidTr="00BC1374">
        <w:trPr>
          <w:trHeight w:val="568"/>
        </w:trPr>
        <w:tc>
          <w:tcPr>
            <w:tcW w:w="983" w:type="dxa"/>
            <w:vMerge/>
            <w:tcBorders>
              <w:top w:val="nil"/>
            </w:tcBorders>
          </w:tcPr>
          <w:p w14:paraId="6DFA93FB" w14:textId="77777777" w:rsidR="008F4F5F" w:rsidRPr="00AF2B64" w:rsidRDefault="008F4F5F" w:rsidP="00323471">
            <w:pPr>
              <w:rPr>
                <w:rFonts w:ascii="Times New Roman" w:hAnsi="Times New Roman" w:cs="Times New Roman"/>
                <w:sz w:val="24"/>
                <w:szCs w:val="24"/>
              </w:rPr>
            </w:pPr>
          </w:p>
        </w:tc>
        <w:tc>
          <w:tcPr>
            <w:tcW w:w="1560" w:type="dxa"/>
          </w:tcPr>
          <w:p w14:paraId="703A21B4" w14:textId="77777777" w:rsidR="008F4F5F" w:rsidRPr="00AF2B64" w:rsidRDefault="008F4F5F" w:rsidP="00323471">
            <w:pPr>
              <w:pStyle w:val="TableParagraph"/>
              <w:ind w:left="220" w:hanging="185"/>
              <w:rPr>
                <w:spacing w:val="-4"/>
                <w:sz w:val="24"/>
                <w:szCs w:val="24"/>
              </w:rPr>
            </w:pPr>
          </w:p>
          <w:p w14:paraId="410C04C3" w14:textId="012BEA89" w:rsidR="008F4F5F" w:rsidRPr="00AF2B64" w:rsidRDefault="008F4F5F" w:rsidP="00323471">
            <w:pPr>
              <w:pStyle w:val="TableParagraph"/>
              <w:ind w:left="220" w:hanging="185"/>
              <w:jc w:val="left"/>
              <w:rPr>
                <w:sz w:val="24"/>
                <w:szCs w:val="24"/>
              </w:rPr>
            </w:pPr>
            <w:r w:rsidRPr="00AF2B64">
              <w:rPr>
                <w:spacing w:val="-4"/>
                <w:sz w:val="24"/>
                <w:szCs w:val="24"/>
              </w:rPr>
              <w:t>загрязненная</w:t>
            </w:r>
          </w:p>
        </w:tc>
        <w:tc>
          <w:tcPr>
            <w:tcW w:w="1275" w:type="dxa"/>
          </w:tcPr>
          <w:p w14:paraId="051F7AFE" w14:textId="77777777" w:rsidR="008F4F5F" w:rsidRPr="00AF2B64" w:rsidRDefault="008F4F5F" w:rsidP="00323471">
            <w:pPr>
              <w:pStyle w:val="TableParagraph"/>
              <w:ind w:left="12"/>
              <w:rPr>
                <w:spacing w:val="-4"/>
                <w:sz w:val="24"/>
                <w:szCs w:val="24"/>
              </w:rPr>
            </w:pPr>
            <w:r w:rsidRPr="00AF2B64">
              <w:rPr>
                <w:spacing w:val="-4"/>
                <w:sz w:val="24"/>
                <w:szCs w:val="24"/>
              </w:rPr>
              <w:t>9,39±0,1</w:t>
            </w:r>
          </w:p>
        </w:tc>
        <w:tc>
          <w:tcPr>
            <w:tcW w:w="1701" w:type="dxa"/>
          </w:tcPr>
          <w:p w14:paraId="23BE270F" w14:textId="77777777" w:rsidR="008F4F5F" w:rsidRPr="00AF2B64" w:rsidRDefault="008F4F5F" w:rsidP="00323471">
            <w:pPr>
              <w:pStyle w:val="TableParagraph"/>
              <w:rPr>
                <w:spacing w:val="-4"/>
                <w:sz w:val="24"/>
                <w:szCs w:val="24"/>
              </w:rPr>
            </w:pPr>
            <w:r w:rsidRPr="00AF2B64">
              <w:rPr>
                <w:spacing w:val="-4"/>
                <w:sz w:val="24"/>
                <w:szCs w:val="24"/>
              </w:rPr>
              <w:t>0,03±0,01</w:t>
            </w:r>
          </w:p>
        </w:tc>
        <w:tc>
          <w:tcPr>
            <w:tcW w:w="1843" w:type="dxa"/>
          </w:tcPr>
          <w:p w14:paraId="50ED3A8C" w14:textId="77777777" w:rsidR="008F4F5F" w:rsidRPr="00AF2B64" w:rsidRDefault="008F4F5F" w:rsidP="00323471">
            <w:pPr>
              <w:pStyle w:val="TableParagraph"/>
              <w:ind w:left="12"/>
              <w:rPr>
                <w:spacing w:val="-4"/>
                <w:sz w:val="24"/>
                <w:szCs w:val="24"/>
              </w:rPr>
            </w:pPr>
            <w:r w:rsidRPr="00AF2B64">
              <w:rPr>
                <w:spacing w:val="-4"/>
                <w:sz w:val="24"/>
                <w:szCs w:val="24"/>
              </w:rPr>
              <w:t>1,3589±0,001</w:t>
            </w:r>
          </w:p>
        </w:tc>
        <w:tc>
          <w:tcPr>
            <w:tcW w:w="1843" w:type="dxa"/>
          </w:tcPr>
          <w:p w14:paraId="37EBED5E" w14:textId="77777777" w:rsidR="008F4F5F" w:rsidRPr="00AF2B64" w:rsidRDefault="008F4F5F" w:rsidP="00323471">
            <w:pPr>
              <w:pStyle w:val="TableParagraph"/>
              <w:rPr>
                <w:spacing w:val="-4"/>
                <w:sz w:val="24"/>
                <w:szCs w:val="24"/>
              </w:rPr>
            </w:pPr>
            <w:r w:rsidRPr="00AF2B64">
              <w:rPr>
                <w:spacing w:val="-4"/>
                <w:sz w:val="24"/>
                <w:szCs w:val="24"/>
              </w:rPr>
              <w:t>1,92±0,3</w:t>
            </w:r>
          </w:p>
        </w:tc>
      </w:tr>
      <w:tr w:rsidR="008F4F5F" w:rsidRPr="00AF2B64" w14:paraId="7CA7B6B5" w14:textId="77777777" w:rsidTr="00BC1374">
        <w:trPr>
          <w:trHeight w:val="548"/>
        </w:trPr>
        <w:tc>
          <w:tcPr>
            <w:tcW w:w="983" w:type="dxa"/>
            <w:vMerge w:val="restart"/>
          </w:tcPr>
          <w:p w14:paraId="5C66A6AF" w14:textId="77777777" w:rsidR="008F4F5F" w:rsidRPr="00AF2B64" w:rsidRDefault="008F4F5F" w:rsidP="00323471">
            <w:pPr>
              <w:pStyle w:val="TableParagraph"/>
              <w:ind w:left="17"/>
              <w:rPr>
                <w:sz w:val="24"/>
                <w:szCs w:val="24"/>
              </w:rPr>
            </w:pPr>
            <w:r w:rsidRPr="00AF2B64">
              <w:rPr>
                <w:sz w:val="24"/>
                <w:szCs w:val="24"/>
              </w:rPr>
              <w:t>№</w:t>
            </w:r>
            <w:r w:rsidRPr="00AF2B64">
              <w:rPr>
                <w:spacing w:val="-10"/>
                <w:sz w:val="24"/>
                <w:szCs w:val="24"/>
              </w:rPr>
              <w:t xml:space="preserve"> 3</w:t>
            </w:r>
          </w:p>
        </w:tc>
        <w:tc>
          <w:tcPr>
            <w:tcW w:w="1560" w:type="dxa"/>
          </w:tcPr>
          <w:p w14:paraId="5896961B" w14:textId="77777777" w:rsidR="008F4F5F" w:rsidRPr="00AF2B64" w:rsidRDefault="008F4F5F" w:rsidP="00323471">
            <w:pPr>
              <w:pStyle w:val="TableParagraph"/>
              <w:rPr>
                <w:spacing w:val="-2"/>
                <w:sz w:val="24"/>
                <w:szCs w:val="24"/>
              </w:rPr>
            </w:pPr>
          </w:p>
          <w:p w14:paraId="6915774A" w14:textId="2409664F" w:rsidR="008F4F5F" w:rsidRPr="00AF2B64" w:rsidRDefault="008F4F5F" w:rsidP="00323471">
            <w:pPr>
              <w:pStyle w:val="TableParagraph"/>
              <w:rPr>
                <w:sz w:val="24"/>
                <w:szCs w:val="24"/>
              </w:rPr>
            </w:pPr>
            <w:r w:rsidRPr="00AF2B64">
              <w:rPr>
                <w:spacing w:val="-2"/>
                <w:sz w:val="24"/>
                <w:szCs w:val="24"/>
              </w:rPr>
              <w:t>чистая</w:t>
            </w:r>
          </w:p>
        </w:tc>
        <w:tc>
          <w:tcPr>
            <w:tcW w:w="1275" w:type="dxa"/>
          </w:tcPr>
          <w:p w14:paraId="778E4B6A" w14:textId="77777777" w:rsidR="008F4F5F" w:rsidRPr="00AF2B64" w:rsidRDefault="008F4F5F" w:rsidP="00323471">
            <w:pPr>
              <w:pStyle w:val="TableParagraph"/>
              <w:ind w:left="12"/>
              <w:rPr>
                <w:spacing w:val="-4"/>
                <w:sz w:val="24"/>
                <w:szCs w:val="24"/>
              </w:rPr>
            </w:pPr>
            <w:r w:rsidRPr="00AF2B64">
              <w:rPr>
                <w:spacing w:val="-4"/>
                <w:sz w:val="24"/>
                <w:szCs w:val="24"/>
              </w:rPr>
              <w:t>9,85±0,14</w:t>
            </w:r>
          </w:p>
        </w:tc>
        <w:tc>
          <w:tcPr>
            <w:tcW w:w="1701" w:type="dxa"/>
          </w:tcPr>
          <w:p w14:paraId="28F0132D" w14:textId="77777777" w:rsidR="008F4F5F" w:rsidRPr="00AF2B64" w:rsidRDefault="008F4F5F" w:rsidP="00323471">
            <w:pPr>
              <w:pStyle w:val="TableParagraph"/>
              <w:rPr>
                <w:spacing w:val="-4"/>
                <w:sz w:val="24"/>
                <w:szCs w:val="24"/>
              </w:rPr>
            </w:pPr>
            <w:r w:rsidRPr="00AF2B64">
              <w:rPr>
                <w:spacing w:val="-4"/>
                <w:sz w:val="24"/>
                <w:szCs w:val="24"/>
              </w:rPr>
              <w:t>3,81±0,2</w:t>
            </w:r>
          </w:p>
        </w:tc>
        <w:tc>
          <w:tcPr>
            <w:tcW w:w="1843" w:type="dxa"/>
          </w:tcPr>
          <w:p w14:paraId="1D1C6DF5" w14:textId="77777777" w:rsidR="008F4F5F" w:rsidRPr="00AF2B64" w:rsidRDefault="008F4F5F" w:rsidP="00323471">
            <w:pPr>
              <w:pStyle w:val="TableParagraph"/>
              <w:ind w:left="12"/>
              <w:rPr>
                <w:spacing w:val="-4"/>
                <w:sz w:val="24"/>
                <w:szCs w:val="24"/>
              </w:rPr>
            </w:pPr>
            <w:r w:rsidRPr="00AF2B64">
              <w:rPr>
                <w:spacing w:val="-4"/>
                <w:sz w:val="24"/>
                <w:szCs w:val="24"/>
              </w:rPr>
              <w:t>1,3557±0,0002</w:t>
            </w:r>
          </w:p>
        </w:tc>
        <w:tc>
          <w:tcPr>
            <w:tcW w:w="1843" w:type="dxa"/>
          </w:tcPr>
          <w:p w14:paraId="66B303DA" w14:textId="77777777" w:rsidR="008F4F5F" w:rsidRPr="00AF2B64" w:rsidRDefault="008F4F5F" w:rsidP="00323471">
            <w:pPr>
              <w:pStyle w:val="TableParagraph"/>
              <w:rPr>
                <w:spacing w:val="-4"/>
                <w:sz w:val="24"/>
                <w:szCs w:val="24"/>
              </w:rPr>
            </w:pPr>
            <w:r w:rsidRPr="00AF2B64">
              <w:rPr>
                <w:spacing w:val="-4"/>
                <w:sz w:val="24"/>
                <w:szCs w:val="24"/>
              </w:rPr>
              <w:t>1,2±0,05</w:t>
            </w:r>
          </w:p>
        </w:tc>
      </w:tr>
      <w:tr w:rsidR="008F4F5F" w:rsidRPr="00AF2B64" w14:paraId="34EFBF95" w14:textId="77777777" w:rsidTr="00BC1374">
        <w:trPr>
          <w:trHeight w:val="570"/>
        </w:trPr>
        <w:tc>
          <w:tcPr>
            <w:tcW w:w="983" w:type="dxa"/>
            <w:vMerge/>
            <w:tcBorders>
              <w:top w:val="nil"/>
            </w:tcBorders>
          </w:tcPr>
          <w:p w14:paraId="491928E7" w14:textId="77777777" w:rsidR="008F4F5F" w:rsidRPr="00AF2B64" w:rsidRDefault="008F4F5F" w:rsidP="00323471">
            <w:pPr>
              <w:rPr>
                <w:rFonts w:ascii="Times New Roman" w:hAnsi="Times New Roman" w:cs="Times New Roman"/>
                <w:sz w:val="24"/>
                <w:szCs w:val="24"/>
              </w:rPr>
            </w:pPr>
          </w:p>
        </w:tc>
        <w:tc>
          <w:tcPr>
            <w:tcW w:w="1560" w:type="dxa"/>
          </w:tcPr>
          <w:p w14:paraId="71647743" w14:textId="77777777" w:rsidR="008F4F5F" w:rsidRPr="00AF2B64" w:rsidRDefault="008F4F5F" w:rsidP="00323471">
            <w:pPr>
              <w:pStyle w:val="TableParagraph"/>
              <w:ind w:left="220" w:hanging="185"/>
              <w:rPr>
                <w:spacing w:val="-4"/>
                <w:sz w:val="24"/>
                <w:szCs w:val="24"/>
              </w:rPr>
            </w:pPr>
          </w:p>
          <w:p w14:paraId="6542F62A" w14:textId="364031FD" w:rsidR="008F4F5F" w:rsidRPr="00AF2B64" w:rsidRDefault="008F4F5F" w:rsidP="00323471">
            <w:pPr>
              <w:pStyle w:val="TableParagraph"/>
              <w:ind w:left="220" w:hanging="185"/>
              <w:jc w:val="left"/>
              <w:rPr>
                <w:sz w:val="24"/>
                <w:szCs w:val="24"/>
              </w:rPr>
            </w:pPr>
            <w:r w:rsidRPr="00AF2B64">
              <w:rPr>
                <w:spacing w:val="-4"/>
                <w:sz w:val="24"/>
                <w:szCs w:val="24"/>
              </w:rPr>
              <w:t>загрязненная</w:t>
            </w:r>
          </w:p>
        </w:tc>
        <w:tc>
          <w:tcPr>
            <w:tcW w:w="1275" w:type="dxa"/>
          </w:tcPr>
          <w:p w14:paraId="54EA97B3" w14:textId="77777777" w:rsidR="008F4F5F" w:rsidRPr="00AF2B64" w:rsidRDefault="008F4F5F" w:rsidP="00323471">
            <w:pPr>
              <w:pStyle w:val="TableParagraph"/>
              <w:ind w:left="12"/>
              <w:rPr>
                <w:spacing w:val="-4"/>
                <w:sz w:val="24"/>
                <w:szCs w:val="24"/>
              </w:rPr>
            </w:pPr>
            <w:r w:rsidRPr="00AF2B64">
              <w:rPr>
                <w:spacing w:val="-4"/>
                <w:sz w:val="24"/>
                <w:szCs w:val="24"/>
              </w:rPr>
              <w:t>9,48±0,2</w:t>
            </w:r>
          </w:p>
        </w:tc>
        <w:tc>
          <w:tcPr>
            <w:tcW w:w="1701" w:type="dxa"/>
          </w:tcPr>
          <w:p w14:paraId="46CAA430" w14:textId="77777777" w:rsidR="008F4F5F" w:rsidRPr="00AF2B64" w:rsidRDefault="008F4F5F" w:rsidP="00323471">
            <w:pPr>
              <w:pStyle w:val="TableParagraph"/>
              <w:rPr>
                <w:spacing w:val="-4"/>
                <w:sz w:val="24"/>
                <w:szCs w:val="24"/>
              </w:rPr>
            </w:pPr>
            <w:r w:rsidRPr="00AF2B64">
              <w:rPr>
                <w:spacing w:val="-4"/>
                <w:sz w:val="24"/>
                <w:szCs w:val="24"/>
              </w:rPr>
              <w:t>2,49±0,2</w:t>
            </w:r>
          </w:p>
        </w:tc>
        <w:tc>
          <w:tcPr>
            <w:tcW w:w="1843" w:type="dxa"/>
          </w:tcPr>
          <w:p w14:paraId="6709B06F" w14:textId="77777777" w:rsidR="008F4F5F" w:rsidRPr="00AF2B64" w:rsidRDefault="008F4F5F" w:rsidP="00323471">
            <w:pPr>
              <w:pStyle w:val="TableParagraph"/>
              <w:ind w:left="12"/>
              <w:rPr>
                <w:spacing w:val="-4"/>
                <w:sz w:val="24"/>
                <w:szCs w:val="24"/>
              </w:rPr>
            </w:pPr>
            <w:r w:rsidRPr="00AF2B64">
              <w:rPr>
                <w:spacing w:val="-4"/>
                <w:sz w:val="24"/>
                <w:szCs w:val="24"/>
              </w:rPr>
              <w:t>1,3563±0,0003</w:t>
            </w:r>
          </w:p>
        </w:tc>
        <w:tc>
          <w:tcPr>
            <w:tcW w:w="1843" w:type="dxa"/>
          </w:tcPr>
          <w:p w14:paraId="79C27AD9" w14:textId="77777777" w:rsidR="008F4F5F" w:rsidRPr="00AF2B64" w:rsidRDefault="008F4F5F" w:rsidP="00323471">
            <w:pPr>
              <w:pStyle w:val="TableParagraph"/>
              <w:rPr>
                <w:spacing w:val="-4"/>
                <w:sz w:val="24"/>
                <w:szCs w:val="24"/>
              </w:rPr>
            </w:pPr>
            <w:r w:rsidRPr="00AF2B64">
              <w:rPr>
                <w:spacing w:val="-4"/>
                <w:sz w:val="24"/>
                <w:szCs w:val="24"/>
              </w:rPr>
              <w:t>3,62±0,3</w:t>
            </w:r>
          </w:p>
        </w:tc>
      </w:tr>
      <w:tr w:rsidR="00BC1374" w:rsidRPr="00AF2B64" w14:paraId="67B965B9" w14:textId="77777777" w:rsidTr="00B72E53">
        <w:trPr>
          <w:trHeight w:val="373"/>
        </w:trPr>
        <w:tc>
          <w:tcPr>
            <w:tcW w:w="2543" w:type="dxa"/>
            <w:gridSpan w:val="2"/>
          </w:tcPr>
          <w:p w14:paraId="408B4FE8" w14:textId="0C0E3473" w:rsidR="00BC1374" w:rsidRPr="00AF2B64" w:rsidRDefault="00BC1374" w:rsidP="00323471">
            <w:pPr>
              <w:pStyle w:val="TableParagraph"/>
              <w:ind w:left="0"/>
              <w:jc w:val="left"/>
              <w:rPr>
                <w:sz w:val="24"/>
                <w:szCs w:val="24"/>
              </w:rPr>
            </w:pPr>
            <w:r w:rsidRPr="00AF2B64">
              <w:rPr>
                <w:sz w:val="24"/>
                <w:szCs w:val="24"/>
              </w:rPr>
              <w:t>Деионизированная вода</w:t>
            </w:r>
          </w:p>
        </w:tc>
        <w:tc>
          <w:tcPr>
            <w:tcW w:w="1275" w:type="dxa"/>
          </w:tcPr>
          <w:p w14:paraId="3B853B3E" w14:textId="77777777" w:rsidR="00BC1374" w:rsidRPr="00AF2B64" w:rsidRDefault="00BC1374" w:rsidP="00323471">
            <w:pPr>
              <w:pStyle w:val="TableParagraph"/>
              <w:ind w:left="12"/>
              <w:rPr>
                <w:sz w:val="24"/>
                <w:szCs w:val="24"/>
              </w:rPr>
            </w:pPr>
            <w:r w:rsidRPr="00AF2B64">
              <w:rPr>
                <w:spacing w:val="-4"/>
                <w:sz w:val="24"/>
                <w:szCs w:val="24"/>
              </w:rPr>
              <w:t>5,55</w:t>
            </w:r>
          </w:p>
        </w:tc>
        <w:tc>
          <w:tcPr>
            <w:tcW w:w="1701" w:type="dxa"/>
          </w:tcPr>
          <w:p w14:paraId="013E89B3" w14:textId="77777777" w:rsidR="00BC1374" w:rsidRPr="00AF2B64" w:rsidRDefault="00BC1374" w:rsidP="00323471">
            <w:pPr>
              <w:pStyle w:val="TableParagraph"/>
              <w:ind w:right="1"/>
              <w:rPr>
                <w:sz w:val="24"/>
                <w:szCs w:val="24"/>
              </w:rPr>
            </w:pPr>
            <w:r w:rsidRPr="00AF2B64">
              <w:rPr>
                <w:spacing w:val="-2"/>
                <w:sz w:val="24"/>
                <w:szCs w:val="24"/>
              </w:rPr>
              <w:t>0,00002</w:t>
            </w:r>
          </w:p>
        </w:tc>
        <w:tc>
          <w:tcPr>
            <w:tcW w:w="1843" w:type="dxa"/>
          </w:tcPr>
          <w:p w14:paraId="57355924" w14:textId="77777777" w:rsidR="00BC1374" w:rsidRPr="00AF2B64" w:rsidRDefault="00BC1374" w:rsidP="00323471">
            <w:pPr>
              <w:pStyle w:val="TableParagraph"/>
              <w:ind w:left="12" w:right="2"/>
              <w:rPr>
                <w:sz w:val="24"/>
                <w:szCs w:val="24"/>
              </w:rPr>
            </w:pPr>
            <w:r w:rsidRPr="00AF2B64">
              <w:rPr>
                <w:spacing w:val="-2"/>
                <w:sz w:val="24"/>
                <w:szCs w:val="24"/>
              </w:rPr>
              <w:t>1,3303</w:t>
            </w:r>
          </w:p>
        </w:tc>
        <w:tc>
          <w:tcPr>
            <w:tcW w:w="1843" w:type="dxa"/>
          </w:tcPr>
          <w:p w14:paraId="34A98E00" w14:textId="77777777" w:rsidR="00BC1374" w:rsidRPr="00AF2B64" w:rsidRDefault="00BC1374" w:rsidP="00323471">
            <w:pPr>
              <w:pStyle w:val="TableParagraph"/>
              <w:ind w:right="2"/>
              <w:rPr>
                <w:sz w:val="24"/>
                <w:szCs w:val="24"/>
              </w:rPr>
            </w:pPr>
            <w:r w:rsidRPr="00AF2B64">
              <w:rPr>
                <w:spacing w:val="-2"/>
                <w:sz w:val="24"/>
                <w:szCs w:val="24"/>
              </w:rPr>
              <w:t>1,6±0,01</w:t>
            </w:r>
          </w:p>
        </w:tc>
      </w:tr>
    </w:tbl>
    <w:p w14:paraId="3DEDF8B3" w14:textId="77777777" w:rsidR="00183A24" w:rsidRPr="00AF2B64" w:rsidRDefault="00183A24" w:rsidP="00323471">
      <w:pPr>
        <w:pStyle w:val="a4"/>
        <w:spacing w:before="0" w:beforeAutospacing="0" w:after="0" w:afterAutospacing="0"/>
        <w:contextualSpacing/>
        <w:jc w:val="both"/>
        <w:rPr>
          <w:sz w:val="28"/>
          <w:szCs w:val="28"/>
        </w:rPr>
      </w:pPr>
    </w:p>
    <w:p w14:paraId="0EFB7BB5" w14:textId="685E0475" w:rsidR="00BC1374" w:rsidRPr="00AF2B64" w:rsidRDefault="00BC1374" w:rsidP="00323471">
      <w:pPr>
        <w:pStyle w:val="a4"/>
        <w:spacing w:before="0" w:beforeAutospacing="0" w:after="0" w:afterAutospacing="0"/>
        <w:ind w:firstLine="709"/>
        <w:contextualSpacing/>
        <w:jc w:val="both"/>
        <w:rPr>
          <w:sz w:val="28"/>
          <w:szCs w:val="28"/>
        </w:rPr>
      </w:pPr>
      <w:r w:rsidRPr="00AF2B64">
        <w:rPr>
          <w:sz w:val="28"/>
          <w:szCs w:val="28"/>
        </w:rPr>
        <w:t>Как следует из данных, приведённых в таблице 2.</w:t>
      </w:r>
      <w:r w:rsidR="00A93D3F" w:rsidRPr="00AF2B64">
        <w:rPr>
          <w:sz w:val="28"/>
          <w:szCs w:val="28"/>
        </w:rPr>
        <w:t>2</w:t>
      </w:r>
      <w:r w:rsidRPr="00AF2B64">
        <w:rPr>
          <w:sz w:val="28"/>
          <w:szCs w:val="28"/>
        </w:rPr>
        <w:t xml:space="preserve">, изменения значений pH, удельной электрической проводимости и показателя преломления обусловлены концентрацией загрязняющих примесей в смазочно-охлаждающей жидкости. При этом характер изменения измеряемых параметров (увеличение либо снижение) определяется электрическими свойствами загрязняющих веществ. Накопление загрязнений сопровождается деградацией рабочей эмульсии, в результате чего показатель преломления становится чувствительным к условиям и месту отбора пробы. В частности, в приповерхностных слоях жидкости после нарушения эмульсионной устойчивости наблюдается повышенная концентрация органических компонентов, что приводит к искажению результатов измерений. В связи с этим применение показателя преломления для оценки степени загрязнения СОЖ требует строгого соблюдения регламентированных условий отбора проб. </w:t>
      </w:r>
    </w:p>
    <w:p w14:paraId="66D2D785" w14:textId="77777777" w:rsidR="00BC1374" w:rsidRPr="00AF2B64" w:rsidRDefault="00BC1374" w:rsidP="00323471">
      <w:pPr>
        <w:pStyle w:val="a4"/>
        <w:spacing w:before="0" w:beforeAutospacing="0" w:after="0" w:afterAutospacing="0"/>
        <w:ind w:firstLine="709"/>
        <w:contextualSpacing/>
        <w:jc w:val="both"/>
        <w:rPr>
          <w:sz w:val="28"/>
          <w:szCs w:val="28"/>
        </w:rPr>
      </w:pPr>
      <w:r w:rsidRPr="00AF2B64">
        <w:rPr>
          <w:sz w:val="28"/>
          <w:szCs w:val="28"/>
        </w:rPr>
        <w:t>Измерение pH рабочей эмульсии определяется кислотно-основными свойствами и степенью диссоциации загрязняющих примесей, в связи с чем данный показатель не всегда может служить надёжным критерием оценки состояния смазочно-охлаждающей жидкости. Это обусловлено тем, что значительная часть загрязняющих компонентов не относится к диссоциирующим веществам и, соответственно, слабо влияет на значение pH. Аналогичные ограничения присущи и измерению удельной электрической проводимости, которая в большей степени отражает изменение концентрации и состояния эмульгирующих компонентов, но не позволяет в полной мере судить об изменениях состава эмульсии в целом. Кроме того, применение указанных методов контроля требует предварительной подготовки образцов и построения индивидуальных калибровочных зависимостей для конкретных условий эксплуатации СОЖ.</w:t>
      </w:r>
    </w:p>
    <w:p w14:paraId="06E7CC45" w14:textId="460271C1" w:rsidR="00183A24" w:rsidRPr="00AF2B64" w:rsidRDefault="00183A24" w:rsidP="00323471">
      <w:pPr>
        <w:pStyle w:val="a4"/>
        <w:spacing w:before="0" w:beforeAutospacing="0" w:after="0" w:afterAutospacing="0"/>
        <w:ind w:firstLine="709"/>
        <w:contextualSpacing/>
        <w:jc w:val="both"/>
        <w:rPr>
          <w:sz w:val="28"/>
          <w:szCs w:val="28"/>
        </w:rPr>
      </w:pPr>
      <w:r w:rsidRPr="00AF2B64">
        <w:rPr>
          <w:sz w:val="28"/>
          <w:szCs w:val="28"/>
        </w:rPr>
        <w:t>Результаты измерения электрического сопротивления зависят от материала электродов. Для исследования влияния состава СОЖ и различных условий механической обработки были выбраны три жидкости разных производителей.</w:t>
      </w:r>
    </w:p>
    <w:p w14:paraId="05941BAE" w14:textId="543FFCE8" w:rsidR="00183A24" w:rsidRPr="00AF2B64" w:rsidRDefault="00183A24" w:rsidP="00323471">
      <w:pPr>
        <w:pStyle w:val="a4"/>
        <w:spacing w:before="0" w:beforeAutospacing="0" w:after="0" w:afterAutospacing="0"/>
        <w:ind w:firstLine="709"/>
        <w:contextualSpacing/>
        <w:jc w:val="both"/>
        <w:rPr>
          <w:sz w:val="28"/>
          <w:szCs w:val="28"/>
        </w:rPr>
      </w:pPr>
      <w:r w:rsidRPr="00AF2B64">
        <w:rPr>
          <w:sz w:val="28"/>
          <w:szCs w:val="28"/>
        </w:rPr>
        <w:t xml:space="preserve">Как показано в таблице </w:t>
      </w:r>
      <w:r w:rsidR="00B26928" w:rsidRPr="00AF2B64">
        <w:rPr>
          <w:sz w:val="28"/>
          <w:szCs w:val="28"/>
        </w:rPr>
        <w:t>2.</w:t>
      </w:r>
      <w:r w:rsidR="00A93D3F" w:rsidRPr="00AF2B64">
        <w:rPr>
          <w:sz w:val="28"/>
          <w:szCs w:val="28"/>
        </w:rPr>
        <w:t>3</w:t>
      </w:r>
      <w:r w:rsidRPr="00AF2B64">
        <w:rPr>
          <w:sz w:val="28"/>
          <w:szCs w:val="28"/>
        </w:rPr>
        <w:t>, результаты зависят от свойств поверхности металла: химически активной (медь, Cu) или химически инертной (алюминий, Al, или оксид алюминия, Al₂O₃). Процессы взаимодействия на границе раздела электрод–электролит определяются природными свойствами материала. Хотя сталь часто используется в электродных системах, наиболее распространёнными электродами для подобных испытаний являются медь и алюминий. Сравнение результатов, полученных с использованием различных электродных материалов, имеет принципиальное значение. Для понимания измеряемой электропроводности или сопротивления при постоянном токе важна характеристика электрохимического двойного слоя</w:t>
      </w:r>
      <w:r w:rsidR="00A93D3F" w:rsidRPr="00AF2B64">
        <w:rPr>
          <w:sz w:val="28"/>
          <w:szCs w:val="28"/>
        </w:rPr>
        <w:t xml:space="preserve"> </w:t>
      </w:r>
      <w:r w:rsidR="00CD3DE6" w:rsidRPr="00AF2B64">
        <w:rPr>
          <w:sz w:val="28"/>
          <w:szCs w:val="28"/>
        </w:rPr>
        <w:fldChar w:fldCharType="begin"/>
      </w:r>
      <w:r w:rsidR="00F50037" w:rsidRPr="00AF2B64">
        <w:rPr>
          <w:sz w:val="28"/>
          <w:szCs w:val="28"/>
        </w:rPr>
        <w:instrText xml:space="preserve"> ADDIN ZOTERO_ITEM CSL_CITATION {"citationID":"BsBV2xso","properties":{"formattedCitation":"[72]","plainCitation":"[72]","noteIndex":0},"citationItems":[{"id":162,"uris":["http://zotero.org/users/local/6PsuVX1Y/items/HVNYH8WN"],"itemData":{"id":162,"type":"paper-conference","container-title":"2014 IEEE 18th International Conference on Dielectric Liquids (ICDL)","DOI":"10.1109/ICDL.2014.6893133","event-place":"Bled, Slovenia","event-title":"2014 IEEE 18th International Conference on Dielectric Liquids (ICDL)","ISBN":"978-1-4799-2063-1","page":"1-5","publisher":"IEEE","publisher-place":"Bled, Slovenia","source":"DOI.org (Crossref)","title":"Influence of electrode material on conductivity measurements under DC stresses","URL":"http://ieeexplore.ieee.org/document/6893133/","author":[{"family":"Vahidi","given":"Farzaneh"},{"family":"Tenbohlen","given":"Stefan"},{"family":"Rosner","given":"Michael"},{"family":"Perrier","given":"Christophe"},{"family":"Fink","given":"Harald"}],"accessed":{"date-parts":[["2026",1,6]]},"issued":{"date-parts":[["2014",6]]}}}],"schema":"https://github.com/citation-style-language/schema/raw/master/csl-citation.json"} </w:instrText>
      </w:r>
      <w:r w:rsidR="00CD3DE6" w:rsidRPr="00AF2B64">
        <w:rPr>
          <w:sz w:val="28"/>
          <w:szCs w:val="28"/>
        </w:rPr>
        <w:fldChar w:fldCharType="separate"/>
      </w:r>
      <w:r w:rsidR="00F50037" w:rsidRPr="00AF2B64">
        <w:rPr>
          <w:sz w:val="28"/>
        </w:rPr>
        <w:t>[72]</w:t>
      </w:r>
      <w:r w:rsidR="00CD3DE6" w:rsidRPr="00AF2B64">
        <w:rPr>
          <w:sz w:val="28"/>
          <w:szCs w:val="28"/>
        </w:rPr>
        <w:fldChar w:fldCharType="end"/>
      </w:r>
      <w:r w:rsidRPr="00AF2B64">
        <w:rPr>
          <w:sz w:val="28"/>
          <w:szCs w:val="28"/>
        </w:rPr>
        <w:t>. Ограничивающими факторами в таких измерениях могут быть процессы переноса электронов и химические реакции, при которых происходит прочное связывание вещества с поверхностью электрода</w:t>
      </w:r>
      <w:r w:rsidR="00A93D3F" w:rsidRPr="00AF2B64">
        <w:rPr>
          <w:sz w:val="28"/>
          <w:szCs w:val="28"/>
        </w:rPr>
        <w:t xml:space="preserve"> </w:t>
      </w:r>
      <w:r w:rsidR="00CD3DE6" w:rsidRPr="00AF2B64">
        <w:rPr>
          <w:sz w:val="28"/>
          <w:szCs w:val="28"/>
        </w:rPr>
        <w:fldChar w:fldCharType="begin"/>
      </w:r>
      <w:r w:rsidR="00F50037" w:rsidRPr="00AF2B64">
        <w:rPr>
          <w:sz w:val="28"/>
          <w:szCs w:val="28"/>
        </w:rPr>
        <w:instrText xml:space="preserve"> ADDIN ZOTERO_ITEM CSL_CITATION {"citationID":"ko6hGfwi","properties":{"formattedCitation":"[73]","plainCitation":"[73]","noteIndex":0},"citationItems":[{"id":163,"uris":["http://zotero.org/users/local/6PsuVX1Y/items/8UZNJP9N"],"itemData":{"id":163,"type":"article-journal","abstract":"Glucose oxidase (GOx) was immobilized between aligned carbon nanotube films (ACNTFs) using a cross-stacking method without any purification and functionalization processes. Direct electron transfer of GOx was achieved on the ACNTFs with reversible redox peaks observed at the formal potential of –0.448 V. When applied to the determination of glucose by cyclic voltammetry, the prepared enzymatic electrode exhibited a linear range from 1 to 5 mM under mediator-free physiological conditions, which makes it a promising candidate for the development of third-generation glucose biosensors.","container-title":"Australian Journal of Chemistry","DOI":"10.1071/CH21075","ISSN":"0004-9425, 1445-0038","issue":"2","language":"en","license":"https://doi.org/10.1071/journalslicense","page":"89-93","source":"DOI.org (Crossref)","title":"Aligned Carbon Nanotube Films for Immobilization of Glucose Oxidase and its Application in Glucose Biosensor","volume":"75","author":[{"family":"Jiang","given":"Chunbo"},{"family":"Zheng","given":"Lianxi"},{"family":"Liu","given":"Yang"}],"issued":{"date-parts":[["2022",2,22]]}}}],"schema":"https://github.com/citation-style-language/schema/raw/master/csl-citation.json"} </w:instrText>
      </w:r>
      <w:r w:rsidR="00CD3DE6" w:rsidRPr="00AF2B64">
        <w:rPr>
          <w:sz w:val="28"/>
          <w:szCs w:val="28"/>
        </w:rPr>
        <w:fldChar w:fldCharType="separate"/>
      </w:r>
      <w:r w:rsidR="00F50037" w:rsidRPr="00AF2B64">
        <w:rPr>
          <w:sz w:val="28"/>
        </w:rPr>
        <w:t>[73]</w:t>
      </w:r>
      <w:r w:rsidR="00CD3DE6" w:rsidRPr="00AF2B64">
        <w:rPr>
          <w:sz w:val="28"/>
          <w:szCs w:val="28"/>
        </w:rPr>
        <w:fldChar w:fldCharType="end"/>
      </w:r>
      <w:r w:rsidRPr="00AF2B64">
        <w:rPr>
          <w:sz w:val="28"/>
          <w:szCs w:val="28"/>
        </w:rPr>
        <w:t>. Таким образом, выбранные нами металлы удовлетворяют всем теоретическим требованиям.</w:t>
      </w:r>
    </w:p>
    <w:p w14:paraId="25ED8DC9" w14:textId="7EB4E9ED" w:rsidR="00BC1374" w:rsidRPr="00AF2B64" w:rsidRDefault="00183A24" w:rsidP="00323471">
      <w:pPr>
        <w:pStyle w:val="a4"/>
        <w:spacing w:before="0" w:beforeAutospacing="0" w:after="0" w:afterAutospacing="0"/>
        <w:ind w:firstLine="709"/>
        <w:contextualSpacing/>
        <w:jc w:val="both"/>
        <w:rPr>
          <w:sz w:val="28"/>
          <w:szCs w:val="28"/>
        </w:rPr>
      </w:pPr>
      <w:r w:rsidRPr="00AF2B64">
        <w:rPr>
          <w:sz w:val="28"/>
          <w:szCs w:val="28"/>
        </w:rPr>
        <w:t>Погрешности измерения электрического сопротивления возникают в зависимости от материала, применяемого для электродов, поэтому выбор материала электрода является важным фактором при определении сопротивления. Практически, значения сопротивления, полученные для загрязнённой и чистой СОЖ, коррелируют со стадией деградации эмульсии и типом используемого электрода. Медь и железо способны вступать в химическое взаимодействие с гидроксидами, электролитами и диссоциирующими жидкостями. Алюминий, несмотря на наличие на поверхности оксидных и гидроксидных плёнок, имеет тенденцию к уменьшению активной поверхности вследствие того, что органические соединения в составе СОЖ являются полярными и, подобно поверхностно-активным веществам, способны образовывать мономолекулярный слой на поверхности металлов.</w:t>
      </w:r>
    </w:p>
    <w:p w14:paraId="7D7F1298" w14:textId="77777777" w:rsidR="00B26928" w:rsidRPr="00AF2B64" w:rsidRDefault="00B26928" w:rsidP="00323471">
      <w:pPr>
        <w:pStyle w:val="a4"/>
        <w:spacing w:before="0" w:beforeAutospacing="0" w:after="0" w:afterAutospacing="0"/>
        <w:ind w:firstLine="709"/>
        <w:contextualSpacing/>
        <w:jc w:val="both"/>
        <w:rPr>
          <w:sz w:val="28"/>
          <w:szCs w:val="28"/>
        </w:rPr>
      </w:pPr>
    </w:p>
    <w:p w14:paraId="0F869992" w14:textId="7750D3F1" w:rsidR="008F4F5F" w:rsidRPr="00AF2B64" w:rsidRDefault="008F4F5F" w:rsidP="00323471">
      <w:pPr>
        <w:spacing w:after="0" w:line="240" w:lineRule="auto"/>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 xml:space="preserve">Таблица </w:t>
      </w:r>
      <w:r w:rsidR="00BC1374" w:rsidRPr="00AF2B64">
        <w:rPr>
          <w:rFonts w:ascii="Times New Roman" w:eastAsia="Times New Roman" w:hAnsi="Times New Roman" w:cs="Times New Roman"/>
          <w:sz w:val="28"/>
          <w:szCs w:val="28"/>
          <w:lang w:eastAsia="ru-RU"/>
        </w:rPr>
        <w:t>2.</w:t>
      </w:r>
      <w:r w:rsidR="00A93D3F" w:rsidRPr="00AF2B64">
        <w:rPr>
          <w:rFonts w:ascii="Times New Roman" w:eastAsia="Times New Roman" w:hAnsi="Times New Roman" w:cs="Times New Roman"/>
          <w:sz w:val="28"/>
          <w:szCs w:val="28"/>
          <w:lang w:eastAsia="ru-RU"/>
        </w:rPr>
        <w:t>3</w:t>
      </w:r>
      <w:r w:rsidR="00B26928" w:rsidRPr="00AF2B64">
        <w:rPr>
          <w:rFonts w:ascii="Times New Roman" w:eastAsia="Times New Roman" w:hAnsi="Times New Roman" w:cs="Times New Roman"/>
          <w:sz w:val="28"/>
          <w:szCs w:val="28"/>
          <w:lang w:eastAsia="ru-RU"/>
        </w:rPr>
        <w:t xml:space="preserve"> -</w:t>
      </w:r>
      <w:r w:rsidRPr="00AF2B64">
        <w:rPr>
          <w:rFonts w:ascii="Times New Roman" w:eastAsia="Times New Roman" w:hAnsi="Times New Roman" w:cs="Times New Roman"/>
          <w:sz w:val="28"/>
          <w:szCs w:val="28"/>
          <w:lang w:eastAsia="ru-RU"/>
        </w:rPr>
        <w:t xml:space="preserve"> Результаты измерения сопротивления различных жидкостей для резки металлов с использованием электродов из Al и Cu</w:t>
      </w:r>
    </w:p>
    <w:tbl>
      <w:tblPr>
        <w:tblStyle w:val="TableNormal"/>
        <w:tblW w:w="9205" w:type="dxa"/>
        <w:tblInd w:w="1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34"/>
        <w:gridCol w:w="2410"/>
        <w:gridCol w:w="2551"/>
        <w:gridCol w:w="2410"/>
      </w:tblGrid>
      <w:tr w:rsidR="008F4F5F" w:rsidRPr="00AF2B64" w14:paraId="2AB01D22" w14:textId="77777777" w:rsidTr="0028131E">
        <w:trPr>
          <w:trHeight w:val="824"/>
        </w:trPr>
        <w:tc>
          <w:tcPr>
            <w:tcW w:w="1834" w:type="dxa"/>
          </w:tcPr>
          <w:p w14:paraId="4F7C5C6D" w14:textId="5DDBEE6B" w:rsidR="008F4F5F" w:rsidRPr="00AF2B64" w:rsidRDefault="008F4F5F" w:rsidP="00124A07">
            <w:pPr>
              <w:pStyle w:val="TableParagraph"/>
              <w:rPr>
                <w:sz w:val="24"/>
                <w:szCs w:val="24"/>
              </w:rPr>
            </w:pPr>
            <w:r w:rsidRPr="00AF2B64">
              <w:rPr>
                <w:sz w:val="24"/>
                <w:szCs w:val="24"/>
              </w:rPr>
              <w:t>Номер</w:t>
            </w:r>
            <w:r w:rsidR="00BC1374" w:rsidRPr="00AF2B64">
              <w:rPr>
                <w:spacing w:val="-4"/>
                <w:sz w:val="24"/>
                <w:szCs w:val="24"/>
              </w:rPr>
              <w:t xml:space="preserve"> </w:t>
            </w:r>
            <w:r w:rsidRPr="00AF2B64">
              <w:rPr>
                <w:sz w:val="24"/>
                <w:szCs w:val="24"/>
              </w:rPr>
              <w:t>эмульсии</w:t>
            </w:r>
            <w:r w:rsidRPr="00AF2B64">
              <w:rPr>
                <w:spacing w:val="-4"/>
                <w:sz w:val="24"/>
                <w:szCs w:val="24"/>
              </w:rPr>
              <w:t xml:space="preserve"> </w:t>
            </w:r>
            <w:r w:rsidRPr="00AF2B64">
              <w:rPr>
                <w:spacing w:val="-10"/>
                <w:sz w:val="24"/>
                <w:szCs w:val="24"/>
              </w:rPr>
              <w:t>и</w:t>
            </w:r>
            <w:r w:rsidR="00BC1374" w:rsidRPr="00AF2B64">
              <w:rPr>
                <w:sz w:val="24"/>
                <w:szCs w:val="24"/>
              </w:rPr>
              <w:t xml:space="preserve"> </w:t>
            </w:r>
            <w:r w:rsidRPr="00AF2B64">
              <w:rPr>
                <w:spacing w:val="-2"/>
                <w:sz w:val="24"/>
                <w:szCs w:val="24"/>
              </w:rPr>
              <w:t>состояние</w:t>
            </w:r>
          </w:p>
        </w:tc>
        <w:tc>
          <w:tcPr>
            <w:tcW w:w="2410" w:type="dxa"/>
          </w:tcPr>
          <w:p w14:paraId="70F2A1A7" w14:textId="77777777" w:rsidR="008F4F5F" w:rsidRPr="00AF2B64" w:rsidRDefault="008F4F5F" w:rsidP="00124A07">
            <w:pPr>
              <w:pStyle w:val="TableParagraph"/>
              <w:ind w:right="517"/>
              <w:rPr>
                <w:sz w:val="24"/>
                <w:szCs w:val="24"/>
                <w:lang w:val="ru-RU"/>
              </w:rPr>
            </w:pPr>
            <w:r w:rsidRPr="00AF2B64">
              <w:rPr>
                <w:sz w:val="24"/>
                <w:szCs w:val="24"/>
                <w:lang w:val="ru-RU"/>
              </w:rPr>
              <w:t>Металл</w:t>
            </w:r>
            <w:r w:rsidRPr="00AF2B64">
              <w:rPr>
                <w:spacing w:val="-10"/>
                <w:sz w:val="24"/>
                <w:szCs w:val="24"/>
                <w:lang w:val="ru-RU"/>
              </w:rPr>
              <w:t xml:space="preserve"> </w:t>
            </w:r>
            <w:r w:rsidRPr="00AF2B64">
              <w:rPr>
                <w:sz w:val="24"/>
                <w:szCs w:val="24"/>
                <w:lang w:val="ru-RU"/>
              </w:rPr>
              <w:t>электрода</w:t>
            </w:r>
            <w:r w:rsidRPr="00AF2B64">
              <w:rPr>
                <w:spacing w:val="40"/>
                <w:sz w:val="24"/>
                <w:szCs w:val="24"/>
                <w:lang w:val="ru-RU"/>
              </w:rPr>
              <w:t xml:space="preserve"> </w:t>
            </w:r>
            <w:r w:rsidRPr="00AF2B64">
              <w:rPr>
                <w:spacing w:val="-4"/>
                <w:sz w:val="24"/>
                <w:szCs w:val="24"/>
              </w:rPr>
              <w:t>Cu</w:t>
            </w:r>
            <w:r w:rsidRPr="00AF2B64">
              <w:rPr>
                <w:spacing w:val="-4"/>
                <w:sz w:val="24"/>
                <w:szCs w:val="24"/>
                <w:lang w:val="ru-RU"/>
              </w:rPr>
              <w:t>,</w:t>
            </w:r>
            <w:r w:rsidRPr="00AF2B64">
              <w:rPr>
                <w:spacing w:val="40"/>
                <w:sz w:val="24"/>
                <w:szCs w:val="24"/>
                <w:lang w:val="ru-RU"/>
              </w:rPr>
              <w:t xml:space="preserve"> </w:t>
            </w:r>
            <w:r w:rsidRPr="00AF2B64">
              <w:rPr>
                <w:spacing w:val="-2"/>
                <w:sz w:val="24"/>
                <w:szCs w:val="24"/>
                <w:lang w:val="ru-RU"/>
              </w:rPr>
              <w:t>сопротивление,</w:t>
            </w:r>
            <w:r w:rsidRPr="00AF2B64">
              <w:rPr>
                <w:spacing w:val="40"/>
                <w:sz w:val="24"/>
                <w:szCs w:val="24"/>
                <w:lang w:val="ru-RU"/>
              </w:rPr>
              <w:t xml:space="preserve"> </w:t>
            </w:r>
            <w:r w:rsidRPr="00AF2B64">
              <w:rPr>
                <w:spacing w:val="-4"/>
                <w:sz w:val="24"/>
                <w:szCs w:val="24"/>
                <w:lang w:val="ru-RU"/>
              </w:rPr>
              <w:t>МОм</w:t>
            </w:r>
          </w:p>
        </w:tc>
        <w:tc>
          <w:tcPr>
            <w:tcW w:w="2551" w:type="dxa"/>
          </w:tcPr>
          <w:p w14:paraId="0A769CD1" w14:textId="5183F4A7" w:rsidR="008F4F5F" w:rsidRPr="00AF2B64" w:rsidRDefault="008F4F5F" w:rsidP="00124A07">
            <w:pPr>
              <w:pStyle w:val="TableParagraph"/>
              <w:rPr>
                <w:sz w:val="24"/>
                <w:szCs w:val="24"/>
                <w:lang w:val="ru-RU"/>
              </w:rPr>
            </w:pPr>
            <w:r w:rsidRPr="00AF2B64">
              <w:rPr>
                <w:sz w:val="24"/>
                <w:szCs w:val="24"/>
                <w:lang w:val="ru-RU"/>
              </w:rPr>
              <w:t>Металл электрода</w:t>
            </w:r>
            <w:r w:rsidRPr="00AF2B64">
              <w:rPr>
                <w:spacing w:val="-1"/>
                <w:sz w:val="24"/>
                <w:szCs w:val="24"/>
                <w:lang w:val="ru-RU"/>
              </w:rPr>
              <w:t xml:space="preserve"> </w:t>
            </w:r>
            <w:r w:rsidRPr="00AF2B64">
              <w:rPr>
                <w:spacing w:val="-5"/>
                <w:sz w:val="24"/>
                <w:szCs w:val="24"/>
              </w:rPr>
              <w:t>Al</w:t>
            </w:r>
            <w:r w:rsidRPr="00AF2B64">
              <w:rPr>
                <w:spacing w:val="-5"/>
                <w:sz w:val="24"/>
                <w:szCs w:val="24"/>
                <w:lang w:val="ru-RU"/>
              </w:rPr>
              <w:t>,</w:t>
            </w:r>
            <w:r w:rsidR="0028131E" w:rsidRPr="00AF2B64">
              <w:rPr>
                <w:sz w:val="24"/>
                <w:szCs w:val="24"/>
                <w:lang w:val="ru-RU"/>
              </w:rPr>
              <w:t xml:space="preserve"> </w:t>
            </w:r>
            <w:r w:rsidRPr="00AF2B64">
              <w:rPr>
                <w:spacing w:val="-2"/>
                <w:sz w:val="24"/>
                <w:szCs w:val="24"/>
                <w:lang w:val="ru-RU"/>
              </w:rPr>
              <w:t>сопротивление,</w:t>
            </w:r>
            <w:r w:rsidRPr="00AF2B64">
              <w:rPr>
                <w:spacing w:val="16"/>
                <w:sz w:val="24"/>
                <w:szCs w:val="24"/>
                <w:lang w:val="ru-RU"/>
              </w:rPr>
              <w:t xml:space="preserve"> </w:t>
            </w:r>
            <w:r w:rsidRPr="00AF2B64">
              <w:rPr>
                <w:spacing w:val="-5"/>
                <w:sz w:val="24"/>
                <w:szCs w:val="24"/>
                <w:lang w:val="ru-RU"/>
              </w:rPr>
              <w:t>МОм</w:t>
            </w:r>
          </w:p>
        </w:tc>
        <w:tc>
          <w:tcPr>
            <w:tcW w:w="2410" w:type="dxa"/>
          </w:tcPr>
          <w:p w14:paraId="2D5B82A7" w14:textId="11E974FD" w:rsidR="008F4F5F" w:rsidRPr="00AF2B64" w:rsidRDefault="008F4F5F" w:rsidP="00124A07">
            <w:pPr>
              <w:pStyle w:val="TableParagraph"/>
              <w:rPr>
                <w:sz w:val="24"/>
                <w:szCs w:val="24"/>
                <w:lang w:val="ru-RU"/>
              </w:rPr>
            </w:pPr>
            <w:r w:rsidRPr="00AF2B64">
              <w:rPr>
                <w:sz w:val="24"/>
                <w:szCs w:val="24"/>
                <w:lang w:val="ru-RU"/>
              </w:rPr>
              <w:t>Металл электрода</w:t>
            </w:r>
            <w:r w:rsidRPr="00AF2B64">
              <w:rPr>
                <w:spacing w:val="-1"/>
                <w:sz w:val="24"/>
                <w:szCs w:val="24"/>
                <w:lang w:val="ru-RU"/>
              </w:rPr>
              <w:t xml:space="preserve"> </w:t>
            </w:r>
            <w:r w:rsidRPr="00AF2B64">
              <w:rPr>
                <w:spacing w:val="-5"/>
                <w:sz w:val="24"/>
                <w:szCs w:val="24"/>
              </w:rPr>
              <w:t>Fe</w:t>
            </w:r>
            <w:r w:rsidRPr="00AF2B64">
              <w:rPr>
                <w:spacing w:val="-5"/>
                <w:sz w:val="24"/>
                <w:szCs w:val="24"/>
                <w:lang w:val="ru-RU"/>
              </w:rPr>
              <w:t>,</w:t>
            </w:r>
            <w:r w:rsidR="0028131E" w:rsidRPr="00AF2B64">
              <w:rPr>
                <w:sz w:val="24"/>
                <w:szCs w:val="24"/>
                <w:lang w:val="ru-RU"/>
              </w:rPr>
              <w:t xml:space="preserve"> </w:t>
            </w:r>
            <w:r w:rsidRPr="00AF2B64">
              <w:rPr>
                <w:spacing w:val="-2"/>
                <w:sz w:val="24"/>
                <w:szCs w:val="24"/>
                <w:lang w:val="ru-RU"/>
              </w:rPr>
              <w:t>сопротивление,</w:t>
            </w:r>
            <w:r w:rsidRPr="00AF2B64">
              <w:rPr>
                <w:spacing w:val="16"/>
                <w:sz w:val="24"/>
                <w:szCs w:val="24"/>
                <w:lang w:val="ru-RU"/>
              </w:rPr>
              <w:t xml:space="preserve"> </w:t>
            </w:r>
            <w:r w:rsidRPr="00AF2B64">
              <w:rPr>
                <w:spacing w:val="-5"/>
                <w:sz w:val="24"/>
                <w:szCs w:val="24"/>
                <w:lang w:val="ru-RU"/>
              </w:rPr>
              <w:t>МОм</w:t>
            </w:r>
          </w:p>
        </w:tc>
      </w:tr>
      <w:tr w:rsidR="008F4F5F" w:rsidRPr="00AF2B64" w14:paraId="22331D15" w14:textId="77777777" w:rsidTr="0028131E">
        <w:trPr>
          <w:trHeight w:val="547"/>
        </w:trPr>
        <w:tc>
          <w:tcPr>
            <w:tcW w:w="1834" w:type="dxa"/>
          </w:tcPr>
          <w:p w14:paraId="4AF15D26" w14:textId="77777777" w:rsidR="0028131E" w:rsidRPr="00AF2B64" w:rsidRDefault="0028131E" w:rsidP="00323471">
            <w:pPr>
              <w:pStyle w:val="TableParagraph"/>
              <w:jc w:val="left"/>
              <w:rPr>
                <w:sz w:val="24"/>
                <w:szCs w:val="24"/>
                <w:lang w:val="ru-RU"/>
              </w:rPr>
            </w:pPr>
          </w:p>
          <w:p w14:paraId="66F72C53" w14:textId="77777777" w:rsidR="008F4F5F" w:rsidRPr="00AF2B64" w:rsidRDefault="001C1D45" w:rsidP="00323471">
            <w:pPr>
              <w:pStyle w:val="TableParagraph"/>
              <w:ind w:left="0"/>
              <w:jc w:val="left"/>
              <w:rPr>
                <w:sz w:val="24"/>
                <w:szCs w:val="24"/>
              </w:rPr>
            </w:pPr>
            <w:r w:rsidRPr="00AF2B64">
              <w:rPr>
                <w:sz w:val="24"/>
                <w:szCs w:val="24"/>
              </w:rPr>
              <w:t xml:space="preserve">№1, </w:t>
            </w:r>
            <w:r w:rsidR="008F4F5F" w:rsidRPr="00AF2B64">
              <w:rPr>
                <w:sz w:val="24"/>
                <w:szCs w:val="24"/>
              </w:rPr>
              <w:t>чист</w:t>
            </w:r>
            <w:r w:rsidR="0028131E" w:rsidRPr="00AF2B64">
              <w:rPr>
                <w:sz w:val="24"/>
                <w:szCs w:val="24"/>
              </w:rPr>
              <w:t>ая</w:t>
            </w:r>
          </w:p>
          <w:p w14:paraId="415A5A5F" w14:textId="28AF4502" w:rsidR="00854307" w:rsidRPr="00AF2B64" w:rsidRDefault="00854307" w:rsidP="00323471">
            <w:pPr>
              <w:pStyle w:val="TableParagraph"/>
              <w:ind w:left="0"/>
              <w:jc w:val="left"/>
              <w:rPr>
                <w:sz w:val="24"/>
                <w:szCs w:val="24"/>
              </w:rPr>
            </w:pPr>
          </w:p>
        </w:tc>
        <w:tc>
          <w:tcPr>
            <w:tcW w:w="2410" w:type="dxa"/>
          </w:tcPr>
          <w:p w14:paraId="4FA8210C" w14:textId="77777777" w:rsidR="0028131E" w:rsidRPr="00AF2B64" w:rsidRDefault="0028131E" w:rsidP="00323471">
            <w:pPr>
              <w:pStyle w:val="TableParagraph"/>
              <w:rPr>
                <w:spacing w:val="-2"/>
                <w:sz w:val="24"/>
                <w:szCs w:val="24"/>
              </w:rPr>
            </w:pPr>
          </w:p>
          <w:p w14:paraId="4249D11E" w14:textId="7C8D3145" w:rsidR="008F4F5F" w:rsidRPr="00AF2B64" w:rsidRDefault="008F4F5F" w:rsidP="00323471">
            <w:pPr>
              <w:pStyle w:val="TableParagraph"/>
              <w:rPr>
                <w:spacing w:val="-2"/>
                <w:sz w:val="24"/>
                <w:szCs w:val="24"/>
              </w:rPr>
            </w:pPr>
            <w:r w:rsidRPr="00AF2B64">
              <w:rPr>
                <w:spacing w:val="-2"/>
                <w:sz w:val="24"/>
                <w:szCs w:val="24"/>
              </w:rPr>
              <w:t>0,85±0,2</w:t>
            </w:r>
          </w:p>
        </w:tc>
        <w:tc>
          <w:tcPr>
            <w:tcW w:w="2551" w:type="dxa"/>
          </w:tcPr>
          <w:p w14:paraId="27BC3F79" w14:textId="77777777" w:rsidR="0028131E" w:rsidRPr="00AF2B64" w:rsidRDefault="0028131E" w:rsidP="00323471">
            <w:pPr>
              <w:pStyle w:val="TableParagraph"/>
              <w:ind w:right="1"/>
              <w:rPr>
                <w:spacing w:val="-2"/>
                <w:sz w:val="24"/>
                <w:szCs w:val="24"/>
              </w:rPr>
            </w:pPr>
          </w:p>
          <w:p w14:paraId="24E8473D" w14:textId="64017A43" w:rsidR="008F4F5F" w:rsidRPr="00AF2B64" w:rsidRDefault="008F4F5F" w:rsidP="00323471">
            <w:pPr>
              <w:pStyle w:val="TableParagraph"/>
              <w:ind w:right="1"/>
              <w:rPr>
                <w:spacing w:val="-2"/>
                <w:sz w:val="24"/>
                <w:szCs w:val="24"/>
              </w:rPr>
            </w:pPr>
            <w:r w:rsidRPr="00AF2B64">
              <w:rPr>
                <w:spacing w:val="-2"/>
                <w:sz w:val="24"/>
                <w:szCs w:val="24"/>
              </w:rPr>
              <w:t>1,5±0,5</w:t>
            </w:r>
          </w:p>
        </w:tc>
        <w:tc>
          <w:tcPr>
            <w:tcW w:w="2410" w:type="dxa"/>
          </w:tcPr>
          <w:p w14:paraId="5EE22F1F" w14:textId="77777777" w:rsidR="00854307" w:rsidRPr="00AF2B64" w:rsidRDefault="00854307" w:rsidP="00323471">
            <w:pPr>
              <w:pStyle w:val="TableParagraph"/>
              <w:ind w:right="1"/>
              <w:rPr>
                <w:spacing w:val="-2"/>
                <w:sz w:val="24"/>
                <w:szCs w:val="24"/>
              </w:rPr>
            </w:pPr>
          </w:p>
          <w:p w14:paraId="7E01B2BE" w14:textId="336C5ABF" w:rsidR="008F4F5F" w:rsidRPr="00AF2B64" w:rsidRDefault="0028131E" w:rsidP="00323471">
            <w:pPr>
              <w:pStyle w:val="TableParagraph"/>
              <w:ind w:right="1"/>
              <w:rPr>
                <w:spacing w:val="-2"/>
                <w:sz w:val="24"/>
                <w:szCs w:val="24"/>
              </w:rPr>
            </w:pPr>
            <w:r w:rsidRPr="00AF2B64">
              <w:rPr>
                <w:spacing w:val="-2"/>
                <w:sz w:val="24"/>
                <w:szCs w:val="24"/>
              </w:rPr>
              <w:t>1</w:t>
            </w:r>
            <w:r w:rsidR="008F4F5F" w:rsidRPr="00AF2B64">
              <w:rPr>
                <w:spacing w:val="-2"/>
                <w:sz w:val="24"/>
                <w:szCs w:val="24"/>
              </w:rPr>
              <w:t>,60,9±0,3</w:t>
            </w:r>
          </w:p>
        </w:tc>
      </w:tr>
      <w:tr w:rsidR="008F4F5F" w:rsidRPr="00AF2B64" w14:paraId="15DD92BE" w14:textId="77777777" w:rsidTr="0028131E">
        <w:trPr>
          <w:trHeight w:val="710"/>
        </w:trPr>
        <w:tc>
          <w:tcPr>
            <w:tcW w:w="1834" w:type="dxa"/>
          </w:tcPr>
          <w:p w14:paraId="4791398B" w14:textId="77777777" w:rsidR="0028131E" w:rsidRPr="00AF2B64" w:rsidRDefault="0028131E" w:rsidP="00323471">
            <w:pPr>
              <w:pStyle w:val="TableParagraph"/>
              <w:ind w:left="0"/>
              <w:jc w:val="left"/>
              <w:rPr>
                <w:sz w:val="24"/>
                <w:szCs w:val="24"/>
              </w:rPr>
            </w:pPr>
          </w:p>
          <w:p w14:paraId="2FC98C4D" w14:textId="35C5742B" w:rsidR="008F4F5F" w:rsidRPr="00AF2B64" w:rsidRDefault="001C1D45" w:rsidP="00323471">
            <w:pPr>
              <w:pStyle w:val="TableParagraph"/>
              <w:jc w:val="left"/>
              <w:rPr>
                <w:sz w:val="24"/>
                <w:szCs w:val="24"/>
              </w:rPr>
            </w:pPr>
            <w:r w:rsidRPr="00AF2B64">
              <w:rPr>
                <w:sz w:val="24"/>
                <w:szCs w:val="24"/>
              </w:rPr>
              <w:t xml:space="preserve">№1, </w:t>
            </w:r>
            <w:r w:rsidR="008F4F5F" w:rsidRPr="00AF2B64">
              <w:rPr>
                <w:sz w:val="24"/>
                <w:szCs w:val="24"/>
              </w:rPr>
              <w:t>загрязнен</w:t>
            </w:r>
            <w:r w:rsidR="0028131E" w:rsidRPr="00AF2B64">
              <w:rPr>
                <w:sz w:val="24"/>
                <w:szCs w:val="24"/>
              </w:rPr>
              <w:t>ная</w:t>
            </w:r>
          </w:p>
          <w:p w14:paraId="1DEF846D" w14:textId="144ED838" w:rsidR="0028131E" w:rsidRPr="00AF2B64" w:rsidRDefault="0028131E" w:rsidP="00323471">
            <w:pPr>
              <w:pStyle w:val="TableParagraph"/>
              <w:jc w:val="left"/>
              <w:rPr>
                <w:sz w:val="24"/>
                <w:szCs w:val="24"/>
              </w:rPr>
            </w:pPr>
          </w:p>
        </w:tc>
        <w:tc>
          <w:tcPr>
            <w:tcW w:w="2410" w:type="dxa"/>
          </w:tcPr>
          <w:p w14:paraId="69BC86EB" w14:textId="77777777" w:rsidR="0028131E" w:rsidRPr="00AF2B64" w:rsidRDefault="0028131E" w:rsidP="00323471">
            <w:pPr>
              <w:pStyle w:val="TableParagraph"/>
              <w:ind w:left="11"/>
              <w:rPr>
                <w:spacing w:val="-2"/>
                <w:sz w:val="24"/>
                <w:szCs w:val="24"/>
              </w:rPr>
            </w:pPr>
          </w:p>
          <w:p w14:paraId="4D10B5F0" w14:textId="77777777" w:rsidR="008F4F5F" w:rsidRPr="00AF2B64" w:rsidRDefault="008F4F5F" w:rsidP="00323471">
            <w:pPr>
              <w:pStyle w:val="TableParagraph"/>
              <w:rPr>
                <w:spacing w:val="-2"/>
                <w:sz w:val="24"/>
                <w:szCs w:val="24"/>
              </w:rPr>
            </w:pPr>
            <w:r w:rsidRPr="00AF2B64">
              <w:rPr>
                <w:spacing w:val="-2"/>
                <w:sz w:val="24"/>
                <w:szCs w:val="24"/>
              </w:rPr>
              <w:t>1,19±0,5</w:t>
            </w:r>
          </w:p>
          <w:p w14:paraId="08B7FC41" w14:textId="3B0F17CC" w:rsidR="0028131E" w:rsidRPr="00AF2B64" w:rsidRDefault="0028131E" w:rsidP="00323471">
            <w:pPr>
              <w:pStyle w:val="TableParagraph"/>
              <w:rPr>
                <w:sz w:val="24"/>
                <w:szCs w:val="24"/>
              </w:rPr>
            </w:pPr>
          </w:p>
        </w:tc>
        <w:tc>
          <w:tcPr>
            <w:tcW w:w="2551" w:type="dxa"/>
          </w:tcPr>
          <w:p w14:paraId="3908576F" w14:textId="77777777" w:rsidR="0028131E" w:rsidRPr="00AF2B64" w:rsidRDefault="0028131E" w:rsidP="00323471">
            <w:pPr>
              <w:pStyle w:val="TableParagraph"/>
              <w:ind w:right="1"/>
              <w:rPr>
                <w:spacing w:val="-2"/>
                <w:sz w:val="24"/>
                <w:szCs w:val="24"/>
              </w:rPr>
            </w:pPr>
          </w:p>
          <w:p w14:paraId="1554F500" w14:textId="7BDBC458" w:rsidR="008F4F5F" w:rsidRPr="00AF2B64" w:rsidRDefault="008F4F5F" w:rsidP="00323471">
            <w:pPr>
              <w:pStyle w:val="TableParagraph"/>
              <w:ind w:left="0" w:right="1"/>
              <w:rPr>
                <w:sz w:val="24"/>
                <w:szCs w:val="24"/>
              </w:rPr>
            </w:pPr>
            <w:r w:rsidRPr="00AF2B64">
              <w:rPr>
                <w:spacing w:val="-2"/>
                <w:sz w:val="24"/>
                <w:szCs w:val="24"/>
              </w:rPr>
              <w:t>1,1±0,7</w:t>
            </w:r>
          </w:p>
        </w:tc>
        <w:tc>
          <w:tcPr>
            <w:tcW w:w="2410" w:type="dxa"/>
          </w:tcPr>
          <w:p w14:paraId="539322D2" w14:textId="77777777" w:rsidR="0028131E" w:rsidRPr="00AF2B64" w:rsidRDefault="0028131E" w:rsidP="00323471">
            <w:pPr>
              <w:pStyle w:val="TableParagraph"/>
              <w:ind w:left="8" w:right="1"/>
              <w:rPr>
                <w:spacing w:val="-2"/>
                <w:sz w:val="24"/>
                <w:szCs w:val="24"/>
              </w:rPr>
            </w:pPr>
          </w:p>
          <w:p w14:paraId="7747BAFE" w14:textId="4817C952" w:rsidR="008F4F5F" w:rsidRPr="00AF2B64" w:rsidRDefault="008F4F5F" w:rsidP="00323471">
            <w:pPr>
              <w:pStyle w:val="TableParagraph"/>
              <w:ind w:left="8" w:right="1"/>
              <w:rPr>
                <w:spacing w:val="-2"/>
                <w:sz w:val="24"/>
                <w:szCs w:val="24"/>
              </w:rPr>
            </w:pPr>
            <w:r w:rsidRPr="00AF2B64">
              <w:rPr>
                <w:spacing w:val="-2"/>
                <w:sz w:val="24"/>
                <w:szCs w:val="24"/>
              </w:rPr>
              <w:t>3,6±0,6</w:t>
            </w:r>
          </w:p>
        </w:tc>
      </w:tr>
      <w:tr w:rsidR="008F4F5F" w:rsidRPr="00AF2B64" w14:paraId="6A86ECF7" w14:textId="77777777" w:rsidTr="0028131E">
        <w:trPr>
          <w:trHeight w:val="206"/>
        </w:trPr>
        <w:tc>
          <w:tcPr>
            <w:tcW w:w="1834" w:type="dxa"/>
          </w:tcPr>
          <w:p w14:paraId="632B2419" w14:textId="77777777" w:rsidR="0028131E" w:rsidRPr="00AF2B64" w:rsidRDefault="0028131E" w:rsidP="00323471">
            <w:pPr>
              <w:pStyle w:val="TableParagraph"/>
              <w:ind w:left="0"/>
              <w:jc w:val="left"/>
              <w:rPr>
                <w:sz w:val="24"/>
                <w:szCs w:val="24"/>
              </w:rPr>
            </w:pPr>
          </w:p>
          <w:p w14:paraId="1878ACCE" w14:textId="107A2507" w:rsidR="008F4F5F" w:rsidRPr="00AF2B64" w:rsidRDefault="001C1D45" w:rsidP="00323471">
            <w:pPr>
              <w:pStyle w:val="TableParagraph"/>
              <w:jc w:val="left"/>
              <w:rPr>
                <w:sz w:val="24"/>
                <w:szCs w:val="24"/>
              </w:rPr>
            </w:pPr>
            <w:r w:rsidRPr="00AF2B64">
              <w:rPr>
                <w:sz w:val="24"/>
                <w:szCs w:val="24"/>
              </w:rPr>
              <w:t xml:space="preserve">№2, </w:t>
            </w:r>
            <w:r w:rsidR="008F4F5F" w:rsidRPr="00AF2B64">
              <w:rPr>
                <w:sz w:val="24"/>
                <w:szCs w:val="24"/>
              </w:rPr>
              <w:t>чист</w:t>
            </w:r>
            <w:r w:rsidR="0028131E" w:rsidRPr="00AF2B64">
              <w:rPr>
                <w:sz w:val="24"/>
                <w:szCs w:val="24"/>
              </w:rPr>
              <w:t>ая</w:t>
            </w:r>
          </w:p>
          <w:p w14:paraId="70534F39" w14:textId="048C612D" w:rsidR="0028131E" w:rsidRPr="00AF2B64" w:rsidRDefault="0028131E" w:rsidP="00323471">
            <w:pPr>
              <w:pStyle w:val="TableParagraph"/>
              <w:jc w:val="left"/>
              <w:rPr>
                <w:sz w:val="24"/>
                <w:szCs w:val="24"/>
              </w:rPr>
            </w:pPr>
          </w:p>
        </w:tc>
        <w:tc>
          <w:tcPr>
            <w:tcW w:w="2410" w:type="dxa"/>
          </w:tcPr>
          <w:p w14:paraId="4D1E0D40" w14:textId="77777777" w:rsidR="0028131E" w:rsidRPr="00AF2B64" w:rsidRDefault="0028131E" w:rsidP="00323471">
            <w:pPr>
              <w:pStyle w:val="TableParagraph"/>
              <w:ind w:left="11"/>
              <w:rPr>
                <w:spacing w:val="-2"/>
                <w:sz w:val="24"/>
                <w:szCs w:val="24"/>
              </w:rPr>
            </w:pPr>
          </w:p>
          <w:p w14:paraId="20BF437D" w14:textId="77777777" w:rsidR="008F4F5F" w:rsidRPr="00AF2B64" w:rsidRDefault="008F4F5F" w:rsidP="00323471">
            <w:pPr>
              <w:pStyle w:val="TableParagraph"/>
              <w:rPr>
                <w:spacing w:val="-2"/>
                <w:sz w:val="24"/>
                <w:szCs w:val="24"/>
              </w:rPr>
            </w:pPr>
            <w:r w:rsidRPr="00AF2B64">
              <w:rPr>
                <w:spacing w:val="-2"/>
                <w:sz w:val="24"/>
                <w:szCs w:val="24"/>
              </w:rPr>
              <w:t>0,22±0,1</w:t>
            </w:r>
          </w:p>
          <w:p w14:paraId="4713337F" w14:textId="1520A74F" w:rsidR="0028131E" w:rsidRPr="00AF2B64" w:rsidRDefault="0028131E" w:rsidP="00323471">
            <w:pPr>
              <w:pStyle w:val="TableParagraph"/>
              <w:rPr>
                <w:spacing w:val="-2"/>
                <w:sz w:val="24"/>
                <w:szCs w:val="24"/>
              </w:rPr>
            </w:pPr>
          </w:p>
        </w:tc>
        <w:tc>
          <w:tcPr>
            <w:tcW w:w="2551" w:type="dxa"/>
          </w:tcPr>
          <w:p w14:paraId="2D743DE1" w14:textId="77777777" w:rsidR="0028131E" w:rsidRPr="00AF2B64" w:rsidRDefault="0028131E" w:rsidP="00323471">
            <w:pPr>
              <w:pStyle w:val="TableParagraph"/>
              <w:ind w:right="1"/>
              <w:rPr>
                <w:spacing w:val="-2"/>
                <w:sz w:val="24"/>
                <w:szCs w:val="24"/>
              </w:rPr>
            </w:pPr>
          </w:p>
          <w:p w14:paraId="46AB574B" w14:textId="100F13B8" w:rsidR="008F4F5F" w:rsidRPr="00AF2B64" w:rsidRDefault="008F4F5F" w:rsidP="00323471">
            <w:pPr>
              <w:pStyle w:val="TableParagraph"/>
              <w:ind w:left="0" w:right="1"/>
              <w:rPr>
                <w:spacing w:val="-2"/>
                <w:sz w:val="24"/>
                <w:szCs w:val="24"/>
              </w:rPr>
            </w:pPr>
            <w:r w:rsidRPr="00AF2B64">
              <w:rPr>
                <w:spacing w:val="-2"/>
                <w:sz w:val="24"/>
                <w:szCs w:val="24"/>
              </w:rPr>
              <w:t>1,1±0,2</w:t>
            </w:r>
          </w:p>
        </w:tc>
        <w:tc>
          <w:tcPr>
            <w:tcW w:w="2410" w:type="dxa"/>
          </w:tcPr>
          <w:p w14:paraId="2C2AD1D3" w14:textId="77777777" w:rsidR="0028131E" w:rsidRPr="00AF2B64" w:rsidRDefault="0028131E" w:rsidP="00323471">
            <w:pPr>
              <w:pStyle w:val="TableParagraph"/>
              <w:ind w:left="8" w:right="1"/>
              <w:rPr>
                <w:spacing w:val="-2"/>
                <w:sz w:val="24"/>
                <w:szCs w:val="24"/>
              </w:rPr>
            </w:pPr>
          </w:p>
          <w:p w14:paraId="3640AF04" w14:textId="4EABB425" w:rsidR="008F4F5F" w:rsidRPr="00AF2B64" w:rsidRDefault="008F4F5F" w:rsidP="00323471">
            <w:pPr>
              <w:pStyle w:val="TableParagraph"/>
              <w:ind w:left="8" w:right="1"/>
              <w:rPr>
                <w:spacing w:val="-2"/>
                <w:sz w:val="24"/>
                <w:szCs w:val="24"/>
              </w:rPr>
            </w:pPr>
            <w:r w:rsidRPr="00AF2B64">
              <w:rPr>
                <w:spacing w:val="-2"/>
                <w:sz w:val="24"/>
                <w:szCs w:val="24"/>
              </w:rPr>
              <w:t>0,3±0,2</w:t>
            </w:r>
          </w:p>
        </w:tc>
      </w:tr>
      <w:tr w:rsidR="008F4F5F" w:rsidRPr="00AF2B64" w14:paraId="5FF1860F" w14:textId="77777777" w:rsidTr="0028131E">
        <w:trPr>
          <w:trHeight w:val="206"/>
        </w:trPr>
        <w:tc>
          <w:tcPr>
            <w:tcW w:w="1834" w:type="dxa"/>
          </w:tcPr>
          <w:p w14:paraId="12A76C7F" w14:textId="77777777" w:rsidR="0028131E" w:rsidRPr="00AF2B64" w:rsidRDefault="0028131E" w:rsidP="00323471">
            <w:pPr>
              <w:pStyle w:val="TableParagraph"/>
              <w:jc w:val="left"/>
              <w:rPr>
                <w:sz w:val="24"/>
                <w:szCs w:val="24"/>
              </w:rPr>
            </w:pPr>
          </w:p>
          <w:p w14:paraId="021B3700" w14:textId="35E10EF7" w:rsidR="008F4F5F" w:rsidRPr="00AF2B64" w:rsidRDefault="001C1D45" w:rsidP="00323471">
            <w:pPr>
              <w:pStyle w:val="TableParagraph"/>
              <w:jc w:val="left"/>
              <w:rPr>
                <w:sz w:val="24"/>
                <w:szCs w:val="24"/>
              </w:rPr>
            </w:pPr>
            <w:r w:rsidRPr="00AF2B64">
              <w:rPr>
                <w:sz w:val="24"/>
                <w:szCs w:val="24"/>
              </w:rPr>
              <w:t xml:space="preserve">№2, </w:t>
            </w:r>
            <w:r w:rsidR="008F4F5F" w:rsidRPr="00AF2B64">
              <w:rPr>
                <w:sz w:val="24"/>
                <w:szCs w:val="24"/>
              </w:rPr>
              <w:t>загрязненн</w:t>
            </w:r>
            <w:r w:rsidR="0028131E" w:rsidRPr="00AF2B64">
              <w:rPr>
                <w:sz w:val="24"/>
                <w:szCs w:val="24"/>
              </w:rPr>
              <w:t>ая</w:t>
            </w:r>
          </w:p>
          <w:p w14:paraId="553DA8A1" w14:textId="3BFA083F" w:rsidR="0028131E" w:rsidRPr="00AF2B64" w:rsidRDefault="0028131E" w:rsidP="00323471">
            <w:pPr>
              <w:pStyle w:val="TableParagraph"/>
              <w:jc w:val="left"/>
              <w:rPr>
                <w:sz w:val="24"/>
                <w:szCs w:val="24"/>
              </w:rPr>
            </w:pPr>
          </w:p>
        </w:tc>
        <w:tc>
          <w:tcPr>
            <w:tcW w:w="2410" w:type="dxa"/>
          </w:tcPr>
          <w:p w14:paraId="392B2F17" w14:textId="77777777" w:rsidR="0028131E" w:rsidRPr="00AF2B64" w:rsidRDefault="0028131E" w:rsidP="00323471">
            <w:pPr>
              <w:pStyle w:val="TableParagraph"/>
              <w:ind w:left="11"/>
              <w:rPr>
                <w:spacing w:val="-2"/>
                <w:sz w:val="24"/>
                <w:szCs w:val="24"/>
              </w:rPr>
            </w:pPr>
          </w:p>
          <w:p w14:paraId="397B0DB8" w14:textId="14EF3E06" w:rsidR="008F4F5F" w:rsidRPr="00AF2B64" w:rsidRDefault="008F4F5F" w:rsidP="00323471">
            <w:pPr>
              <w:pStyle w:val="TableParagraph"/>
              <w:rPr>
                <w:spacing w:val="-2"/>
                <w:sz w:val="24"/>
                <w:szCs w:val="24"/>
              </w:rPr>
            </w:pPr>
            <w:r w:rsidRPr="00AF2B64">
              <w:rPr>
                <w:spacing w:val="-2"/>
                <w:sz w:val="24"/>
                <w:szCs w:val="24"/>
              </w:rPr>
              <w:t>0,44±0,2</w:t>
            </w:r>
          </w:p>
        </w:tc>
        <w:tc>
          <w:tcPr>
            <w:tcW w:w="2551" w:type="dxa"/>
          </w:tcPr>
          <w:p w14:paraId="68791617" w14:textId="77777777" w:rsidR="0028131E" w:rsidRPr="00AF2B64" w:rsidRDefault="0028131E" w:rsidP="00323471">
            <w:pPr>
              <w:pStyle w:val="TableParagraph"/>
              <w:rPr>
                <w:spacing w:val="-2"/>
                <w:sz w:val="24"/>
                <w:szCs w:val="24"/>
              </w:rPr>
            </w:pPr>
          </w:p>
          <w:p w14:paraId="40CA0E88" w14:textId="5F76B7E1" w:rsidR="008F4F5F" w:rsidRPr="00AF2B64" w:rsidRDefault="008F4F5F" w:rsidP="00323471">
            <w:pPr>
              <w:pStyle w:val="TableParagraph"/>
              <w:ind w:left="0"/>
              <w:rPr>
                <w:spacing w:val="-2"/>
                <w:sz w:val="24"/>
                <w:szCs w:val="24"/>
              </w:rPr>
            </w:pPr>
            <w:r w:rsidRPr="00AF2B64">
              <w:rPr>
                <w:spacing w:val="-2"/>
                <w:sz w:val="24"/>
                <w:szCs w:val="24"/>
              </w:rPr>
              <w:t>1,92±0,3</w:t>
            </w:r>
          </w:p>
        </w:tc>
        <w:tc>
          <w:tcPr>
            <w:tcW w:w="2410" w:type="dxa"/>
          </w:tcPr>
          <w:p w14:paraId="4A19E5F1" w14:textId="77777777" w:rsidR="0028131E" w:rsidRPr="00AF2B64" w:rsidRDefault="0028131E" w:rsidP="00323471">
            <w:pPr>
              <w:pStyle w:val="TableParagraph"/>
              <w:ind w:left="8" w:right="1"/>
              <w:rPr>
                <w:spacing w:val="-2"/>
                <w:sz w:val="24"/>
                <w:szCs w:val="24"/>
              </w:rPr>
            </w:pPr>
          </w:p>
          <w:p w14:paraId="229C4436" w14:textId="01C05217" w:rsidR="008F4F5F" w:rsidRPr="00AF2B64" w:rsidRDefault="008F4F5F" w:rsidP="00323471">
            <w:pPr>
              <w:pStyle w:val="TableParagraph"/>
              <w:ind w:left="8" w:right="1"/>
              <w:rPr>
                <w:spacing w:val="-2"/>
                <w:sz w:val="24"/>
                <w:szCs w:val="24"/>
              </w:rPr>
            </w:pPr>
            <w:r w:rsidRPr="00AF2B64">
              <w:rPr>
                <w:spacing w:val="-2"/>
                <w:sz w:val="24"/>
                <w:szCs w:val="24"/>
              </w:rPr>
              <w:t>0,9±0,6</w:t>
            </w:r>
          </w:p>
        </w:tc>
      </w:tr>
      <w:tr w:rsidR="008F4F5F" w:rsidRPr="00AF2B64" w14:paraId="50BA8C86" w14:textId="77777777" w:rsidTr="0028131E">
        <w:trPr>
          <w:trHeight w:val="206"/>
        </w:trPr>
        <w:tc>
          <w:tcPr>
            <w:tcW w:w="1834" w:type="dxa"/>
          </w:tcPr>
          <w:p w14:paraId="70798CD6" w14:textId="77777777" w:rsidR="0028131E" w:rsidRPr="00AF2B64" w:rsidRDefault="0028131E" w:rsidP="00323471">
            <w:pPr>
              <w:pStyle w:val="TableParagraph"/>
              <w:ind w:left="0"/>
              <w:jc w:val="left"/>
              <w:rPr>
                <w:sz w:val="24"/>
                <w:szCs w:val="24"/>
              </w:rPr>
            </w:pPr>
          </w:p>
          <w:p w14:paraId="6B73FAE0" w14:textId="41921734" w:rsidR="008F4F5F" w:rsidRPr="00AF2B64" w:rsidRDefault="001C1D45" w:rsidP="00323471">
            <w:pPr>
              <w:pStyle w:val="TableParagraph"/>
              <w:jc w:val="left"/>
              <w:rPr>
                <w:sz w:val="24"/>
                <w:szCs w:val="24"/>
              </w:rPr>
            </w:pPr>
            <w:r w:rsidRPr="00AF2B64">
              <w:rPr>
                <w:sz w:val="24"/>
                <w:szCs w:val="24"/>
              </w:rPr>
              <w:t>№3,</w:t>
            </w:r>
            <w:r w:rsidR="008F4F5F" w:rsidRPr="00AF2B64">
              <w:rPr>
                <w:sz w:val="24"/>
                <w:szCs w:val="24"/>
              </w:rPr>
              <w:t xml:space="preserve"> чист</w:t>
            </w:r>
            <w:r w:rsidR="0028131E" w:rsidRPr="00AF2B64">
              <w:rPr>
                <w:sz w:val="24"/>
                <w:szCs w:val="24"/>
              </w:rPr>
              <w:t>ая</w:t>
            </w:r>
          </w:p>
          <w:p w14:paraId="4FB0E15D" w14:textId="63A27BCB" w:rsidR="0028131E" w:rsidRPr="00AF2B64" w:rsidRDefault="0028131E" w:rsidP="00323471">
            <w:pPr>
              <w:pStyle w:val="TableParagraph"/>
              <w:jc w:val="left"/>
              <w:rPr>
                <w:sz w:val="24"/>
                <w:szCs w:val="24"/>
              </w:rPr>
            </w:pPr>
          </w:p>
        </w:tc>
        <w:tc>
          <w:tcPr>
            <w:tcW w:w="2410" w:type="dxa"/>
          </w:tcPr>
          <w:p w14:paraId="3210A542" w14:textId="77777777" w:rsidR="0028131E" w:rsidRPr="00AF2B64" w:rsidRDefault="0028131E" w:rsidP="00323471">
            <w:pPr>
              <w:pStyle w:val="TableParagraph"/>
              <w:ind w:left="11"/>
              <w:rPr>
                <w:spacing w:val="-2"/>
                <w:sz w:val="24"/>
                <w:szCs w:val="24"/>
              </w:rPr>
            </w:pPr>
          </w:p>
          <w:p w14:paraId="0A538753" w14:textId="77777777" w:rsidR="008F4F5F" w:rsidRPr="00AF2B64" w:rsidRDefault="008F4F5F" w:rsidP="00323471">
            <w:pPr>
              <w:pStyle w:val="TableParagraph"/>
              <w:rPr>
                <w:spacing w:val="-2"/>
                <w:sz w:val="24"/>
                <w:szCs w:val="24"/>
              </w:rPr>
            </w:pPr>
            <w:r w:rsidRPr="00AF2B64">
              <w:rPr>
                <w:spacing w:val="-2"/>
                <w:sz w:val="24"/>
                <w:szCs w:val="24"/>
              </w:rPr>
              <w:t>1,07±0,1</w:t>
            </w:r>
          </w:p>
          <w:p w14:paraId="4FC2868C" w14:textId="648CD851" w:rsidR="0028131E" w:rsidRPr="00AF2B64" w:rsidRDefault="0028131E" w:rsidP="00323471">
            <w:pPr>
              <w:pStyle w:val="TableParagraph"/>
              <w:rPr>
                <w:spacing w:val="-2"/>
                <w:sz w:val="24"/>
                <w:szCs w:val="24"/>
              </w:rPr>
            </w:pPr>
          </w:p>
        </w:tc>
        <w:tc>
          <w:tcPr>
            <w:tcW w:w="2551" w:type="dxa"/>
          </w:tcPr>
          <w:p w14:paraId="36833931" w14:textId="77777777" w:rsidR="0028131E" w:rsidRPr="00AF2B64" w:rsidRDefault="0028131E" w:rsidP="00323471">
            <w:pPr>
              <w:pStyle w:val="TableParagraph"/>
              <w:rPr>
                <w:spacing w:val="-2"/>
                <w:sz w:val="24"/>
                <w:szCs w:val="24"/>
              </w:rPr>
            </w:pPr>
          </w:p>
          <w:p w14:paraId="74B099EC" w14:textId="08516B04" w:rsidR="008F4F5F" w:rsidRPr="00AF2B64" w:rsidRDefault="008F4F5F" w:rsidP="00323471">
            <w:pPr>
              <w:pStyle w:val="TableParagraph"/>
              <w:ind w:left="0"/>
              <w:rPr>
                <w:spacing w:val="-2"/>
                <w:sz w:val="24"/>
                <w:szCs w:val="24"/>
              </w:rPr>
            </w:pPr>
            <w:r w:rsidRPr="00AF2B64">
              <w:rPr>
                <w:spacing w:val="-2"/>
                <w:sz w:val="24"/>
                <w:szCs w:val="24"/>
              </w:rPr>
              <w:t>0,15±0,1</w:t>
            </w:r>
          </w:p>
        </w:tc>
        <w:tc>
          <w:tcPr>
            <w:tcW w:w="2410" w:type="dxa"/>
          </w:tcPr>
          <w:p w14:paraId="66DE998C" w14:textId="77777777" w:rsidR="0028131E" w:rsidRPr="00AF2B64" w:rsidRDefault="0028131E" w:rsidP="00323471">
            <w:pPr>
              <w:pStyle w:val="TableParagraph"/>
              <w:ind w:left="8" w:right="1"/>
              <w:rPr>
                <w:spacing w:val="-2"/>
                <w:sz w:val="24"/>
                <w:szCs w:val="24"/>
              </w:rPr>
            </w:pPr>
          </w:p>
          <w:p w14:paraId="360DF69C" w14:textId="5E97211F" w:rsidR="008F4F5F" w:rsidRPr="00AF2B64" w:rsidRDefault="008F4F5F" w:rsidP="00323471">
            <w:pPr>
              <w:pStyle w:val="TableParagraph"/>
              <w:ind w:left="8" w:right="1"/>
              <w:rPr>
                <w:spacing w:val="-2"/>
                <w:sz w:val="24"/>
                <w:szCs w:val="24"/>
              </w:rPr>
            </w:pPr>
            <w:r w:rsidRPr="00AF2B64">
              <w:rPr>
                <w:spacing w:val="-2"/>
                <w:sz w:val="24"/>
                <w:szCs w:val="24"/>
              </w:rPr>
              <w:t>1,3±0,55</w:t>
            </w:r>
          </w:p>
        </w:tc>
      </w:tr>
      <w:tr w:rsidR="008F4F5F" w:rsidRPr="00AF2B64" w14:paraId="4E3B8953" w14:textId="77777777" w:rsidTr="0028131E">
        <w:trPr>
          <w:trHeight w:val="206"/>
        </w:trPr>
        <w:tc>
          <w:tcPr>
            <w:tcW w:w="1834" w:type="dxa"/>
          </w:tcPr>
          <w:p w14:paraId="2B6288C5" w14:textId="77777777" w:rsidR="0028131E" w:rsidRPr="00AF2B64" w:rsidRDefault="0028131E" w:rsidP="00323471">
            <w:pPr>
              <w:pStyle w:val="TableParagraph"/>
              <w:ind w:left="0"/>
              <w:jc w:val="left"/>
              <w:rPr>
                <w:sz w:val="24"/>
                <w:szCs w:val="24"/>
              </w:rPr>
            </w:pPr>
          </w:p>
          <w:p w14:paraId="787AD5EF" w14:textId="7F011D88" w:rsidR="008F4F5F" w:rsidRPr="00AF2B64" w:rsidRDefault="001C1D45" w:rsidP="00323471">
            <w:pPr>
              <w:pStyle w:val="TableParagraph"/>
              <w:jc w:val="left"/>
              <w:rPr>
                <w:sz w:val="24"/>
                <w:szCs w:val="24"/>
              </w:rPr>
            </w:pPr>
            <w:r w:rsidRPr="00AF2B64">
              <w:rPr>
                <w:sz w:val="24"/>
                <w:szCs w:val="24"/>
              </w:rPr>
              <w:t>№3,</w:t>
            </w:r>
            <w:r w:rsidR="008F4F5F" w:rsidRPr="00AF2B64">
              <w:rPr>
                <w:sz w:val="24"/>
                <w:szCs w:val="24"/>
              </w:rPr>
              <w:t xml:space="preserve"> загрязненн</w:t>
            </w:r>
            <w:r w:rsidR="0028131E" w:rsidRPr="00AF2B64">
              <w:rPr>
                <w:sz w:val="24"/>
                <w:szCs w:val="24"/>
              </w:rPr>
              <w:t>ая</w:t>
            </w:r>
          </w:p>
          <w:p w14:paraId="1FADBFF5" w14:textId="3B38434E" w:rsidR="0028131E" w:rsidRPr="00AF2B64" w:rsidRDefault="0028131E" w:rsidP="00323471">
            <w:pPr>
              <w:pStyle w:val="TableParagraph"/>
              <w:jc w:val="left"/>
              <w:rPr>
                <w:sz w:val="24"/>
                <w:szCs w:val="24"/>
              </w:rPr>
            </w:pPr>
          </w:p>
        </w:tc>
        <w:tc>
          <w:tcPr>
            <w:tcW w:w="2410" w:type="dxa"/>
          </w:tcPr>
          <w:p w14:paraId="04B30CDF" w14:textId="77777777" w:rsidR="0028131E" w:rsidRPr="00AF2B64" w:rsidRDefault="0028131E" w:rsidP="00323471">
            <w:pPr>
              <w:pStyle w:val="TableParagraph"/>
              <w:ind w:left="11"/>
              <w:rPr>
                <w:spacing w:val="-2"/>
                <w:sz w:val="24"/>
                <w:szCs w:val="24"/>
              </w:rPr>
            </w:pPr>
          </w:p>
          <w:p w14:paraId="30F482EA" w14:textId="77777777" w:rsidR="008F4F5F" w:rsidRPr="00AF2B64" w:rsidRDefault="008F4F5F" w:rsidP="00323471">
            <w:pPr>
              <w:pStyle w:val="TableParagraph"/>
              <w:rPr>
                <w:spacing w:val="-2"/>
                <w:sz w:val="24"/>
                <w:szCs w:val="24"/>
              </w:rPr>
            </w:pPr>
            <w:r w:rsidRPr="00AF2B64">
              <w:rPr>
                <w:spacing w:val="-2"/>
                <w:sz w:val="24"/>
                <w:szCs w:val="24"/>
              </w:rPr>
              <w:t>0,25±0,15</w:t>
            </w:r>
          </w:p>
          <w:p w14:paraId="67A9D439" w14:textId="417B4435" w:rsidR="0028131E" w:rsidRPr="00AF2B64" w:rsidRDefault="0028131E" w:rsidP="00323471">
            <w:pPr>
              <w:pStyle w:val="TableParagraph"/>
              <w:rPr>
                <w:spacing w:val="-2"/>
                <w:sz w:val="24"/>
                <w:szCs w:val="24"/>
              </w:rPr>
            </w:pPr>
          </w:p>
        </w:tc>
        <w:tc>
          <w:tcPr>
            <w:tcW w:w="2551" w:type="dxa"/>
          </w:tcPr>
          <w:p w14:paraId="2581F764" w14:textId="77777777" w:rsidR="0028131E" w:rsidRPr="00AF2B64" w:rsidRDefault="0028131E" w:rsidP="00323471">
            <w:pPr>
              <w:pStyle w:val="TableParagraph"/>
              <w:ind w:right="1"/>
              <w:rPr>
                <w:spacing w:val="-2"/>
                <w:sz w:val="24"/>
                <w:szCs w:val="24"/>
              </w:rPr>
            </w:pPr>
          </w:p>
          <w:p w14:paraId="793F6DB7" w14:textId="6335E43E" w:rsidR="008F4F5F" w:rsidRPr="00AF2B64" w:rsidRDefault="008F4F5F" w:rsidP="00323471">
            <w:pPr>
              <w:pStyle w:val="TableParagraph"/>
              <w:ind w:left="0" w:right="1"/>
              <w:rPr>
                <w:spacing w:val="-2"/>
                <w:sz w:val="24"/>
                <w:szCs w:val="24"/>
              </w:rPr>
            </w:pPr>
            <w:r w:rsidRPr="00AF2B64">
              <w:rPr>
                <w:spacing w:val="-2"/>
                <w:sz w:val="24"/>
                <w:szCs w:val="24"/>
              </w:rPr>
              <w:t>2,56±0,06</w:t>
            </w:r>
          </w:p>
        </w:tc>
        <w:tc>
          <w:tcPr>
            <w:tcW w:w="2410" w:type="dxa"/>
          </w:tcPr>
          <w:p w14:paraId="3FA1BE52" w14:textId="77777777" w:rsidR="0028131E" w:rsidRPr="00AF2B64" w:rsidRDefault="0028131E" w:rsidP="00323471">
            <w:pPr>
              <w:pStyle w:val="TableParagraph"/>
              <w:ind w:left="8" w:right="1"/>
              <w:rPr>
                <w:spacing w:val="-2"/>
                <w:sz w:val="24"/>
                <w:szCs w:val="24"/>
              </w:rPr>
            </w:pPr>
          </w:p>
          <w:p w14:paraId="1160EB9C" w14:textId="04B5704C" w:rsidR="008F4F5F" w:rsidRPr="00AF2B64" w:rsidRDefault="008F4F5F" w:rsidP="00323471">
            <w:pPr>
              <w:pStyle w:val="TableParagraph"/>
              <w:ind w:left="8" w:right="1"/>
              <w:rPr>
                <w:spacing w:val="-2"/>
                <w:sz w:val="24"/>
                <w:szCs w:val="24"/>
              </w:rPr>
            </w:pPr>
            <w:r w:rsidRPr="00AF2B64">
              <w:rPr>
                <w:spacing w:val="-2"/>
                <w:sz w:val="24"/>
                <w:szCs w:val="24"/>
              </w:rPr>
              <w:t>0,7±0,4</w:t>
            </w:r>
          </w:p>
        </w:tc>
      </w:tr>
    </w:tbl>
    <w:p w14:paraId="72DFCEF1" w14:textId="77777777" w:rsidR="00A93D3F" w:rsidRPr="00AF2B64" w:rsidRDefault="00A93D3F" w:rsidP="00323471">
      <w:pPr>
        <w:spacing w:after="0" w:line="240" w:lineRule="auto"/>
        <w:ind w:firstLine="720"/>
        <w:contextualSpacing/>
        <w:jc w:val="both"/>
        <w:rPr>
          <w:rFonts w:ascii="Times New Roman" w:eastAsia="Times New Roman" w:hAnsi="Times New Roman" w:cs="Times New Roman"/>
          <w:sz w:val="28"/>
          <w:szCs w:val="28"/>
        </w:rPr>
      </w:pPr>
    </w:p>
    <w:p w14:paraId="35E6BC40" w14:textId="77777777" w:rsidR="00DF0D11" w:rsidRPr="00AF2B64" w:rsidRDefault="00DF0D11"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С учётом функционального назначения смазочно-охлаждающих жидкостей и условий их эксплуатации плановая замена СОЖ не всегда соответствует принципам рационального использования материальных и энергетических ресурсов. В этой связи первоочередное значение приобретает своевременное определение предельного состояния рабочей жидкости, позволяющее предотвратить снижение эффективности технологического процесса и избежать производственных потерь. Контроль качества СОЖ может осуществляться с применением промышленных средств измерений, однако в условиях производства наибольший практический интерес представляют простые, доступные и оперативные методы контроля.</w:t>
      </w:r>
    </w:p>
    <w:p w14:paraId="4A340196" w14:textId="75CC33A8" w:rsidR="00DF0D11" w:rsidRPr="00AF2B64" w:rsidRDefault="00DF0D11"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В рамках выполненных исследований разработан способ косвенной оценки состояния СОЖ на основе измерения электрического сопротивления с использованием стандартного мультиметра и металлических электродов, размещённых в ёмкости с исследуемой жидкостью. Измерения проводятся при фиксированном расстоянии и площади поверхности электродов, при этом для получения результата требуется минимальный объём эмульсии, что обеспечивает оперативность и удобство контроля.</w:t>
      </w:r>
    </w:p>
    <w:p w14:paraId="482DB634" w14:textId="77777777" w:rsidR="00DF0D11" w:rsidRPr="00AF2B64" w:rsidRDefault="00DF0D11"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Результаты лабораторных исследований показали, что предложенный метод обеспечивает устойчивые и воспроизводимые значения, сопоставимые с результатами традиционных лабораторных методов анализа. Установлено, что для корректного применения метода в производственных условиях требуется предварительное построение индивидуальной калибровочной зависимости, учитывающей состав конкретной СОЖ и условия её эксплуатации. Сделан вывод о возможности надёжного контроля состояния СОЖ как с применением специализированных промышленных приборов, так и с использованием простых измерительных средств.</w:t>
      </w:r>
    </w:p>
    <w:p w14:paraId="1CB3B326" w14:textId="77777777" w:rsidR="00DF0D11" w:rsidRPr="00AF2B64" w:rsidRDefault="00DF0D11"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Анализ экспериментальных данных показал, что зависимости, полученные при измерении мутности и электрического сопротивления, носят нелинейный характер и удовлетворительно описываются квадратичными зависимостями. Полученные результаты согласуются с данными, представленными в научных публикациях других авторов. Сопоставление измерений электрической проводимости, показателя преломления, pH и мутности подтверждает, что метод оценки состояния СОЖ по электрическому сопротивлению отражает те же закономерности изменения свойств рабочей эмульсии, что и традиционные методы контроля.</w:t>
      </w:r>
    </w:p>
    <w:p w14:paraId="34EC6C82" w14:textId="77777777" w:rsidR="00DF0D11" w:rsidRPr="00AF2B64" w:rsidRDefault="00DF0D11"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Предложенный подход обеспечивает экономичный и неразрушающий контроль состояния СОЖ непосредственно в производственных условиях, снижая потребность в частом ручном отборе проб и уменьшая затраты времени и ресурсов. Разработанная методика не предназначена для замены лабораторных анализов, выполняемых аккредитованными организациями, однако позволяет оперативно выявлять критические изменения свойств рабочей жидкости на рабочем месте. При внедрении метода на конкретном участке требуется формирование собственной калибровочной зависимости с учётом состава СОЖ и влияния технологических факторов.</w:t>
      </w:r>
    </w:p>
    <w:p w14:paraId="6D0B7770" w14:textId="77777777" w:rsidR="00DF0D11" w:rsidRPr="00AF2B64" w:rsidRDefault="00DF0D11"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В процессе реализации метода выявлены отдельные технологические особенности, связанные с состоянием поверхности металлических электродов. Адсорбция поверхностно-активных веществ может вызывать незначительное изменение показаний в начальный момент измерений, что обусловлено физико-химическими процессами на границе раздела фаз и является неизбежным при данном способе контроля.</w:t>
      </w:r>
    </w:p>
    <w:p w14:paraId="6BF1F713" w14:textId="77777777" w:rsidR="00DF0D11" w:rsidRPr="00AF2B64" w:rsidRDefault="00DF0D11"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К числу основных преимуществ предложенного метода относится возможность создания простого и малозатратного измерительного устройства непосредственно на рабочем месте. Использование стандартного мультиметра, металлических электродов и небольшой ёмкости позволяет реализовать оперативный контроль качества смазочно-охлаждающих жидкостей без существенных капитальных и эксплуатационных затрат.</w:t>
      </w:r>
    </w:p>
    <w:p w14:paraId="43A03A3A" w14:textId="77777777" w:rsidR="0008556D" w:rsidRPr="00AF2B64" w:rsidRDefault="00AA6348" w:rsidP="00323471">
      <w:pPr>
        <w:pStyle w:val="a4"/>
        <w:spacing w:before="0" w:beforeAutospacing="0" w:after="0" w:afterAutospacing="0"/>
        <w:ind w:firstLine="708"/>
        <w:contextualSpacing/>
        <w:jc w:val="both"/>
        <w:rPr>
          <w:sz w:val="28"/>
          <w:szCs w:val="28"/>
        </w:rPr>
      </w:pPr>
      <w:r w:rsidRPr="00AF2B64">
        <w:rPr>
          <w:sz w:val="28"/>
          <w:szCs w:val="28"/>
        </w:rPr>
        <w:t xml:space="preserve"> </w:t>
      </w:r>
    </w:p>
    <w:p w14:paraId="639006B4" w14:textId="74E697D0" w:rsidR="0008556D" w:rsidRPr="00AF2B64" w:rsidRDefault="00C845DA" w:rsidP="00323471">
      <w:pPr>
        <w:pStyle w:val="a4"/>
        <w:spacing w:before="0" w:beforeAutospacing="0" w:after="0" w:afterAutospacing="0"/>
        <w:ind w:firstLine="708"/>
        <w:contextualSpacing/>
        <w:jc w:val="both"/>
        <w:rPr>
          <w:sz w:val="28"/>
          <w:szCs w:val="28"/>
        </w:rPr>
      </w:pPr>
      <w:r w:rsidRPr="00AF2B64">
        <w:rPr>
          <w:b/>
          <w:bCs/>
          <w:sz w:val="28"/>
          <w:szCs w:val="28"/>
        </w:rPr>
        <w:t>Выводу по второму разделу</w:t>
      </w:r>
      <w:r w:rsidRPr="00AF2B64">
        <w:rPr>
          <w:sz w:val="28"/>
          <w:szCs w:val="28"/>
        </w:rPr>
        <w:t xml:space="preserve">: </w:t>
      </w:r>
    </w:p>
    <w:p w14:paraId="11222F82" w14:textId="77777777" w:rsidR="0008556D" w:rsidRPr="00AF2B64" w:rsidRDefault="0008556D" w:rsidP="00323471">
      <w:pPr>
        <w:pStyle w:val="a4"/>
        <w:spacing w:before="0" w:beforeAutospacing="0" w:after="0" w:afterAutospacing="0"/>
        <w:ind w:firstLine="708"/>
        <w:contextualSpacing/>
        <w:jc w:val="both"/>
        <w:rPr>
          <w:sz w:val="28"/>
          <w:szCs w:val="28"/>
        </w:rPr>
      </w:pPr>
      <w:r w:rsidRPr="00AF2B64">
        <w:rPr>
          <w:sz w:val="28"/>
          <w:szCs w:val="28"/>
        </w:rPr>
        <w:t>1. Анализ существующих методов контроля степени загрязнения СОЖ показал, что визуальные и органолептические способы могут использоваться лишь для оперативной ориентировочной оценки состояния рабочей жидкости и не обеспечивают количественного определения уровня загрязнения. Инструментальные и лабораторные методы позволяют получать более точные результаты, однако характеризуются высокой трудоёмкостью, необходимостью предварительной подготовки проб и ограниченной применимостью непосредственно в производственных условиях.</w:t>
      </w:r>
    </w:p>
    <w:p w14:paraId="7A2CB12B" w14:textId="486A1F5C" w:rsidR="0008556D" w:rsidRPr="00AF2B64" w:rsidRDefault="0008556D" w:rsidP="00323471">
      <w:pPr>
        <w:pStyle w:val="a4"/>
        <w:spacing w:before="0" w:beforeAutospacing="0" w:after="0" w:afterAutospacing="0"/>
        <w:ind w:firstLine="708"/>
        <w:contextualSpacing/>
        <w:jc w:val="both"/>
        <w:rPr>
          <w:sz w:val="28"/>
          <w:szCs w:val="28"/>
        </w:rPr>
      </w:pPr>
      <w:r w:rsidRPr="00AF2B64">
        <w:rPr>
          <w:sz w:val="28"/>
          <w:szCs w:val="28"/>
        </w:rPr>
        <w:t>2. Показано, что традиционно используемые показатели контроля, такие как pH, удельная электрическая проводимость, показатель преломления и мутность, отражают отдельные аспекты деградации СОЖ, однако не являются универсальными критериями её состояния. Значения указанных параметров в значительной степени зависят от состава рабочей эмульсии, природы загрязняющих примесей и условий отбора проб, что требует построения индивидуальных калибровочных зависимостей.</w:t>
      </w:r>
    </w:p>
    <w:p w14:paraId="4D3F87FD" w14:textId="75FA783C" w:rsidR="0008556D" w:rsidRPr="00AF2B64" w:rsidRDefault="0008556D" w:rsidP="00323471">
      <w:pPr>
        <w:pStyle w:val="a4"/>
        <w:spacing w:before="0" w:beforeAutospacing="0" w:after="0" w:afterAutospacing="0"/>
        <w:ind w:firstLine="708"/>
        <w:contextualSpacing/>
        <w:jc w:val="both"/>
        <w:rPr>
          <w:sz w:val="28"/>
          <w:szCs w:val="28"/>
        </w:rPr>
      </w:pPr>
      <w:r w:rsidRPr="00AF2B64">
        <w:rPr>
          <w:sz w:val="28"/>
          <w:szCs w:val="28"/>
        </w:rPr>
        <w:t>3. На основании анализа выявлена целесообразность применения косвенных методов контроля, основанных на измерении электрических характеристик рабочей жидкости. В рамках выполненных исследований разработан способ непрямой оценки состояния СОЖ по электрическому сопротивлению с использованием двухэлектродной системы и стандартного измерительного прибора, обеспечивающий простоту реализации и минимальные требования к объёму пробы.</w:t>
      </w:r>
    </w:p>
    <w:p w14:paraId="4AD39C09" w14:textId="7D8E3875" w:rsidR="0008556D" w:rsidRPr="00AF2B64" w:rsidRDefault="0008556D" w:rsidP="00323471">
      <w:pPr>
        <w:pStyle w:val="a4"/>
        <w:spacing w:before="0" w:beforeAutospacing="0" w:after="0" w:afterAutospacing="0"/>
        <w:ind w:firstLine="708"/>
        <w:contextualSpacing/>
        <w:jc w:val="both"/>
        <w:rPr>
          <w:sz w:val="28"/>
          <w:szCs w:val="28"/>
        </w:rPr>
      </w:pPr>
      <w:r w:rsidRPr="00AF2B64">
        <w:rPr>
          <w:sz w:val="28"/>
          <w:szCs w:val="28"/>
        </w:rPr>
        <w:t>4. Экспериментально установлено, что электрическое сопротивление СОЖ закономерно изменяется с увеличением степени загрязнения, в том числе при накоплении металлических частиц. Полученные зависимости носят нелинейный характер и удовлетворительно описываются квадратичными зависимостями, что согласуется с результатами, приведёнными в работах других исследователей.</w:t>
      </w:r>
    </w:p>
    <w:p w14:paraId="69D7DE6F" w14:textId="0D252B0A" w:rsidR="0008556D" w:rsidRPr="00AF2B64" w:rsidRDefault="0008556D" w:rsidP="00323471">
      <w:pPr>
        <w:pStyle w:val="a4"/>
        <w:spacing w:before="0" w:beforeAutospacing="0" w:after="0" w:afterAutospacing="0"/>
        <w:ind w:firstLine="708"/>
        <w:contextualSpacing/>
        <w:jc w:val="both"/>
        <w:rPr>
          <w:sz w:val="28"/>
          <w:szCs w:val="28"/>
        </w:rPr>
      </w:pPr>
      <w:r w:rsidRPr="00AF2B64">
        <w:rPr>
          <w:sz w:val="28"/>
          <w:szCs w:val="28"/>
        </w:rPr>
        <w:t>5. Показано, что предложенный метод измерения электрического сопротивления обеспечивает устойчивые и воспроизводимые результаты, сопоставимые с данными, получаемыми при использовании традиционных методов контроля. Установлено, что выбор материала электродов оказывает существенное влияние на результаты измерений, что необходимо учитывать при практической реализации метода.</w:t>
      </w:r>
    </w:p>
    <w:p w14:paraId="197D48C1" w14:textId="5D36C39A" w:rsidR="0008556D" w:rsidRPr="00AF2B64" w:rsidRDefault="0008556D" w:rsidP="00323471">
      <w:pPr>
        <w:pStyle w:val="a4"/>
        <w:spacing w:before="0" w:beforeAutospacing="0" w:after="0" w:afterAutospacing="0"/>
        <w:ind w:firstLine="708"/>
        <w:contextualSpacing/>
        <w:jc w:val="both"/>
        <w:rPr>
          <w:sz w:val="28"/>
          <w:szCs w:val="28"/>
        </w:rPr>
      </w:pPr>
      <w:r w:rsidRPr="00AF2B64">
        <w:rPr>
          <w:sz w:val="28"/>
          <w:szCs w:val="28"/>
        </w:rPr>
        <w:t>6. Возможно использование разработанного способа в качестве оперативного средства контроля состояния смазочно-охлаждающих жидкостей непосредственно в условиях производства. Метод не предназначен для замены лабораторных анализов, однако позволяет своевременно выявлять критические изменения свойств СОЖ и обоснованно принимать решения о необходимости её регенерации или замены.</w:t>
      </w:r>
    </w:p>
    <w:p w14:paraId="3E7BB3EA" w14:textId="62B20EB0" w:rsidR="00A10E9F" w:rsidRPr="00AF2B64" w:rsidRDefault="00D05F61" w:rsidP="00323471">
      <w:pPr>
        <w:pStyle w:val="a4"/>
        <w:spacing w:before="0" w:beforeAutospacing="0" w:after="0" w:afterAutospacing="0"/>
        <w:ind w:firstLine="708"/>
        <w:contextualSpacing/>
        <w:jc w:val="both"/>
        <w:rPr>
          <w:sz w:val="28"/>
          <w:szCs w:val="28"/>
        </w:rPr>
      </w:pPr>
      <w:r w:rsidRPr="00AF2B64">
        <w:rPr>
          <w:sz w:val="28"/>
          <w:szCs w:val="28"/>
        </w:rPr>
        <w:t>7. Результаты второго раздела могут быть использованы в качестве контроля очистки СОЖ методом ультразвуковой регенерации, который реализован в следующем разделе диссертационной работы.</w:t>
      </w:r>
      <w:r w:rsidR="00A10E9F" w:rsidRPr="00AF2B64">
        <w:rPr>
          <w:sz w:val="28"/>
          <w:szCs w:val="28"/>
        </w:rPr>
        <w:br w:type="page"/>
      </w:r>
    </w:p>
    <w:p w14:paraId="7707E8A7" w14:textId="77777777" w:rsidR="00982854" w:rsidRPr="00AF2B64" w:rsidRDefault="00982854" w:rsidP="00323471">
      <w:pPr>
        <w:pStyle w:val="Default"/>
        <w:ind w:firstLine="708"/>
        <w:jc w:val="both"/>
        <w:rPr>
          <w:sz w:val="28"/>
          <w:szCs w:val="28"/>
        </w:rPr>
      </w:pPr>
      <w:r w:rsidRPr="00AF2B64">
        <w:rPr>
          <w:b/>
          <w:bCs/>
          <w:sz w:val="28"/>
          <w:szCs w:val="28"/>
        </w:rPr>
        <w:t xml:space="preserve">3 РАЗРАБОТКА МЕТОДА И ЭКСПЕРИМЕНТАЛЬНОЕ ИССЛЕДОВАНИЕ УЛЬТРАЗВУКОВОЙ РЕГЕНЕРАЦИИ СМАЗОЧНО-ОХЛАЖДАЮЩЕЙ ЖИДКОСТИ </w:t>
      </w:r>
    </w:p>
    <w:p w14:paraId="057545F4" w14:textId="77777777" w:rsidR="00982854" w:rsidRPr="00AF2B64" w:rsidRDefault="00982854" w:rsidP="00323471">
      <w:pPr>
        <w:spacing w:after="0" w:line="240" w:lineRule="auto"/>
        <w:ind w:firstLine="708"/>
        <w:rPr>
          <w:rFonts w:ascii="Times New Roman" w:hAnsi="Times New Roman" w:cs="Times New Roman"/>
          <w:sz w:val="28"/>
          <w:szCs w:val="28"/>
        </w:rPr>
      </w:pPr>
    </w:p>
    <w:p w14:paraId="7F0948AD" w14:textId="77777777" w:rsidR="00982854" w:rsidRPr="00AF2B64" w:rsidRDefault="00982854" w:rsidP="00323471">
      <w:pPr>
        <w:spacing w:after="0" w:line="240" w:lineRule="auto"/>
        <w:ind w:firstLine="708"/>
        <w:contextualSpacing/>
        <w:rPr>
          <w:rFonts w:ascii="Times New Roman" w:hAnsi="Times New Roman" w:cs="Times New Roman"/>
          <w:b/>
          <w:sz w:val="28"/>
          <w:szCs w:val="28"/>
        </w:rPr>
      </w:pPr>
      <w:r w:rsidRPr="00AF2B64">
        <w:rPr>
          <w:rFonts w:ascii="Times New Roman" w:hAnsi="Times New Roman" w:cs="Times New Roman"/>
          <w:b/>
          <w:sz w:val="28"/>
          <w:szCs w:val="28"/>
        </w:rPr>
        <w:t>3.1 Физика процесса регенерации очистки смазочно-охлаждающих жидкостей ультразвуковым воздействием</w:t>
      </w:r>
    </w:p>
    <w:p w14:paraId="2236070A" w14:textId="75058233"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Современное машиностроительное производство характеризуется высокой степенью автоматизации и интенсивным использованием смазочно-охлаждающих жидкостей (СОЖ), обеспечивающих снижение сил резания, повышение стойкости инструмента и улучшение качества обработки</w:t>
      </w:r>
      <w:r w:rsidR="00394BD5" w:rsidRPr="00AF2B64">
        <w:rPr>
          <w:rFonts w:ascii="Times New Roman" w:hAnsi="Times New Roman" w:cs="Times New Roman"/>
          <w:sz w:val="28"/>
          <w:szCs w:val="28"/>
        </w:rPr>
        <w:t xml:space="preserve"> </w:t>
      </w:r>
      <w:r w:rsidR="0018315B" w:rsidRPr="00AF2B64">
        <w:rPr>
          <w:rFonts w:ascii="Times New Roman" w:hAnsi="Times New Roman" w:cs="Times New Roman"/>
          <w:sz w:val="28"/>
          <w:szCs w:val="28"/>
        </w:rPr>
        <w:fldChar w:fldCharType="begin"/>
      </w:r>
      <w:r w:rsidR="00877644" w:rsidRPr="00AF2B64">
        <w:rPr>
          <w:rFonts w:ascii="Times New Roman" w:hAnsi="Times New Roman" w:cs="Times New Roman"/>
          <w:sz w:val="28"/>
          <w:szCs w:val="28"/>
        </w:rPr>
        <w:instrText xml:space="preserve"> ADDIN ZOTERO_ITEM CSL_CITATION {"citationID":"ko7nk47I","properties":{"formattedCitation":"[31]","plainCitation":"[31]","noteIndex":0},"citationItems":[{"id":199,"uris":["http://zotero.org/users/local/6PsuVX1Y/items/9STH78EA"],"itemData":{"id":199,"type":"book","title":"Л.В. Худобин, А.П. Бабичев и др. Смазочно-охлаждающие технические средства и их применение при обработки резанием: Справочник, - Москва, Машиностроение, 2006, 544с."}}],"schema":"https://github.com/citation-style-language/schema/raw/master/csl-citation.json"} </w:instrText>
      </w:r>
      <w:r w:rsidR="0018315B" w:rsidRPr="00AF2B64">
        <w:rPr>
          <w:rFonts w:ascii="Times New Roman" w:hAnsi="Times New Roman" w:cs="Times New Roman"/>
          <w:sz w:val="28"/>
          <w:szCs w:val="28"/>
        </w:rPr>
        <w:fldChar w:fldCharType="separate"/>
      </w:r>
      <w:r w:rsidR="00877644" w:rsidRPr="00AF2B64">
        <w:rPr>
          <w:rFonts w:ascii="Times New Roman" w:hAnsi="Times New Roman" w:cs="Times New Roman"/>
          <w:sz w:val="28"/>
        </w:rPr>
        <w:t>[31]</w:t>
      </w:r>
      <w:r w:rsidR="0018315B" w:rsidRPr="00AF2B64">
        <w:rPr>
          <w:rFonts w:ascii="Times New Roman" w:hAnsi="Times New Roman" w:cs="Times New Roman"/>
          <w:sz w:val="28"/>
          <w:szCs w:val="28"/>
        </w:rPr>
        <w:fldChar w:fldCharType="end"/>
      </w:r>
      <w:r w:rsidRPr="00AF2B64">
        <w:rPr>
          <w:rFonts w:ascii="Times New Roman" w:hAnsi="Times New Roman" w:cs="Times New Roman"/>
          <w:sz w:val="28"/>
          <w:szCs w:val="28"/>
        </w:rPr>
        <w:t>. Однако в процессе эксплуатации СОЖ подвергаются комплексному воздействию механических, тепловых и биологических факторов, что приводит к изменению их структуры и постепенной утрате эксплуатационных свойств. Накапливающиеся продукты износа, масла и микроорганизмы ухудшают реологические и теплофизические характеристики рабочих сред, повышая риск отказов оборудования и снижая экологическую безопасность производства.</w:t>
      </w:r>
    </w:p>
    <w:p w14:paraId="0DB8DD95"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В условиях усиливающихся требований к устойчивому развитию и ресурсосбережению особое значение приобретают технологии регенерации и повторного использования СОЖ. Их внедрение позволяет существенно сократить объемы отходов, снизить экологическую нагрузку на окружающую среду и уменьшить затраты предприятий на закупку новых рабочих жидкостей. Среди различных методов очистки — таких как фильтрация, центрифугирование, коагуляция и мембранные технологии — особый интерес вызывает ультразвуковая обработка. Данный подход сочетает высокую эффективность, универсальность и экологичность, а также открывает перспективы для интеграции в интеллектуальные системы мониторинга и управления технологическими процессами.</w:t>
      </w:r>
    </w:p>
    <w:p w14:paraId="08195388"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Для повышения результативности применения ультразвука необходимо глубокое понимание физической природы протекающих процессов. Исследование акустических явлений, таких как кавитация, коагуляция, диспергирования, акустическое давление и возникающие при этом высокоэнергетические локальные зоны, позволяет обосновать механизмы разрушения загрязняющих частиц, их агломерации и последующего удаления из жидкой среды. Таким образом, рассмотрение физики процесса регенерации ультразвуковым воздействием является ключевым этапом для разработки научно обоснованных методик очистки и их эффективного внедрения в промышленность.</w:t>
      </w:r>
    </w:p>
    <w:p w14:paraId="4EA636F0" w14:textId="6F60CF24" w:rsidR="00982854" w:rsidRPr="00AF2B64" w:rsidRDefault="00982854" w:rsidP="00323471">
      <w:pPr>
        <w:spacing w:after="0" w:line="240" w:lineRule="auto"/>
        <w:ind w:firstLine="708"/>
        <w:contextualSpacing/>
        <w:jc w:val="both"/>
        <w:rPr>
          <w:rFonts w:ascii="Times New Roman" w:hAnsi="Times New Roman" w:cs="Times New Roman"/>
          <w:sz w:val="28"/>
          <w:szCs w:val="28"/>
        </w:rPr>
      </w:pPr>
      <w:r w:rsidRPr="00AF2B64">
        <w:rPr>
          <w:rFonts w:ascii="Times New Roman" w:hAnsi="Times New Roman" w:cs="Times New Roman"/>
          <w:sz w:val="28"/>
          <w:szCs w:val="28"/>
        </w:rPr>
        <w:t>Ультразвук применяют для ускорения и интенсификации физико-химических процессов в жидкостях. В ультразвуковом поле возникает кавитация, акустические течения и другие эффекты, способствующие быстрому перемешиванию жидкостей и соприкасающихся с ними твёрдых частиц. Размываются пограничные слои между разными жидкостями и между жидкостями и твёрдыми веществами, а процессы, идущие в этих слоях, существенно ускоряются</w:t>
      </w:r>
      <w:r w:rsidR="00394BD5" w:rsidRPr="00AF2B64">
        <w:rPr>
          <w:rFonts w:ascii="Times New Roman" w:hAnsi="Times New Roman" w:cs="Times New Roman"/>
          <w:sz w:val="28"/>
          <w:szCs w:val="28"/>
        </w:rPr>
        <w:t xml:space="preserve"> </w:t>
      </w:r>
      <w:r w:rsidR="00A8782C"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BxqPO7UB","properties":{"formattedCitation":"[74\\uc0\\u8211{}78]","plainCitation":"[74–78]","noteIndex":0},"citationItems":[{"id":69,"uris":["http://zotero.org/users/local/6PsuVX1Y/items/YKZLZ4AJ"],"itemData":{"id":69,"type":"article-journal","container-title":"Carbohydrate Polymers","DOI":"10.1016/j.carbpol.2022.119651","ISSN":"01448617","journalAbbreviation":"Carbohydrate Polymers","language":"en","page":"119651","source":"DOI.org (Crossref)","title":"Effect of ultrasonic treatment on yield stress of highly concentrated cellulose nano-crystalline (CNC) aqueous suspensions","volume":"291","author":[{"family":"Zakani","given":"Behzad"},{"family":"Grecov","given":"Dana"}],"issued":{"date-parts":[["2022",9]]}}},{"id":70,"uris":["http://zotero.org/users/local/6PsuVX1Y/items/Y5HNKHJD"],"itemData":{"id":70,"type":"article-journal","container-title":"Ultrasonics Sonochemistry","DOI":"10.1016/j.ultsonch.2023.106655","ISSN":"13504177","journalAbbreviation":"Ultrasonics Sonochemistry","language":"en","page":"106655","source":"DOI.org (Crossref)","title":"Rheological properties of carboxymethyl cellulose (CMC) solution: Impact of high intensity ultrasound","title-short":"Rheological properties of carboxymethyl cellulose (CMC) solution","volume":"101","author":[{"family":"Salehi","given":"Fakhreddin"},{"family":"Inanloodoghouz","given":"Moein"},{"family":"Karami","given":"Mostafa"}],"issued":{"date-parts":[["2023",12]]}}},{"id":71,"uris":["http://zotero.org/users/local/6PsuVX1Y/items/5KC5L3TX"],"itemData":{"id":71,"type":"article-journal","container-title":"Ultrasonics Sonochemistry","DOI":"10.1016/j.ultsonch.2020.104984","ISSN":"13504177","journalAbbreviation":"Ultrasonics Sonochemistry","language":"en","page":"104984","source":"DOI.org (Crossref)","title":"Effect of ultrasound on the flocculation-sedimentation and thickening of unclassified tailings","volume":"66","author":[{"family":"Zhu","given":"Liyi"},{"family":"Lyu","given":"Wensheng"},{"family":"Yang","given":"Peng"},{"family":"Wang","given":"Zhikai"}],"issued":{"date-parts":[["2020",9]]}}},{"id":72,"uris":["http://zotero.org/users/local/6PsuVX1Y/items/JHHYUPMM"],"itemData":{"id":72,"type":"article-journal","container-title":"Physical Review E","DOI":"10.1103/PhysRevE.85.016327","ISSN":"1539-3755, 1550-2376","issue":"1","journalAbbreviation":"Phys. Rev. E","language":"en","license":"http://link.aps.org/licenses/aps-default-license","page":"016327","source":"DOI.org (Crossref)","title":"Forces acting on a small particle in an acoustical field in a viscous fluid","volume":"85","author":[{"family":"Settnes","given":"Mikkel"},{"family":"Bruus","given":"Henrik"}],"issued":{"date-parts":[["2012",1,30]]}}},{"id":74,"uris":["http://zotero.org/users/local/6PsuVX1Y/items/3VEYHX8C"],"itemData":{"id":74,"type":"article-journal","abstract":"An efficient microbiological decontamination protocol is required to guarantee safe food products for the final consumer to avoid foodborne illnesses. Ultrasound and non-thermal technology combinations represent innovative methods adopted by the food industry for food preservation and safety. Ultrasound power is commonly used with a frequency between 20 and 100 kHz to obtain an “exploit cavitation effect”. Microbial inactivation via ultrasound derives from cell wall damage, the oxidation of intracellular amino acids and DNA changing material. As an inactivation method, it is evaluated alone and combined with other non-thermal technologies. The evidence shows that ultrasound is an important green technology that has a good decontamination effect and can improve the shelf-life of products. This review aims to describe the applicability of ultrasound in the food industry focusing on microbiological decontamination, reducing bacterial alterations caused by food spoilage strains and relative foodborne intoxication/infection.","container-title":"Foods","DOI":"10.3390/foods12061212","ISSN":"2304-8158","issue":"6","journalAbbreviation":"Foods","language":"en","page":"1212","source":"DOI.org (Crossref)","title":"Ultrasound Technology as Inactivation Method for Foodborne Pathogens: A Review","title-short":"Ultrasound Technology as Inactivation Method for Foodborne Pathogens","volume":"12","author":[{"family":"Lauteri","given":"Carlotta"},{"family":"Ferri","given":"Gianluigi"},{"family":"Piccinini","given":"Andrea"},{"family":"Pennisi","given":"Luca"},{"family":"Vergara","given":"Alberto"}],"issued":{"date-parts":[["2023",3,13]]}}}],"schema":"https://github.com/citation-style-language/schema/raw/master/csl-citation.json"} </w:instrText>
      </w:r>
      <w:r w:rsidR="00A8782C" w:rsidRPr="00AF2B64">
        <w:rPr>
          <w:rFonts w:ascii="Times New Roman" w:hAnsi="Times New Roman" w:cs="Times New Roman"/>
          <w:sz w:val="28"/>
          <w:szCs w:val="28"/>
        </w:rPr>
        <w:fldChar w:fldCharType="separate"/>
      </w:r>
      <w:r w:rsidR="00F50037" w:rsidRPr="00AF2B64">
        <w:rPr>
          <w:rFonts w:ascii="Times New Roman" w:hAnsi="Times New Roman" w:cs="Times New Roman"/>
          <w:sz w:val="28"/>
          <w:szCs w:val="24"/>
        </w:rPr>
        <w:t>[74–78]</w:t>
      </w:r>
      <w:r w:rsidR="00A8782C"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5996674F"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Для более полного понимания эффективности ультразвуковой регенерации особое внимание следует уделить физическим процессам, возникающим в жидкости под действием акустических колебаний. В ходе проведения эксперимента под воздействием ультразвука на смазочно-охлаждающую жидкость, были зафиксированы следующие физические явления: нагревание жидкости, кавитация (образование пузырьков), коагуляция (слияние мелких частиц в более крупные), а также диспергирование.</w:t>
      </w:r>
    </w:p>
    <w:p w14:paraId="7A061E88"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Нагревание при воздействии ультразвуком осуществляется за счёт явления, известного как ультразвуковая кавитация. Она представляет собой явление, при котором высокочастотные звуковые волны создают в жидкости области сниженного давления, что приводит к образованию мельчайших пузырьков пара из растворенных газов или жидкости. Эти пузырьки называются кавитационными пузырьками. Когда эти пузырьки взрываются, происходит очень быстрое и локальное повышение температуры и давления вокруг них. Этот процесс называется кавитационным нагревом.</w:t>
      </w:r>
    </w:p>
    <w:p w14:paraId="57CE49A1"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rPr>
        <w:t xml:space="preserve">Кавитационный нагрев может быть очень эффективным и приводит к мгновенному нагреву жидкости до очень высоких температур в очень малых объемах. Это может быть полезно, например, для ускорения химических реакций или для очистки жидкостей от микроорганизмов. </w:t>
      </w:r>
    </w:p>
    <w:p w14:paraId="1FEB9A01"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Когда кавитационные пузырьки достигают достаточного размера и насыщения, они могут взорваться под воздействием давления окружающей жидкости. Этот процесс называется кавитационным коллапсом. При коллапсе кавитационного пузырька происходит очень быстрый и локальный выброс энергии вокруг него. Это создает мощные ударные волны, которые могут привести к разрушению окружающих поверхностей или интенсивному перемешиванию жидкости.</w:t>
      </w:r>
    </w:p>
    <w:p w14:paraId="2C7FDD26" w14:textId="77777777" w:rsidR="00982854" w:rsidRPr="00AF2B64" w:rsidRDefault="00982854" w:rsidP="00323471">
      <w:pPr>
        <w:spacing w:after="0" w:line="240" w:lineRule="auto"/>
        <w:ind w:firstLine="708"/>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Кавитация при воздействии ультразвуком часто используется в различных технических приложениях, таких как очистка, смешивание, дезинфекция и обработка материалов. Это происходит благодаря высокой интенсивности и точности ультразвуковых волн, которые могут обеспечить эффективное воздействие на жидкость.</w:t>
      </w:r>
    </w:p>
    <w:p w14:paraId="4053CAE7" w14:textId="77777777" w:rsidR="00982854" w:rsidRPr="00AF2B64" w:rsidRDefault="00982854" w:rsidP="00323471">
      <w:pPr>
        <w:spacing w:after="0" w:line="240" w:lineRule="auto"/>
        <w:ind w:firstLine="708"/>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 xml:space="preserve">Далее наступает процесс коагуляции, когда мелкие частицы объединяются в более крупные. Как результат, происходит образование </w:t>
      </w:r>
      <w:r w:rsidRPr="00AF2B64">
        <w:rPr>
          <w:rFonts w:ascii="Times New Roman" w:hAnsi="Times New Roman" w:cs="Times New Roman"/>
          <w:bCs/>
          <w:sz w:val="28"/>
          <w:szCs w:val="28"/>
        </w:rPr>
        <w:t>конгломератов</w:t>
      </w:r>
      <w:r w:rsidRPr="00AF2B64">
        <w:rPr>
          <w:rFonts w:ascii="Times New Roman" w:hAnsi="Times New Roman" w:cs="Times New Roman"/>
          <w:sz w:val="28"/>
          <w:szCs w:val="28"/>
          <w:lang w:val="kk-KZ"/>
        </w:rPr>
        <w:t>, которые легко могут быть отфильтрованы.</w:t>
      </w:r>
    </w:p>
    <w:p w14:paraId="699BE06C"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При воздействии ультразвука возникающая кавитация создает высокое давление в среде, разрывающее вязко-упруго-пластические связи. Подъем конкреций вверх объясняется их меньшим удельным весом, а движение на встречу друг другу и укрупнение (коагуляции), образование зон пониженного давления вокруг частиц и возникает деформация.</w:t>
      </w:r>
    </w:p>
    <w:p w14:paraId="1BFD8DA4"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Так как воздействие происходит на стенки сосуда, давление передается к центру и увлекает за собой частицы, т.е. траектория движение определяется движением вверх и к центру. Пузырь воздуха вокруг частицы обеспечивает меньшее давление и способствует коагуляции.</w:t>
      </w:r>
    </w:p>
    <w:p w14:paraId="692F9076"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Под действием ультразвука происходит кавитация, уменьшаются связи между частицами, изменяется аэрология среды из упруго-пластической переходит в вязкую жидкость. Частицы масла и металла вверх и в сторону. Происходит коагуляция частиц при их движении и осуществляется повышение температуры среды, уменьшаются связи. После воздействия имеем полную коагуляцию частиц в верхней части жидкости, с течением времени вязкость жидкости увеличивается (процесс релаксации). </w:t>
      </w:r>
    </w:p>
    <w:p w14:paraId="60C5EE6F" w14:textId="08A55364"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СОЖ в состоянии покоя перед ультразвуковым воздействием представляет собой вязко-пластическую дисперсную среду</w:t>
      </w:r>
      <w:r w:rsidR="00394BD5" w:rsidRPr="00AF2B64">
        <w:rPr>
          <w:rFonts w:ascii="Times New Roman" w:eastAsia="Times New Roman" w:hAnsi="Times New Roman" w:cs="Times New Roman"/>
          <w:color w:val="000000"/>
          <w:sz w:val="28"/>
          <w:szCs w:val="28"/>
          <w:lang w:eastAsia="ru-RU"/>
        </w:rPr>
        <w:t xml:space="preserve"> </w:t>
      </w:r>
      <w:r w:rsidR="00EB6DD5" w:rsidRPr="00AF2B64">
        <w:rPr>
          <w:rFonts w:ascii="Times New Roman" w:eastAsia="Times New Roman" w:hAnsi="Times New Roman" w:cs="Times New Roman"/>
          <w:color w:val="000000"/>
          <w:sz w:val="28"/>
          <w:szCs w:val="28"/>
          <w:lang w:eastAsia="ru-RU"/>
        </w:rPr>
        <w:fldChar w:fldCharType="begin"/>
      </w:r>
      <w:r w:rsidR="00F50037" w:rsidRPr="00AF2B64">
        <w:rPr>
          <w:rFonts w:ascii="Times New Roman" w:eastAsia="Times New Roman" w:hAnsi="Times New Roman" w:cs="Times New Roman"/>
          <w:color w:val="000000"/>
          <w:sz w:val="28"/>
          <w:szCs w:val="28"/>
          <w:lang w:eastAsia="ru-RU"/>
        </w:rPr>
        <w:instrText xml:space="preserve"> ADDIN ZOTERO_ITEM CSL_CITATION {"citationID":"nMBMes1M","properties":{"formattedCitation":"[79]","plainCitation":"[79]","noteIndex":0},"citationItems":[{"id":82,"uris":["http://zotero.org/users/local/6PsuVX1Y/items/NC7HL5R8"],"itemData":{"id":82,"type":"article-journal","container-title":"Communications - Scientific letters of the University of Zilina","DOI":"10.26552/com.C.2021.2.B97-B105","ISSN":"13354205, 25857878","issue":"2","journalAbbreviation":"Komunikácie","license":"https://creativecommons.org/licenses/by/4.0/","page":"B97-B105","source":"DOI.org (Crossref)","title":"General Characteristics for Loading the Working Elements of Drilling and Milling Machines when Moving in the Clay Solution","volume":"23","author":[{"family":"Kadyrov","given":"Adil"},{"family":"Zhunusbekova","given":"Zhanara"},{"family":"Ganyukov","given":"Aleksandr"},{"family":"Kadyrova","given":"Irina"},{"family":"Kukesheva","given":"Aliya"}],"issued":{"date-parts":[["2021",4,1]]}}}],"schema":"https://github.com/citation-style-language/schema/raw/master/csl-citation.json"} </w:instrText>
      </w:r>
      <w:r w:rsidR="00EB6DD5" w:rsidRPr="00AF2B64">
        <w:rPr>
          <w:rFonts w:ascii="Times New Roman" w:eastAsia="Times New Roman" w:hAnsi="Times New Roman" w:cs="Times New Roman"/>
          <w:color w:val="000000"/>
          <w:sz w:val="28"/>
          <w:szCs w:val="28"/>
          <w:lang w:eastAsia="ru-RU"/>
        </w:rPr>
        <w:fldChar w:fldCharType="separate"/>
      </w:r>
      <w:r w:rsidR="00F50037" w:rsidRPr="00AF2B64">
        <w:rPr>
          <w:rFonts w:ascii="Times New Roman" w:hAnsi="Times New Roman" w:cs="Times New Roman"/>
          <w:sz w:val="28"/>
        </w:rPr>
        <w:t>[79]</w:t>
      </w:r>
      <w:r w:rsidR="00EB6DD5" w:rsidRPr="00AF2B64">
        <w:rPr>
          <w:rFonts w:ascii="Times New Roman" w:eastAsia="Times New Roman" w:hAnsi="Times New Roman" w:cs="Times New Roman"/>
          <w:color w:val="000000"/>
          <w:sz w:val="28"/>
          <w:szCs w:val="28"/>
          <w:lang w:eastAsia="ru-RU"/>
        </w:rPr>
        <w:fldChar w:fldCharType="end"/>
      </w:r>
      <w:r w:rsidRPr="00AF2B64">
        <w:rPr>
          <w:rFonts w:ascii="Times New Roman" w:eastAsia="Times New Roman" w:hAnsi="Times New Roman" w:cs="Times New Roman"/>
          <w:color w:val="000000"/>
          <w:sz w:val="28"/>
          <w:szCs w:val="28"/>
          <w:lang w:eastAsia="ru-RU"/>
        </w:rPr>
        <w:t>, состоящую из масла и воды, причем в эту среду вкраплены частицы металла и пыли. Она так же насыщена воздухом. Вязко-пластическая среда создаётся за счет броуновского движения молекул масла, за счет существования вокруг частиц силовых полей, они притягиваются друг к другу и образуют в состоянии покоя вязкую массу – гель</w:t>
      </w:r>
      <w:r w:rsidR="00394BD5" w:rsidRPr="00AF2B64">
        <w:rPr>
          <w:rFonts w:ascii="Times New Roman" w:eastAsia="Times New Roman" w:hAnsi="Times New Roman" w:cs="Times New Roman"/>
          <w:color w:val="000000"/>
          <w:sz w:val="28"/>
          <w:szCs w:val="28"/>
          <w:lang w:eastAsia="ru-RU"/>
        </w:rPr>
        <w:t xml:space="preserve"> </w:t>
      </w:r>
      <w:r w:rsidR="00EB6DD5" w:rsidRPr="00AF2B64">
        <w:rPr>
          <w:rFonts w:ascii="Times New Roman" w:eastAsia="Times New Roman" w:hAnsi="Times New Roman" w:cs="Times New Roman"/>
          <w:color w:val="000000"/>
          <w:sz w:val="28"/>
          <w:szCs w:val="28"/>
          <w:lang w:eastAsia="ru-RU"/>
        </w:rPr>
        <w:fldChar w:fldCharType="begin"/>
      </w:r>
      <w:r w:rsidR="00F50037" w:rsidRPr="00AF2B64">
        <w:rPr>
          <w:rFonts w:ascii="Times New Roman" w:eastAsia="Times New Roman" w:hAnsi="Times New Roman" w:cs="Times New Roman"/>
          <w:color w:val="000000"/>
          <w:sz w:val="28"/>
          <w:szCs w:val="28"/>
          <w:lang w:eastAsia="ru-RU"/>
        </w:rPr>
        <w:instrText xml:space="preserve"> ADDIN ZOTERO_ITEM CSL_CITATION {"citationID":"0T0d7Das","properties":{"formattedCitation":"[79]","plainCitation":"[79]","noteIndex":0},"citationItems":[{"id":82,"uris":["http://zotero.org/users/local/6PsuVX1Y/items/NC7HL5R8"],"itemData":{"id":82,"type":"article-journal","container-title":"Communications - Scientific letters of the University of Zilina","DOI":"10.26552/com.C.2021.2.B97-B105","ISSN":"13354205, 25857878","issue":"2","journalAbbreviation":"Komunikácie","license":"https://creativecommons.org/licenses/by/4.0/","page":"B97-B105","source":"DOI.org (Crossref)","title":"General Characteristics for Loading the Working Elements of Drilling and Milling Machines when Moving in the Clay Solution","volume":"23","author":[{"family":"Kadyrov","given":"Adil"},{"family":"Zhunusbekova","given":"Zhanara"},{"family":"Ganyukov","given":"Aleksandr"},{"family":"Kadyrova","given":"Irina"},{"family":"Kukesheva","given":"Aliya"}],"issued":{"date-parts":[["2021",4,1]]}}}],"schema":"https://github.com/citation-style-language/schema/raw/master/csl-citation.json"} </w:instrText>
      </w:r>
      <w:r w:rsidR="00EB6DD5" w:rsidRPr="00AF2B64">
        <w:rPr>
          <w:rFonts w:ascii="Times New Roman" w:eastAsia="Times New Roman" w:hAnsi="Times New Roman" w:cs="Times New Roman"/>
          <w:color w:val="000000"/>
          <w:sz w:val="28"/>
          <w:szCs w:val="28"/>
          <w:lang w:eastAsia="ru-RU"/>
        </w:rPr>
        <w:fldChar w:fldCharType="separate"/>
      </w:r>
      <w:r w:rsidR="00F50037" w:rsidRPr="00AF2B64">
        <w:rPr>
          <w:rFonts w:ascii="Times New Roman" w:hAnsi="Times New Roman" w:cs="Times New Roman"/>
          <w:sz w:val="28"/>
        </w:rPr>
        <w:t>[79]</w:t>
      </w:r>
      <w:r w:rsidR="00EB6DD5" w:rsidRPr="00AF2B64">
        <w:rPr>
          <w:rFonts w:ascii="Times New Roman" w:eastAsia="Times New Roman" w:hAnsi="Times New Roman" w:cs="Times New Roman"/>
          <w:color w:val="000000"/>
          <w:sz w:val="28"/>
          <w:szCs w:val="28"/>
          <w:lang w:eastAsia="ru-RU"/>
        </w:rPr>
        <w:fldChar w:fldCharType="end"/>
      </w:r>
      <w:r w:rsidRPr="00AF2B64">
        <w:rPr>
          <w:rFonts w:ascii="Times New Roman" w:eastAsia="Times New Roman" w:hAnsi="Times New Roman" w:cs="Times New Roman"/>
          <w:color w:val="000000"/>
          <w:sz w:val="28"/>
          <w:szCs w:val="28"/>
          <w:lang w:eastAsia="ru-RU"/>
        </w:rPr>
        <w:t xml:space="preserve">. Такая структура является распространённым видом дисперсных систем. Вкрапленные в нее частицы металла и мусора, удерживаются в равновесии обволакивающих их маслом. Без воздействия структура сохраняется. Прикладываемые внешние воздействия большой интенсивности приводят к разрушению связей между частицами. </w:t>
      </w:r>
    </w:p>
    <w:p w14:paraId="245903EC" w14:textId="497CCCEA"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Условие отсутствия внешнего воздействия предопределяет новые связи между частицами. Этот период времени называется периодом релаксации. Это свойство называется «тексотпропия» т.е. изменчивый при проникновении</w:t>
      </w:r>
      <w:r w:rsidR="00394BD5" w:rsidRPr="00AF2B64">
        <w:rPr>
          <w:rFonts w:ascii="Times New Roman" w:eastAsia="Times New Roman" w:hAnsi="Times New Roman" w:cs="Times New Roman"/>
          <w:color w:val="000000"/>
          <w:sz w:val="28"/>
          <w:szCs w:val="28"/>
          <w:lang w:eastAsia="ru-RU"/>
        </w:rPr>
        <w:t xml:space="preserve"> </w:t>
      </w:r>
      <w:r w:rsidR="00EB6DD5" w:rsidRPr="00AF2B64">
        <w:rPr>
          <w:rFonts w:ascii="Times New Roman" w:eastAsia="Times New Roman" w:hAnsi="Times New Roman" w:cs="Times New Roman"/>
          <w:color w:val="000000"/>
          <w:sz w:val="28"/>
          <w:szCs w:val="28"/>
          <w:lang w:eastAsia="ru-RU"/>
        </w:rPr>
        <w:fldChar w:fldCharType="begin"/>
      </w:r>
      <w:r w:rsidR="00F50037" w:rsidRPr="00AF2B64">
        <w:rPr>
          <w:rFonts w:ascii="Times New Roman" w:eastAsia="Times New Roman" w:hAnsi="Times New Roman" w:cs="Times New Roman"/>
          <w:color w:val="000000"/>
          <w:sz w:val="28"/>
          <w:szCs w:val="28"/>
          <w:lang w:eastAsia="ru-RU"/>
        </w:rPr>
        <w:instrText xml:space="preserve"> ADDIN ZOTERO_ITEM CSL_CITATION {"citationID":"0iiloDMg","properties":{"formattedCitation":"[79]","plainCitation":"[79]","noteIndex":0},"citationItems":[{"id":82,"uris":["http://zotero.org/users/local/6PsuVX1Y/items/NC7HL5R8"],"itemData":{"id":82,"type":"article-journal","container-title":"Communications - Scientific letters of the University of Zilina","DOI":"10.26552/com.C.2021.2.B97-B105","ISSN":"13354205, 25857878","issue":"2","journalAbbreviation":"Komunikácie","license":"https://creativecommons.org/licenses/by/4.0/","page":"B97-B105","source":"DOI.org (Crossref)","title":"General Characteristics for Loading the Working Elements of Drilling and Milling Machines when Moving in the Clay Solution","volume":"23","author":[{"family":"Kadyrov","given":"Adil"},{"family":"Zhunusbekova","given":"Zhanara"},{"family":"Ganyukov","given":"Aleksandr"},{"family":"Kadyrova","given":"Irina"},{"family":"Kukesheva","given":"Aliya"}],"issued":{"date-parts":[["2021",4,1]]}}}],"schema":"https://github.com/citation-style-language/schema/raw/master/csl-citation.json"} </w:instrText>
      </w:r>
      <w:r w:rsidR="00EB6DD5" w:rsidRPr="00AF2B64">
        <w:rPr>
          <w:rFonts w:ascii="Times New Roman" w:eastAsia="Times New Roman" w:hAnsi="Times New Roman" w:cs="Times New Roman"/>
          <w:color w:val="000000"/>
          <w:sz w:val="28"/>
          <w:szCs w:val="28"/>
          <w:lang w:eastAsia="ru-RU"/>
        </w:rPr>
        <w:fldChar w:fldCharType="separate"/>
      </w:r>
      <w:r w:rsidR="00F50037" w:rsidRPr="00AF2B64">
        <w:rPr>
          <w:rFonts w:ascii="Times New Roman" w:hAnsi="Times New Roman" w:cs="Times New Roman"/>
          <w:sz w:val="28"/>
        </w:rPr>
        <w:t>[79]</w:t>
      </w:r>
      <w:r w:rsidR="00EB6DD5" w:rsidRPr="00AF2B64">
        <w:rPr>
          <w:rFonts w:ascii="Times New Roman" w:eastAsia="Times New Roman" w:hAnsi="Times New Roman" w:cs="Times New Roman"/>
          <w:color w:val="000000"/>
          <w:sz w:val="28"/>
          <w:szCs w:val="28"/>
          <w:lang w:eastAsia="ru-RU"/>
        </w:rPr>
        <w:fldChar w:fldCharType="end"/>
      </w:r>
      <w:r w:rsidRPr="00AF2B64">
        <w:rPr>
          <w:rFonts w:ascii="Times New Roman" w:eastAsia="Times New Roman" w:hAnsi="Times New Roman" w:cs="Times New Roman"/>
          <w:color w:val="000000"/>
          <w:sz w:val="28"/>
          <w:szCs w:val="28"/>
          <w:lang w:eastAsia="ru-RU"/>
        </w:rPr>
        <w:t xml:space="preserve">. </w:t>
      </w:r>
    </w:p>
    <w:p w14:paraId="05F84849"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При передаче энергии на вязко-пластическую среду различаются 4 режима движения.</w:t>
      </w:r>
    </w:p>
    <w:p w14:paraId="20F9B9F1"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 шведовский режим – режим течения жидкости с практически неразрушенной структурой, происходящей с очень малыми скоростями движения порядка нескольких сантиметров в секунду. При этом жидкость обладает эффективной ньютоновской вязкостью </w:t>
      </w:r>
      <m:oMath>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η</m:t>
            </m:r>
          </m:e>
          <m:sub>
            <m:r>
              <w:rPr>
                <w:rFonts w:ascii="Cambria Math" w:eastAsia="Times New Roman" w:hAnsi="Cambria Math" w:cs="Times New Roman"/>
                <w:color w:val="000000"/>
                <w:sz w:val="28"/>
                <w:szCs w:val="28"/>
                <w:lang w:eastAsia="ru-RU"/>
              </w:rPr>
              <m:t>эф</m:t>
            </m:r>
          </m:sub>
        </m:sSub>
      </m:oMath>
      <w:r w:rsidRPr="00AF2B64">
        <w:rPr>
          <w:rFonts w:ascii="Times New Roman" w:eastAsia="Times New Roman" w:hAnsi="Times New Roman" w:cs="Times New Roman"/>
          <w:color w:val="000000"/>
          <w:sz w:val="28"/>
          <w:szCs w:val="28"/>
          <w:lang w:eastAsia="ru-RU"/>
        </w:rPr>
        <w:t>;</w:t>
      </w:r>
    </w:p>
    <w:p w14:paraId="275F067A"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 бингамовский режим – режим течения жидкости с непрерывно-разрущающейся стрктурой, которой происходит со скоростью движения порядка 1,25 м/с. Для такого режима течение вводится понятие структурной вязкости </w:t>
      </w:r>
      <m:oMath>
        <m:r>
          <w:rPr>
            <w:rFonts w:ascii="Cambria Math" w:eastAsia="Times New Roman" w:hAnsi="Cambria Math" w:cs="Times New Roman"/>
            <w:color w:val="000000"/>
            <w:sz w:val="28"/>
            <w:szCs w:val="28"/>
            <w:lang w:eastAsia="ru-RU"/>
          </w:rPr>
          <m:t>η</m:t>
        </m:r>
      </m:oMath>
      <w:r w:rsidRPr="00AF2B64">
        <w:rPr>
          <w:rFonts w:ascii="Times New Roman" w:eastAsia="Times New Roman" w:hAnsi="Times New Roman" w:cs="Times New Roman"/>
          <w:color w:val="000000"/>
          <w:sz w:val="28"/>
          <w:szCs w:val="28"/>
          <w:lang w:eastAsia="ru-RU"/>
        </w:rPr>
        <w:t>;</w:t>
      </w:r>
    </w:p>
    <w:p w14:paraId="03884B71"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 пседволаминарный режим – режим течения жидкости с практически полностью разрушенной структурой; наблюдается при скоростях течения порядка 1,5 м/с, жидкость обладает динамической вязкостью </w:t>
      </w:r>
      <m:oMath>
        <m:r>
          <w:rPr>
            <w:rFonts w:ascii="Cambria Math" w:eastAsia="Times New Roman" w:hAnsi="Cambria Math" w:cs="Times New Roman"/>
            <w:color w:val="000000"/>
            <w:sz w:val="28"/>
            <w:szCs w:val="28"/>
            <w:lang w:eastAsia="ru-RU"/>
          </w:rPr>
          <m:t>μ</m:t>
        </m:r>
      </m:oMath>
      <w:r w:rsidRPr="00AF2B64">
        <w:rPr>
          <w:rFonts w:ascii="Times New Roman" w:eastAsia="Times New Roman" w:hAnsi="Times New Roman" w:cs="Times New Roman"/>
          <w:color w:val="000000"/>
          <w:sz w:val="28"/>
          <w:szCs w:val="28"/>
          <w:lang w:eastAsia="ru-RU"/>
        </w:rPr>
        <w:t>;</w:t>
      </w:r>
    </w:p>
    <w:p w14:paraId="1EC2EEB7"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 турбулентный режим – протекает со сравнительно большими скоростями (более 2 м/с), при этом происходит интенсивное перемешивание жидкости, обладающей фиктивной вязкостью </w:t>
      </w:r>
      <m:oMath>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μ</m:t>
            </m:r>
          </m:e>
          <m:sub>
            <m:r>
              <w:rPr>
                <w:rFonts w:ascii="Cambria Math" w:eastAsia="Times New Roman" w:hAnsi="Cambria Math" w:cs="Times New Roman"/>
                <w:color w:val="000000"/>
                <w:sz w:val="28"/>
                <w:szCs w:val="28"/>
                <w:lang w:eastAsia="ru-RU"/>
              </w:rPr>
              <m:t>ф</m:t>
            </m:r>
          </m:sub>
        </m:sSub>
      </m:oMath>
      <w:r w:rsidRPr="00AF2B64">
        <w:rPr>
          <w:rFonts w:ascii="Times New Roman" w:eastAsia="Times New Roman" w:hAnsi="Times New Roman" w:cs="Times New Roman"/>
          <w:color w:val="000000"/>
          <w:sz w:val="28"/>
          <w:szCs w:val="28"/>
          <w:lang w:eastAsia="ru-RU"/>
        </w:rPr>
        <w:t>.</w:t>
      </w:r>
    </w:p>
    <w:p w14:paraId="374CB2F4" w14:textId="53CDFF94"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Наиболее точно реологию вязко-пластических сред описывает уравнение Шведова-Бингама</w:t>
      </w:r>
      <w:r w:rsidR="00394BD5" w:rsidRPr="00AF2B64">
        <w:rPr>
          <w:rFonts w:ascii="Times New Roman" w:eastAsia="Times New Roman" w:hAnsi="Times New Roman" w:cs="Times New Roman"/>
          <w:color w:val="000000"/>
          <w:sz w:val="28"/>
          <w:szCs w:val="28"/>
          <w:lang w:eastAsia="ru-RU"/>
        </w:rPr>
        <w:t xml:space="preserve"> </w:t>
      </w:r>
      <w:r w:rsidR="00EB6DD5" w:rsidRPr="00AF2B64">
        <w:rPr>
          <w:rFonts w:ascii="Times New Roman" w:eastAsia="Times New Roman" w:hAnsi="Times New Roman" w:cs="Times New Roman"/>
          <w:color w:val="000000"/>
          <w:sz w:val="28"/>
          <w:szCs w:val="28"/>
          <w:lang w:eastAsia="ru-RU"/>
        </w:rPr>
        <w:fldChar w:fldCharType="begin"/>
      </w:r>
      <w:r w:rsidR="00F50037" w:rsidRPr="00AF2B64">
        <w:rPr>
          <w:rFonts w:ascii="Times New Roman" w:eastAsia="Times New Roman" w:hAnsi="Times New Roman" w:cs="Times New Roman"/>
          <w:color w:val="000000"/>
          <w:sz w:val="28"/>
          <w:szCs w:val="28"/>
          <w:lang w:eastAsia="ru-RU"/>
        </w:rPr>
        <w:instrText xml:space="preserve"> ADDIN ZOTERO_ITEM CSL_CITATION {"citationID":"64GbwC0t","properties":{"formattedCitation":"[80,81]","plainCitation":"[80,81]","noteIndex":0},"citationItems":[{"id":191,"uris":["http://zotero.org/users/local/6PsuVX1Y/items/J2KCMNE2"],"itemData":{"id":191,"type":"book","edition":"Bureau of Standards Bulletin","title":"An Investigation of the Laws of Plastic Flow","author":[{"literal":"Bingham, E.C"}],"issued":{"date-parts":[["1916"]]}}},{"id":192,"uris":["http://zotero.org/users/local/6PsuVX1Y/items/C7R33QWL"],"itemData":{"id":192,"type":"book","title":"A Rational Formulation of the Equations of Plastic Flow for a Bingham Solid","author":[{"literal":"Oldroyd, J.G."}],"issued":{"date-parts":[["1947"]]}}}],"schema":"https://github.com/citation-style-language/schema/raw/master/csl-citation.json"} </w:instrText>
      </w:r>
      <w:r w:rsidR="00EB6DD5" w:rsidRPr="00AF2B64">
        <w:rPr>
          <w:rFonts w:ascii="Times New Roman" w:eastAsia="Times New Roman" w:hAnsi="Times New Roman" w:cs="Times New Roman"/>
          <w:color w:val="000000"/>
          <w:sz w:val="28"/>
          <w:szCs w:val="28"/>
          <w:lang w:eastAsia="ru-RU"/>
        </w:rPr>
        <w:fldChar w:fldCharType="separate"/>
      </w:r>
      <w:r w:rsidR="00F50037" w:rsidRPr="00AF2B64">
        <w:rPr>
          <w:rFonts w:ascii="Times New Roman" w:hAnsi="Times New Roman" w:cs="Times New Roman"/>
          <w:sz w:val="28"/>
        </w:rPr>
        <w:t>[80,81]</w:t>
      </w:r>
      <w:r w:rsidR="00EB6DD5" w:rsidRPr="00AF2B64">
        <w:rPr>
          <w:rFonts w:ascii="Times New Roman" w:eastAsia="Times New Roman" w:hAnsi="Times New Roman" w:cs="Times New Roman"/>
          <w:color w:val="000000"/>
          <w:sz w:val="28"/>
          <w:szCs w:val="28"/>
          <w:lang w:eastAsia="ru-RU"/>
        </w:rPr>
        <w:fldChar w:fldCharType="end"/>
      </w:r>
      <w:r w:rsidRPr="00AF2B64">
        <w:rPr>
          <w:rFonts w:ascii="Times New Roman" w:eastAsia="Times New Roman" w:hAnsi="Times New Roman" w:cs="Times New Roman"/>
          <w:color w:val="000000"/>
          <w:sz w:val="28"/>
          <w:szCs w:val="28"/>
          <w:lang w:eastAsia="ru-RU"/>
        </w:rPr>
        <w:t>:</w:t>
      </w:r>
    </w:p>
    <w:p w14:paraId="147A17A1" w14:textId="77777777" w:rsidR="00982854" w:rsidRPr="00AF2B64" w:rsidRDefault="00982854" w:rsidP="00323471">
      <w:pPr>
        <w:spacing w:after="0" w:line="240" w:lineRule="auto"/>
        <w:ind w:left="360" w:firstLine="348"/>
        <w:jc w:val="both"/>
        <w:outlineLvl w:val="1"/>
        <w:rPr>
          <w:rFonts w:ascii="Times New Roman" w:eastAsia="Times New Roman" w:hAnsi="Times New Roman" w:cs="Times New Roman"/>
          <w:color w:val="000000"/>
          <w:sz w:val="28"/>
          <w:szCs w:val="28"/>
          <w:lang w:eastAsia="ru-RU"/>
        </w:rPr>
      </w:pPr>
    </w:p>
    <w:p w14:paraId="2AE93EED" w14:textId="2DE7F549" w:rsidR="00982854" w:rsidRPr="00AF2B64" w:rsidRDefault="00982854" w:rsidP="00394BD5">
      <w:pPr>
        <w:spacing w:after="0" w:line="240" w:lineRule="auto"/>
        <w:ind w:left="3192" w:firstLine="348"/>
        <w:jc w:val="right"/>
        <w:outlineLvl w:val="1"/>
        <w:rPr>
          <w:rFonts w:ascii="Times New Roman" w:eastAsia="Times New Roman" w:hAnsi="Times New Roman" w:cs="Times New Roman"/>
          <w:color w:val="000000"/>
          <w:sz w:val="28"/>
          <w:szCs w:val="28"/>
          <w:lang w:eastAsia="ru-RU"/>
        </w:rPr>
      </w:pPr>
      <m:oMath>
        <m:r>
          <w:rPr>
            <w:rFonts w:ascii="Cambria Math" w:eastAsia="Times New Roman" w:hAnsi="Cambria Math" w:cs="Times New Roman"/>
            <w:color w:val="000000"/>
            <w:sz w:val="28"/>
            <w:szCs w:val="28"/>
            <w:lang w:eastAsia="ru-RU"/>
          </w:rPr>
          <m:t>τ=</m:t>
        </m:r>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0</m:t>
            </m:r>
          </m:sub>
        </m:sSub>
        <m: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rPr>
              <m:t>d</m:t>
            </m:r>
            <m:r>
              <w:rPr>
                <w:rFonts w:ascii="Cambria Math" w:eastAsia="Times New Roman" w:hAnsi="Cambria Math" w:cs="Times New Roman"/>
                <w:color w:val="000000"/>
                <w:sz w:val="28"/>
                <w:szCs w:val="28"/>
                <w:lang w:val="kk-KZ"/>
              </w:rPr>
              <m:t>V</m:t>
            </m:r>
          </m:num>
          <m:den>
            <m:r>
              <w:rPr>
                <w:rFonts w:ascii="Cambria Math" w:eastAsia="Times New Roman" w:hAnsi="Cambria Math" w:cs="Times New Roman"/>
                <w:color w:val="000000"/>
                <w:sz w:val="28"/>
                <w:szCs w:val="28"/>
              </w:rPr>
              <m:t>dh</m:t>
            </m:r>
          </m:den>
        </m:f>
        <m:r>
          <w:rPr>
            <w:rFonts w:ascii="Cambria Math" w:eastAsia="Times New Roman" w:hAnsi="Cambria Math" w:cs="Times New Roman"/>
            <w:color w:val="000000"/>
            <w:sz w:val="28"/>
            <w:szCs w:val="28"/>
            <w:lang w:eastAsia="ru-RU"/>
          </w:rPr>
          <m:t>μ</m:t>
        </m:r>
      </m:oMath>
      <w:r w:rsidRPr="00AF2B64">
        <w:rPr>
          <w:rFonts w:ascii="Times New Roman" w:eastAsia="Times New Roman" w:hAnsi="Times New Roman" w:cs="Times New Roman"/>
          <w:color w:val="000000"/>
          <w:sz w:val="28"/>
          <w:szCs w:val="28"/>
          <w:lang w:eastAsia="ru-RU"/>
        </w:rPr>
        <w:t xml:space="preserve"> , </w:t>
      </w:r>
      <w:r w:rsidRPr="00AF2B64">
        <w:rPr>
          <w:rFonts w:ascii="Times New Roman" w:eastAsia="Times New Roman" w:hAnsi="Times New Roman" w:cs="Times New Roman"/>
          <w:color w:val="000000"/>
          <w:sz w:val="28"/>
          <w:szCs w:val="28"/>
          <w:lang w:eastAsia="ru-RU"/>
        </w:rPr>
        <w:tab/>
      </w:r>
      <w:r w:rsidRPr="00AF2B64">
        <w:rPr>
          <w:rFonts w:ascii="Times New Roman" w:eastAsia="Times New Roman" w:hAnsi="Times New Roman" w:cs="Times New Roman"/>
          <w:color w:val="000000"/>
          <w:sz w:val="28"/>
          <w:szCs w:val="28"/>
          <w:lang w:eastAsia="ru-RU"/>
        </w:rPr>
        <w:tab/>
      </w:r>
      <w:r w:rsidRPr="00AF2B64">
        <w:rPr>
          <w:rFonts w:ascii="Times New Roman" w:eastAsia="Times New Roman" w:hAnsi="Times New Roman" w:cs="Times New Roman"/>
          <w:color w:val="000000"/>
          <w:sz w:val="28"/>
          <w:szCs w:val="28"/>
          <w:lang w:eastAsia="ru-RU"/>
        </w:rPr>
        <w:tab/>
      </w:r>
      <w:r w:rsidRPr="00AF2B64">
        <w:rPr>
          <w:rFonts w:ascii="Times New Roman" w:eastAsia="Times New Roman" w:hAnsi="Times New Roman" w:cs="Times New Roman"/>
          <w:color w:val="000000"/>
          <w:sz w:val="28"/>
          <w:szCs w:val="28"/>
          <w:lang w:eastAsia="ru-RU"/>
        </w:rPr>
        <w:tab/>
      </w:r>
      <w:r w:rsidRPr="00AF2B64">
        <w:rPr>
          <w:rFonts w:ascii="Times New Roman" w:eastAsia="Times New Roman" w:hAnsi="Times New Roman" w:cs="Times New Roman"/>
          <w:color w:val="000000"/>
          <w:sz w:val="28"/>
          <w:szCs w:val="28"/>
          <w:lang w:eastAsia="ru-RU"/>
        </w:rPr>
        <w:tab/>
        <w:t>(3</w:t>
      </w:r>
      <w:r w:rsidR="002B2C6C" w:rsidRPr="00AF2B64">
        <w:rPr>
          <w:rFonts w:ascii="Times New Roman" w:eastAsia="Times New Roman" w:hAnsi="Times New Roman" w:cs="Times New Roman"/>
          <w:color w:val="000000"/>
          <w:sz w:val="28"/>
          <w:szCs w:val="28"/>
          <w:lang w:eastAsia="ru-RU"/>
        </w:rPr>
        <w:t>.1</w:t>
      </w:r>
      <w:r w:rsidRPr="00AF2B64">
        <w:rPr>
          <w:rFonts w:ascii="Times New Roman" w:eastAsia="Times New Roman" w:hAnsi="Times New Roman" w:cs="Times New Roman"/>
          <w:color w:val="000000"/>
          <w:sz w:val="28"/>
          <w:szCs w:val="28"/>
          <w:lang w:eastAsia="ru-RU"/>
        </w:rPr>
        <w:t>)</w:t>
      </w:r>
    </w:p>
    <w:p w14:paraId="511FCFDB" w14:textId="77777777"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lang w:eastAsia="ru-RU"/>
        </w:rPr>
      </w:pPr>
    </w:p>
    <w:p w14:paraId="4C75E285" w14:textId="77777777" w:rsidR="00982854" w:rsidRPr="00AF2B64" w:rsidRDefault="00982854" w:rsidP="00394BD5">
      <w:pPr>
        <w:spacing w:after="0" w:line="240" w:lineRule="auto"/>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где </w:t>
      </w:r>
      <m:oMath>
        <m:r>
          <w:rPr>
            <w:rFonts w:ascii="Cambria Math" w:eastAsia="Times New Roman" w:hAnsi="Cambria Math" w:cs="Times New Roman"/>
            <w:color w:val="000000"/>
            <w:sz w:val="28"/>
            <w:szCs w:val="28"/>
            <w:lang w:eastAsia="ru-RU"/>
          </w:rPr>
          <m:t>τ</m:t>
        </m:r>
      </m:oMath>
      <w:r w:rsidRPr="00AF2B64">
        <w:rPr>
          <w:rFonts w:ascii="Times New Roman" w:eastAsia="Times New Roman" w:hAnsi="Times New Roman" w:cs="Times New Roman"/>
          <w:color w:val="000000"/>
          <w:sz w:val="28"/>
          <w:szCs w:val="28"/>
          <w:lang w:eastAsia="ru-RU"/>
        </w:rPr>
        <w:t xml:space="preserve"> и </w:t>
      </w:r>
      <m:oMath>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0</m:t>
            </m:r>
          </m:sub>
        </m:sSub>
      </m:oMath>
      <w:r w:rsidRPr="00AF2B64">
        <w:rPr>
          <w:rFonts w:ascii="Times New Roman" w:eastAsia="Times New Roman" w:hAnsi="Times New Roman" w:cs="Times New Roman"/>
          <w:color w:val="000000"/>
          <w:sz w:val="28"/>
          <w:szCs w:val="28"/>
          <w:lang w:eastAsia="ru-RU"/>
        </w:rPr>
        <w:t xml:space="preserve"> соответственно касательное и предельное напряжение сдвига;</w:t>
      </w:r>
    </w:p>
    <w:p w14:paraId="617FD99D"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 </w:t>
      </w:r>
      <m:oMath>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rPr>
              <m:t>d</m:t>
            </m:r>
            <m:r>
              <w:rPr>
                <w:rFonts w:ascii="Cambria Math" w:eastAsia="Times New Roman" w:hAnsi="Cambria Math" w:cs="Times New Roman"/>
                <w:color w:val="000000"/>
                <w:sz w:val="28"/>
                <w:szCs w:val="28"/>
                <w:lang w:val="kk-KZ"/>
              </w:rPr>
              <m:t>V</m:t>
            </m:r>
          </m:num>
          <m:den>
            <m:r>
              <w:rPr>
                <w:rFonts w:ascii="Cambria Math" w:eastAsia="Times New Roman" w:hAnsi="Cambria Math" w:cs="Times New Roman"/>
                <w:color w:val="000000"/>
                <w:sz w:val="28"/>
                <w:szCs w:val="28"/>
              </w:rPr>
              <m:t>dh</m:t>
            </m:r>
          </m:den>
        </m:f>
      </m:oMath>
      <w:r w:rsidRPr="00AF2B64">
        <w:rPr>
          <w:rFonts w:ascii="Times New Roman" w:eastAsia="Times New Roman" w:hAnsi="Times New Roman" w:cs="Times New Roman"/>
          <w:color w:val="000000"/>
          <w:sz w:val="28"/>
          <w:szCs w:val="28"/>
          <w:lang w:eastAsia="ru-RU"/>
        </w:rPr>
        <w:t xml:space="preserve"> - градиент скорости движения раствора; </w:t>
      </w:r>
    </w:p>
    <w:p w14:paraId="00CC38F3"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val="kk-KZ"/>
        </w:rPr>
      </w:pPr>
      <m:oMath>
        <m:r>
          <w:rPr>
            <w:rFonts w:ascii="Cambria Math" w:eastAsia="Times New Roman" w:hAnsi="Cambria Math" w:cs="Times New Roman"/>
            <w:color w:val="000000"/>
            <w:sz w:val="28"/>
            <w:szCs w:val="28"/>
          </w:rPr>
          <m:t>d</m:t>
        </m:r>
        <m:r>
          <w:rPr>
            <w:rFonts w:ascii="Cambria Math" w:eastAsia="Times New Roman" w:hAnsi="Cambria Math" w:cs="Times New Roman"/>
            <w:color w:val="000000"/>
            <w:sz w:val="28"/>
            <w:szCs w:val="28"/>
            <w:lang w:val="kk-KZ"/>
          </w:rPr>
          <m:t>V</m:t>
        </m:r>
      </m:oMath>
      <w:r w:rsidRPr="00AF2B64">
        <w:rPr>
          <w:rFonts w:ascii="Times New Roman" w:eastAsia="Times New Roman" w:hAnsi="Times New Roman" w:cs="Times New Roman"/>
          <w:color w:val="000000"/>
          <w:sz w:val="28"/>
          <w:szCs w:val="28"/>
          <w:lang w:val="kk-KZ"/>
        </w:rPr>
        <w:t xml:space="preserve"> – предел скорости смешения одного слоя раствора относительно другого; </w:t>
      </w:r>
    </w:p>
    <w:p w14:paraId="35B17EBF"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dh</m:t>
        </m:r>
      </m:oMath>
      <w:r w:rsidRPr="00AF2B64">
        <w:rPr>
          <w:rFonts w:ascii="Times New Roman" w:eastAsia="Times New Roman" w:hAnsi="Times New Roman" w:cs="Times New Roman"/>
          <w:color w:val="000000"/>
          <w:sz w:val="28"/>
          <w:szCs w:val="28"/>
        </w:rPr>
        <w:t xml:space="preserve"> - расстояние между слоями; </w:t>
      </w:r>
    </w:p>
    <w:p w14:paraId="75582F44"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m:oMath>
        <m:r>
          <w:rPr>
            <w:rFonts w:ascii="Cambria Math" w:eastAsia="Times New Roman" w:hAnsi="Cambria Math" w:cs="Times New Roman"/>
            <w:color w:val="000000"/>
            <w:sz w:val="28"/>
            <w:szCs w:val="28"/>
            <w:lang w:eastAsia="ru-RU"/>
          </w:rPr>
          <m:t>μ</m:t>
        </m:r>
      </m:oMath>
      <w:r w:rsidRPr="00AF2B64">
        <w:rPr>
          <w:rFonts w:ascii="Times New Roman" w:eastAsia="Times New Roman" w:hAnsi="Times New Roman" w:cs="Times New Roman"/>
          <w:color w:val="000000"/>
          <w:sz w:val="28"/>
          <w:szCs w:val="28"/>
          <w:lang w:eastAsia="ru-RU"/>
        </w:rPr>
        <w:t xml:space="preserve"> – динамическая вязкость.</w:t>
      </w:r>
    </w:p>
    <w:p w14:paraId="531A2CC0" w14:textId="4B588E68"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val="kk-KZ"/>
        </w:rPr>
        <w:t>Для вязкого течения тиксотропного раствора (бингамовский и псевдоламинарный режим) справедливы дифференциальные уравнения движения сплошлной среды в форме Коши</w:t>
      </w:r>
      <w:r w:rsidR="005055E0" w:rsidRPr="00AF2B64">
        <w:rPr>
          <w:rFonts w:ascii="Times New Roman" w:eastAsia="Times New Roman" w:hAnsi="Times New Roman" w:cs="Times New Roman"/>
          <w:color w:val="000000"/>
          <w:sz w:val="28"/>
          <w:szCs w:val="28"/>
          <w:lang w:val="kk-KZ"/>
        </w:rPr>
        <w:fldChar w:fldCharType="begin"/>
      </w:r>
      <w:r w:rsidR="00F50037" w:rsidRPr="00AF2B64">
        <w:rPr>
          <w:rFonts w:ascii="Times New Roman" w:eastAsia="Times New Roman" w:hAnsi="Times New Roman" w:cs="Times New Roman"/>
          <w:color w:val="000000"/>
          <w:sz w:val="28"/>
          <w:szCs w:val="28"/>
          <w:lang w:val="kk-KZ"/>
        </w:rPr>
        <w:instrText xml:space="preserve"> ADDIN ZOTERO_ITEM CSL_CITATION {"citationID":"75Re1O8z","properties":{"formattedCitation":"[82,83]","plainCitation":"[82,83]","noteIndex":0},"citationItems":[{"id":193,"uris":["http://zotero.org/users/local/6PsuVX1Y/items/8ZF6YLEY"],"itemData":{"id":193,"type":"book","edition":"Oxford University Press","title":"Elementary Fluid Dynamics","author":[{"literal":"Acheson, D. J."}],"issued":{"date-parts":[["1990"]]}}},{"id":84,"uris":["http://zotero.org/users/local/6PsuVX1Y/items/3GWDFN7H"],"itemData":{"id":84,"type":"chapter","container-title":"Fluid Mechanics of Viscoplasticity","event-place":"Cham","ISBN":"978-3-030-98502-8","language":"en","note":"DOI: 10.1007/978-3-030-98503-5_3","page":"39-66","publisher":"Springer International Publishing","publisher-place":"Cham","source":"DOI.org (Crossref)","title":"Fundamental Equations: Continuum Mechanics and Lattice Boltzmann Models","title-short":"Fundamental Equations","URL":"https://link.springer.com/10.1007/978-3-030-98503-5_3","container-author":[{"family":"Huilgol","given":"Raja R."},{"family":"Georgiou","given":"Georgios C."}],"author":[{"family":"Huilgol","given":"Raja R."},{"family":"Georgiou","given":"Georgios C."}],"accessed":{"date-parts":[["2026",1,6]]},"issued":{"date-parts":[["2022"]]}}}],"schema":"https://github.com/citation-style-language/schema/raw/master/csl-citation.json"} </w:instrText>
      </w:r>
      <w:r w:rsidR="005055E0" w:rsidRPr="00AF2B64">
        <w:rPr>
          <w:rFonts w:ascii="Times New Roman" w:eastAsia="Times New Roman" w:hAnsi="Times New Roman" w:cs="Times New Roman"/>
          <w:color w:val="000000"/>
          <w:sz w:val="28"/>
          <w:szCs w:val="28"/>
          <w:lang w:val="kk-KZ"/>
        </w:rPr>
        <w:fldChar w:fldCharType="separate"/>
      </w:r>
      <w:r w:rsidR="00F50037" w:rsidRPr="00AF2B64">
        <w:rPr>
          <w:rFonts w:ascii="Times New Roman" w:hAnsi="Times New Roman" w:cs="Times New Roman"/>
          <w:sz w:val="28"/>
        </w:rPr>
        <w:t>[82,83]</w:t>
      </w:r>
      <w:r w:rsidR="005055E0" w:rsidRPr="00AF2B64">
        <w:rPr>
          <w:rFonts w:ascii="Times New Roman" w:eastAsia="Times New Roman" w:hAnsi="Times New Roman" w:cs="Times New Roman"/>
          <w:color w:val="000000"/>
          <w:sz w:val="28"/>
          <w:szCs w:val="28"/>
          <w:lang w:val="kk-KZ"/>
        </w:rPr>
        <w:fldChar w:fldCharType="end"/>
      </w:r>
      <w:r w:rsidRPr="00AF2B64">
        <w:rPr>
          <w:rFonts w:ascii="Times New Roman" w:eastAsia="Times New Roman" w:hAnsi="Times New Roman" w:cs="Times New Roman"/>
          <w:color w:val="000000"/>
          <w:sz w:val="28"/>
          <w:szCs w:val="28"/>
          <w:lang w:eastAsia="ru-RU"/>
        </w:rPr>
        <w:t>:</w:t>
      </w:r>
    </w:p>
    <w:p w14:paraId="2E33B511"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p>
    <w:p w14:paraId="10B6158F" w14:textId="5DFE7B3C" w:rsidR="00982854" w:rsidRPr="00AF2B64" w:rsidRDefault="00341B27" w:rsidP="00394BD5">
      <w:pPr>
        <w:spacing w:after="0" w:line="240" w:lineRule="auto"/>
        <w:ind w:left="2832" w:firstLine="708"/>
        <w:jc w:val="right"/>
        <w:outlineLvl w:val="1"/>
        <w:rPr>
          <w:rFonts w:ascii="Times New Roman" w:eastAsia="Times New Roman" w:hAnsi="Times New Roman" w:cs="Times New Roman"/>
          <w:color w:val="000000"/>
          <w:sz w:val="28"/>
          <w:szCs w:val="28"/>
        </w:rPr>
      </w:pPr>
      <m:oMath>
        <m:sSub>
          <m:sSubPr>
            <m:ctrlPr>
              <w:rPr>
                <w:rFonts w:ascii="Cambria Math" w:eastAsia="Times New Roman" w:hAnsi="Cambria Math" w:cs="Times New Roman"/>
                <w:i/>
                <w:color w:val="000000"/>
                <w:sz w:val="28"/>
                <w:szCs w:val="28"/>
                <w:lang w:val="kk-KZ"/>
              </w:rPr>
            </m:ctrlPr>
          </m:sSubPr>
          <m:e>
            <m:r>
              <w:rPr>
                <w:rFonts w:ascii="Cambria Math" w:eastAsia="Times New Roman" w:hAnsi="Cambria Math" w:cs="Times New Roman"/>
                <w:color w:val="000000"/>
                <w:sz w:val="28"/>
                <w:szCs w:val="28"/>
                <w:lang w:val="kk-KZ"/>
              </w:rPr>
              <m:t>ρ</m:t>
            </m:r>
          </m:e>
          <m:sub>
            <m:r>
              <w:rPr>
                <w:rFonts w:ascii="Cambria Math" w:eastAsia="Times New Roman" w:hAnsi="Cambria Math" w:cs="Times New Roman"/>
                <w:color w:val="000000"/>
                <w:sz w:val="28"/>
                <w:szCs w:val="28"/>
                <w:lang w:val="kk-KZ"/>
              </w:rPr>
              <m:t>с</m:t>
            </m:r>
          </m:sub>
        </m:sSub>
        <m:f>
          <m:fPr>
            <m:ctrlPr>
              <w:rPr>
                <w:rFonts w:ascii="Cambria Math" w:eastAsia="Times New Roman" w:hAnsi="Cambria Math" w:cs="Times New Roman"/>
                <w:i/>
                <w:color w:val="000000"/>
                <w:sz w:val="28"/>
                <w:szCs w:val="28"/>
                <w:lang w:val="kk-KZ"/>
              </w:rPr>
            </m:ctrlPr>
          </m:fPr>
          <m:num>
            <m:box>
              <m:boxPr>
                <m:opEmu m:val="1"/>
                <m:ctrlPr>
                  <w:rPr>
                    <w:rFonts w:ascii="Cambria Math" w:eastAsia="Times New Roman" w:hAnsi="Cambria Math" w:cs="Times New Roman"/>
                    <w:i/>
                    <w:color w:val="000000"/>
                    <w:sz w:val="28"/>
                    <w:szCs w:val="28"/>
                    <w:lang w:val="kk-KZ"/>
                  </w:rPr>
                </m:ctrlPr>
              </m:boxPr>
              <m:e>
                <m:groupChr>
                  <m:groupChrPr>
                    <m:chr m:val="→"/>
                    <m:pos m:val="top"/>
                    <m:ctrlPr>
                      <w:rPr>
                        <w:rFonts w:ascii="Cambria Math" w:eastAsia="Times New Roman" w:hAnsi="Cambria Math" w:cs="Times New Roman"/>
                        <w:i/>
                        <w:color w:val="000000"/>
                        <w:sz w:val="28"/>
                        <w:szCs w:val="28"/>
                        <w:lang w:val="kk-KZ"/>
                      </w:rPr>
                    </m:ctrlPr>
                  </m:groupChrPr>
                  <m:e>
                    <m:r>
                      <w:rPr>
                        <w:rFonts w:ascii="Cambria Math" w:eastAsia="Times New Roman" w:hAnsi="Cambria Math" w:cs="Times New Roman"/>
                        <w:color w:val="000000"/>
                        <w:sz w:val="28"/>
                        <w:szCs w:val="28"/>
                        <w:lang w:val="kk-KZ"/>
                      </w:rPr>
                      <m:t>d</m:t>
                    </m:r>
                    <m:r>
                      <w:rPr>
                        <w:rFonts w:ascii="Cambria Math" w:eastAsia="Times New Roman" w:hAnsi="Cambria Math" w:cs="Times New Roman"/>
                        <w:color w:val="000000"/>
                        <w:sz w:val="28"/>
                        <w:szCs w:val="28"/>
                        <w:lang w:val="en-US"/>
                      </w:rPr>
                      <m:t>V</m:t>
                    </m:r>
                  </m:e>
                </m:groupChr>
              </m:e>
            </m:box>
          </m:num>
          <m:den>
            <m:r>
              <w:rPr>
                <w:rFonts w:ascii="Cambria Math" w:eastAsia="Times New Roman" w:hAnsi="Cambria Math" w:cs="Times New Roman"/>
                <w:color w:val="000000"/>
                <w:sz w:val="28"/>
                <w:szCs w:val="28"/>
                <w:lang w:val="kk-KZ"/>
              </w:rPr>
              <m:t>dt</m:t>
            </m:r>
          </m:den>
        </m:f>
        <m:r>
          <w:rPr>
            <w:rFonts w:ascii="Cambria Math" w:eastAsia="Times New Roman" w:hAnsi="Cambria Math" w:cs="Times New Roman"/>
            <w:color w:val="000000"/>
            <w:sz w:val="28"/>
            <w:szCs w:val="28"/>
            <w:lang w:val="kk-KZ"/>
          </w:rPr>
          <m:t>=</m:t>
        </m:r>
        <m:acc>
          <m:accPr>
            <m:chr m:val="̅"/>
            <m:ctrlPr>
              <w:rPr>
                <w:rFonts w:ascii="Cambria Math" w:eastAsia="Times New Roman" w:hAnsi="Cambria Math" w:cs="Times New Roman"/>
                <w:i/>
                <w:color w:val="000000"/>
                <w:sz w:val="28"/>
                <w:szCs w:val="28"/>
                <w:lang w:val="kk-KZ"/>
              </w:rPr>
            </m:ctrlPr>
          </m:accPr>
          <m:e>
            <m:r>
              <w:rPr>
                <w:rFonts w:ascii="Cambria Math" w:eastAsia="Times New Roman" w:hAnsi="Cambria Math" w:cs="Times New Roman"/>
                <w:color w:val="000000"/>
                <w:sz w:val="28"/>
                <w:szCs w:val="28"/>
                <w:lang w:val="kk-KZ"/>
              </w:rPr>
              <m:t>K</m:t>
            </m:r>
          </m:e>
        </m:acc>
        <m:r>
          <w:rPr>
            <w:rFonts w:ascii="Cambria Math" w:eastAsia="Times New Roman" w:hAnsi="Cambria Math" w:cs="Times New Roman"/>
            <w:color w:val="000000"/>
            <w:sz w:val="28"/>
            <w:szCs w:val="28"/>
            <w:lang w:val="kk-KZ"/>
          </w:rPr>
          <m:t>+</m:t>
        </m:r>
        <m:acc>
          <m:accPr>
            <m:chr m:val="̅"/>
            <m:ctrlPr>
              <w:rPr>
                <w:rFonts w:ascii="Cambria Math" w:eastAsia="Times New Roman" w:hAnsi="Cambria Math" w:cs="Times New Roman"/>
                <w:i/>
                <w:color w:val="000000"/>
                <w:sz w:val="28"/>
                <w:szCs w:val="28"/>
                <w:lang w:val="kk-KZ"/>
              </w:rPr>
            </m:ctrlPr>
          </m:accPr>
          <m:e>
            <m:r>
              <w:rPr>
                <w:rFonts w:ascii="Cambria Math" w:eastAsia="Times New Roman" w:hAnsi="Cambria Math" w:cs="Times New Roman"/>
                <w:color w:val="000000"/>
                <w:sz w:val="28"/>
                <w:szCs w:val="28"/>
                <w:lang w:val="kk-KZ"/>
              </w:rPr>
              <m:t>P</m:t>
            </m:r>
          </m:e>
        </m:acc>
      </m:oMath>
      <w:r w:rsidR="00982854" w:rsidRPr="00AF2B64">
        <w:rPr>
          <w:rFonts w:ascii="Times New Roman" w:eastAsia="Times New Roman" w:hAnsi="Times New Roman" w:cs="Times New Roman"/>
          <w:color w:val="000000"/>
          <w:sz w:val="28"/>
          <w:szCs w:val="28"/>
        </w:rPr>
        <w:t>,</w:t>
      </w:r>
      <w:r w:rsidR="00982854" w:rsidRPr="00AF2B64">
        <w:rPr>
          <w:rFonts w:ascii="Times New Roman" w:eastAsia="Times New Roman" w:hAnsi="Times New Roman" w:cs="Times New Roman"/>
          <w:color w:val="000000"/>
          <w:sz w:val="28"/>
          <w:szCs w:val="28"/>
        </w:rPr>
        <w:tab/>
      </w:r>
      <w:r w:rsidR="00982854" w:rsidRPr="00AF2B64">
        <w:rPr>
          <w:rFonts w:ascii="Times New Roman" w:eastAsia="Times New Roman" w:hAnsi="Times New Roman" w:cs="Times New Roman"/>
          <w:color w:val="000000"/>
          <w:sz w:val="28"/>
          <w:szCs w:val="28"/>
        </w:rPr>
        <w:tab/>
      </w:r>
      <w:r w:rsidR="00982854" w:rsidRPr="00AF2B64">
        <w:rPr>
          <w:rFonts w:ascii="Times New Roman" w:eastAsia="Times New Roman" w:hAnsi="Times New Roman" w:cs="Times New Roman"/>
          <w:color w:val="000000"/>
          <w:sz w:val="28"/>
          <w:szCs w:val="28"/>
        </w:rPr>
        <w:tab/>
      </w:r>
      <w:r w:rsidR="00982854" w:rsidRPr="00AF2B64">
        <w:rPr>
          <w:rFonts w:ascii="Times New Roman" w:eastAsia="Times New Roman" w:hAnsi="Times New Roman" w:cs="Times New Roman"/>
          <w:color w:val="000000"/>
          <w:sz w:val="28"/>
          <w:szCs w:val="28"/>
        </w:rPr>
        <w:tab/>
      </w:r>
      <w:r w:rsidR="00982854" w:rsidRPr="00AF2B64">
        <w:rPr>
          <w:rFonts w:ascii="Times New Roman" w:eastAsia="Times New Roman" w:hAnsi="Times New Roman" w:cs="Times New Roman"/>
          <w:color w:val="000000"/>
          <w:sz w:val="28"/>
          <w:szCs w:val="28"/>
        </w:rPr>
        <w:tab/>
        <w:t xml:space="preserve"> (</w:t>
      </w:r>
      <w:r w:rsidR="002B2C6C" w:rsidRPr="00AF2B64">
        <w:rPr>
          <w:rFonts w:ascii="Times New Roman" w:eastAsia="Times New Roman" w:hAnsi="Times New Roman" w:cs="Times New Roman"/>
          <w:color w:val="000000"/>
          <w:sz w:val="28"/>
          <w:szCs w:val="28"/>
        </w:rPr>
        <w:t>3.2</w:t>
      </w:r>
      <w:r w:rsidR="00982854" w:rsidRPr="00AF2B64">
        <w:rPr>
          <w:rFonts w:ascii="Times New Roman" w:eastAsia="Times New Roman" w:hAnsi="Times New Roman" w:cs="Times New Roman"/>
          <w:color w:val="000000"/>
          <w:sz w:val="28"/>
          <w:szCs w:val="28"/>
        </w:rPr>
        <w:t>)</w:t>
      </w:r>
    </w:p>
    <w:p w14:paraId="3465D442" w14:textId="77777777" w:rsidR="00982854" w:rsidRPr="00AF2B64" w:rsidRDefault="00982854" w:rsidP="00323471">
      <w:pPr>
        <w:spacing w:after="0" w:line="240" w:lineRule="auto"/>
        <w:jc w:val="both"/>
        <w:outlineLvl w:val="1"/>
        <w:rPr>
          <w:rFonts w:ascii="Times New Roman" w:eastAsia="Times New Roman" w:hAnsi="Times New Roman" w:cs="Times New Roman"/>
          <w:i/>
          <w:color w:val="000000"/>
          <w:sz w:val="28"/>
          <w:szCs w:val="28"/>
        </w:rPr>
      </w:pPr>
      <m:oMathPara>
        <m:oMathParaPr>
          <m:jc m:val="left"/>
        </m:oMathParaPr>
        <m:oMath>
          <m:r>
            <w:rPr>
              <w:rFonts w:ascii="Cambria Math" w:eastAsia="Times New Roman" w:hAnsi="Cambria Math" w:cs="Times New Roman"/>
              <w:color w:val="000000"/>
              <w:sz w:val="28"/>
              <w:szCs w:val="28"/>
              <w:lang w:val="kk-KZ"/>
            </w:rPr>
            <m:t xml:space="preserve"> </m:t>
          </m:r>
        </m:oMath>
      </m:oMathPara>
    </w:p>
    <w:p w14:paraId="418CC27D" w14:textId="77777777" w:rsidR="00982854" w:rsidRPr="00AF2B64" w:rsidRDefault="00982854" w:rsidP="00394BD5">
      <w:pPr>
        <w:spacing w:after="0" w:line="240" w:lineRule="auto"/>
        <w:jc w:val="both"/>
        <w:outlineLvl w:val="1"/>
        <w:rPr>
          <w:rFonts w:ascii="Times New Roman" w:eastAsia="Times New Roman" w:hAnsi="Times New Roman" w:cs="Times New Roman"/>
          <w:color w:val="000000"/>
          <w:sz w:val="28"/>
          <w:szCs w:val="28"/>
          <w:lang w:val="kk-KZ"/>
        </w:rPr>
      </w:pPr>
      <w:r w:rsidRPr="00AF2B64">
        <w:rPr>
          <w:rFonts w:ascii="Times New Roman" w:eastAsia="Times New Roman" w:hAnsi="Times New Roman" w:cs="Times New Roman"/>
          <w:color w:val="000000"/>
          <w:sz w:val="28"/>
          <w:szCs w:val="28"/>
          <w:lang w:eastAsia="ru-RU"/>
        </w:rPr>
        <w:t xml:space="preserve">где </w:t>
      </w:r>
      <m:oMath>
        <m:sSub>
          <m:sSubPr>
            <m:ctrlPr>
              <w:rPr>
                <w:rFonts w:ascii="Cambria Math" w:eastAsia="Times New Roman" w:hAnsi="Cambria Math" w:cs="Times New Roman"/>
                <w:i/>
                <w:color w:val="000000"/>
                <w:sz w:val="28"/>
                <w:szCs w:val="28"/>
                <w:lang w:val="kk-KZ"/>
              </w:rPr>
            </m:ctrlPr>
          </m:sSubPr>
          <m:e>
            <m:r>
              <w:rPr>
                <w:rFonts w:ascii="Cambria Math" w:eastAsia="Times New Roman" w:hAnsi="Cambria Math" w:cs="Times New Roman"/>
                <w:color w:val="000000"/>
                <w:sz w:val="28"/>
                <w:szCs w:val="28"/>
                <w:lang w:val="kk-KZ"/>
              </w:rPr>
              <m:t>ρ</m:t>
            </m:r>
          </m:e>
          <m:sub>
            <m:r>
              <w:rPr>
                <w:rFonts w:ascii="Cambria Math" w:eastAsia="Times New Roman" w:hAnsi="Cambria Math" w:cs="Times New Roman"/>
                <w:color w:val="000000"/>
                <w:sz w:val="28"/>
                <w:szCs w:val="28"/>
                <w:lang w:val="kk-KZ"/>
              </w:rPr>
              <m:t>с</m:t>
            </m:r>
          </m:sub>
        </m:sSub>
      </m:oMath>
      <w:r w:rsidRPr="00AF2B64">
        <w:rPr>
          <w:rFonts w:ascii="Times New Roman" w:eastAsia="Times New Roman" w:hAnsi="Times New Roman" w:cs="Times New Roman"/>
          <w:color w:val="000000"/>
          <w:sz w:val="28"/>
          <w:szCs w:val="28"/>
          <w:lang w:val="kk-KZ"/>
        </w:rPr>
        <w:t xml:space="preserve"> – плотность раствора;</w:t>
      </w:r>
    </w:p>
    <w:p w14:paraId="500E1F6F" w14:textId="77777777" w:rsidR="00982854" w:rsidRPr="00AF2B64" w:rsidRDefault="00341B27" w:rsidP="00394BD5">
      <w:pPr>
        <w:spacing w:after="0" w:line="240" w:lineRule="auto"/>
        <w:ind w:firstLine="426"/>
        <w:jc w:val="both"/>
        <w:outlineLvl w:val="1"/>
        <w:rPr>
          <w:rFonts w:ascii="Times New Roman" w:eastAsia="Times New Roman" w:hAnsi="Times New Roman" w:cs="Times New Roman"/>
          <w:color w:val="000000"/>
          <w:sz w:val="28"/>
          <w:szCs w:val="28"/>
          <w:lang w:val="kk-KZ"/>
        </w:rPr>
      </w:pPr>
      <m:oMath>
        <m:f>
          <m:fPr>
            <m:ctrlPr>
              <w:rPr>
                <w:rFonts w:ascii="Cambria Math" w:eastAsia="Times New Roman" w:hAnsi="Cambria Math" w:cs="Times New Roman"/>
                <w:i/>
                <w:color w:val="000000"/>
                <w:sz w:val="28"/>
                <w:szCs w:val="28"/>
                <w:lang w:val="kk-KZ"/>
              </w:rPr>
            </m:ctrlPr>
          </m:fPr>
          <m:num>
            <m:box>
              <m:boxPr>
                <m:opEmu m:val="1"/>
                <m:ctrlPr>
                  <w:rPr>
                    <w:rFonts w:ascii="Cambria Math" w:eastAsia="Times New Roman" w:hAnsi="Cambria Math" w:cs="Times New Roman"/>
                    <w:i/>
                    <w:color w:val="000000"/>
                    <w:sz w:val="28"/>
                    <w:szCs w:val="28"/>
                    <w:lang w:val="kk-KZ"/>
                  </w:rPr>
                </m:ctrlPr>
              </m:boxPr>
              <m:e>
                <m:groupChr>
                  <m:groupChrPr>
                    <m:chr m:val="→"/>
                    <m:pos m:val="top"/>
                    <m:ctrlPr>
                      <w:rPr>
                        <w:rFonts w:ascii="Cambria Math" w:eastAsia="Times New Roman" w:hAnsi="Cambria Math" w:cs="Times New Roman"/>
                        <w:i/>
                        <w:color w:val="000000"/>
                        <w:sz w:val="28"/>
                        <w:szCs w:val="28"/>
                        <w:lang w:val="kk-KZ"/>
                      </w:rPr>
                    </m:ctrlPr>
                  </m:groupChrPr>
                  <m:e>
                    <m:r>
                      <w:rPr>
                        <w:rFonts w:ascii="Cambria Math" w:eastAsia="Times New Roman" w:hAnsi="Cambria Math" w:cs="Times New Roman"/>
                        <w:color w:val="000000"/>
                        <w:sz w:val="28"/>
                        <w:szCs w:val="28"/>
                        <w:lang w:val="kk-KZ"/>
                      </w:rPr>
                      <m:t>d</m:t>
                    </m:r>
                    <m:r>
                      <w:rPr>
                        <w:rFonts w:ascii="Cambria Math" w:eastAsia="Times New Roman" w:hAnsi="Cambria Math" w:cs="Times New Roman"/>
                        <w:color w:val="000000"/>
                        <w:sz w:val="28"/>
                        <w:szCs w:val="28"/>
                        <w:lang w:val="en-US"/>
                      </w:rPr>
                      <m:t>V</m:t>
                    </m:r>
                  </m:e>
                </m:groupChr>
              </m:e>
            </m:box>
          </m:num>
          <m:den>
            <m:r>
              <w:rPr>
                <w:rFonts w:ascii="Cambria Math" w:eastAsia="Times New Roman" w:hAnsi="Cambria Math" w:cs="Times New Roman"/>
                <w:color w:val="000000"/>
                <w:sz w:val="28"/>
                <w:szCs w:val="28"/>
                <w:lang w:val="kk-KZ"/>
              </w:rPr>
              <m:t>dt</m:t>
            </m:r>
          </m:den>
        </m:f>
      </m:oMath>
      <w:r w:rsidR="00982854" w:rsidRPr="00AF2B64">
        <w:rPr>
          <w:rFonts w:ascii="Times New Roman" w:eastAsia="Times New Roman" w:hAnsi="Times New Roman" w:cs="Times New Roman"/>
          <w:color w:val="000000"/>
          <w:sz w:val="28"/>
          <w:szCs w:val="28"/>
          <w:lang w:val="kk-KZ"/>
        </w:rPr>
        <w:t xml:space="preserve"> – субстанциальная производная скорости движущегося элемента среды;</w:t>
      </w:r>
    </w:p>
    <w:p w14:paraId="48D8BFFD" w14:textId="77777777" w:rsidR="00982854" w:rsidRPr="00AF2B64" w:rsidRDefault="00982854" w:rsidP="00394BD5">
      <w:pPr>
        <w:spacing w:after="0" w:line="240" w:lineRule="auto"/>
        <w:ind w:firstLine="426"/>
        <w:jc w:val="both"/>
        <w:outlineLvl w:val="1"/>
        <w:rPr>
          <w:rFonts w:ascii="Times New Roman" w:eastAsia="Times New Roman" w:hAnsi="Times New Roman" w:cs="Times New Roman"/>
          <w:color w:val="000000"/>
          <w:sz w:val="28"/>
          <w:szCs w:val="28"/>
          <w:lang w:val="kk-KZ"/>
        </w:rPr>
      </w:pPr>
      <w:r w:rsidRPr="00AF2B64">
        <w:rPr>
          <w:rFonts w:ascii="Times New Roman" w:eastAsia="Times New Roman" w:hAnsi="Times New Roman" w:cs="Times New Roman"/>
          <w:color w:val="000000"/>
          <w:sz w:val="28"/>
          <w:szCs w:val="28"/>
          <w:lang w:val="kk-KZ"/>
        </w:rPr>
        <w:t>Р – поверхностная сила;</w:t>
      </w:r>
    </w:p>
    <w:p w14:paraId="3E4A1E82" w14:textId="77777777" w:rsidR="00982854" w:rsidRPr="00AF2B64" w:rsidRDefault="00982854" w:rsidP="00394BD5">
      <w:pPr>
        <w:spacing w:after="0" w:line="240" w:lineRule="auto"/>
        <w:ind w:firstLine="426"/>
        <w:jc w:val="both"/>
        <w:outlineLvl w:val="1"/>
        <w:rPr>
          <w:rFonts w:ascii="Times New Roman" w:eastAsia="Times New Roman" w:hAnsi="Times New Roman" w:cs="Times New Roman"/>
          <w:color w:val="000000"/>
          <w:sz w:val="28"/>
          <w:szCs w:val="28"/>
          <w:lang w:val="kk-KZ"/>
        </w:rPr>
      </w:pPr>
      <w:r w:rsidRPr="00AF2B64">
        <w:rPr>
          <w:rFonts w:ascii="Times New Roman" w:eastAsia="Times New Roman" w:hAnsi="Times New Roman" w:cs="Times New Roman"/>
          <w:color w:val="000000"/>
          <w:sz w:val="28"/>
          <w:szCs w:val="28"/>
          <w:lang w:val="kk-KZ"/>
        </w:rPr>
        <w:t>К – массовая сила.</w:t>
      </w:r>
    </w:p>
    <w:p w14:paraId="3C8133A6" w14:textId="77777777"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lang w:val="kk-KZ"/>
        </w:rPr>
      </w:pPr>
    </w:p>
    <w:p w14:paraId="43A739A7" w14:textId="2715F940"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lang w:val="kk-KZ"/>
        </w:rPr>
      </w:pPr>
      <w:r w:rsidRPr="00AF2B64">
        <w:rPr>
          <w:rFonts w:ascii="Times New Roman" w:eastAsia="Times New Roman" w:hAnsi="Times New Roman" w:cs="Times New Roman"/>
          <w:color w:val="000000"/>
          <w:sz w:val="28"/>
          <w:szCs w:val="28"/>
          <w:lang w:val="kk-KZ"/>
        </w:rPr>
        <w:tab/>
        <w:t>При воздействии на СОЖ энергия на нее передается преобразванием силы ультразвука в силу трения за счет возникновения касательного напряжения. Для Бингамовского движения справделивы зависимость (3</w:t>
      </w:r>
      <w:r w:rsidR="00444DA3" w:rsidRPr="00AF2B64">
        <w:rPr>
          <w:rFonts w:ascii="Times New Roman" w:eastAsia="Times New Roman" w:hAnsi="Times New Roman" w:cs="Times New Roman"/>
          <w:color w:val="000000"/>
          <w:sz w:val="28"/>
          <w:szCs w:val="28"/>
          <w:lang w:val="kk-KZ"/>
        </w:rPr>
        <w:t>.1</w:t>
      </w:r>
      <w:r w:rsidRPr="00AF2B64">
        <w:rPr>
          <w:rFonts w:ascii="Times New Roman" w:eastAsia="Times New Roman" w:hAnsi="Times New Roman" w:cs="Times New Roman"/>
          <w:color w:val="000000"/>
          <w:sz w:val="28"/>
          <w:szCs w:val="28"/>
          <w:lang w:val="kk-KZ"/>
        </w:rPr>
        <w:t>). Для псевдоламинарного течения напряжение сил трения определяется вторым слагаемым зависимости (3</w:t>
      </w:r>
      <w:r w:rsidR="00444DA3" w:rsidRPr="00AF2B64">
        <w:rPr>
          <w:rFonts w:ascii="Times New Roman" w:eastAsia="Times New Roman" w:hAnsi="Times New Roman" w:cs="Times New Roman"/>
          <w:color w:val="000000"/>
          <w:sz w:val="28"/>
          <w:szCs w:val="28"/>
          <w:lang w:val="kk-KZ"/>
        </w:rPr>
        <w:t>.2</w:t>
      </w:r>
      <w:r w:rsidRPr="00AF2B64">
        <w:rPr>
          <w:rFonts w:ascii="Times New Roman" w:eastAsia="Times New Roman" w:hAnsi="Times New Roman" w:cs="Times New Roman"/>
          <w:color w:val="000000"/>
          <w:sz w:val="28"/>
          <w:szCs w:val="28"/>
          <w:lang w:val="kk-KZ"/>
        </w:rPr>
        <w:t>).</w:t>
      </w:r>
    </w:p>
    <w:p w14:paraId="015B870D" w14:textId="77777777"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lang w:val="kk-KZ"/>
        </w:rPr>
      </w:pPr>
      <w:r w:rsidRPr="00AF2B64">
        <w:rPr>
          <w:rFonts w:ascii="Times New Roman" w:eastAsia="Times New Roman" w:hAnsi="Times New Roman" w:cs="Times New Roman"/>
          <w:color w:val="000000"/>
          <w:sz w:val="28"/>
          <w:szCs w:val="28"/>
          <w:lang w:val="kk-KZ"/>
        </w:rPr>
        <w:tab/>
        <w:t>При турбулентном режиме течения глинистого раствора для получения полного напряжения сил трения необходимо к основному вязкостному трению по И. Ньютону прибавитьь дополнительное напряжение пульсации.</w:t>
      </w:r>
    </w:p>
    <w:p w14:paraId="2F58A6DC" w14:textId="77777777"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lang w:val="kk-KZ"/>
        </w:rPr>
      </w:pPr>
    </w:p>
    <w:p w14:paraId="7706150B" w14:textId="1ABEF7CD" w:rsidR="00982854" w:rsidRPr="00AF2B64" w:rsidRDefault="00982854" w:rsidP="00394BD5">
      <w:pPr>
        <w:spacing w:after="0" w:line="240" w:lineRule="auto"/>
        <w:ind w:left="2832"/>
        <w:jc w:val="right"/>
        <w:outlineLvl w:val="1"/>
        <w:rPr>
          <w:rFonts w:ascii="Times New Roman" w:eastAsia="Times New Roman" w:hAnsi="Times New Roman" w:cs="Times New Roman"/>
          <w:color w:val="000000"/>
          <w:sz w:val="28"/>
          <w:szCs w:val="28"/>
          <w:lang w:val="kk-KZ"/>
        </w:rPr>
      </w:pPr>
      <m:oMath>
        <m:r>
          <w:rPr>
            <w:rFonts w:ascii="Cambria Math" w:eastAsia="Times New Roman" w:hAnsi="Cambria Math" w:cs="Times New Roman"/>
            <w:color w:val="000000"/>
            <w:sz w:val="28"/>
            <w:szCs w:val="28"/>
            <w:lang w:val="kk-KZ"/>
          </w:rPr>
          <m:t>τ=μ</m:t>
        </m:r>
        <m:f>
          <m:fPr>
            <m:ctrlPr>
              <w:rPr>
                <w:rFonts w:ascii="Cambria Math" w:eastAsia="Times New Roman" w:hAnsi="Cambria Math" w:cs="Times New Roman"/>
                <w:i/>
                <w:color w:val="000000"/>
                <w:sz w:val="28"/>
                <w:szCs w:val="28"/>
                <w:lang w:val="kk-KZ"/>
              </w:rPr>
            </m:ctrlPr>
          </m:fPr>
          <m:num>
            <m:r>
              <w:rPr>
                <w:rFonts w:ascii="Cambria Math" w:eastAsia="Times New Roman" w:hAnsi="Cambria Math" w:cs="Times New Roman"/>
                <w:color w:val="000000"/>
                <w:sz w:val="28"/>
                <w:szCs w:val="28"/>
                <w:lang w:val="kk-KZ"/>
              </w:rPr>
              <m:t>dV</m:t>
            </m:r>
          </m:num>
          <m:den>
            <m:r>
              <w:rPr>
                <w:rFonts w:ascii="Cambria Math" w:eastAsia="Times New Roman" w:hAnsi="Cambria Math" w:cs="Times New Roman"/>
                <w:color w:val="000000"/>
                <w:sz w:val="28"/>
                <w:szCs w:val="28"/>
                <w:lang w:val="kk-KZ"/>
              </w:rPr>
              <m:t>dh</m:t>
            </m:r>
          </m:den>
        </m:f>
        <m:r>
          <w:rPr>
            <w:rFonts w:ascii="Cambria Math" w:eastAsia="Times New Roman" w:hAnsi="Cambria Math" w:cs="Times New Roman"/>
            <w:color w:val="000000"/>
            <w:sz w:val="28"/>
            <w:szCs w:val="28"/>
            <w:lang w:val="kk-KZ"/>
          </w:rPr>
          <m:t>+</m:t>
        </m:r>
        <m:sSub>
          <m:sSubPr>
            <m:ctrlPr>
              <w:rPr>
                <w:rFonts w:ascii="Cambria Math" w:eastAsia="Times New Roman" w:hAnsi="Cambria Math" w:cs="Times New Roman"/>
                <w:i/>
                <w:color w:val="000000"/>
                <w:sz w:val="28"/>
                <w:szCs w:val="28"/>
                <w:lang w:val="kk-KZ"/>
              </w:rPr>
            </m:ctrlPr>
          </m:sSubPr>
          <m:e>
            <m:r>
              <w:rPr>
                <w:rFonts w:ascii="Cambria Math" w:eastAsia="Times New Roman" w:hAnsi="Cambria Math" w:cs="Times New Roman"/>
                <w:color w:val="000000"/>
                <w:sz w:val="28"/>
                <w:szCs w:val="28"/>
                <w:lang w:val="kk-KZ"/>
              </w:rPr>
              <m:t>ρ</m:t>
            </m:r>
          </m:e>
          <m:sub>
            <m:r>
              <w:rPr>
                <w:rFonts w:ascii="Cambria Math" w:eastAsia="Times New Roman" w:hAnsi="Cambria Math" w:cs="Times New Roman"/>
                <w:color w:val="000000"/>
                <w:sz w:val="28"/>
                <w:szCs w:val="28"/>
                <w:lang w:val="kk-KZ"/>
              </w:rPr>
              <m:t>c</m:t>
            </m:r>
          </m:sub>
        </m:sSub>
        <m:sSup>
          <m:sSupPr>
            <m:ctrlPr>
              <w:rPr>
                <w:rFonts w:ascii="Cambria Math" w:eastAsia="Times New Roman" w:hAnsi="Cambria Math" w:cs="Times New Roman"/>
                <w:i/>
                <w:color w:val="000000"/>
                <w:sz w:val="28"/>
                <w:szCs w:val="28"/>
                <w:lang w:val="kk-KZ"/>
              </w:rPr>
            </m:ctrlPr>
          </m:sSupPr>
          <m:e>
            <m:r>
              <w:rPr>
                <w:rFonts w:ascii="Cambria Math" w:eastAsia="Times New Roman" w:hAnsi="Cambria Math" w:cs="Times New Roman"/>
                <w:color w:val="000000"/>
                <w:sz w:val="28"/>
                <w:szCs w:val="28"/>
                <w:lang w:val="kk-KZ"/>
              </w:rPr>
              <m:t>l</m:t>
            </m:r>
          </m:e>
          <m:sup>
            <m:r>
              <w:rPr>
                <w:rFonts w:ascii="Cambria Math" w:eastAsia="Times New Roman" w:hAnsi="Cambria Math" w:cs="Times New Roman"/>
                <w:color w:val="000000"/>
                <w:sz w:val="28"/>
                <w:szCs w:val="28"/>
                <w:lang w:val="kk-KZ"/>
              </w:rPr>
              <m:t>2</m:t>
            </m:r>
          </m:sup>
        </m:sSup>
        <m:sSup>
          <m:sSupPr>
            <m:ctrlPr>
              <w:rPr>
                <w:rFonts w:ascii="Cambria Math" w:eastAsia="Times New Roman" w:hAnsi="Cambria Math" w:cs="Times New Roman"/>
                <w:i/>
                <w:color w:val="000000"/>
                <w:sz w:val="28"/>
                <w:szCs w:val="28"/>
                <w:lang w:val="kk-KZ"/>
              </w:rPr>
            </m:ctrlPr>
          </m:sSupPr>
          <m:e>
            <m:r>
              <w:rPr>
                <w:rFonts w:ascii="Cambria Math" w:eastAsia="Times New Roman" w:hAnsi="Cambria Math" w:cs="Times New Roman"/>
                <w:color w:val="000000"/>
                <w:sz w:val="28"/>
                <w:szCs w:val="28"/>
                <w:lang w:val="kk-KZ"/>
              </w:rPr>
              <m:t>(</m:t>
            </m:r>
            <m:f>
              <m:fPr>
                <m:ctrlPr>
                  <w:rPr>
                    <w:rFonts w:ascii="Cambria Math" w:eastAsia="Times New Roman" w:hAnsi="Cambria Math" w:cs="Times New Roman"/>
                    <w:i/>
                    <w:color w:val="000000"/>
                    <w:sz w:val="28"/>
                    <w:szCs w:val="28"/>
                    <w:lang w:val="kk-KZ"/>
                  </w:rPr>
                </m:ctrlPr>
              </m:fPr>
              <m:num>
                <m:r>
                  <w:rPr>
                    <w:rFonts w:ascii="Cambria Math" w:eastAsia="Times New Roman" w:hAnsi="Cambria Math" w:cs="Times New Roman"/>
                    <w:color w:val="000000"/>
                    <w:sz w:val="28"/>
                    <w:szCs w:val="28"/>
                    <w:lang w:val="kk-KZ"/>
                  </w:rPr>
                  <m:t>dV</m:t>
                </m:r>
              </m:num>
              <m:den>
                <m:r>
                  <w:rPr>
                    <w:rFonts w:ascii="Cambria Math" w:eastAsia="Times New Roman" w:hAnsi="Cambria Math" w:cs="Times New Roman"/>
                    <w:color w:val="000000"/>
                    <w:sz w:val="28"/>
                    <w:szCs w:val="28"/>
                    <w:lang w:val="kk-KZ"/>
                  </w:rPr>
                  <m:t>dh</m:t>
                </m:r>
              </m:den>
            </m:f>
            <m:r>
              <w:rPr>
                <w:rFonts w:ascii="Cambria Math" w:eastAsia="Times New Roman" w:hAnsi="Cambria Math" w:cs="Times New Roman"/>
                <w:color w:val="000000"/>
                <w:sz w:val="28"/>
                <w:szCs w:val="28"/>
                <w:lang w:val="kk-KZ"/>
              </w:rPr>
              <m:t>)</m:t>
            </m:r>
          </m:e>
          <m:sup>
            <m:r>
              <w:rPr>
                <w:rFonts w:ascii="Cambria Math" w:eastAsia="Times New Roman" w:hAnsi="Cambria Math" w:cs="Times New Roman"/>
                <w:color w:val="000000"/>
                <w:sz w:val="28"/>
                <w:szCs w:val="28"/>
                <w:lang w:val="kk-KZ"/>
              </w:rPr>
              <m:t>2</m:t>
            </m:r>
          </m:sup>
        </m:sSup>
      </m:oMath>
      <w:r w:rsidRPr="00AF2B64">
        <w:rPr>
          <w:rFonts w:ascii="Times New Roman" w:eastAsia="Times New Roman" w:hAnsi="Times New Roman" w:cs="Times New Roman"/>
          <w:color w:val="000000"/>
          <w:sz w:val="28"/>
          <w:szCs w:val="28"/>
          <w:lang w:val="kk-KZ"/>
        </w:rPr>
        <w:t xml:space="preserve">, </w:t>
      </w:r>
      <w:r w:rsidRPr="00AF2B64">
        <w:rPr>
          <w:rFonts w:ascii="Times New Roman" w:eastAsia="Times New Roman" w:hAnsi="Times New Roman" w:cs="Times New Roman"/>
          <w:color w:val="000000"/>
          <w:sz w:val="28"/>
          <w:szCs w:val="28"/>
          <w:lang w:val="kk-KZ"/>
        </w:rPr>
        <w:tab/>
      </w:r>
      <w:r w:rsidRPr="00AF2B64">
        <w:rPr>
          <w:rFonts w:ascii="Times New Roman" w:eastAsia="Times New Roman" w:hAnsi="Times New Roman" w:cs="Times New Roman"/>
          <w:color w:val="000000"/>
          <w:sz w:val="28"/>
          <w:szCs w:val="28"/>
          <w:lang w:val="kk-KZ"/>
        </w:rPr>
        <w:tab/>
      </w:r>
      <w:r w:rsidRPr="00AF2B64">
        <w:rPr>
          <w:rFonts w:ascii="Times New Roman" w:eastAsia="Times New Roman" w:hAnsi="Times New Roman" w:cs="Times New Roman"/>
          <w:color w:val="000000"/>
          <w:sz w:val="28"/>
          <w:szCs w:val="28"/>
          <w:lang w:val="kk-KZ"/>
        </w:rPr>
        <w:tab/>
      </w:r>
      <w:r w:rsidRPr="00AF2B64">
        <w:rPr>
          <w:rFonts w:ascii="Times New Roman" w:eastAsia="Times New Roman" w:hAnsi="Times New Roman" w:cs="Times New Roman"/>
          <w:color w:val="000000"/>
          <w:sz w:val="28"/>
          <w:szCs w:val="28"/>
          <w:lang w:val="kk-KZ"/>
        </w:rPr>
        <w:tab/>
      </w:r>
      <w:r w:rsidRPr="00AF2B64">
        <w:rPr>
          <w:rFonts w:ascii="Times New Roman" w:eastAsia="Times New Roman" w:hAnsi="Times New Roman" w:cs="Times New Roman"/>
          <w:color w:val="000000"/>
          <w:sz w:val="28"/>
          <w:szCs w:val="28"/>
          <w:lang w:val="kk-KZ"/>
        </w:rPr>
        <w:tab/>
        <w:t>(</w:t>
      </w:r>
      <w:r w:rsidR="00444DA3" w:rsidRPr="00AF2B64">
        <w:rPr>
          <w:rFonts w:ascii="Times New Roman" w:eastAsia="Times New Roman" w:hAnsi="Times New Roman" w:cs="Times New Roman"/>
          <w:color w:val="000000"/>
          <w:sz w:val="28"/>
          <w:szCs w:val="28"/>
          <w:lang w:val="kk-KZ"/>
        </w:rPr>
        <w:t>3.3</w:t>
      </w:r>
      <w:r w:rsidRPr="00AF2B64">
        <w:rPr>
          <w:rFonts w:ascii="Times New Roman" w:eastAsia="Times New Roman" w:hAnsi="Times New Roman" w:cs="Times New Roman"/>
          <w:color w:val="000000"/>
          <w:sz w:val="28"/>
          <w:szCs w:val="28"/>
          <w:lang w:val="kk-KZ"/>
        </w:rPr>
        <w:t>)</w:t>
      </w:r>
    </w:p>
    <w:p w14:paraId="3F624B82" w14:textId="77777777"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lang w:val="kk-KZ"/>
        </w:rPr>
      </w:pPr>
    </w:p>
    <w:p w14:paraId="38F789E0" w14:textId="77777777" w:rsidR="00982854" w:rsidRPr="00AF2B64" w:rsidRDefault="00982854" w:rsidP="00394BD5">
      <w:pPr>
        <w:spacing w:after="0" w:line="240" w:lineRule="auto"/>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lang w:val="kk-KZ"/>
        </w:rPr>
        <w:t xml:space="preserve">где </w:t>
      </w:r>
      <w:r w:rsidRPr="00AF2B64">
        <w:rPr>
          <w:rFonts w:ascii="Times New Roman" w:eastAsia="Times New Roman" w:hAnsi="Times New Roman" w:cs="Times New Roman"/>
          <w:i/>
          <w:color w:val="000000"/>
          <w:sz w:val="28"/>
          <w:szCs w:val="28"/>
          <w:lang w:val="en-US"/>
        </w:rPr>
        <w:t>l</w:t>
      </w:r>
      <w:r w:rsidRPr="00AF2B64">
        <w:rPr>
          <w:rFonts w:ascii="Times New Roman" w:eastAsia="Times New Roman" w:hAnsi="Times New Roman" w:cs="Times New Roman"/>
          <w:i/>
          <w:color w:val="000000"/>
          <w:sz w:val="28"/>
          <w:szCs w:val="28"/>
        </w:rPr>
        <w:t xml:space="preserve"> – </w:t>
      </w:r>
      <w:r w:rsidRPr="00AF2B64">
        <w:rPr>
          <w:rFonts w:ascii="Times New Roman" w:eastAsia="Times New Roman" w:hAnsi="Times New Roman" w:cs="Times New Roman"/>
          <w:color w:val="000000"/>
          <w:sz w:val="28"/>
          <w:szCs w:val="28"/>
        </w:rPr>
        <w:t>осредненное значение пути перемешивания.</w:t>
      </w:r>
    </w:p>
    <w:p w14:paraId="0B713371" w14:textId="77777777"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rPr>
      </w:pPr>
    </w:p>
    <w:p w14:paraId="10CF1A18" w14:textId="251C5DA1"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Уравнение (</w:t>
      </w:r>
      <w:r w:rsidR="00444DA3" w:rsidRPr="00AF2B64">
        <w:rPr>
          <w:rFonts w:ascii="Times New Roman" w:eastAsia="Times New Roman" w:hAnsi="Times New Roman" w:cs="Times New Roman"/>
          <w:color w:val="000000"/>
          <w:sz w:val="28"/>
          <w:szCs w:val="28"/>
        </w:rPr>
        <w:t>3.3</w:t>
      </w:r>
      <w:r w:rsidRPr="00AF2B64">
        <w:rPr>
          <w:rFonts w:ascii="Times New Roman" w:eastAsia="Times New Roman" w:hAnsi="Times New Roman" w:cs="Times New Roman"/>
          <w:color w:val="000000"/>
          <w:sz w:val="28"/>
          <w:szCs w:val="28"/>
        </w:rPr>
        <w:t>) является общим для определения напряжения сил трения в растворе ламинарном и турбулентном потоках. В ламинарном потоке влияние скорости пульсации потока ничтожно мало и для такого потока превалирует первый член уравнения.</w:t>
      </w:r>
    </w:p>
    <w:p w14:paraId="7428CC5A"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rPr>
        <w:t>Физика процесса перехода течения раствора из одного режима в другой зависит от количества передаваемой на него энергии. При медленном нарастание передаваемой энергии режим течения будет меняться постепенно, при быстром – лавинообразно. На наш взгляд большое значение имеет соотношение массы раствора к величине энергии. Другим аспектом является метод воздействия. Например, механическое перемешивание менее эффективно, чем воздействие ультразвуком или теплом</w:t>
      </w:r>
      <w:r w:rsidRPr="00AF2B64">
        <w:rPr>
          <w:rFonts w:ascii="Times New Roman" w:eastAsia="Times New Roman" w:hAnsi="Times New Roman" w:cs="Times New Roman"/>
          <w:color w:val="000000"/>
          <w:sz w:val="28"/>
          <w:szCs w:val="28"/>
          <w:lang w:eastAsia="ru-RU"/>
        </w:rPr>
        <w:t>.</w:t>
      </w:r>
    </w:p>
    <w:p w14:paraId="5C349D64" w14:textId="1B82C1E6" w:rsidR="00982854" w:rsidRPr="00AF2B64" w:rsidRDefault="00310731"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В нашем случае</w:t>
      </w:r>
      <w:r w:rsidR="00982854" w:rsidRPr="00AF2B64">
        <w:rPr>
          <w:rFonts w:ascii="Times New Roman" w:eastAsia="Times New Roman" w:hAnsi="Times New Roman" w:cs="Times New Roman"/>
          <w:color w:val="000000"/>
          <w:sz w:val="28"/>
          <w:szCs w:val="28"/>
          <w:lang w:eastAsia="ru-RU"/>
        </w:rPr>
        <w:t xml:space="preserve"> при передаче значительного количества энергии на раствор возможно быстрое возникновение турбулентного режима, который вызовет кавитацию с высвобождением воздушных пузырьков. При этом за счет увеличения броуновского движения будет происходить коагуляция. При этом часть энергии уйдет в повышение температуры.</w:t>
      </w:r>
    </w:p>
    <w:p w14:paraId="6986F98A"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Вторым результатом воздействия на СОЖ может стать уменьшение ее заражённости бактериями.</w:t>
      </w:r>
    </w:p>
    <w:p w14:paraId="7A2018C4" w14:textId="77777777" w:rsidR="00982854" w:rsidRPr="00AF2B64" w:rsidRDefault="00982854" w:rsidP="00323471">
      <w:pPr>
        <w:spacing w:after="0" w:line="240" w:lineRule="auto"/>
        <w:ind w:firstLine="708"/>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 Критериями оценки эффективности процесса предложено считать уменьшение плотности грязной СОЖ и нормального состояния в очищенной области. </w:t>
      </w:r>
    </w:p>
    <w:p w14:paraId="75E1C2CC" w14:textId="77777777" w:rsidR="003C4BF8" w:rsidRPr="00AF2B64" w:rsidRDefault="003C4BF8" w:rsidP="003C4BF8">
      <w:pPr>
        <w:spacing w:after="0" w:line="240" w:lineRule="auto"/>
        <w:ind w:firstLine="708"/>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 xml:space="preserve">Для осуществления процесса необходимо чтобы количество энергии, передаваемой на раствор, превышало энергию разрушения. Зная мощность ультразвукового генератора легко найти количество энергии, передаваемой на жидкость за время </w:t>
      </w:r>
      <w:r w:rsidRPr="00AF2B64">
        <w:rPr>
          <w:rFonts w:ascii="Times New Roman" w:eastAsia="Times New Roman" w:hAnsi="Times New Roman" w:cs="Times New Roman"/>
          <w:color w:val="000000"/>
          <w:sz w:val="28"/>
          <w:szCs w:val="28"/>
          <w:lang w:val="en-US"/>
        </w:rPr>
        <w:t>t</w:t>
      </w:r>
      <w:r w:rsidRPr="00AF2B64">
        <w:rPr>
          <w:rFonts w:ascii="Times New Roman" w:eastAsia="Times New Roman" w:hAnsi="Times New Roman" w:cs="Times New Roman"/>
          <w:color w:val="000000"/>
          <w:sz w:val="28"/>
          <w:szCs w:val="28"/>
        </w:rPr>
        <w:t>.</w:t>
      </w:r>
    </w:p>
    <w:p w14:paraId="70FB12E7" w14:textId="77777777" w:rsidR="003C4BF8" w:rsidRPr="00AF2B64" w:rsidRDefault="003C4BF8" w:rsidP="003C4BF8">
      <w:pPr>
        <w:spacing w:after="0" w:line="240" w:lineRule="auto"/>
        <w:ind w:firstLine="708"/>
        <w:jc w:val="both"/>
        <w:outlineLvl w:val="1"/>
        <w:rPr>
          <w:rFonts w:ascii="Times New Roman" w:eastAsia="Times New Roman" w:hAnsi="Times New Roman" w:cs="Times New Roman"/>
          <w:color w:val="000000"/>
          <w:sz w:val="28"/>
          <w:szCs w:val="28"/>
        </w:rPr>
      </w:pPr>
    </w:p>
    <w:p w14:paraId="6B111F6D" w14:textId="77777777" w:rsidR="003C4BF8" w:rsidRPr="00AF2B64" w:rsidRDefault="003C4BF8" w:rsidP="003C4BF8">
      <w:pPr>
        <w:spacing w:after="0" w:line="240" w:lineRule="auto"/>
        <w:ind w:left="3540" w:firstLine="708"/>
        <w:jc w:val="right"/>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lang w:val="en-US"/>
        </w:rPr>
        <w:t>E</w:t>
      </w:r>
      <w:r w:rsidRPr="00AF2B64">
        <w:rPr>
          <w:rFonts w:ascii="Times New Roman" w:eastAsia="Times New Roman" w:hAnsi="Times New Roman" w:cs="Times New Roman"/>
          <w:color w:val="000000"/>
          <w:sz w:val="28"/>
          <w:szCs w:val="28"/>
        </w:rPr>
        <w:t>=</w:t>
      </w:r>
      <w:r w:rsidRPr="00AF2B64">
        <w:rPr>
          <w:rFonts w:ascii="Times New Roman" w:eastAsia="Times New Roman" w:hAnsi="Times New Roman" w:cs="Times New Roman"/>
          <w:color w:val="000000"/>
          <w:sz w:val="28"/>
          <w:szCs w:val="28"/>
          <w:lang w:val="en-US"/>
        </w:rPr>
        <w:t>N</w:t>
      </w:r>
      <w:r w:rsidRPr="00AF2B64">
        <w:rPr>
          <w:rFonts w:ascii="Times New Roman" w:eastAsia="Times New Roman" w:hAnsi="Times New Roman" w:cs="Times New Roman"/>
          <w:color w:val="000000"/>
          <w:sz w:val="28"/>
          <w:szCs w:val="28"/>
        </w:rPr>
        <w:t>*</w:t>
      </w:r>
      <w:r w:rsidRPr="00AF2B64">
        <w:rPr>
          <w:rFonts w:ascii="Times New Roman" w:eastAsia="Times New Roman" w:hAnsi="Times New Roman" w:cs="Times New Roman"/>
          <w:color w:val="000000"/>
          <w:sz w:val="28"/>
          <w:szCs w:val="28"/>
          <w:lang w:val="en-US"/>
        </w:rPr>
        <w:t>t</w:t>
      </w:r>
      <w:r w:rsidRPr="00AF2B64">
        <w:rPr>
          <w:rFonts w:ascii="Times New Roman" w:eastAsia="Times New Roman" w:hAnsi="Times New Roman" w:cs="Times New Roman"/>
          <w:color w:val="000000"/>
          <w:sz w:val="28"/>
          <w:szCs w:val="28"/>
        </w:rPr>
        <w:t xml:space="preserve">, </w:t>
      </w:r>
      <w:r w:rsidRPr="00AF2B64">
        <w:rPr>
          <w:rFonts w:ascii="Times New Roman" w:eastAsia="Times New Roman" w:hAnsi="Times New Roman" w:cs="Times New Roman"/>
          <w:color w:val="000000"/>
          <w:sz w:val="28"/>
          <w:szCs w:val="28"/>
        </w:rPr>
        <w:tab/>
      </w:r>
      <w:r w:rsidRPr="00AF2B64">
        <w:rPr>
          <w:rFonts w:ascii="Times New Roman" w:eastAsia="Times New Roman" w:hAnsi="Times New Roman" w:cs="Times New Roman"/>
          <w:color w:val="000000"/>
          <w:sz w:val="28"/>
          <w:szCs w:val="28"/>
        </w:rPr>
        <w:tab/>
      </w:r>
      <w:r w:rsidRPr="00AF2B64">
        <w:rPr>
          <w:rFonts w:ascii="Times New Roman" w:eastAsia="Times New Roman" w:hAnsi="Times New Roman" w:cs="Times New Roman"/>
          <w:color w:val="000000"/>
          <w:sz w:val="28"/>
          <w:szCs w:val="28"/>
        </w:rPr>
        <w:tab/>
      </w:r>
      <w:r w:rsidRPr="00AF2B64">
        <w:rPr>
          <w:rFonts w:ascii="Times New Roman" w:eastAsia="Times New Roman" w:hAnsi="Times New Roman" w:cs="Times New Roman"/>
          <w:color w:val="000000"/>
          <w:sz w:val="28"/>
          <w:szCs w:val="28"/>
        </w:rPr>
        <w:tab/>
      </w:r>
      <w:r w:rsidRPr="00AF2B64">
        <w:rPr>
          <w:rFonts w:ascii="Times New Roman" w:eastAsia="Times New Roman" w:hAnsi="Times New Roman" w:cs="Times New Roman"/>
          <w:color w:val="000000"/>
          <w:sz w:val="28"/>
          <w:szCs w:val="28"/>
        </w:rPr>
        <w:tab/>
        <w:t>(3.7)</w:t>
      </w:r>
    </w:p>
    <w:p w14:paraId="0AEF8E04" w14:textId="77777777" w:rsidR="003C4BF8" w:rsidRPr="00AF2B64" w:rsidRDefault="003C4BF8" w:rsidP="003C4BF8">
      <w:pPr>
        <w:spacing w:after="0" w:line="240" w:lineRule="auto"/>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 xml:space="preserve">где </w:t>
      </w:r>
      <w:r w:rsidRPr="00AF2B64">
        <w:rPr>
          <w:rFonts w:ascii="Times New Roman" w:eastAsia="Times New Roman" w:hAnsi="Times New Roman" w:cs="Times New Roman"/>
          <w:color w:val="000000"/>
          <w:sz w:val="28"/>
          <w:szCs w:val="28"/>
          <w:lang w:val="en-US"/>
        </w:rPr>
        <w:t>N</w:t>
      </w:r>
      <w:r w:rsidRPr="00AF2B64">
        <w:rPr>
          <w:rFonts w:ascii="Times New Roman" w:eastAsia="Times New Roman" w:hAnsi="Times New Roman" w:cs="Times New Roman"/>
          <w:color w:val="000000"/>
          <w:sz w:val="28"/>
          <w:szCs w:val="28"/>
        </w:rPr>
        <w:t xml:space="preserve"> – мощность ультразвукового генератора;</w:t>
      </w:r>
    </w:p>
    <w:p w14:paraId="2327D4D8" w14:textId="77777777" w:rsidR="003C4BF8" w:rsidRPr="00AF2B64" w:rsidRDefault="003C4BF8" w:rsidP="003C4BF8">
      <w:pPr>
        <w:spacing w:after="0" w:line="240" w:lineRule="auto"/>
        <w:ind w:firstLine="426"/>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lang w:val="en-US"/>
        </w:rPr>
        <w:t>t</w:t>
      </w:r>
      <w:r w:rsidRPr="00AF2B64">
        <w:rPr>
          <w:rFonts w:ascii="Times New Roman" w:eastAsia="Times New Roman" w:hAnsi="Times New Roman" w:cs="Times New Roman"/>
          <w:color w:val="000000"/>
          <w:sz w:val="28"/>
          <w:szCs w:val="28"/>
        </w:rPr>
        <w:t xml:space="preserve"> – время воздействия.</w:t>
      </w:r>
    </w:p>
    <w:p w14:paraId="4A1D2E72" w14:textId="77777777" w:rsidR="003C4BF8" w:rsidRPr="00AF2B64" w:rsidRDefault="003C4BF8" w:rsidP="003C4BF8">
      <w:pPr>
        <w:spacing w:after="0" w:line="240" w:lineRule="auto"/>
        <w:jc w:val="both"/>
        <w:outlineLvl w:val="1"/>
        <w:rPr>
          <w:rFonts w:ascii="Times New Roman" w:eastAsia="Times New Roman" w:hAnsi="Times New Roman" w:cs="Times New Roman"/>
          <w:color w:val="000000"/>
          <w:sz w:val="28"/>
          <w:szCs w:val="28"/>
        </w:rPr>
      </w:pPr>
    </w:p>
    <w:p w14:paraId="5C8BAC4C" w14:textId="77777777" w:rsidR="003C4BF8" w:rsidRPr="00AF2B64" w:rsidRDefault="003C4BF8" w:rsidP="003C4BF8">
      <w:pPr>
        <w:spacing w:after="0" w:line="240" w:lineRule="auto"/>
        <w:ind w:firstLine="708"/>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Но для оценки критического количества энергии необходимо учесть массу раствора:</w:t>
      </w:r>
    </w:p>
    <w:p w14:paraId="755DB420" w14:textId="77777777" w:rsidR="003C4BF8" w:rsidRPr="00AF2B64" w:rsidRDefault="00341B27" w:rsidP="003C4BF8">
      <w:pPr>
        <w:spacing w:after="0" w:line="240" w:lineRule="auto"/>
        <w:ind w:left="2832" w:firstLine="708"/>
        <w:jc w:val="right"/>
        <w:outlineLvl w:val="1"/>
        <w:rPr>
          <w:rFonts w:ascii="Times New Roman" w:eastAsia="Times New Roman" w:hAnsi="Times New Roman" w:cs="Times New Roman"/>
          <w:color w:val="000000"/>
          <w:sz w:val="28"/>
          <w:szCs w:val="28"/>
        </w:rPr>
      </w:pP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lang w:val="en-US"/>
              </w:rPr>
              <m:t>E</m:t>
            </m:r>
          </m:e>
          <m:sub>
            <m:r>
              <w:rPr>
                <w:rFonts w:ascii="Cambria Math" w:eastAsia="Times New Roman" w:hAnsi="Cambria Math" w:cs="Times New Roman"/>
                <w:color w:val="000000"/>
                <w:sz w:val="28"/>
                <w:szCs w:val="28"/>
              </w:rPr>
              <m:t>кр</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E</m:t>
            </m:r>
          </m:num>
          <m:den>
            <m:r>
              <w:rPr>
                <w:rFonts w:ascii="Cambria Math" w:eastAsia="Times New Roman" w:hAnsi="Cambria Math" w:cs="Times New Roman"/>
                <w:color w:val="000000"/>
                <w:sz w:val="28"/>
                <w:szCs w:val="28"/>
              </w:rPr>
              <m:t>V</m:t>
            </m:r>
          </m:den>
        </m:f>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N×t</m:t>
            </m:r>
          </m:num>
          <m:den>
            <m:r>
              <w:rPr>
                <w:rFonts w:ascii="Cambria Math" w:eastAsia="Times New Roman" w:hAnsi="Cambria Math" w:cs="Times New Roman"/>
                <w:color w:val="000000"/>
                <w:sz w:val="28"/>
                <w:szCs w:val="28"/>
              </w:rPr>
              <m:t>V</m:t>
            </m:r>
          </m:den>
        </m:f>
      </m:oMath>
      <w:r w:rsidR="003C4BF8" w:rsidRPr="00AF2B64">
        <w:rPr>
          <w:rFonts w:ascii="Times New Roman" w:eastAsia="Times New Roman" w:hAnsi="Times New Roman" w:cs="Times New Roman"/>
          <w:color w:val="000000"/>
          <w:sz w:val="28"/>
          <w:szCs w:val="28"/>
        </w:rPr>
        <w:t>,</w:t>
      </w:r>
      <w:r w:rsidR="003C4BF8" w:rsidRPr="00AF2B64">
        <w:rPr>
          <w:rFonts w:ascii="Times New Roman" w:eastAsia="Times New Roman" w:hAnsi="Times New Roman" w:cs="Times New Roman"/>
          <w:color w:val="000000"/>
          <w:sz w:val="28"/>
          <w:szCs w:val="28"/>
        </w:rPr>
        <w:tab/>
      </w:r>
      <w:r w:rsidR="003C4BF8" w:rsidRPr="00AF2B64">
        <w:rPr>
          <w:rFonts w:ascii="Times New Roman" w:eastAsia="Times New Roman" w:hAnsi="Times New Roman" w:cs="Times New Roman"/>
          <w:color w:val="000000"/>
          <w:sz w:val="28"/>
          <w:szCs w:val="28"/>
        </w:rPr>
        <w:tab/>
      </w:r>
      <w:r w:rsidR="003C4BF8" w:rsidRPr="00AF2B64">
        <w:rPr>
          <w:rFonts w:ascii="Times New Roman" w:eastAsia="Times New Roman" w:hAnsi="Times New Roman" w:cs="Times New Roman"/>
          <w:color w:val="000000"/>
          <w:sz w:val="28"/>
          <w:szCs w:val="28"/>
        </w:rPr>
        <w:tab/>
      </w:r>
      <w:r w:rsidR="003C4BF8" w:rsidRPr="00AF2B64">
        <w:rPr>
          <w:rFonts w:ascii="Times New Roman" w:eastAsia="Times New Roman" w:hAnsi="Times New Roman" w:cs="Times New Roman"/>
          <w:color w:val="000000"/>
          <w:sz w:val="28"/>
          <w:szCs w:val="28"/>
        </w:rPr>
        <w:tab/>
      </w:r>
      <w:r w:rsidR="003C4BF8" w:rsidRPr="00AF2B64">
        <w:rPr>
          <w:rFonts w:ascii="Times New Roman" w:eastAsia="Times New Roman" w:hAnsi="Times New Roman" w:cs="Times New Roman"/>
          <w:color w:val="000000"/>
          <w:sz w:val="28"/>
          <w:szCs w:val="28"/>
        </w:rPr>
        <w:tab/>
        <w:t>(3.8)</w:t>
      </w:r>
    </w:p>
    <w:p w14:paraId="26D42BA2" w14:textId="77777777" w:rsidR="003C4BF8" w:rsidRPr="00AF2B64" w:rsidRDefault="003C4BF8" w:rsidP="003C4BF8">
      <w:pPr>
        <w:spacing w:after="0" w:line="240" w:lineRule="auto"/>
        <w:ind w:firstLine="708"/>
        <w:jc w:val="both"/>
        <w:outlineLvl w:val="1"/>
        <w:rPr>
          <w:rFonts w:ascii="Times New Roman" w:eastAsia="Times New Roman" w:hAnsi="Times New Roman" w:cs="Times New Roman"/>
          <w:color w:val="000000"/>
          <w:sz w:val="28"/>
          <w:szCs w:val="28"/>
        </w:rPr>
      </w:pPr>
    </w:p>
    <w:p w14:paraId="349AB101" w14:textId="77777777" w:rsidR="003C4BF8" w:rsidRPr="00AF2B64" w:rsidRDefault="003C4BF8" w:rsidP="003C4BF8">
      <w:pPr>
        <w:spacing w:after="0" w:line="240" w:lineRule="auto"/>
        <w:ind w:firstLine="708"/>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Размерность полученной величины:</w:t>
      </w:r>
    </w:p>
    <w:p w14:paraId="4D5B876F" w14:textId="77777777" w:rsidR="00CF5F11" w:rsidRPr="00AF2B64" w:rsidRDefault="00341B27" w:rsidP="00CF5F11">
      <w:pPr>
        <w:spacing w:after="0" w:line="240" w:lineRule="auto"/>
        <w:ind w:firstLine="708"/>
        <w:jc w:val="center"/>
        <w:outlineLvl w:val="1"/>
        <w:rPr>
          <w:rFonts w:ascii="Times New Roman" w:eastAsia="Times New Roman" w:hAnsi="Times New Roman" w:cs="Times New Roman"/>
          <w:color w:val="000000"/>
          <w:sz w:val="28"/>
          <w:szCs w:val="28"/>
        </w:rPr>
      </w:pPr>
      <m:oMath>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кр</m:t>
            </m:r>
          </m:sub>
        </m:sSub>
        <m:r>
          <w:rPr>
            <w:rFonts w:ascii="Cambria Math" w:eastAsia="Times New Roman" w:hAnsi="Cambria Math" w:cs="Times New Roman"/>
            <w:color w:val="000000"/>
            <w:sz w:val="28"/>
            <w:szCs w:val="28"/>
            <w:lang w:eastAsia="ru-RU"/>
          </w:rPr>
          <m:t>=</m:t>
        </m:r>
        <m:d>
          <m:dPr>
            <m:begChr m:val="["/>
            <m:endChr m:val="]"/>
            <m:ctrlPr>
              <w:rPr>
                <w:rFonts w:ascii="Cambria Math" w:eastAsia="Times New Roman" w:hAnsi="Cambria Math" w:cs="Times New Roman"/>
                <w:i/>
                <w:color w:val="000000"/>
                <w:sz w:val="28"/>
                <w:szCs w:val="28"/>
                <w:lang w:eastAsia="ru-RU"/>
              </w:rPr>
            </m:ctrlPr>
          </m:dPr>
          <m:e>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lang w:eastAsia="ru-RU"/>
                  </w:rPr>
                  <m:t>Вт*с</m:t>
                </m:r>
              </m:num>
              <m:den>
                <m:sSup>
                  <m:sSupPr>
                    <m:ctrlPr>
                      <w:rPr>
                        <w:rFonts w:ascii="Cambria Math" w:eastAsia="Times New Roman" w:hAnsi="Cambria Math" w:cs="Times New Roman"/>
                        <w:i/>
                        <w:color w:val="000000"/>
                        <w:sz w:val="28"/>
                        <w:szCs w:val="28"/>
                        <w:lang w:eastAsia="ru-RU"/>
                      </w:rPr>
                    </m:ctrlPr>
                  </m:sSupPr>
                  <m:e>
                    <m:r>
                      <w:rPr>
                        <w:rFonts w:ascii="Cambria Math" w:eastAsia="Times New Roman" w:hAnsi="Cambria Math" w:cs="Times New Roman"/>
                        <w:color w:val="000000"/>
                        <w:sz w:val="28"/>
                        <w:szCs w:val="28"/>
                        <w:lang w:eastAsia="ru-RU"/>
                      </w:rPr>
                      <m:t>м</m:t>
                    </m:r>
                  </m:e>
                  <m:sup>
                    <m:r>
                      <w:rPr>
                        <w:rFonts w:ascii="Cambria Math" w:eastAsia="Times New Roman" w:hAnsi="Cambria Math" w:cs="Times New Roman"/>
                        <w:color w:val="000000"/>
                        <w:sz w:val="28"/>
                        <w:szCs w:val="28"/>
                        <w:lang w:eastAsia="ru-RU"/>
                      </w:rPr>
                      <m:t>3</m:t>
                    </m:r>
                  </m:sup>
                </m:sSup>
              </m:den>
            </m:f>
          </m:e>
        </m:d>
        <m: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lang w:eastAsia="ru-RU"/>
              </w:rPr>
              <m:t>Н</m:t>
            </m:r>
          </m:num>
          <m:den>
            <m:sSup>
              <m:sSupPr>
                <m:ctrlPr>
                  <w:rPr>
                    <w:rFonts w:ascii="Cambria Math" w:eastAsia="Times New Roman" w:hAnsi="Cambria Math" w:cs="Times New Roman"/>
                    <w:i/>
                    <w:color w:val="000000"/>
                    <w:sz w:val="28"/>
                    <w:szCs w:val="28"/>
                    <w:lang w:eastAsia="ru-RU"/>
                  </w:rPr>
                </m:ctrlPr>
              </m:sSupPr>
              <m:e>
                <m:r>
                  <w:rPr>
                    <w:rFonts w:ascii="Cambria Math" w:eastAsia="Times New Roman" w:hAnsi="Cambria Math" w:cs="Times New Roman"/>
                    <w:color w:val="000000"/>
                    <w:sz w:val="28"/>
                    <w:szCs w:val="28"/>
                    <w:lang w:eastAsia="ru-RU"/>
                  </w:rPr>
                  <m:t>м</m:t>
                </m:r>
              </m:e>
              <m:sup>
                <m:r>
                  <w:rPr>
                    <w:rFonts w:ascii="Cambria Math" w:eastAsia="Times New Roman" w:hAnsi="Cambria Math" w:cs="Times New Roman"/>
                    <w:color w:val="000000"/>
                    <w:sz w:val="28"/>
                    <w:szCs w:val="28"/>
                    <w:lang w:eastAsia="ru-RU"/>
                  </w:rPr>
                  <m:t>2</m:t>
                </m:r>
              </m:sup>
            </m:sSup>
          </m:den>
        </m:f>
      </m:oMath>
      <w:r w:rsidR="003C4BF8" w:rsidRPr="00AF2B64">
        <w:rPr>
          <w:rFonts w:ascii="Times New Roman" w:eastAsia="Times New Roman" w:hAnsi="Times New Roman" w:cs="Times New Roman"/>
          <w:color w:val="000000"/>
          <w:sz w:val="28"/>
          <w:szCs w:val="28"/>
          <w:lang w:eastAsia="ru-RU"/>
        </w:rPr>
        <w:t>,</w:t>
      </w:r>
    </w:p>
    <w:p w14:paraId="5B9420A1" w14:textId="77777777" w:rsidR="00CF5F11" w:rsidRPr="00AF2B64" w:rsidRDefault="00CF5F11" w:rsidP="00CF5F11">
      <w:pPr>
        <w:spacing w:after="0" w:line="240" w:lineRule="auto"/>
        <w:ind w:firstLine="708"/>
        <w:jc w:val="center"/>
        <w:outlineLvl w:val="1"/>
        <w:rPr>
          <w:rFonts w:ascii="Times New Roman" w:eastAsia="Times New Roman" w:hAnsi="Times New Roman" w:cs="Times New Roman"/>
          <w:color w:val="000000"/>
          <w:sz w:val="28"/>
          <w:szCs w:val="28"/>
        </w:rPr>
      </w:pPr>
    </w:p>
    <w:p w14:paraId="076ADA52" w14:textId="4B6778DA" w:rsidR="003C4BF8" w:rsidRPr="00AF2B64" w:rsidRDefault="003C4BF8" w:rsidP="00CF5F11">
      <w:pPr>
        <w:ind w:firstLine="708"/>
        <w:rPr>
          <w:rFonts w:ascii="Times New Roman" w:hAnsi="Times New Roman" w:cs="Times New Roman"/>
          <w:sz w:val="28"/>
          <w:szCs w:val="28"/>
        </w:rPr>
      </w:pPr>
      <w:r w:rsidRPr="00AF2B64">
        <w:rPr>
          <w:rFonts w:ascii="Times New Roman" w:hAnsi="Times New Roman" w:cs="Times New Roman"/>
          <w:sz w:val="28"/>
          <w:szCs w:val="28"/>
        </w:rPr>
        <w:t xml:space="preserve">Назовем эту величину критическим напряжением, которая показывает, что эта величина характеризует напряжение сдвига и должна быть больше предельного напряжения </w:t>
      </w:r>
      <m:oMath>
        <m:sSub>
          <m:sSubPr>
            <m:ctrlPr>
              <w:rPr>
                <w:rFonts w:ascii="Cambria Math" w:hAnsi="Cambria Math" w:cs="Times New Roman"/>
                <w:i/>
                <w:sz w:val="28"/>
                <w:szCs w:val="28"/>
                <w:lang w:eastAsia="ru-RU"/>
              </w:rPr>
            </m:ctrlPr>
          </m:sSubPr>
          <m:e>
            <m:r>
              <w:rPr>
                <w:rFonts w:ascii="Cambria Math" w:hAnsi="Cambria Math" w:cs="Times New Roman"/>
                <w:sz w:val="28"/>
                <w:szCs w:val="28"/>
                <w:lang w:eastAsia="ru-RU"/>
              </w:rPr>
              <m:t>τ</m:t>
            </m:r>
          </m:e>
          <m:sub>
            <m:r>
              <w:rPr>
                <w:rFonts w:ascii="Cambria Math" w:hAnsi="Cambria Math" w:cs="Times New Roman"/>
                <w:sz w:val="28"/>
                <w:szCs w:val="28"/>
                <w:lang w:eastAsia="ru-RU"/>
              </w:rPr>
              <m:t>0</m:t>
            </m:r>
          </m:sub>
        </m:sSub>
      </m:oMath>
      <w:r w:rsidRPr="00AF2B64">
        <w:rPr>
          <w:rFonts w:ascii="Times New Roman" w:hAnsi="Times New Roman" w:cs="Times New Roman"/>
          <w:sz w:val="28"/>
          <w:szCs w:val="28"/>
          <w:lang w:eastAsia="ru-RU"/>
        </w:rPr>
        <w:t>.</w:t>
      </w:r>
    </w:p>
    <w:p w14:paraId="294620E1" w14:textId="77777777" w:rsidR="003C4BF8" w:rsidRPr="00AF2B64" w:rsidRDefault="00341B27" w:rsidP="003C4BF8">
      <w:pPr>
        <w:spacing w:after="0" w:line="240" w:lineRule="auto"/>
        <w:ind w:firstLine="708"/>
        <w:jc w:val="center"/>
        <w:outlineLvl w:val="1"/>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кр</m:t>
            </m:r>
          </m:sub>
        </m:sSub>
        <m:r>
          <w:rPr>
            <w:rFonts w:ascii="Cambria Math" w:eastAsia="Times New Roman" w:hAnsi="Cambria Math" w:cs="Times New Roman"/>
            <w:color w:val="000000"/>
            <w:sz w:val="28"/>
            <w:szCs w:val="28"/>
            <w:lang w:eastAsia="ru-RU"/>
          </w:rPr>
          <m:t>&gt;</m:t>
        </m:r>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0</m:t>
            </m:r>
          </m:sub>
        </m:sSub>
      </m:oMath>
      <w:r w:rsidR="003C4BF8" w:rsidRPr="00AF2B64">
        <w:rPr>
          <w:rFonts w:ascii="Times New Roman" w:eastAsia="Times New Roman" w:hAnsi="Times New Roman" w:cs="Times New Roman"/>
          <w:color w:val="000000"/>
          <w:sz w:val="28"/>
          <w:szCs w:val="28"/>
          <w:lang w:eastAsia="ru-RU"/>
        </w:rPr>
        <w:t>.</w:t>
      </w:r>
    </w:p>
    <w:p w14:paraId="72B98EFB" w14:textId="77777777" w:rsidR="00CA7802" w:rsidRPr="00AF2B64" w:rsidRDefault="00CA7802" w:rsidP="00CA7802">
      <w:pPr>
        <w:spacing w:after="0" w:line="240" w:lineRule="auto"/>
        <w:ind w:firstLine="720"/>
        <w:contextualSpacing/>
        <w:jc w:val="both"/>
        <w:rPr>
          <w:rFonts w:ascii="Times New Roman" w:eastAsia="Times New Roman" w:hAnsi="Times New Roman" w:cs="Times New Roman"/>
          <w:color w:val="000000"/>
          <w:sz w:val="28"/>
          <w:szCs w:val="28"/>
        </w:rPr>
      </w:pPr>
    </w:p>
    <w:p w14:paraId="475A6AA1" w14:textId="77777777" w:rsidR="00CA7802" w:rsidRPr="00AF2B64" w:rsidRDefault="00CA7802" w:rsidP="00CA7802">
      <w:pPr>
        <w:spacing w:after="0" w:line="240" w:lineRule="auto"/>
        <w:ind w:firstLine="720"/>
        <w:contextualSpacing/>
        <w:jc w:val="both"/>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Критерий эффективности ультразвукового воздействия на смазочно-охлаждающую жидкость:</w:t>
      </w:r>
    </w:p>
    <w:p w14:paraId="3C631E26" w14:textId="77777777" w:rsidR="00982854" w:rsidRPr="00AF2B64" w:rsidRDefault="00982854" w:rsidP="00323471">
      <w:pPr>
        <w:spacing w:after="0" w:line="240" w:lineRule="auto"/>
        <w:contextualSpacing/>
        <w:jc w:val="both"/>
        <w:rPr>
          <w:rFonts w:ascii="Times New Roman" w:hAnsi="Times New Roman" w:cs="Times New Roman"/>
          <w:sz w:val="28"/>
          <w:szCs w:val="28"/>
        </w:rPr>
      </w:pPr>
    </w:p>
    <w:p w14:paraId="1617736B" w14:textId="514293BE" w:rsidR="00C572F6" w:rsidRPr="00AF2B64" w:rsidRDefault="00341B27" w:rsidP="00323471">
      <w:pPr>
        <w:spacing w:after="0" w:line="240" w:lineRule="auto"/>
        <w:contextualSpacing/>
        <w:jc w:val="both"/>
        <w:rPr>
          <w:rFonts w:ascii="Times New Roman" w:eastAsiaTheme="minorEastAsia" w:hAnsi="Times New Roman" w:cs="Times New Roman"/>
          <w:color w:val="000000"/>
          <w:sz w:val="28"/>
          <w:szCs w:val="28"/>
          <w:lang w:eastAsia="ru-RU"/>
        </w:rPr>
      </w:pPr>
      <m:oMathPara>
        <m:oMath>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N×t</m:t>
              </m:r>
            </m:num>
            <m:den>
              <m:r>
                <w:rPr>
                  <w:rFonts w:ascii="Cambria Math" w:eastAsia="Times New Roman" w:hAnsi="Cambria Math" w:cs="Times New Roman"/>
                  <w:color w:val="000000"/>
                  <w:sz w:val="28"/>
                  <w:szCs w:val="28"/>
                </w:rPr>
                <m:t>V</m:t>
              </m:r>
            </m:den>
          </m:f>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кр</m:t>
              </m:r>
            </m:sub>
          </m:sSub>
          <m:r>
            <w:rPr>
              <w:rFonts w:ascii="Cambria Math" w:eastAsia="Times New Roman" w:hAnsi="Cambria Math" w:cs="Times New Roman"/>
              <w:color w:val="000000"/>
              <w:sz w:val="28"/>
              <w:szCs w:val="28"/>
              <w:lang w:eastAsia="ru-RU"/>
            </w:rPr>
            <m:t>&gt;</m:t>
          </m:r>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0</m:t>
              </m:r>
            </m:sub>
          </m:sSub>
        </m:oMath>
      </m:oMathPara>
    </w:p>
    <w:p w14:paraId="25752714" w14:textId="77777777" w:rsidR="00CA7802" w:rsidRPr="00AF2B64" w:rsidRDefault="00CA7802" w:rsidP="00CA7802">
      <w:pPr>
        <w:spacing w:after="0" w:line="240" w:lineRule="auto"/>
        <w:contextualSpacing/>
        <w:jc w:val="both"/>
        <w:rPr>
          <w:rFonts w:ascii="Times New Roman" w:eastAsia="Times New Roman" w:hAnsi="Times New Roman" w:cs="Times New Roman"/>
          <w:color w:val="000000"/>
          <w:sz w:val="28"/>
          <w:szCs w:val="28"/>
        </w:rPr>
      </w:pPr>
    </w:p>
    <w:p w14:paraId="022AC495" w14:textId="0788CF67" w:rsidR="00C572F6" w:rsidRPr="00AF2B64" w:rsidRDefault="002D1337" w:rsidP="00DF7B57">
      <w:pPr>
        <w:spacing w:after="0" w:line="240" w:lineRule="auto"/>
        <w:ind w:firstLine="720"/>
        <w:contextualSpacing/>
        <w:jc w:val="both"/>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Исходя из этого следует о</w:t>
      </w:r>
      <w:r w:rsidR="00DF7B57" w:rsidRPr="00AF2B64">
        <w:rPr>
          <w:rFonts w:ascii="Times New Roman" w:eastAsia="Times New Roman" w:hAnsi="Times New Roman" w:cs="Times New Roman"/>
          <w:color w:val="000000"/>
          <w:sz w:val="28"/>
          <w:szCs w:val="28"/>
        </w:rPr>
        <w:t>пределение критического напряжения:</w:t>
      </w:r>
    </w:p>
    <w:p w14:paraId="6BA17BD5" w14:textId="77777777" w:rsidR="00DF7B57" w:rsidRPr="00AF2B64" w:rsidRDefault="00DF7B57" w:rsidP="00DF7B57">
      <w:pPr>
        <w:spacing w:after="0" w:line="240" w:lineRule="auto"/>
        <w:ind w:firstLine="720"/>
        <w:contextualSpacing/>
        <w:jc w:val="both"/>
        <w:rPr>
          <w:rFonts w:ascii="Times New Roman" w:eastAsia="Times New Roman" w:hAnsi="Times New Roman" w:cs="Times New Roman"/>
          <w:color w:val="000000"/>
          <w:sz w:val="28"/>
          <w:szCs w:val="28"/>
        </w:rPr>
      </w:pPr>
    </w:p>
    <w:p w14:paraId="2F68BD30" w14:textId="6AF07DD1" w:rsidR="00C572F6" w:rsidRPr="00AF2B64" w:rsidRDefault="00341B27" w:rsidP="00C572F6">
      <w:pPr>
        <w:spacing w:after="0" w:line="240" w:lineRule="auto"/>
        <w:jc w:val="center"/>
        <w:outlineLvl w:val="1"/>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i/>
                <w:color w:val="000000"/>
                <w:sz w:val="28"/>
                <w:szCs w:val="28"/>
                <w:lang w:eastAsia="ru-RU"/>
              </w:rPr>
            </m:ctrlPr>
          </m:sSubPr>
          <m:e>
            <m:r>
              <w:rPr>
                <w:rFonts w:ascii="Cambria Math" w:eastAsia="Times New Roman" w:hAnsi="Cambria Math" w:cs="Times New Roman"/>
                <w:color w:val="000000"/>
                <w:sz w:val="28"/>
                <w:szCs w:val="28"/>
                <w:lang w:eastAsia="ru-RU"/>
              </w:rPr>
              <m:t>τ</m:t>
            </m:r>
          </m:e>
          <m:sub>
            <m:r>
              <w:rPr>
                <w:rFonts w:ascii="Cambria Math" w:eastAsia="Times New Roman" w:hAnsi="Cambria Math" w:cs="Times New Roman"/>
                <w:color w:val="000000"/>
                <w:sz w:val="28"/>
                <w:szCs w:val="28"/>
                <w:lang w:eastAsia="ru-RU"/>
              </w:rPr>
              <m:t>кр</m:t>
            </m:r>
          </m:sub>
        </m:sSub>
        <m: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N×t</m:t>
            </m:r>
          </m:num>
          <m:den>
            <m:r>
              <w:rPr>
                <w:rFonts w:ascii="Cambria Math" w:eastAsia="Times New Roman" w:hAnsi="Cambria Math" w:cs="Times New Roman"/>
                <w:color w:val="000000"/>
                <w:sz w:val="28"/>
                <w:szCs w:val="28"/>
              </w:rPr>
              <m:t>V</m:t>
            </m:r>
          </m:den>
        </m:f>
      </m:oMath>
      <w:r w:rsidR="00C572F6" w:rsidRPr="00AF2B64">
        <w:rPr>
          <w:rFonts w:ascii="Times New Roman" w:eastAsia="Times New Roman" w:hAnsi="Times New Roman" w:cs="Times New Roman"/>
          <w:color w:val="000000"/>
          <w:sz w:val="28"/>
          <w:szCs w:val="28"/>
          <w:lang w:eastAsia="ru-RU"/>
        </w:rPr>
        <w:t>,</w:t>
      </w:r>
    </w:p>
    <w:p w14:paraId="019452E8" w14:textId="77777777" w:rsidR="00DF7B57" w:rsidRPr="00AF2B64" w:rsidRDefault="00DF7B57" w:rsidP="00C572F6">
      <w:pPr>
        <w:spacing w:after="0" w:line="240" w:lineRule="auto"/>
        <w:jc w:val="center"/>
        <w:outlineLvl w:val="1"/>
        <w:rPr>
          <w:rFonts w:ascii="Times New Roman" w:eastAsia="Times New Roman" w:hAnsi="Times New Roman" w:cs="Times New Roman"/>
          <w:color w:val="000000"/>
          <w:sz w:val="28"/>
          <w:szCs w:val="28"/>
        </w:rPr>
      </w:pPr>
    </w:p>
    <w:p w14:paraId="51291A9A" w14:textId="77777777" w:rsidR="004C33FE" w:rsidRPr="00AF2B64" w:rsidRDefault="00DF7B57" w:rsidP="00CF5F1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Величина τ</w:t>
      </w:r>
      <w:r w:rsidRPr="00AF2B64">
        <w:rPr>
          <w:rFonts w:ascii="Times New Roman" w:hAnsi="Times New Roman" w:cs="Times New Roman"/>
          <w:sz w:val="28"/>
          <w:szCs w:val="28"/>
          <w:vertAlign w:val="subscript"/>
        </w:rPr>
        <w:t>кр</w:t>
      </w:r>
      <w:r w:rsidRPr="00AF2B64">
        <w:rPr>
          <w:rFonts w:ascii="Times New Roman" w:hAnsi="Times New Roman" w:cs="Times New Roman"/>
          <w:sz w:val="28"/>
          <w:szCs w:val="28"/>
        </w:rPr>
        <w:t xml:space="preserve"> характеризует количество энергии ультразвукового воздействия, приходящееся на единицу объёма смазочно-охлаждающей жидкости, и по своей размерности эквивалентна напряжению сдвига. </w:t>
      </w:r>
    </w:p>
    <w:p w14:paraId="4C852D9D" w14:textId="77777777" w:rsidR="007C01C5" w:rsidRPr="00AF2B64" w:rsidRDefault="00DF7B57" w:rsidP="007C01C5">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Выполнение неравенства τ</w:t>
      </w:r>
      <w:r w:rsidRPr="00AF2B64">
        <w:rPr>
          <w:rFonts w:ascii="Times New Roman" w:hAnsi="Times New Roman" w:cs="Times New Roman"/>
          <w:sz w:val="28"/>
          <w:szCs w:val="28"/>
          <w:vertAlign w:val="subscript"/>
        </w:rPr>
        <w:t>кр</w:t>
      </w:r>
      <w:r w:rsidRPr="00AF2B64">
        <w:rPr>
          <w:rFonts w:ascii="Times New Roman" w:hAnsi="Times New Roman" w:cs="Times New Roman"/>
          <w:sz w:val="28"/>
          <w:szCs w:val="28"/>
        </w:rPr>
        <w:t xml:space="preserve"> &gt; τ₀ означает, что передаваемая жидкости энергия достаточна для преодоления предельного сопротивления сдвигу, разрушения структурных связей вязко-пластической дисперсной системы и перехода течения в режим, сопровождающийся интенсивными кавитационными и коагуляционными процессами.</w:t>
      </w:r>
    </w:p>
    <w:p w14:paraId="55664F74" w14:textId="5B899FD5" w:rsidR="007C01C5" w:rsidRPr="00AF2B64" w:rsidRDefault="002D1337" w:rsidP="007C01C5">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При этом эффективность регенерации смазочно-охлаждающей жидкости прямо пропорциональна мощности ультразвукового излучения и времени воздействия и обратно пропорциональна объему обрабатываемой жидкости.</w:t>
      </w:r>
    </w:p>
    <w:p w14:paraId="49C59EB2" w14:textId="77777777" w:rsidR="002D1337" w:rsidRPr="00AF2B64" w:rsidRDefault="002D1337" w:rsidP="007C01C5">
      <w:pPr>
        <w:spacing w:after="0" w:line="240" w:lineRule="auto"/>
        <w:ind w:firstLine="709"/>
        <w:contextualSpacing/>
        <w:jc w:val="both"/>
        <w:rPr>
          <w:rFonts w:ascii="Times New Roman" w:hAnsi="Times New Roman" w:cs="Times New Roman"/>
          <w:sz w:val="28"/>
          <w:szCs w:val="28"/>
        </w:rPr>
      </w:pPr>
    </w:p>
    <w:p w14:paraId="418876E4" w14:textId="2C33AC50" w:rsidR="00982854" w:rsidRPr="00AF2B64" w:rsidRDefault="00982854" w:rsidP="007C01C5">
      <w:pPr>
        <w:spacing w:after="0" w:line="240" w:lineRule="auto"/>
        <w:ind w:firstLine="709"/>
        <w:contextualSpacing/>
        <w:jc w:val="both"/>
        <w:rPr>
          <w:rStyle w:val="af0"/>
          <w:rFonts w:ascii="Times New Roman" w:hAnsi="Times New Roman" w:cs="Times New Roman"/>
          <w:b/>
          <w:bCs/>
          <w:i w:val="0"/>
          <w:iCs w:val="0"/>
          <w:color w:val="auto"/>
          <w:sz w:val="28"/>
          <w:szCs w:val="28"/>
        </w:rPr>
      </w:pPr>
      <w:r w:rsidRPr="00AF2B64">
        <w:rPr>
          <w:rStyle w:val="af0"/>
          <w:rFonts w:ascii="Times New Roman" w:hAnsi="Times New Roman" w:cs="Times New Roman"/>
          <w:b/>
          <w:bCs/>
          <w:i w:val="0"/>
          <w:iCs w:val="0"/>
          <w:color w:val="000000" w:themeColor="text1"/>
          <w:sz w:val="28"/>
          <w:szCs w:val="28"/>
        </w:rPr>
        <w:t>3.2 Цель и задачи эксперимента</w:t>
      </w:r>
    </w:p>
    <w:p w14:paraId="2B45CF90" w14:textId="025558DB"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Эксперимент является одним из ключевых методов научного исследования, позволяющим проверять теоретические гипотезы, выявлять закономерности и получать новые данные о протекании физических процессов. В отличие от наблюдения, которое фиксирует явления в их естественном проявлении, эксперимент предполагает целенаправленное создание или изменение условий с целью анализа влияния различных факторов</w:t>
      </w:r>
      <w:r w:rsidR="00310731" w:rsidRPr="00AF2B64">
        <w:rPr>
          <w:rFonts w:ascii="Times New Roman" w:hAnsi="Times New Roman" w:cs="Times New Roman"/>
          <w:sz w:val="28"/>
          <w:szCs w:val="28"/>
        </w:rPr>
        <w:t xml:space="preserve"> </w:t>
      </w:r>
      <w:r w:rsidR="006F322B"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LrXeWfNf","properties":{"formattedCitation":"[84]","plainCitation":"[84]","noteIndex":0},"citationItems":[{"id":197,"uris":["http://zotero.org/users/local/6PsuVX1Y/items/BPKLS7ZK"],"itemData":{"id":197,"type":"book","edition":"КарГТУ","language":"русский","number-of-pages":"276","title":"Основы научных исследований: монография","author":[{"literal":"Кадыров А.С., Кадырова И.А."}],"issued":{"date-parts":[["2015"]]}}}],"schema":"https://github.com/citation-style-language/schema/raw/master/csl-citation.json"} </w:instrText>
      </w:r>
      <w:r w:rsidR="006F322B"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[84]</w:t>
      </w:r>
      <w:r w:rsidR="006F322B"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30388CC6"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Существует несколько оснований для классификации экспериментов. В зависимости от условий проведения различают </w:t>
      </w:r>
      <w:r w:rsidRPr="00AF2B64">
        <w:rPr>
          <w:rFonts w:ascii="Times New Roman" w:hAnsi="Times New Roman" w:cs="Times New Roman"/>
          <w:bCs/>
          <w:sz w:val="28"/>
          <w:szCs w:val="28"/>
        </w:rPr>
        <w:t>естественные</w:t>
      </w:r>
      <w:r w:rsidRPr="00AF2B64">
        <w:rPr>
          <w:rFonts w:ascii="Times New Roman" w:hAnsi="Times New Roman" w:cs="Times New Roman"/>
          <w:sz w:val="28"/>
          <w:szCs w:val="28"/>
        </w:rPr>
        <w:t xml:space="preserve">, протекающие в реальной среде без существенного вмешательства исследователя, и </w:t>
      </w:r>
      <w:r w:rsidRPr="00AF2B64">
        <w:rPr>
          <w:rFonts w:ascii="Times New Roman" w:hAnsi="Times New Roman" w:cs="Times New Roman"/>
          <w:bCs/>
          <w:sz w:val="28"/>
          <w:szCs w:val="28"/>
        </w:rPr>
        <w:t>искусственные</w:t>
      </w:r>
      <w:r w:rsidRPr="00AF2B64">
        <w:rPr>
          <w:rFonts w:ascii="Times New Roman" w:hAnsi="Times New Roman" w:cs="Times New Roman"/>
          <w:sz w:val="28"/>
          <w:szCs w:val="28"/>
        </w:rPr>
        <w:t xml:space="preserve">, организуемые в специально созданных условиях для более точного контроля параметров. По числу варьируемых факторов выделяют </w:t>
      </w:r>
      <w:r w:rsidRPr="00AF2B64">
        <w:rPr>
          <w:rFonts w:ascii="Times New Roman" w:hAnsi="Times New Roman" w:cs="Times New Roman"/>
          <w:bCs/>
          <w:sz w:val="28"/>
          <w:szCs w:val="28"/>
        </w:rPr>
        <w:t>однофакторные</w:t>
      </w:r>
      <w:r w:rsidRPr="00AF2B64">
        <w:rPr>
          <w:rFonts w:ascii="Times New Roman" w:hAnsi="Times New Roman" w:cs="Times New Roman"/>
          <w:sz w:val="28"/>
          <w:szCs w:val="28"/>
        </w:rPr>
        <w:t xml:space="preserve">, когда изменяется лишь один параметр при прочих постоянных условиях, и </w:t>
      </w:r>
      <w:r w:rsidRPr="00AF2B64">
        <w:rPr>
          <w:rFonts w:ascii="Times New Roman" w:hAnsi="Times New Roman" w:cs="Times New Roman"/>
          <w:bCs/>
          <w:sz w:val="28"/>
          <w:szCs w:val="28"/>
        </w:rPr>
        <w:t>многофакторные</w:t>
      </w:r>
      <w:r w:rsidRPr="00AF2B64">
        <w:rPr>
          <w:rFonts w:ascii="Times New Roman" w:hAnsi="Times New Roman" w:cs="Times New Roman"/>
          <w:sz w:val="28"/>
          <w:szCs w:val="28"/>
        </w:rPr>
        <w:t xml:space="preserve">, предполагающие одновременное варьирование нескольких переменных для более комплексного изучения процесса. Кроме того, можно различать </w:t>
      </w:r>
      <w:r w:rsidRPr="00AF2B64">
        <w:rPr>
          <w:rFonts w:ascii="Times New Roman" w:hAnsi="Times New Roman" w:cs="Times New Roman"/>
          <w:bCs/>
          <w:sz w:val="28"/>
          <w:szCs w:val="28"/>
        </w:rPr>
        <w:t>качественные эксперименты</w:t>
      </w:r>
      <w:r w:rsidRPr="00AF2B64">
        <w:rPr>
          <w:rFonts w:ascii="Times New Roman" w:hAnsi="Times New Roman" w:cs="Times New Roman"/>
          <w:sz w:val="28"/>
          <w:szCs w:val="28"/>
        </w:rPr>
        <w:t xml:space="preserve">, направленные на выявление самого факта явления, и </w:t>
      </w:r>
      <w:r w:rsidRPr="00AF2B64">
        <w:rPr>
          <w:rFonts w:ascii="Times New Roman" w:hAnsi="Times New Roman" w:cs="Times New Roman"/>
          <w:bCs/>
          <w:sz w:val="28"/>
          <w:szCs w:val="28"/>
        </w:rPr>
        <w:t>количественные</w:t>
      </w:r>
      <w:r w:rsidRPr="00AF2B64">
        <w:rPr>
          <w:rFonts w:ascii="Times New Roman" w:hAnsi="Times New Roman" w:cs="Times New Roman"/>
          <w:sz w:val="28"/>
          <w:szCs w:val="28"/>
        </w:rPr>
        <w:t>, ориентированные на измерение его параметров.</w:t>
      </w:r>
    </w:p>
    <w:p w14:paraId="047D4A05"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Проведение любого эксперимента включает последовательность этапов: постановку задачи и формулирование гипотезы, выбор объекта исследования и определение условий, разработку методики и выбор средств измерения, планирование количества повторов, а также обработку и анализ полученных результатов.</w:t>
      </w:r>
    </w:p>
    <w:p w14:paraId="558D5D3C"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Таким образом, эксперимент представляет собой систематический и строго организованный процесс, который сочетает в себе как теоретическую подготовку, так и практическую реализацию. Рассмотрение общих принципов проведения эксперимента позволяет перейти к исследованию конкретной задачи – изучению процессов ультразвуковой регенерации смазочно-охлаждающей жидкости.</w:t>
      </w:r>
    </w:p>
    <w:p w14:paraId="2B3EA236"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Проводимый нами эксперимент по способу формирования условий является искусственными, по числу варьируемых факторов – многофакторный (дробный). При проведении эксперимента в искусственных условиях наблюдается процесс кавитации под воздействием ультразвука.</w:t>
      </w:r>
    </w:p>
    <w:p w14:paraId="1CE1BC2C"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b/>
          <w:sz w:val="28"/>
          <w:szCs w:val="28"/>
        </w:rPr>
        <w:t>Целью</w:t>
      </w:r>
      <w:r w:rsidRPr="00AF2B64">
        <w:rPr>
          <w:rFonts w:ascii="Times New Roman" w:hAnsi="Times New Roman" w:cs="Times New Roman"/>
          <w:sz w:val="28"/>
          <w:szCs w:val="28"/>
        </w:rPr>
        <w:t xml:space="preserve"> эксперимента является подтверждение гипотезы возможности очистки смазочно-охлаждающей жидкости ультразвуковым воздействием за счет кавитации.</w:t>
      </w:r>
    </w:p>
    <w:p w14:paraId="1AFCB390" w14:textId="77777777" w:rsidR="00982854" w:rsidRPr="00AF2B64" w:rsidRDefault="00982854" w:rsidP="00323471">
      <w:pPr>
        <w:spacing w:after="0" w:line="240" w:lineRule="auto"/>
        <w:ind w:firstLine="709"/>
        <w:jc w:val="both"/>
        <w:rPr>
          <w:rFonts w:ascii="Times New Roman" w:hAnsi="Times New Roman" w:cs="Times New Roman"/>
          <w:b/>
          <w:sz w:val="28"/>
          <w:szCs w:val="28"/>
        </w:rPr>
      </w:pPr>
      <w:r w:rsidRPr="00AF2B64">
        <w:rPr>
          <w:rFonts w:ascii="Times New Roman" w:hAnsi="Times New Roman" w:cs="Times New Roman"/>
          <w:b/>
          <w:sz w:val="28"/>
          <w:szCs w:val="28"/>
        </w:rPr>
        <w:t>Задачи эксперимента:</w:t>
      </w:r>
    </w:p>
    <w:p w14:paraId="6B814B0A" w14:textId="77777777" w:rsidR="00982854" w:rsidRPr="00AF2B64" w:rsidRDefault="00982854" w:rsidP="00323471">
      <w:pPr>
        <w:tabs>
          <w:tab w:val="left" w:pos="426"/>
          <w:tab w:val="left" w:pos="709"/>
        </w:tabs>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разработка экспериментальной установки, которая обеспечивает необходимые условия кавитации с использованием ультразвука;</w:t>
      </w:r>
    </w:p>
    <w:p w14:paraId="5A28B385"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изучение влияние ультразвука на степень очистки СОЖ;</w:t>
      </w:r>
    </w:p>
    <w:p w14:paraId="667BDCF1"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определение факторов и параметров, определяющих условия протекания процесса кавитации, изменяемых в процессе эксперимента;</w:t>
      </w:r>
    </w:p>
    <w:p w14:paraId="38D7EB68"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определение количественных и качественных показателей, определяющих исследуемый процесс;</w:t>
      </w:r>
    </w:p>
    <w:p w14:paraId="4E6ED729"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подбор оборудования и измерительной аппаратуры;</w:t>
      </w:r>
    </w:p>
    <w:p w14:paraId="0D412CB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разработка методики проведения эксперимента;</w:t>
      </w:r>
    </w:p>
    <w:p w14:paraId="185C5241" w14:textId="77777777" w:rsidR="00982854" w:rsidRPr="00AF2B64" w:rsidRDefault="00982854" w:rsidP="00323471">
      <w:pPr>
        <w:spacing w:after="0" w:line="240" w:lineRule="auto"/>
        <w:ind w:firstLine="709"/>
        <w:jc w:val="both"/>
        <w:outlineLvl w:val="1"/>
        <w:rPr>
          <w:rFonts w:ascii="Times New Roman" w:hAnsi="Times New Roman" w:cs="Times New Roman"/>
          <w:sz w:val="28"/>
          <w:szCs w:val="28"/>
        </w:rPr>
      </w:pPr>
      <w:r w:rsidRPr="00AF2B64">
        <w:rPr>
          <w:rFonts w:ascii="Times New Roman" w:hAnsi="Times New Roman" w:cs="Times New Roman"/>
          <w:sz w:val="28"/>
          <w:szCs w:val="28"/>
        </w:rPr>
        <w:t xml:space="preserve">- получение экспериментальных данных. </w:t>
      </w:r>
      <w:bookmarkStart w:id="6" w:name="_Toc86923639"/>
    </w:p>
    <w:p w14:paraId="28CC33D3" w14:textId="77777777" w:rsidR="00982854" w:rsidRPr="00AF2B64" w:rsidRDefault="00982854" w:rsidP="00323471">
      <w:pPr>
        <w:spacing w:after="0" w:line="240" w:lineRule="auto"/>
        <w:ind w:firstLine="709"/>
        <w:jc w:val="both"/>
        <w:outlineLvl w:val="1"/>
        <w:rPr>
          <w:rFonts w:ascii="Times New Roman" w:hAnsi="Times New Roman" w:cs="Times New Roman"/>
          <w:sz w:val="28"/>
          <w:szCs w:val="28"/>
        </w:rPr>
      </w:pPr>
    </w:p>
    <w:p w14:paraId="3CECDF93" w14:textId="77777777" w:rsidR="00982854" w:rsidRPr="00AF2B64" w:rsidRDefault="00982854" w:rsidP="00323471">
      <w:pPr>
        <w:spacing w:after="0" w:line="240" w:lineRule="auto"/>
        <w:ind w:firstLine="709"/>
        <w:jc w:val="both"/>
        <w:outlineLvl w:val="1"/>
        <w:rPr>
          <w:rFonts w:ascii="Times New Roman" w:hAnsi="Times New Roman" w:cs="Times New Roman"/>
          <w:b/>
          <w:sz w:val="28"/>
          <w:szCs w:val="28"/>
        </w:rPr>
      </w:pPr>
      <w:r w:rsidRPr="00AF2B64">
        <w:rPr>
          <w:rFonts w:ascii="Times New Roman" w:hAnsi="Times New Roman" w:cs="Times New Roman"/>
          <w:b/>
          <w:sz w:val="28"/>
          <w:szCs w:val="28"/>
        </w:rPr>
        <w:t>3.3 Планирование эксперимента: определение числа опытов, план и методика эксперимента</w:t>
      </w:r>
      <w:bookmarkEnd w:id="6"/>
    </w:p>
    <w:p w14:paraId="6649CD89"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Планирование эксперимента является важнейшим этапом научного исследования, обеспечивающим достоверность и воспроизводимость получаемых данных. В отличие от произвольного подбора условий, планирование предполагает системный подход к организации опытов, включающий формулирование цели, выбор факторов и уровней их варьирования, определение последовательности проведения опытов и методов обработки результатов. Грамотно составленный план эксперимента позволяет минимизировать влияние случайных погрешностей, повысить точность измерений и получить максимально информативные данные при ограниченном числе опытов.</w:t>
      </w:r>
    </w:p>
    <w:p w14:paraId="385EF76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Одним из ключевых вопросов при организации эксперимента является определение числа опытов. Слишком малое количество наблюдений не позволяет выявить достоверные закономерности, а чрезмерное их увеличение ведёт к неоправданным затратам времени и ресурсов. Оптимальное число опытов определяется исходя из числа варьируемых факторов, уровня точности, требований статистической обработки и принятого плана эксперимента.</w:t>
      </w:r>
    </w:p>
    <w:p w14:paraId="2E4532AF" w14:textId="1F3E7F8C"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Существует несколько методик проведения экспериментов. </w:t>
      </w:r>
      <w:r w:rsidRPr="00AF2B64">
        <w:rPr>
          <w:rFonts w:ascii="Times New Roman" w:hAnsi="Times New Roman" w:cs="Times New Roman"/>
          <w:bCs/>
          <w:sz w:val="28"/>
          <w:szCs w:val="28"/>
        </w:rPr>
        <w:t>Однофакторная методика</w:t>
      </w:r>
      <w:r w:rsidRPr="00AF2B64">
        <w:rPr>
          <w:rFonts w:ascii="Times New Roman" w:hAnsi="Times New Roman" w:cs="Times New Roman"/>
          <w:sz w:val="28"/>
          <w:szCs w:val="28"/>
        </w:rPr>
        <w:t xml:space="preserve"> предполагает варьирование одного параметра при фиксированных остальных условиях, что позволяет выявить его влияние на исследуемый процесс. </w:t>
      </w:r>
      <w:r w:rsidRPr="00AF2B64">
        <w:rPr>
          <w:rFonts w:ascii="Times New Roman" w:hAnsi="Times New Roman" w:cs="Times New Roman"/>
          <w:bCs/>
          <w:sz w:val="28"/>
          <w:szCs w:val="28"/>
        </w:rPr>
        <w:t>Многофакторная методика</w:t>
      </w:r>
      <w:r w:rsidRPr="00AF2B64">
        <w:rPr>
          <w:rFonts w:ascii="Times New Roman" w:hAnsi="Times New Roman" w:cs="Times New Roman"/>
          <w:sz w:val="28"/>
          <w:szCs w:val="28"/>
        </w:rPr>
        <w:t xml:space="preserve"> основана на изменении нескольких факторов одновременно и обеспечивает более комплексное представление о взаимодействии параметров. В практике также применяются методы полного и дробного факторного эксперимента, а также методы планирования на основе математической статистики, позволяющие существенно сократить число опытов без потери информативности</w:t>
      </w:r>
      <w:r w:rsidR="00310731" w:rsidRPr="00AF2B64">
        <w:rPr>
          <w:rFonts w:ascii="Times New Roman" w:hAnsi="Times New Roman" w:cs="Times New Roman"/>
          <w:sz w:val="28"/>
          <w:szCs w:val="28"/>
        </w:rPr>
        <w:t xml:space="preserve"> </w:t>
      </w:r>
      <w:r w:rsidR="0089144A"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8bLir0I3","properties":{"formattedCitation":"[85]","plainCitation":"[85]","noteIndex":0},"citationItems":[{"id":198,"uris":["http://zotero.org/users/local/6PsuVX1Y/items/RT6PVRTK"],"itemData":{"id":198,"type":"book","edition":"МАДИ","title":"Планирование эксперимента (в машиностроении)","author":[{"literal":"Косенко Е.А."}],"issued":{"date-parts":[["2023"]]}}}],"schema":"https://github.com/citation-style-language/schema/raw/master/csl-citation.json"} </w:instrText>
      </w:r>
      <w:r w:rsidR="0089144A"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[85]</w:t>
      </w:r>
      <w:r w:rsidR="0089144A" w:rsidRPr="00AF2B64">
        <w:rPr>
          <w:rFonts w:ascii="Times New Roman" w:hAnsi="Times New Roman" w:cs="Times New Roman"/>
          <w:sz w:val="28"/>
          <w:szCs w:val="28"/>
        </w:rPr>
        <w:fldChar w:fldCharType="end"/>
      </w:r>
      <w:r w:rsidRPr="00AF2B64">
        <w:rPr>
          <w:rFonts w:ascii="Times New Roman" w:hAnsi="Times New Roman" w:cs="Times New Roman"/>
          <w:sz w:val="28"/>
          <w:szCs w:val="28"/>
        </w:rPr>
        <w:t>.</w:t>
      </w:r>
    </w:p>
    <w:p w14:paraId="2FB63360"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Таким образом, планирование эксперимента и определение числа опытов представляют собой основу корректной методики исследования, обеспечивая как надежность результатов, так и рациональное использование ресурсов.</w:t>
      </w:r>
    </w:p>
    <w:p w14:paraId="7BDDAE8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Методика нашего эксперимента заключается в определении зависимости освещенности, характеризующей степень прозрачности смазочно-охлаждающей жидкости от времени. А также зависимость показателей веса СОЖ и электрического сопротивления от времени. Эксперименты проводились в три этапа: 1 этап (подготовительный) – без включения ультразвукового генератора, 2 этап – с включенным ультразвуковым генератором, 3 этап – без включения ультразвукового генератора (выдержка после воздействия). Кроме того, на подготовительном этапе производился замер начальной освещенности </w:t>
      </w:r>
      <w:r w:rsidRPr="00AF2B64">
        <w:rPr>
          <w:rFonts w:ascii="Times New Roman" w:hAnsi="Times New Roman" w:cs="Times New Roman"/>
          <w:i/>
          <w:sz w:val="28"/>
          <w:szCs w:val="28"/>
          <w:lang w:val="en-US"/>
        </w:rPr>
        <w:t>E</w:t>
      </w:r>
      <w:r w:rsidRPr="00AF2B64">
        <w:rPr>
          <w:rFonts w:ascii="Times New Roman" w:hAnsi="Times New Roman" w:cs="Times New Roman"/>
          <w:sz w:val="28"/>
          <w:szCs w:val="28"/>
          <w:vertAlign w:val="subscript"/>
          <w:lang w:val="kk-KZ"/>
        </w:rPr>
        <w:t>исх</w:t>
      </w:r>
      <w:r w:rsidRPr="00AF2B64">
        <w:rPr>
          <w:rFonts w:ascii="Times New Roman" w:hAnsi="Times New Roman" w:cs="Times New Roman"/>
          <w:sz w:val="28"/>
          <w:szCs w:val="28"/>
        </w:rPr>
        <w:t xml:space="preserve">, которое составило 0 </w:t>
      </w:r>
      <w:r w:rsidRPr="00AF2B64">
        <w:rPr>
          <w:rFonts w:ascii="Times New Roman" w:hAnsi="Times New Roman" w:cs="Times New Roman"/>
          <w:sz w:val="28"/>
          <w:szCs w:val="28"/>
          <w:lang w:val="en-US"/>
        </w:rPr>
        <w:t>lx</w:t>
      </w:r>
      <w:r w:rsidRPr="00AF2B64">
        <w:rPr>
          <w:rFonts w:ascii="Times New Roman" w:hAnsi="Times New Roman" w:cs="Times New Roman"/>
          <w:sz w:val="28"/>
          <w:szCs w:val="28"/>
        </w:rPr>
        <w:t>. Далее на жидкость оказывалось воздействие ультразвуком в течение 4 минут. Снятие показаний производилось с периодичностью в 2 минуты в течение 4 минут. И далее снимались показания каждые 2 минуты на этапе выдержки. План эксперимента представлен в таблице 3.1.</w:t>
      </w:r>
    </w:p>
    <w:p w14:paraId="027C99C1" w14:textId="77777777" w:rsidR="00982854" w:rsidRPr="00AF2B64" w:rsidRDefault="00982854" w:rsidP="00323471">
      <w:pPr>
        <w:spacing w:after="0" w:line="240" w:lineRule="auto"/>
        <w:ind w:firstLine="567"/>
        <w:jc w:val="both"/>
        <w:rPr>
          <w:rFonts w:ascii="Times New Roman" w:hAnsi="Times New Roman" w:cs="Times New Roman"/>
          <w:sz w:val="28"/>
          <w:szCs w:val="28"/>
        </w:rPr>
      </w:pPr>
    </w:p>
    <w:p w14:paraId="01234394" w14:textId="77777777" w:rsidR="00982854" w:rsidRPr="00AF2B64" w:rsidRDefault="00982854" w:rsidP="00323471">
      <w:pPr>
        <w:spacing w:after="0" w:line="240" w:lineRule="auto"/>
        <w:rPr>
          <w:rFonts w:ascii="Times New Roman" w:hAnsi="Times New Roman" w:cs="Times New Roman"/>
          <w:sz w:val="28"/>
          <w:szCs w:val="28"/>
        </w:rPr>
      </w:pPr>
      <w:r w:rsidRPr="00AF2B64">
        <w:rPr>
          <w:rFonts w:ascii="Times New Roman" w:hAnsi="Times New Roman" w:cs="Times New Roman"/>
          <w:sz w:val="28"/>
          <w:szCs w:val="28"/>
        </w:rPr>
        <w:t>Таблица 3.1 – План эксперимента</w:t>
      </w:r>
    </w:p>
    <w:p w14:paraId="40E43CAA" w14:textId="77777777" w:rsidR="00982854" w:rsidRPr="00AF2B64" w:rsidRDefault="00982854" w:rsidP="00323471">
      <w:pPr>
        <w:spacing w:after="0" w:line="240" w:lineRule="auto"/>
        <w:jc w:val="right"/>
        <w:rPr>
          <w:rFonts w:ascii="Times New Roman" w:hAnsi="Times New Roman" w:cs="Times New Roman"/>
          <w:sz w:val="16"/>
          <w:szCs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8721"/>
      </w:tblGrid>
      <w:tr w:rsidR="00982854" w:rsidRPr="00AF2B64" w14:paraId="22178067" w14:textId="77777777" w:rsidTr="00B72E53">
        <w:trPr>
          <w:trHeight w:val="491"/>
        </w:trPr>
        <w:tc>
          <w:tcPr>
            <w:tcW w:w="910" w:type="dxa"/>
            <w:shd w:val="clear" w:color="auto" w:fill="auto"/>
            <w:vAlign w:val="center"/>
          </w:tcPr>
          <w:p w14:paraId="0EF82391" w14:textId="77777777" w:rsidR="00982854" w:rsidRPr="00AF2B64" w:rsidRDefault="00982854" w:rsidP="00323471">
            <w:pPr>
              <w:spacing w:after="0" w:line="240" w:lineRule="auto"/>
              <w:jc w:val="center"/>
              <w:rPr>
                <w:rFonts w:ascii="Times New Roman" w:hAnsi="Times New Roman" w:cs="Times New Roman"/>
                <w:b/>
                <w:sz w:val="24"/>
                <w:szCs w:val="24"/>
                <w:lang w:eastAsia="ru-RU"/>
              </w:rPr>
            </w:pPr>
            <w:r w:rsidRPr="00AF2B64">
              <w:rPr>
                <w:rFonts w:ascii="Times New Roman" w:hAnsi="Times New Roman" w:cs="Times New Roman"/>
                <w:b/>
                <w:sz w:val="24"/>
                <w:szCs w:val="24"/>
                <w:lang w:eastAsia="ru-RU"/>
              </w:rPr>
              <w:t>Этапы</w:t>
            </w:r>
          </w:p>
        </w:tc>
        <w:tc>
          <w:tcPr>
            <w:tcW w:w="8721" w:type="dxa"/>
            <w:shd w:val="clear" w:color="auto" w:fill="auto"/>
            <w:vAlign w:val="center"/>
          </w:tcPr>
          <w:p w14:paraId="607921EE" w14:textId="77777777" w:rsidR="00982854" w:rsidRPr="00AF2B64" w:rsidRDefault="00982854" w:rsidP="00323471">
            <w:pPr>
              <w:spacing w:after="0" w:line="240" w:lineRule="auto"/>
              <w:ind w:firstLine="459"/>
              <w:jc w:val="center"/>
              <w:rPr>
                <w:rFonts w:ascii="Times New Roman" w:hAnsi="Times New Roman" w:cs="Times New Roman"/>
                <w:b/>
                <w:sz w:val="24"/>
                <w:szCs w:val="24"/>
                <w:lang w:eastAsia="ru-RU"/>
              </w:rPr>
            </w:pPr>
            <w:r w:rsidRPr="00AF2B64">
              <w:rPr>
                <w:rFonts w:ascii="Times New Roman" w:hAnsi="Times New Roman" w:cs="Times New Roman"/>
                <w:b/>
                <w:sz w:val="24"/>
                <w:szCs w:val="24"/>
                <w:lang w:eastAsia="ru-RU"/>
              </w:rPr>
              <w:t>Операции</w:t>
            </w:r>
          </w:p>
        </w:tc>
      </w:tr>
      <w:tr w:rsidR="00982854" w:rsidRPr="00AF2B64" w14:paraId="648A27BE" w14:textId="77777777" w:rsidTr="00B72E53">
        <w:tc>
          <w:tcPr>
            <w:tcW w:w="910" w:type="dxa"/>
            <w:vMerge w:val="restart"/>
            <w:shd w:val="clear" w:color="auto" w:fill="auto"/>
            <w:textDirection w:val="btLr"/>
            <w:vAlign w:val="center"/>
          </w:tcPr>
          <w:p w14:paraId="7AA5BA31"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r w:rsidRPr="00AF2B64">
              <w:rPr>
                <w:rFonts w:ascii="Times New Roman" w:hAnsi="Times New Roman" w:cs="Times New Roman"/>
                <w:sz w:val="24"/>
                <w:szCs w:val="24"/>
                <w:lang w:eastAsia="ru-RU"/>
              </w:rPr>
              <w:t>1 этап (подготовительный этап</w:t>
            </w:r>
          </w:p>
        </w:tc>
        <w:tc>
          <w:tcPr>
            <w:tcW w:w="8721" w:type="dxa"/>
            <w:shd w:val="clear" w:color="auto" w:fill="auto"/>
            <w:vAlign w:val="center"/>
          </w:tcPr>
          <w:p w14:paraId="42E4F4A5"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 xml:space="preserve">1. Подсоединить экспериментальное устройство ультразвуковой очистки </w:t>
            </w:r>
          </w:p>
        </w:tc>
      </w:tr>
      <w:tr w:rsidR="00982854" w:rsidRPr="00AF2B64" w14:paraId="6081871D" w14:textId="77777777" w:rsidTr="00B72E53">
        <w:tc>
          <w:tcPr>
            <w:tcW w:w="910" w:type="dxa"/>
            <w:vMerge/>
            <w:shd w:val="clear" w:color="auto" w:fill="auto"/>
            <w:vAlign w:val="center"/>
          </w:tcPr>
          <w:p w14:paraId="2323A102"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28E47C4E"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 xml:space="preserve">2. Закрепить на устройстве излучатель света и люксметр друг напротив друга, </w:t>
            </w:r>
          </w:p>
        </w:tc>
      </w:tr>
      <w:tr w:rsidR="00982854" w:rsidRPr="00AF2B64" w14:paraId="423459B9" w14:textId="77777777" w:rsidTr="00B72E53">
        <w:tc>
          <w:tcPr>
            <w:tcW w:w="910" w:type="dxa"/>
            <w:vMerge/>
            <w:shd w:val="clear" w:color="auto" w:fill="auto"/>
            <w:vAlign w:val="center"/>
          </w:tcPr>
          <w:p w14:paraId="64294803"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1EBC8B2F"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3. Подсоединить ультразвуковой генератор к ультразвуковому излучателю, установленному в экспериментальном устройстве</w:t>
            </w:r>
          </w:p>
        </w:tc>
      </w:tr>
      <w:tr w:rsidR="00982854" w:rsidRPr="00AF2B64" w14:paraId="209563AC" w14:textId="77777777" w:rsidTr="00B72E53">
        <w:tc>
          <w:tcPr>
            <w:tcW w:w="910" w:type="dxa"/>
            <w:vMerge/>
            <w:shd w:val="clear" w:color="auto" w:fill="auto"/>
            <w:vAlign w:val="center"/>
          </w:tcPr>
          <w:p w14:paraId="6D62EB44"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06E88079"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4. Накрыть устройство светонепроницаемым коробом</w:t>
            </w:r>
          </w:p>
        </w:tc>
      </w:tr>
      <w:tr w:rsidR="00982854" w:rsidRPr="00AF2B64" w14:paraId="34F7254B" w14:textId="77777777" w:rsidTr="00B72E53">
        <w:tc>
          <w:tcPr>
            <w:tcW w:w="910" w:type="dxa"/>
            <w:vMerge/>
            <w:shd w:val="clear" w:color="auto" w:fill="auto"/>
            <w:vAlign w:val="center"/>
          </w:tcPr>
          <w:p w14:paraId="1E1D7C6D"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6C3B2B40"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 xml:space="preserve">5. Произвести замер начальной величины освещенности </w:t>
            </w:r>
          </w:p>
        </w:tc>
      </w:tr>
      <w:tr w:rsidR="00982854" w:rsidRPr="00AF2B64" w14:paraId="3C710137" w14:textId="77777777" w:rsidTr="00B72E53">
        <w:tc>
          <w:tcPr>
            <w:tcW w:w="910" w:type="dxa"/>
            <w:vMerge/>
            <w:shd w:val="clear" w:color="auto" w:fill="auto"/>
            <w:vAlign w:val="center"/>
          </w:tcPr>
          <w:p w14:paraId="085E8F95"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2EB6F8BC"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6. Произвести замер начальной величины массы СОЖ</w:t>
            </w:r>
          </w:p>
        </w:tc>
      </w:tr>
      <w:tr w:rsidR="00982854" w:rsidRPr="00AF2B64" w14:paraId="65B63C04" w14:textId="77777777" w:rsidTr="00B72E53">
        <w:tc>
          <w:tcPr>
            <w:tcW w:w="910" w:type="dxa"/>
            <w:vMerge/>
            <w:shd w:val="clear" w:color="auto" w:fill="auto"/>
            <w:vAlign w:val="center"/>
          </w:tcPr>
          <w:p w14:paraId="5648684E"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32D6638F"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7. Произвести замер начальной величины электрического сопротивления</w:t>
            </w:r>
          </w:p>
        </w:tc>
      </w:tr>
      <w:tr w:rsidR="00982854" w:rsidRPr="00AF2B64" w14:paraId="7240AE0A" w14:textId="77777777" w:rsidTr="00B72E53">
        <w:tc>
          <w:tcPr>
            <w:tcW w:w="910" w:type="dxa"/>
            <w:vMerge w:val="restart"/>
            <w:shd w:val="clear" w:color="auto" w:fill="auto"/>
            <w:textDirection w:val="btLr"/>
            <w:vAlign w:val="center"/>
          </w:tcPr>
          <w:p w14:paraId="1B2941D8"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r w:rsidRPr="00AF2B64">
              <w:rPr>
                <w:rFonts w:ascii="Times New Roman" w:hAnsi="Times New Roman" w:cs="Times New Roman"/>
                <w:sz w:val="24"/>
                <w:szCs w:val="24"/>
                <w:lang w:eastAsia="ru-RU"/>
              </w:rPr>
              <w:t>2 этап</w:t>
            </w:r>
          </w:p>
        </w:tc>
        <w:tc>
          <w:tcPr>
            <w:tcW w:w="8721" w:type="dxa"/>
            <w:shd w:val="clear" w:color="auto" w:fill="auto"/>
            <w:vAlign w:val="center"/>
          </w:tcPr>
          <w:p w14:paraId="18CFAD86"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6. Произвести воздействие ультразвука на СОЖ в течении 4 минут</w:t>
            </w:r>
          </w:p>
        </w:tc>
      </w:tr>
      <w:tr w:rsidR="00982854" w:rsidRPr="00AF2B64" w14:paraId="7A9B43FF" w14:textId="77777777" w:rsidTr="00B72E53">
        <w:tc>
          <w:tcPr>
            <w:tcW w:w="910" w:type="dxa"/>
            <w:vMerge/>
            <w:shd w:val="clear" w:color="auto" w:fill="auto"/>
            <w:textDirection w:val="btLr"/>
            <w:vAlign w:val="center"/>
          </w:tcPr>
          <w:p w14:paraId="3661B6F6"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5DB4C29F"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 xml:space="preserve">7. Произвести замер освещенности с периодичностью 2 минуты </w:t>
            </w:r>
          </w:p>
        </w:tc>
      </w:tr>
      <w:tr w:rsidR="00982854" w:rsidRPr="00AF2B64" w14:paraId="3010EE54" w14:textId="77777777" w:rsidTr="00B72E53">
        <w:tc>
          <w:tcPr>
            <w:tcW w:w="910" w:type="dxa"/>
            <w:vMerge/>
            <w:shd w:val="clear" w:color="auto" w:fill="auto"/>
            <w:textDirection w:val="btLr"/>
            <w:vAlign w:val="center"/>
          </w:tcPr>
          <w:p w14:paraId="318C7F9B"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76081B6C"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8. Произвести замер массы с периодичностью 2 минуты</w:t>
            </w:r>
          </w:p>
        </w:tc>
      </w:tr>
      <w:tr w:rsidR="00982854" w:rsidRPr="00AF2B64" w14:paraId="3E825831" w14:textId="77777777" w:rsidTr="00B72E53">
        <w:tc>
          <w:tcPr>
            <w:tcW w:w="910" w:type="dxa"/>
            <w:vMerge/>
            <w:shd w:val="clear" w:color="auto" w:fill="auto"/>
            <w:textDirection w:val="btLr"/>
            <w:vAlign w:val="center"/>
          </w:tcPr>
          <w:p w14:paraId="1493DC2B"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07721453"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9. Произвести замер электрического сопротивления с периодичностью 2 минуты</w:t>
            </w:r>
          </w:p>
        </w:tc>
      </w:tr>
      <w:tr w:rsidR="00982854" w:rsidRPr="00AF2B64" w14:paraId="3DF97FFA" w14:textId="77777777" w:rsidTr="00B72E53">
        <w:tc>
          <w:tcPr>
            <w:tcW w:w="910" w:type="dxa"/>
            <w:vMerge/>
            <w:shd w:val="clear" w:color="auto" w:fill="auto"/>
            <w:textDirection w:val="btLr"/>
            <w:vAlign w:val="center"/>
          </w:tcPr>
          <w:p w14:paraId="297E37CE"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6A2F91CE"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10. Произвести обработку полученных результатов</w:t>
            </w:r>
          </w:p>
        </w:tc>
      </w:tr>
      <w:tr w:rsidR="00982854" w:rsidRPr="00AF2B64" w14:paraId="52B45726" w14:textId="77777777" w:rsidTr="00B72E53">
        <w:tc>
          <w:tcPr>
            <w:tcW w:w="910" w:type="dxa"/>
            <w:vMerge w:val="restart"/>
            <w:shd w:val="clear" w:color="auto" w:fill="auto"/>
            <w:textDirection w:val="btLr"/>
            <w:vAlign w:val="center"/>
          </w:tcPr>
          <w:p w14:paraId="27AF6221"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r w:rsidRPr="00AF2B64">
              <w:rPr>
                <w:rFonts w:ascii="Times New Roman" w:hAnsi="Times New Roman" w:cs="Times New Roman"/>
                <w:sz w:val="24"/>
                <w:szCs w:val="24"/>
                <w:lang w:eastAsia="ru-RU"/>
              </w:rPr>
              <w:t>3 этап (выдержка)</w:t>
            </w:r>
          </w:p>
        </w:tc>
        <w:tc>
          <w:tcPr>
            <w:tcW w:w="8721" w:type="dxa"/>
            <w:shd w:val="clear" w:color="auto" w:fill="auto"/>
            <w:vAlign w:val="center"/>
          </w:tcPr>
          <w:p w14:paraId="0E544A55"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11. Отключить ультразвуковой генератор</w:t>
            </w:r>
          </w:p>
        </w:tc>
      </w:tr>
      <w:tr w:rsidR="00982854" w:rsidRPr="00AF2B64" w14:paraId="4C1EFC6E" w14:textId="77777777" w:rsidTr="00B72E53">
        <w:tc>
          <w:tcPr>
            <w:tcW w:w="910" w:type="dxa"/>
            <w:vMerge/>
            <w:shd w:val="clear" w:color="auto" w:fill="auto"/>
            <w:textDirection w:val="btLr"/>
            <w:vAlign w:val="center"/>
          </w:tcPr>
          <w:p w14:paraId="6B803674"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30B5DE54"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12.Произвести замер освещенности с периодичностью 2 минуты</w:t>
            </w:r>
          </w:p>
        </w:tc>
      </w:tr>
      <w:tr w:rsidR="00982854" w:rsidRPr="00AF2B64" w14:paraId="581C5D38" w14:textId="77777777" w:rsidTr="00B72E53">
        <w:tc>
          <w:tcPr>
            <w:tcW w:w="910" w:type="dxa"/>
            <w:vMerge/>
            <w:shd w:val="clear" w:color="auto" w:fill="auto"/>
            <w:textDirection w:val="btLr"/>
            <w:vAlign w:val="center"/>
          </w:tcPr>
          <w:p w14:paraId="5BC6DF7A"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77782B27"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 xml:space="preserve">13. Произвести замер освещенности с периодичностью 2 минуты </w:t>
            </w:r>
          </w:p>
        </w:tc>
      </w:tr>
      <w:tr w:rsidR="00982854" w:rsidRPr="00AF2B64" w14:paraId="00CE457A" w14:textId="77777777" w:rsidTr="00B72E53">
        <w:tc>
          <w:tcPr>
            <w:tcW w:w="910" w:type="dxa"/>
            <w:vMerge/>
            <w:shd w:val="clear" w:color="auto" w:fill="auto"/>
            <w:textDirection w:val="btLr"/>
            <w:vAlign w:val="center"/>
          </w:tcPr>
          <w:p w14:paraId="53311678"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1D37CD5E"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14. Произвести замер массы с периодичностью 2 минуты</w:t>
            </w:r>
          </w:p>
        </w:tc>
      </w:tr>
      <w:tr w:rsidR="00982854" w:rsidRPr="00AF2B64" w14:paraId="65757BED" w14:textId="77777777" w:rsidTr="00B72E53">
        <w:tc>
          <w:tcPr>
            <w:tcW w:w="910" w:type="dxa"/>
            <w:vMerge/>
            <w:shd w:val="clear" w:color="auto" w:fill="auto"/>
          </w:tcPr>
          <w:p w14:paraId="044C00E3"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72CAB458"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15. Произвести замер электрического сопротивления с периодичностью 2 минуты</w:t>
            </w:r>
          </w:p>
        </w:tc>
      </w:tr>
    </w:tbl>
    <w:p w14:paraId="67201986" w14:textId="77777777" w:rsidR="00982854" w:rsidRPr="00AF2B64" w:rsidRDefault="00982854" w:rsidP="00323471">
      <w:pPr>
        <w:spacing w:after="0" w:line="240" w:lineRule="auto"/>
        <w:ind w:firstLine="709"/>
        <w:jc w:val="both"/>
        <w:rPr>
          <w:rFonts w:ascii="Times New Roman" w:hAnsi="Times New Roman" w:cs="Times New Roman"/>
          <w:sz w:val="28"/>
          <w:szCs w:val="28"/>
        </w:rPr>
      </w:pPr>
      <w:bookmarkStart w:id="7" w:name="_Toc86923638"/>
    </w:p>
    <w:p w14:paraId="55800F2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План эксперимента определяет набор инструкций по проведению исследования и является составной частью методики. Разработанный план включил определение всех необходимых факторов, влияющих на степень очистки СОЖ. Для того чтобы полученные данные обладали статистической достоверностью, необходимо не только учитывать влияние этих факторов, но и правильно определить объём выборки. На данном этапе особое значение приобретают методы математической статистики, позволяющие количественно оценить надежность результатов. К ним относятся расчёт средних значений, дисперсий, стандартного отклонения, проверка гипотез с использованием критерия Стьюдента и построение доверительных интервалов, а также обоснование достаточности числа опытов.</w:t>
      </w:r>
    </w:p>
    <w:p w14:paraId="2CD162F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Для определения объёма выборки в экспериментальных исследованиях широко применяется методика, основанная на статистической теории оценки среднего значения случайной величины.</w:t>
      </w:r>
      <w:r w:rsidRPr="00AF2B64">
        <w:rPr>
          <w:rFonts w:ascii="Times New Roman" w:hAnsi="Times New Roman" w:cs="Times New Roman"/>
          <w:sz w:val="28"/>
          <w:szCs w:val="28"/>
        </w:rPr>
        <w:br/>
        <w:t>Основная цель — выбрать такое количество опытов n, чтобы при доверительной вероятности 1−α (обычно 0,95 или 0,99) обеспечить требуемую точность оценки параметра.</w:t>
      </w:r>
    </w:p>
    <w:p w14:paraId="77CD9E59"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Формула для расчёта:</w:t>
      </w:r>
    </w:p>
    <w:p w14:paraId="2640C4A1" w14:textId="355E7A9D" w:rsidR="00982854" w:rsidRPr="00AF2B64" w:rsidRDefault="00982854" w:rsidP="00323471">
      <w:pPr>
        <w:spacing w:after="0" w:line="240" w:lineRule="auto"/>
        <w:ind w:left="3545" w:firstLine="709"/>
        <w:jc w:val="both"/>
        <w:rPr>
          <w:rFonts w:ascii="Times New Roman" w:eastAsiaTheme="minorEastAsia" w:hAnsi="Times New Roman" w:cs="Times New Roman"/>
          <w:sz w:val="28"/>
          <w:szCs w:val="28"/>
        </w:rPr>
      </w:pPr>
      <m:oMath>
        <m:r>
          <m:rPr>
            <m:sty m:val="p"/>
          </m:rPr>
          <w:rPr>
            <w:rFonts w:ascii="Cambria Math" w:hAnsi="Cambria Math" w:cs="Times New Roman"/>
            <w:sz w:val="28"/>
            <w:szCs w:val="28"/>
          </w:rPr>
          <m:t>n≥(</m:t>
        </m:r>
        <m:sSup>
          <m:sSupPr>
            <m:ctrlPr>
              <w:rPr>
                <w:rFonts w:ascii="Cambria Math" w:hAnsi="Cambria Math" w:cs="Times New Roman"/>
                <w:sz w:val="28"/>
                <w:szCs w:val="28"/>
              </w:rPr>
            </m:ctrlPr>
          </m:sSupPr>
          <m:e>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α</m:t>
                    </m:r>
                  </m:sub>
                </m:sSub>
                <m:r>
                  <w:rPr>
                    <w:rFonts w:ascii="Cambria Math" w:hAnsi="Cambria Math" w:cs="Times New Roman"/>
                    <w:sz w:val="28"/>
                    <w:szCs w:val="28"/>
                  </w:rPr>
                  <m:t>×S</m:t>
                </m:r>
              </m:num>
              <m:den>
                <m:r>
                  <w:rPr>
                    <w:rFonts w:ascii="Cambria Math" w:hAnsi="Cambria Math" w:cs="Times New Roman"/>
                    <w:sz w:val="28"/>
                    <w:szCs w:val="28"/>
                  </w:rPr>
                  <m:t>Δ</m:t>
                </m:r>
              </m:den>
            </m:f>
            <m:r>
              <w:rPr>
                <w:rFonts w:ascii="Cambria Math" w:hAnsi="Cambria Math" w:cs="Times New Roman"/>
                <w:sz w:val="28"/>
                <w:szCs w:val="28"/>
              </w:rPr>
              <m:t>)</m:t>
            </m:r>
          </m:e>
          <m:sup>
            <m:r>
              <w:rPr>
                <w:rFonts w:ascii="Cambria Math" w:hAnsi="Cambria Math" w:cs="Times New Roman"/>
                <w:sz w:val="28"/>
                <w:szCs w:val="28"/>
              </w:rPr>
              <m:t>2</m:t>
            </m:r>
          </m:sup>
        </m:sSup>
      </m:oMath>
      <w:r w:rsidRPr="00AF2B64">
        <w:rPr>
          <w:rFonts w:ascii="Times New Roman" w:eastAsiaTheme="minorEastAsia" w:hAnsi="Times New Roman" w:cs="Times New Roman"/>
          <w:sz w:val="28"/>
          <w:szCs w:val="28"/>
        </w:rPr>
        <w:t xml:space="preserve">                                                (</w:t>
      </w:r>
      <w:r w:rsidR="00740765" w:rsidRPr="00AF2B64">
        <w:rPr>
          <w:rFonts w:ascii="Times New Roman" w:eastAsiaTheme="minorEastAsia" w:hAnsi="Times New Roman" w:cs="Times New Roman"/>
          <w:sz w:val="28"/>
          <w:szCs w:val="28"/>
        </w:rPr>
        <w:t>3.4</w:t>
      </w:r>
      <w:r w:rsidRPr="00AF2B64">
        <w:rPr>
          <w:rFonts w:ascii="Times New Roman" w:eastAsiaTheme="minorEastAsia" w:hAnsi="Times New Roman" w:cs="Times New Roman"/>
          <w:sz w:val="28"/>
          <w:szCs w:val="28"/>
        </w:rPr>
        <w:t>)</w:t>
      </w:r>
    </w:p>
    <w:p w14:paraId="1DC4178D" w14:textId="77777777" w:rsidR="00982854" w:rsidRPr="00AF2B64" w:rsidRDefault="00982854" w:rsidP="0031073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где:</w:t>
      </w:r>
    </w:p>
    <w:p w14:paraId="06C84582" w14:textId="77777777" w:rsidR="00982854" w:rsidRPr="00AF2B64" w:rsidRDefault="00341B27" w:rsidP="00323471">
      <w:pPr>
        <w:spacing w:after="0" w:line="24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α</m:t>
            </m:r>
          </m:sub>
        </m:sSub>
      </m:oMath>
      <w:r w:rsidR="00982854" w:rsidRPr="00AF2B64">
        <w:rPr>
          <w:rFonts w:ascii="Times New Roman" w:hAnsi="Times New Roman" w:cs="Times New Roman"/>
          <w:sz w:val="28"/>
          <w:szCs w:val="28"/>
        </w:rPr>
        <w:t xml:space="preserve"> — квантиль распределения Стьюдента при уровне значимости α и степени свободы n−1;</w:t>
      </w:r>
    </w:p>
    <w:p w14:paraId="4C1F3211" w14:textId="77777777" w:rsidR="00982854" w:rsidRPr="00AF2B64" w:rsidRDefault="00982854"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lang w:val="en-US"/>
        </w:rPr>
        <w:t>S</w:t>
      </w:r>
      <w:r w:rsidRPr="00AF2B64">
        <w:rPr>
          <w:rFonts w:ascii="Times New Roman" w:hAnsi="Times New Roman" w:cs="Times New Roman"/>
          <w:sz w:val="28"/>
          <w:szCs w:val="28"/>
        </w:rPr>
        <w:t xml:space="preserve"> — оценка стандартного отклонения параметра по предварительным опытам или литературным данным;</w:t>
      </w:r>
    </w:p>
    <w:p w14:paraId="63D08599" w14:textId="77777777" w:rsidR="00982854" w:rsidRPr="00AF2B64" w:rsidRDefault="00982854"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Δ — допустимая абсолютная ошибка (погрешность) определения среднего значения.</w:t>
      </w:r>
    </w:p>
    <w:p w14:paraId="51A22D1A" w14:textId="77777777" w:rsidR="00982854" w:rsidRPr="00AF2B64" w:rsidRDefault="00982854" w:rsidP="00323471">
      <w:pPr>
        <w:spacing w:after="0" w:line="240" w:lineRule="auto"/>
        <w:ind w:left="720"/>
        <w:jc w:val="both"/>
        <w:rPr>
          <w:rFonts w:ascii="Times New Roman" w:hAnsi="Times New Roman" w:cs="Times New Roman"/>
          <w:sz w:val="28"/>
          <w:szCs w:val="28"/>
        </w:rPr>
      </w:pPr>
      <w:r w:rsidRPr="00AF2B64">
        <w:rPr>
          <w:rFonts w:ascii="Times New Roman" w:hAnsi="Times New Roman" w:cs="Times New Roman"/>
          <w:sz w:val="28"/>
          <w:szCs w:val="28"/>
        </w:rPr>
        <w:t>В качестве целевых параметров заданы:</w:t>
      </w:r>
    </w:p>
    <w:p w14:paraId="55A91536" w14:textId="77777777" w:rsidR="00982854" w:rsidRPr="00AF2B64" w:rsidRDefault="00982854"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 доверительная вероятность 95%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0,05</m:t>
            </m:r>
          </m:sub>
        </m:sSub>
      </m:oMath>
      <w:r w:rsidRPr="00AF2B64">
        <w:rPr>
          <w:rFonts w:ascii="Times New Roman" w:hAnsi="Times New Roman" w:cs="Times New Roman"/>
          <w:sz w:val="28"/>
          <w:szCs w:val="28"/>
        </w:rPr>
        <w:t xml:space="preserve"> =2.57) по таблице Стьюдента</w:t>
      </w:r>
    </w:p>
    <w:p w14:paraId="529F9F7E" w14:textId="77777777" w:rsidR="00982854" w:rsidRPr="00AF2B64" w:rsidRDefault="00982854"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 относительная погрешность измерений не более 5% от диапазона измеряемого параметра Δ=0.025 кОм для сопротивления;</w:t>
      </w:r>
    </w:p>
    <w:p w14:paraId="50B68DAC" w14:textId="77777777" w:rsidR="00982854" w:rsidRPr="00AF2B64" w:rsidRDefault="00982854"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 xml:space="preserve">- ожидаемое стандартное отклонение: </w:t>
      </w:r>
      <w:r w:rsidRPr="00AF2B64">
        <w:rPr>
          <w:rFonts w:ascii="Times New Roman" w:hAnsi="Times New Roman" w:cs="Times New Roman"/>
          <w:sz w:val="28"/>
          <w:szCs w:val="28"/>
          <w:lang w:val="en-US"/>
        </w:rPr>
        <w:t>S</w:t>
      </w:r>
      <w:r w:rsidRPr="00AF2B64">
        <w:rPr>
          <w:rFonts w:ascii="Times New Roman" w:hAnsi="Times New Roman" w:cs="Times New Roman"/>
          <w:sz w:val="28"/>
          <w:szCs w:val="28"/>
        </w:rPr>
        <w:t>=0.03 кОм (расчётно, исходя из точности прибора ±0.01 кОм и возможных колебаний условий).</w:t>
      </w:r>
    </w:p>
    <w:p w14:paraId="0665E4B7" w14:textId="77777777" w:rsidR="00982854" w:rsidRPr="00AF2B64" w:rsidRDefault="00982854" w:rsidP="00323471">
      <w:pPr>
        <w:spacing w:after="0" w:line="240" w:lineRule="auto"/>
        <w:ind w:left="720"/>
        <w:jc w:val="both"/>
        <w:rPr>
          <w:rFonts w:ascii="Times New Roman" w:hAnsi="Times New Roman" w:cs="Times New Roman"/>
          <w:sz w:val="28"/>
          <w:szCs w:val="28"/>
        </w:rPr>
      </w:pPr>
    </w:p>
    <w:p w14:paraId="0E04032C" w14:textId="3D783420" w:rsidR="00982854" w:rsidRPr="00AF2B64" w:rsidRDefault="00982854" w:rsidP="00310731">
      <w:pPr>
        <w:spacing w:after="0" w:line="240" w:lineRule="auto"/>
        <w:ind w:left="2880"/>
        <w:jc w:val="right"/>
        <w:rPr>
          <w:rFonts w:ascii="Times New Roman" w:eastAsiaTheme="minorEastAsia" w:hAnsi="Times New Roman" w:cs="Times New Roman"/>
          <w:sz w:val="28"/>
          <w:szCs w:val="28"/>
        </w:rPr>
      </w:pPr>
      <m:oMath>
        <m:r>
          <m:rPr>
            <m:sty m:val="p"/>
          </m:rPr>
          <w:rPr>
            <w:rFonts w:ascii="Cambria Math" w:hAnsi="Cambria Math" w:cs="Times New Roman"/>
            <w:sz w:val="28"/>
            <w:szCs w:val="28"/>
          </w:rPr>
          <m:t>n=(</m:t>
        </m:r>
        <m:sSup>
          <m:sSupPr>
            <m:ctrlPr>
              <w:rPr>
                <w:rFonts w:ascii="Cambria Math" w:hAnsi="Cambria Math" w:cs="Times New Roman"/>
                <w:sz w:val="28"/>
                <w:szCs w:val="28"/>
              </w:rPr>
            </m:ctrlPr>
          </m:sSupPr>
          <m:e>
            <m:f>
              <m:fPr>
                <m:ctrlPr>
                  <w:rPr>
                    <w:rFonts w:ascii="Cambria Math" w:hAnsi="Cambria Math" w:cs="Times New Roman"/>
                    <w:sz w:val="28"/>
                    <w:szCs w:val="28"/>
                  </w:rPr>
                </m:ctrlPr>
              </m:fPr>
              <m:num>
                <m:r>
                  <w:rPr>
                    <w:rFonts w:ascii="Cambria Math" w:hAnsi="Cambria Math" w:cs="Times New Roman"/>
                    <w:sz w:val="28"/>
                    <w:szCs w:val="28"/>
                  </w:rPr>
                  <m:t>2.57×0.03</m:t>
                </m:r>
              </m:num>
              <m:den>
                <m:r>
                  <w:rPr>
                    <w:rFonts w:ascii="Cambria Math" w:hAnsi="Cambria Math" w:cs="Times New Roman"/>
                    <w:sz w:val="28"/>
                    <w:szCs w:val="28"/>
                  </w:rPr>
                  <m:t>0.025</m:t>
                </m:r>
              </m:den>
            </m:f>
            <m:r>
              <w:rPr>
                <w:rFonts w:ascii="Cambria Math" w:hAnsi="Cambria Math" w:cs="Times New Roman"/>
                <w:sz w:val="28"/>
                <w:szCs w:val="28"/>
              </w:rPr>
              <m:t>)</m:t>
            </m:r>
          </m:e>
          <m:sup>
            <m:r>
              <w:rPr>
                <w:rFonts w:ascii="Cambria Math" w:hAnsi="Cambria Math" w:cs="Times New Roman"/>
                <w:sz w:val="28"/>
                <w:szCs w:val="28"/>
              </w:rPr>
              <m:t>2</m:t>
            </m:r>
          </m:sup>
        </m:sSup>
      </m:oMath>
      <w:r w:rsidRPr="00AF2B64">
        <w:rPr>
          <w:rFonts w:ascii="Times New Roman" w:eastAsiaTheme="minorEastAsia" w:hAnsi="Times New Roman" w:cs="Times New Roman"/>
          <w:sz w:val="28"/>
          <w:szCs w:val="28"/>
        </w:rPr>
        <w:t>=5,9.                                           (</w:t>
      </w:r>
      <w:r w:rsidR="00740765" w:rsidRPr="00AF2B64">
        <w:rPr>
          <w:rFonts w:ascii="Times New Roman" w:eastAsiaTheme="minorEastAsia" w:hAnsi="Times New Roman" w:cs="Times New Roman"/>
          <w:sz w:val="28"/>
          <w:szCs w:val="28"/>
        </w:rPr>
        <w:t>3.5</w:t>
      </w:r>
      <w:r w:rsidRPr="00AF2B64">
        <w:rPr>
          <w:rFonts w:ascii="Times New Roman" w:eastAsiaTheme="minorEastAsia" w:hAnsi="Times New Roman" w:cs="Times New Roman"/>
          <w:sz w:val="28"/>
          <w:szCs w:val="28"/>
        </w:rPr>
        <w:t>)</w:t>
      </w:r>
    </w:p>
    <w:p w14:paraId="4AFA556C"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00ABF10C"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Для обеспечения достоверности принято округление в большую сторону: </w:t>
      </w:r>
      <w:r w:rsidRPr="00AF2B64">
        <w:rPr>
          <w:rFonts w:ascii="Times New Roman" w:hAnsi="Times New Roman" w:cs="Times New Roman"/>
          <w:bCs/>
          <w:sz w:val="28"/>
          <w:szCs w:val="28"/>
        </w:rPr>
        <w:t>число опытов установлено равным 6.</w:t>
      </w:r>
    </w:p>
    <w:p w14:paraId="5F4B008C"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5B60D4A0" w14:textId="77777777" w:rsidR="00982854" w:rsidRPr="00AF2B64" w:rsidRDefault="00982854" w:rsidP="00323471">
      <w:pPr>
        <w:spacing w:after="0" w:line="240" w:lineRule="auto"/>
        <w:ind w:firstLine="709"/>
        <w:jc w:val="both"/>
        <w:rPr>
          <w:rFonts w:ascii="Times New Roman" w:hAnsi="Times New Roman" w:cs="Times New Roman"/>
          <w:b/>
          <w:sz w:val="28"/>
          <w:szCs w:val="28"/>
        </w:rPr>
      </w:pPr>
      <w:r w:rsidRPr="00AF2B64">
        <w:rPr>
          <w:rFonts w:ascii="Times New Roman" w:hAnsi="Times New Roman" w:cs="Times New Roman"/>
          <w:b/>
          <w:sz w:val="28"/>
          <w:szCs w:val="28"/>
        </w:rPr>
        <w:t>3.4 Оборудование и измерительная аппаратура</w:t>
      </w:r>
      <w:bookmarkEnd w:id="7"/>
    </w:p>
    <w:p w14:paraId="2CC9D44B"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Для проведения эксперимента была разработана экспериментальная установка.</w:t>
      </w:r>
    </w:p>
    <w:p w14:paraId="55E216BD"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Установка включает в себя прозрачную емкость 1, ультразвуковой излучатель 2 и генератор 3, отражатель ультразвуковых волн 4 (рисунок 3.1). В качестве корпуса была использована ёмкость из полипропилена, обладающая прозрачностью, хорошей химической стойкостью. Излучатель ультразвуковых волн (рисунок 3.2) закреплен в верхней части корпуса, который соединен с генератором ультразвуковых колебаний (рисунок 3.3). Также был использован тепловизор (рисунок 3.4) для фиксирования изменения температуры в емкости при проведении эксперимента.</w:t>
      </w:r>
    </w:p>
    <w:p w14:paraId="5D8F342A" w14:textId="77777777"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1818F425" wp14:editId="105ADD3A">
            <wp:extent cx="3514725" cy="3190875"/>
            <wp:effectExtent l="0" t="0" r="9525" b="9525"/>
            <wp:docPr id="23" name="Рисунок 23" descr="Схема устан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установки"/>
                    <pic:cNvPicPr>
                      <a:picLocks noChangeAspect="1" noChangeArrowheads="1"/>
                    </pic:cNvPicPr>
                  </pic:nvPicPr>
                  <pic:blipFill>
                    <a:blip r:embed="rId24">
                      <a:lum contrast="40000"/>
                      <a:extLst>
                        <a:ext uri="{28A0092B-C50C-407E-A947-70E740481C1C}">
                          <a14:useLocalDpi xmlns:a14="http://schemas.microsoft.com/office/drawing/2010/main" val="0"/>
                        </a:ext>
                      </a:extLst>
                    </a:blip>
                    <a:srcRect l="20546" t="20341" r="14607" b="38068"/>
                    <a:stretch>
                      <a:fillRect/>
                    </a:stretch>
                  </pic:blipFill>
                  <pic:spPr bwMode="auto">
                    <a:xfrm>
                      <a:off x="0" y="0"/>
                      <a:ext cx="3514725" cy="3190875"/>
                    </a:xfrm>
                    <a:prstGeom prst="rect">
                      <a:avLst/>
                    </a:prstGeom>
                    <a:noFill/>
                    <a:ln>
                      <a:noFill/>
                    </a:ln>
                  </pic:spPr>
                </pic:pic>
              </a:graphicData>
            </a:graphic>
          </wp:inline>
        </w:drawing>
      </w:r>
    </w:p>
    <w:p w14:paraId="59D1117D" w14:textId="77777777" w:rsidR="00982854" w:rsidRPr="00AF2B64" w:rsidRDefault="00982854" w:rsidP="00323471">
      <w:pPr>
        <w:spacing w:after="0" w:line="240" w:lineRule="auto"/>
        <w:ind w:firstLine="709"/>
        <w:jc w:val="center"/>
        <w:rPr>
          <w:rFonts w:ascii="Times New Roman" w:hAnsi="Times New Roman" w:cs="Times New Roman"/>
          <w:sz w:val="28"/>
          <w:szCs w:val="28"/>
        </w:rPr>
      </w:pPr>
    </w:p>
    <w:p w14:paraId="4498C745" w14:textId="60C59D46"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sz w:val="28"/>
          <w:szCs w:val="28"/>
        </w:rPr>
        <w:t xml:space="preserve">Рисунок 3.1 </w:t>
      </w:r>
      <w:r w:rsidR="00310731" w:rsidRPr="00AF2B64">
        <w:rPr>
          <w:rFonts w:ascii="Times New Roman" w:hAnsi="Times New Roman" w:cs="Times New Roman"/>
          <w:sz w:val="28"/>
          <w:szCs w:val="28"/>
        </w:rPr>
        <w:t>–</w:t>
      </w:r>
      <w:r w:rsidRPr="00AF2B64">
        <w:rPr>
          <w:rFonts w:ascii="Times New Roman" w:hAnsi="Times New Roman" w:cs="Times New Roman"/>
          <w:sz w:val="28"/>
          <w:szCs w:val="28"/>
        </w:rPr>
        <w:t xml:space="preserve"> Схема экспериментальной устан</w:t>
      </w:r>
      <w:r w:rsidR="00310731" w:rsidRPr="00AF2B64">
        <w:rPr>
          <w:rFonts w:ascii="Times New Roman" w:hAnsi="Times New Roman" w:cs="Times New Roman"/>
          <w:sz w:val="28"/>
          <w:szCs w:val="28"/>
        </w:rPr>
        <w:t>овки ультразвуковой очистки СОЖ</w:t>
      </w:r>
    </w:p>
    <w:p w14:paraId="34217A42" w14:textId="77777777"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t xml:space="preserve"> </w:t>
      </w:r>
    </w:p>
    <w:p w14:paraId="035C07CD"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Ультразвуковое оборудование имеет следующие технические характеристики: частота - 28 кГц, мощность преобразователя - 60 Вт, мощность платы - 100 Вт, напряжение платы - 220 В.</w:t>
      </w:r>
    </w:p>
    <w:p w14:paraId="7CA4046F"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В нижней части светопропускающей емкости на дне установлен отражатель ультразвуковых волн (металлическая пластина, поверхность которой обладает хорошими звукоотражающими свойствами, см. рисунок 3.1). </w:t>
      </w:r>
    </w:p>
    <w:p w14:paraId="3B4B02AC"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47B24D23"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noProof/>
          <w:lang w:eastAsia="ru-RU"/>
        </w:rPr>
        <w:drawing>
          <wp:inline distT="0" distB="0" distL="0" distR="0" wp14:anchorId="08E5ACE0" wp14:editId="56BA1885">
            <wp:extent cx="2850299" cy="2441986"/>
            <wp:effectExtent l="0" t="0" r="7620" b="0"/>
            <wp:docPr id="34" name="Рисунок 34" descr="Описание: HTB19NbmSpXXXXaraXXXq6xXFXXXk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HTB19NbmSpXXXXaraXXXq6xXFXXXk_"/>
                    <pic:cNvPicPr>
                      <a:picLocks noChangeAspect="1" noChangeArrowheads="1"/>
                    </pic:cNvPicPr>
                  </pic:nvPicPr>
                  <pic:blipFill>
                    <a:blip r:embed="rId25">
                      <a:extLst>
                        <a:ext uri="{28A0092B-C50C-407E-A947-70E740481C1C}">
                          <a14:useLocalDpi xmlns:a14="http://schemas.microsoft.com/office/drawing/2010/main" val="0"/>
                        </a:ext>
                      </a:extLst>
                    </a:blip>
                    <a:srcRect l="1888" t="44849" r="50363" b="14368"/>
                    <a:stretch>
                      <a:fillRect/>
                    </a:stretch>
                  </pic:blipFill>
                  <pic:spPr bwMode="auto">
                    <a:xfrm>
                      <a:off x="0" y="0"/>
                      <a:ext cx="2850718" cy="2442345"/>
                    </a:xfrm>
                    <a:prstGeom prst="rect">
                      <a:avLst/>
                    </a:prstGeom>
                    <a:noFill/>
                    <a:ln>
                      <a:noFill/>
                    </a:ln>
                  </pic:spPr>
                </pic:pic>
              </a:graphicData>
            </a:graphic>
          </wp:inline>
        </w:drawing>
      </w:r>
    </w:p>
    <w:p w14:paraId="1E460A97" w14:textId="77777777" w:rsidR="00982854" w:rsidRPr="00AF2B64" w:rsidRDefault="00982854" w:rsidP="00323471">
      <w:pPr>
        <w:spacing w:after="0" w:line="240" w:lineRule="auto"/>
        <w:jc w:val="center"/>
        <w:rPr>
          <w:rFonts w:ascii="Times New Roman" w:hAnsi="Times New Roman" w:cs="Times New Roman"/>
          <w:strike/>
          <w:sz w:val="16"/>
          <w:szCs w:val="16"/>
        </w:rPr>
      </w:pPr>
    </w:p>
    <w:p w14:paraId="0010F24A"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sz w:val="28"/>
          <w:szCs w:val="28"/>
        </w:rPr>
        <w:t>Рисунок 3.2 – Излучатель ультразвуковых волн (ультразвуковой преобразователь)</w:t>
      </w:r>
    </w:p>
    <w:p w14:paraId="252BB389"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noProof/>
          <w:lang w:eastAsia="ru-RU"/>
        </w:rPr>
        <w:drawing>
          <wp:inline distT="0" distB="0" distL="0" distR="0" wp14:anchorId="3A4472C8" wp14:editId="6EF42D82">
            <wp:extent cx="3082925" cy="2045970"/>
            <wp:effectExtent l="0" t="0" r="3175" b="0"/>
            <wp:docPr id="41" name="Рисунок 41" descr="Описание: HTB19NbmSpXXXXaraXXXq6xXFXXXk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HTB19NbmSpXXXXaraXXXq6xXFXXXk_"/>
                    <pic:cNvPicPr>
                      <a:picLocks noChangeAspect="1" noChangeArrowheads="1"/>
                    </pic:cNvPicPr>
                  </pic:nvPicPr>
                  <pic:blipFill>
                    <a:blip r:embed="rId25">
                      <a:extLst>
                        <a:ext uri="{28A0092B-C50C-407E-A947-70E740481C1C}">
                          <a14:useLocalDpi xmlns:a14="http://schemas.microsoft.com/office/drawing/2010/main" val="0"/>
                        </a:ext>
                      </a:extLst>
                    </a:blip>
                    <a:srcRect l="14514" t="4208" r="23657" b="54716"/>
                    <a:stretch>
                      <a:fillRect/>
                    </a:stretch>
                  </pic:blipFill>
                  <pic:spPr bwMode="auto">
                    <a:xfrm>
                      <a:off x="0" y="0"/>
                      <a:ext cx="3082925" cy="2045970"/>
                    </a:xfrm>
                    <a:prstGeom prst="rect">
                      <a:avLst/>
                    </a:prstGeom>
                    <a:noFill/>
                    <a:ln>
                      <a:noFill/>
                    </a:ln>
                  </pic:spPr>
                </pic:pic>
              </a:graphicData>
            </a:graphic>
          </wp:inline>
        </w:drawing>
      </w:r>
    </w:p>
    <w:p w14:paraId="18936085" w14:textId="77777777" w:rsidR="00982854" w:rsidRPr="00AF2B64" w:rsidRDefault="00982854" w:rsidP="00323471">
      <w:pPr>
        <w:spacing w:after="0" w:line="240" w:lineRule="auto"/>
        <w:jc w:val="center"/>
        <w:rPr>
          <w:rFonts w:ascii="Times New Roman" w:hAnsi="Times New Roman" w:cs="Times New Roman"/>
          <w:sz w:val="16"/>
          <w:szCs w:val="16"/>
          <w:lang w:val="en-US"/>
        </w:rPr>
      </w:pPr>
    </w:p>
    <w:p w14:paraId="68EA95F2"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sz w:val="28"/>
          <w:szCs w:val="28"/>
        </w:rPr>
        <w:t>Рисунок 3.3 – Генератор ультразвуковых колебаний</w:t>
      </w:r>
    </w:p>
    <w:p w14:paraId="0A8757A2" w14:textId="77777777" w:rsidR="00982854" w:rsidRPr="00AF2B64" w:rsidRDefault="00982854" w:rsidP="00323471">
      <w:pPr>
        <w:spacing w:after="0" w:line="240" w:lineRule="auto"/>
        <w:jc w:val="center"/>
        <w:rPr>
          <w:rFonts w:ascii="Times New Roman" w:hAnsi="Times New Roman" w:cs="Times New Roman"/>
          <w:noProof/>
          <w:sz w:val="28"/>
          <w:szCs w:val="28"/>
          <w:lang w:eastAsia="ru-RU"/>
        </w:rPr>
      </w:pPr>
    </w:p>
    <w:p w14:paraId="053998DA"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2882BFAD" wp14:editId="3B00159B">
            <wp:extent cx="2143125" cy="21431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загружено.jfif"/>
                    <pic:cNvPicPr/>
                  </pic:nvPicPr>
                  <pic:blipFill>
                    <a:blip r:embed="rId26">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0DA9A31D"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sz w:val="28"/>
          <w:szCs w:val="28"/>
        </w:rPr>
        <w:t>Рисунок 3.4 – Тепловизор</w:t>
      </w:r>
    </w:p>
    <w:p w14:paraId="3FE340B0" w14:textId="77777777" w:rsidR="00982854" w:rsidRPr="00AF2B64" w:rsidRDefault="00982854" w:rsidP="00323471">
      <w:pPr>
        <w:spacing w:after="0" w:line="240" w:lineRule="auto"/>
        <w:jc w:val="center"/>
        <w:rPr>
          <w:rFonts w:ascii="Times New Roman" w:hAnsi="Times New Roman" w:cs="Times New Roman"/>
          <w:noProof/>
          <w:sz w:val="28"/>
          <w:szCs w:val="28"/>
        </w:rPr>
      </w:pPr>
    </w:p>
    <w:p w14:paraId="0C357FC6"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0D49B946" wp14:editId="60555D5D">
            <wp:extent cx="2232660" cy="25527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8432" t="17620" r="23907" b="5721"/>
                    <a:stretch/>
                  </pic:blipFill>
                  <pic:spPr bwMode="auto">
                    <a:xfrm>
                      <a:off x="0" y="0"/>
                      <a:ext cx="2232660" cy="2552700"/>
                    </a:xfrm>
                    <a:prstGeom prst="rect">
                      <a:avLst/>
                    </a:prstGeom>
                    <a:noFill/>
                    <a:ln>
                      <a:noFill/>
                    </a:ln>
                    <a:extLst>
                      <a:ext uri="{53640926-AAD7-44D8-BBD7-CCE9431645EC}">
                        <a14:shadowObscured xmlns:a14="http://schemas.microsoft.com/office/drawing/2010/main"/>
                      </a:ext>
                    </a:extLst>
                  </pic:spPr>
                </pic:pic>
              </a:graphicData>
            </a:graphic>
          </wp:inline>
        </w:drawing>
      </w:r>
      <w:r w:rsidRPr="00AF2B64">
        <w:rPr>
          <w:rFonts w:ascii="Times New Roman" w:hAnsi="Times New Roman" w:cs="Times New Roman"/>
          <w:noProof/>
          <w:sz w:val="28"/>
          <w:szCs w:val="28"/>
        </w:rPr>
        <w:t xml:space="preserve">                  </w:t>
      </w:r>
      <w:r w:rsidRPr="00AF2B64">
        <w:rPr>
          <w:rFonts w:ascii="Times New Roman" w:hAnsi="Times New Roman" w:cs="Times New Roman"/>
          <w:noProof/>
          <w:sz w:val="28"/>
          <w:szCs w:val="28"/>
          <w:lang w:eastAsia="ru-RU"/>
        </w:rPr>
        <w:drawing>
          <wp:inline distT="0" distB="0" distL="0" distR="0" wp14:anchorId="45EB95B2" wp14:editId="79DAB07E">
            <wp:extent cx="2564371" cy="1589578"/>
            <wp:effectExtent l="0" t="7938"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3376" t="17849" r="7188" b="16476"/>
                    <a:stretch/>
                  </pic:blipFill>
                  <pic:spPr bwMode="auto">
                    <a:xfrm rot="16200000">
                      <a:off x="0" y="0"/>
                      <a:ext cx="2617136" cy="1622286"/>
                    </a:xfrm>
                    <a:prstGeom prst="rect">
                      <a:avLst/>
                    </a:prstGeom>
                    <a:noFill/>
                    <a:ln>
                      <a:noFill/>
                    </a:ln>
                    <a:extLst>
                      <a:ext uri="{53640926-AAD7-44D8-BBD7-CCE9431645EC}">
                        <a14:shadowObscured xmlns:a14="http://schemas.microsoft.com/office/drawing/2010/main"/>
                      </a:ext>
                    </a:extLst>
                  </pic:spPr>
                </pic:pic>
              </a:graphicData>
            </a:graphic>
          </wp:inline>
        </w:drawing>
      </w:r>
    </w:p>
    <w:p w14:paraId="7B738E9E" w14:textId="77777777" w:rsidR="00982854" w:rsidRPr="00AF2B64" w:rsidRDefault="00982854" w:rsidP="00323471">
      <w:pPr>
        <w:spacing w:after="0" w:line="240" w:lineRule="auto"/>
        <w:jc w:val="center"/>
        <w:rPr>
          <w:rFonts w:ascii="Times New Roman" w:hAnsi="Times New Roman" w:cs="Times New Roman"/>
          <w:sz w:val="28"/>
          <w:szCs w:val="28"/>
        </w:rPr>
      </w:pPr>
    </w:p>
    <w:p w14:paraId="1B332C60" w14:textId="77777777" w:rsidR="00982854" w:rsidRPr="00AF2B64" w:rsidRDefault="00982854" w:rsidP="00323471">
      <w:pPr>
        <w:spacing w:after="0" w:line="240" w:lineRule="auto"/>
        <w:jc w:val="center"/>
        <w:rPr>
          <w:rFonts w:ascii="Times New Roman" w:hAnsi="Times New Roman" w:cs="Times New Roman"/>
          <w:sz w:val="28"/>
          <w:szCs w:val="28"/>
        </w:rPr>
      </w:pPr>
      <w:r w:rsidRPr="00AF2B64">
        <w:rPr>
          <w:rFonts w:ascii="Times New Roman" w:hAnsi="Times New Roman" w:cs="Times New Roman"/>
          <w:sz w:val="28"/>
          <w:szCs w:val="28"/>
        </w:rPr>
        <w:t>Рисунок 3.5 – Геометрическая модель экспериментальной ультразвуковой установки для очистки смазочно-охлаждающей жидкости.</w:t>
      </w:r>
    </w:p>
    <w:p w14:paraId="153A24C9"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72A1F88D"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Таким образом, после разработки и описания экспериментальной ультразвуковой установки возникла необходимость анализа её компоновки и пространственного расположения основных элементов, оказывающих влияние на условия ультразвукового воздействия на смазочно-охлаждающую жидкость. Для этой цели была выполнена геометрическая модель экспериментальной ультразвуковой установки, позволяющая наглядно представить конструкцию рабочей емкости, расположение ультразвукового излучателя, отражателя и основания установки, а также их взаимное расположение в объёме системы. Геометрическое моделирование использовалось для уточнения габаритных параметров установки, оценки симметрии конструкции и обоснования выбранной схемы размещения элементов, обеспечивающих равномерное воздействие ультразвуковых колебаний на обрабатываемый объём СОЖ. Результаты геометрического моделирования экспериментальной ультразвуковой установки представлены на рисунке 3.5.</w:t>
      </w:r>
    </w:p>
    <w:p w14:paraId="4AC928A4" w14:textId="77777777" w:rsidR="00982854" w:rsidRPr="00AF2B64" w:rsidRDefault="00982854" w:rsidP="00323471">
      <w:pPr>
        <w:spacing w:after="0" w:line="240" w:lineRule="auto"/>
        <w:jc w:val="both"/>
        <w:rPr>
          <w:rFonts w:ascii="Times New Roman" w:hAnsi="Times New Roman" w:cs="Times New Roman"/>
          <w:sz w:val="28"/>
          <w:szCs w:val="28"/>
        </w:rPr>
      </w:pPr>
    </w:p>
    <w:p w14:paraId="2228F951" w14:textId="77777777" w:rsidR="00982854" w:rsidRPr="00AF2B64" w:rsidRDefault="00982854" w:rsidP="00323471">
      <w:pPr>
        <w:spacing w:after="0" w:line="240" w:lineRule="auto"/>
        <w:ind w:firstLine="709"/>
        <w:jc w:val="both"/>
        <w:rPr>
          <w:rFonts w:ascii="Times New Roman" w:hAnsi="Times New Roman" w:cs="Times New Roman"/>
          <w:b/>
          <w:sz w:val="28"/>
          <w:szCs w:val="28"/>
        </w:rPr>
      </w:pPr>
      <w:r w:rsidRPr="00AF2B64">
        <w:rPr>
          <w:rFonts w:ascii="Times New Roman" w:hAnsi="Times New Roman" w:cs="Times New Roman"/>
          <w:b/>
          <w:sz w:val="28"/>
          <w:szCs w:val="28"/>
        </w:rPr>
        <w:t>3.5 Описание проведенного эксперимента</w:t>
      </w:r>
    </w:p>
    <w:p w14:paraId="18F154D2"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Эксперимент выполнялся следующим образом:</w:t>
      </w:r>
    </w:p>
    <w:p w14:paraId="7D4FBF32"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lang w:val="kk-KZ"/>
        </w:rPr>
        <w:t xml:space="preserve">1. В емкости объемом 250 мл., на жидкость было осуществленно ультразвуковое воздействие с частотой </w:t>
      </w:r>
      <w:r w:rsidRPr="00AF2B64">
        <w:rPr>
          <w:rFonts w:ascii="Times New Roman" w:hAnsi="Times New Roman" w:cs="Times New Roman"/>
          <w:sz w:val="28"/>
          <w:szCs w:val="28"/>
          <w:lang w:eastAsia="ru-RU"/>
        </w:rPr>
        <w:t xml:space="preserve">28 кГц., при </w:t>
      </w:r>
      <w:r w:rsidRPr="00AF2B64">
        <w:rPr>
          <w:rFonts w:ascii="Times New Roman" w:hAnsi="Times New Roman" w:cs="Times New Roman"/>
          <w:sz w:val="28"/>
          <w:szCs w:val="28"/>
          <w:lang w:val="lt-LT" w:eastAsia="ru-RU"/>
        </w:rPr>
        <w:t>t</w:t>
      </w:r>
      <w:r w:rsidRPr="00AF2B64">
        <w:rPr>
          <w:rFonts w:ascii="Times New Roman" w:hAnsi="Times New Roman" w:cs="Times New Roman"/>
          <w:sz w:val="28"/>
          <w:szCs w:val="28"/>
          <w:lang w:eastAsia="ru-RU"/>
        </w:rPr>
        <w:t>=0 до 4 мин., время воздержания от 6 до 10 мин.</w:t>
      </w:r>
    </w:p>
    <w:p w14:paraId="7766E93B" w14:textId="77777777" w:rsidR="00982854" w:rsidRPr="00AF2B64" w:rsidRDefault="00982854" w:rsidP="00323471">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AF2B64">
        <w:rPr>
          <w:rFonts w:ascii="Times New Roman" w:hAnsi="Times New Roman" w:cs="Times New Roman"/>
          <w:sz w:val="28"/>
          <w:szCs w:val="28"/>
          <w:lang w:val="kk-KZ"/>
        </w:rPr>
        <w:t xml:space="preserve">2. </w:t>
      </w:r>
      <w:r w:rsidRPr="00AF2B64">
        <w:rPr>
          <w:rFonts w:ascii="Times New Roman" w:eastAsia="Times New Roman" w:hAnsi="Times New Roman" w:cs="Times New Roman"/>
          <w:color w:val="000000"/>
          <w:sz w:val="28"/>
          <w:szCs w:val="28"/>
          <w:lang w:eastAsia="ru-RU"/>
        </w:rPr>
        <w:t>Взятие пробы СОЖ путем извлечения жидкости одинакового объема из средней части емкости, после каждых 2 мин. воздействия ультразвука.</w:t>
      </w:r>
    </w:p>
    <w:p w14:paraId="420E773E"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3. Провести замеры по освещенности СОЖ в емкости (с помощью</w:t>
      </w:r>
      <w:r w:rsidRPr="00AF2B64">
        <w:rPr>
          <w:rFonts w:ascii="Times New Roman" w:hAnsi="Times New Roman" w:cs="Times New Roman"/>
          <w:sz w:val="28"/>
          <w:szCs w:val="28"/>
        </w:rPr>
        <w:t xml:space="preserve"> источника света (фонарь) и люксметра (измерительное приложение смартфона)</w:t>
      </w:r>
      <w:r w:rsidRPr="00AF2B64">
        <w:rPr>
          <w:rFonts w:ascii="Times New Roman" w:hAnsi="Times New Roman" w:cs="Times New Roman"/>
          <w:sz w:val="28"/>
          <w:szCs w:val="28"/>
          <w:lang w:val="kk-KZ"/>
        </w:rPr>
        <w:t>;</w:t>
      </w:r>
    </w:p>
    <w:p w14:paraId="40015446"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4. Провести замеры по электрическому сопротивлению СОЖ в емкости (с помощью</w:t>
      </w:r>
      <w:r w:rsidRPr="00AF2B64">
        <w:rPr>
          <w:rFonts w:ascii="Times New Roman" w:hAnsi="Times New Roman" w:cs="Times New Roman"/>
          <w:sz w:val="28"/>
          <w:szCs w:val="28"/>
        </w:rPr>
        <w:t xml:space="preserve"> 2 электродов и прибора по измерению сопротивления)</w:t>
      </w:r>
      <w:r w:rsidRPr="00AF2B64">
        <w:rPr>
          <w:rFonts w:ascii="Times New Roman" w:hAnsi="Times New Roman" w:cs="Times New Roman"/>
          <w:sz w:val="28"/>
          <w:szCs w:val="28"/>
          <w:lang w:val="kk-KZ"/>
        </w:rPr>
        <w:t>;</w:t>
      </w:r>
    </w:p>
    <w:p w14:paraId="0E0AD79A"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5. Провести замеры по определению массы жидкости.</w:t>
      </w:r>
    </w:p>
    <w:p w14:paraId="50FDDE13" w14:textId="00F441A2"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В процессе проведения эксперимента было зафиксировано поднятие механических примесей, а также всевозможных загрязняющих примесей вверх. Непосредственно сам процесс очистки был зафиксирован с помощью микроскопа. На рисунках виден процесс очистки. (Рисунок 3.</w:t>
      </w:r>
      <w:r w:rsidR="00310731" w:rsidRPr="00AF2B64">
        <w:rPr>
          <w:rFonts w:ascii="Times New Roman" w:hAnsi="Times New Roman" w:cs="Times New Roman"/>
          <w:sz w:val="28"/>
          <w:szCs w:val="28"/>
        </w:rPr>
        <w:t>8</w:t>
      </w:r>
      <w:r w:rsidRPr="00AF2B64">
        <w:rPr>
          <w:rFonts w:ascii="Times New Roman" w:hAnsi="Times New Roman" w:cs="Times New Roman"/>
          <w:sz w:val="28"/>
          <w:szCs w:val="28"/>
        </w:rPr>
        <w:t>). Под воздействием ультразвука на смазочно-охлаждающую жидкость, произошло осаждение тяжелого элемента (металлическая стружка, различные загрязняющие примеси). Затем выше этого элемента образовался столб жидкости с вкрапленными крупными частицами металла, причем металл несмотря на то, что его плотность во много раз выше плотности жидкости, не тонул. Это объясняется тем, что в состоянии покоя образовалась квазекристаллическая решетка</w:t>
      </w:r>
      <w:r w:rsidR="00386193" w:rsidRPr="00AF2B64">
        <w:rPr>
          <w:rFonts w:ascii="Times New Roman" w:hAnsi="Times New Roman" w:cs="Times New Roman"/>
          <w:sz w:val="28"/>
          <w:szCs w:val="28"/>
        </w:rPr>
        <w:t xml:space="preserve"> (рисунок 3.</w:t>
      </w:r>
      <w:r w:rsidR="00310731" w:rsidRPr="00AF2B64">
        <w:rPr>
          <w:rFonts w:ascii="Times New Roman" w:hAnsi="Times New Roman" w:cs="Times New Roman"/>
          <w:sz w:val="28"/>
          <w:szCs w:val="28"/>
        </w:rPr>
        <w:t>6</w:t>
      </w:r>
      <w:r w:rsidR="00386193" w:rsidRPr="00AF2B64">
        <w:rPr>
          <w:rFonts w:ascii="Times New Roman" w:hAnsi="Times New Roman" w:cs="Times New Roman"/>
          <w:sz w:val="28"/>
          <w:szCs w:val="28"/>
        </w:rPr>
        <w:t>)</w:t>
      </w:r>
      <w:r w:rsidRPr="00AF2B64">
        <w:rPr>
          <w:rFonts w:ascii="Times New Roman" w:hAnsi="Times New Roman" w:cs="Times New Roman"/>
          <w:sz w:val="28"/>
          <w:szCs w:val="28"/>
        </w:rPr>
        <w:t>, где металл являлся элементом связи на масляной основе. Воздействие ультразвука и передача радиационной волны (волны движения) на молекулы масла осадили часть жидкости, а остальная кинетическая энергия перешла в потенциальную энергию молекул. Эта потенциальная энергия разрушила связи между частью молекул, а вокруг металла были образованы сгустки масла (см. рисунок 3.</w:t>
      </w:r>
      <w:r w:rsidR="00310731" w:rsidRPr="00AF2B64">
        <w:rPr>
          <w:rFonts w:ascii="Times New Roman" w:hAnsi="Times New Roman" w:cs="Times New Roman"/>
          <w:sz w:val="28"/>
          <w:szCs w:val="28"/>
        </w:rPr>
        <w:t>7</w:t>
      </w:r>
      <w:r w:rsidRPr="00AF2B64">
        <w:rPr>
          <w:rFonts w:ascii="Times New Roman" w:hAnsi="Times New Roman" w:cs="Times New Roman"/>
          <w:sz w:val="28"/>
          <w:szCs w:val="28"/>
        </w:rPr>
        <w:t>). Эти сгустки масла с металлом внутри, освободились от связи более слабого натяжения масла, плотность оказалась меньше, чем плотность масла и под действием закона Архимеда они всплыли. Т.е. в этом процессе произошла одновременно, как очистка, так и седиментация, которая дала возможность сверху собрать металл.</w:t>
      </w:r>
    </w:p>
    <w:p w14:paraId="363D6268"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6BF51203" w14:textId="77777777"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55B1C204" wp14:editId="1F6CF131">
            <wp:extent cx="3833754" cy="215646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843973" cy="2162208"/>
                    </a:xfrm>
                    <a:prstGeom prst="rect">
                      <a:avLst/>
                    </a:prstGeom>
                  </pic:spPr>
                </pic:pic>
              </a:graphicData>
            </a:graphic>
          </wp:inline>
        </w:drawing>
      </w:r>
    </w:p>
    <w:p w14:paraId="33C0DBF3" w14:textId="77777777" w:rsidR="00982854" w:rsidRPr="00AF2B64" w:rsidRDefault="00982854" w:rsidP="00323471">
      <w:pPr>
        <w:spacing w:after="0" w:line="240" w:lineRule="auto"/>
        <w:ind w:firstLine="709"/>
        <w:jc w:val="center"/>
        <w:rPr>
          <w:rFonts w:ascii="Times New Roman" w:hAnsi="Times New Roman" w:cs="Times New Roman"/>
          <w:sz w:val="28"/>
          <w:szCs w:val="28"/>
        </w:rPr>
      </w:pPr>
    </w:p>
    <w:p w14:paraId="08C2D19F" w14:textId="09764B87" w:rsidR="00982854" w:rsidRPr="00AF2B64" w:rsidRDefault="00982854" w:rsidP="00323471">
      <w:pPr>
        <w:spacing w:after="0" w:line="240" w:lineRule="auto"/>
        <w:ind w:firstLine="709"/>
        <w:rPr>
          <w:rFonts w:ascii="Times New Roman" w:hAnsi="Times New Roman" w:cs="Times New Roman"/>
          <w:sz w:val="28"/>
          <w:szCs w:val="28"/>
        </w:rPr>
      </w:pPr>
      <w:r w:rsidRPr="00AF2B64">
        <w:rPr>
          <w:rFonts w:ascii="Times New Roman" w:hAnsi="Times New Roman" w:cs="Times New Roman"/>
          <w:sz w:val="28"/>
          <w:szCs w:val="28"/>
        </w:rPr>
        <w:t xml:space="preserve"> Рисунок 3.</w:t>
      </w:r>
      <w:r w:rsidR="00310731" w:rsidRPr="00AF2B64">
        <w:rPr>
          <w:rFonts w:ascii="Times New Roman" w:hAnsi="Times New Roman" w:cs="Times New Roman"/>
          <w:sz w:val="28"/>
          <w:szCs w:val="28"/>
        </w:rPr>
        <w:t>6</w:t>
      </w:r>
      <w:r w:rsidRPr="00AF2B64">
        <w:rPr>
          <w:rFonts w:ascii="Times New Roman" w:hAnsi="Times New Roman" w:cs="Times New Roman"/>
          <w:sz w:val="28"/>
          <w:szCs w:val="28"/>
        </w:rPr>
        <w:t xml:space="preserve"> – Образование квазикристаллической решетки (2 этап)</w:t>
      </w:r>
    </w:p>
    <w:p w14:paraId="34F07A28" w14:textId="77777777" w:rsidR="00982854" w:rsidRPr="00AF2B64" w:rsidRDefault="00982854" w:rsidP="00323471">
      <w:pPr>
        <w:spacing w:after="0" w:line="240" w:lineRule="auto"/>
        <w:ind w:firstLine="709"/>
        <w:rPr>
          <w:rFonts w:ascii="Times New Roman" w:hAnsi="Times New Roman" w:cs="Times New Roman"/>
          <w:sz w:val="28"/>
          <w:szCs w:val="28"/>
        </w:rPr>
      </w:pPr>
    </w:p>
    <w:p w14:paraId="088B2F9E" w14:textId="77777777" w:rsidR="00982854" w:rsidRPr="00AF2B64" w:rsidRDefault="00982854" w:rsidP="00323471">
      <w:pPr>
        <w:spacing w:after="0" w:line="240" w:lineRule="auto"/>
        <w:ind w:firstLine="709"/>
        <w:rPr>
          <w:rFonts w:ascii="Times New Roman" w:hAnsi="Times New Roman" w:cs="Times New Roman"/>
          <w:sz w:val="28"/>
          <w:szCs w:val="28"/>
        </w:rPr>
      </w:pPr>
      <w:r w:rsidRPr="00AF2B64">
        <w:rPr>
          <w:rFonts w:ascii="Times New Roman" w:hAnsi="Times New Roman" w:cs="Times New Roman"/>
          <w:sz w:val="28"/>
          <w:szCs w:val="28"/>
        </w:rPr>
        <w:t xml:space="preserve">               </w:t>
      </w:r>
    </w:p>
    <w:p w14:paraId="5EAE8721" w14:textId="77777777"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316DA132" wp14:editId="55CDBE13">
            <wp:extent cx="3860847" cy="217170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864446" cy="2173724"/>
                    </a:xfrm>
                    <a:prstGeom prst="rect">
                      <a:avLst/>
                    </a:prstGeom>
                  </pic:spPr>
                </pic:pic>
              </a:graphicData>
            </a:graphic>
          </wp:inline>
        </w:drawing>
      </w:r>
    </w:p>
    <w:p w14:paraId="6882E8CF" w14:textId="77777777" w:rsidR="00982854" w:rsidRPr="00AF2B64" w:rsidRDefault="00982854" w:rsidP="00323471">
      <w:pPr>
        <w:spacing w:after="0" w:line="240" w:lineRule="auto"/>
        <w:ind w:firstLine="709"/>
        <w:jc w:val="center"/>
        <w:rPr>
          <w:rFonts w:ascii="Times New Roman" w:hAnsi="Times New Roman" w:cs="Times New Roman"/>
          <w:sz w:val="28"/>
          <w:szCs w:val="28"/>
        </w:rPr>
      </w:pPr>
    </w:p>
    <w:p w14:paraId="012A35A7" w14:textId="77777777"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5101C09C" wp14:editId="4B46F51E">
            <wp:extent cx="3870960" cy="2177389"/>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892163" cy="2189315"/>
                    </a:xfrm>
                    <a:prstGeom prst="rect">
                      <a:avLst/>
                    </a:prstGeom>
                  </pic:spPr>
                </pic:pic>
              </a:graphicData>
            </a:graphic>
          </wp:inline>
        </w:drawing>
      </w:r>
    </w:p>
    <w:p w14:paraId="4B590316" w14:textId="77777777" w:rsidR="00982854" w:rsidRPr="00AF2B64" w:rsidRDefault="00982854" w:rsidP="00323471">
      <w:pPr>
        <w:spacing w:after="0" w:line="240" w:lineRule="auto"/>
        <w:ind w:firstLine="709"/>
        <w:rPr>
          <w:rFonts w:ascii="Times New Roman" w:hAnsi="Times New Roman" w:cs="Times New Roman"/>
          <w:sz w:val="28"/>
          <w:szCs w:val="28"/>
        </w:rPr>
      </w:pPr>
    </w:p>
    <w:p w14:paraId="30D83E68" w14:textId="39C06C0C" w:rsidR="00982854" w:rsidRPr="00AF2B64" w:rsidRDefault="0038720A" w:rsidP="00323471">
      <w:pPr>
        <w:spacing w:after="0" w:line="240" w:lineRule="auto"/>
        <w:ind w:firstLine="709"/>
        <w:rPr>
          <w:rFonts w:ascii="Times New Roman" w:hAnsi="Times New Roman" w:cs="Times New Roman"/>
          <w:sz w:val="28"/>
          <w:szCs w:val="28"/>
        </w:rPr>
      </w:pPr>
      <w:r w:rsidRPr="00AF2B64">
        <w:rPr>
          <w:rFonts w:ascii="Times New Roman" w:hAnsi="Times New Roman" w:cs="Times New Roman"/>
          <w:sz w:val="28"/>
          <w:szCs w:val="28"/>
        </w:rPr>
        <w:t xml:space="preserve">Рисунок </w:t>
      </w:r>
      <w:r w:rsidR="00982854" w:rsidRPr="00AF2B64">
        <w:rPr>
          <w:rFonts w:ascii="Times New Roman" w:hAnsi="Times New Roman" w:cs="Times New Roman"/>
          <w:sz w:val="28"/>
          <w:szCs w:val="28"/>
        </w:rPr>
        <w:t>3.</w:t>
      </w:r>
      <w:r w:rsidR="00310731" w:rsidRPr="00AF2B64">
        <w:rPr>
          <w:rFonts w:ascii="Times New Roman" w:hAnsi="Times New Roman" w:cs="Times New Roman"/>
          <w:sz w:val="28"/>
          <w:szCs w:val="28"/>
        </w:rPr>
        <w:t>7</w:t>
      </w:r>
      <w:r w:rsidR="00982854" w:rsidRPr="00AF2B64">
        <w:rPr>
          <w:rFonts w:ascii="Times New Roman" w:hAnsi="Times New Roman" w:cs="Times New Roman"/>
          <w:sz w:val="28"/>
          <w:szCs w:val="28"/>
        </w:rPr>
        <w:t xml:space="preserve"> – Образование квазикристаллической решетки (3 этап)</w:t>
      </w:r>
    </w:p>
    <w:p w14:paraId="72DEF1CC" w14:textId="77777777" w:rsidR="00982854" w:rsidRPr="00AF2B64" w:rsidRDefault="00982854" w:rsidP="00323471">
      <w:pPr>
        <w:spacing w:after="0" w:line="240" w:lineRule="auto"/>
        <w:ind w:firstLine="709"/>
        <w:rPr>
          <w:rFonts w:ascii="Times New Roman" w:hAnsi="Times New Roman" w:cs="Times New Roman"/>
          <w:sz w:val="28"/>
          <w:szCs w:val="28"/>
        </w:rPr>
      </w:pPr>
    </w:p>
    <w:p w14:paraId="6DEF0D07" w14:textId="77777777"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7C364E92" wp14:editId="4A712C9A">
            <wp:extent cx="1851660" cy="3252397"/>
            <wp:effectExtent l="0" t="0" r="0" b="571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34134" r="34936" b="3418"/>
                    <a:stretch/>
                  </pic:blipFill>
                  <pic:spPr bwMode="auto">
                    <a:xfrm>
                      <a:off x="0" y="0"/>
                      <a:ext cx="1851660" cy="3252397"/>
                    </a:xfrm>
                    <a:prstGeom prst="rect">
                      <a:avLst/>
                    </a:prstGeom>
                    <a:ln>
                      <a:noFill/>
                    </a:ln>
                    <a:extLst>
                      <a:ext uri="{53640926-AAD7-44D8-BBD7-CCE9431645EC}">
                        <a14:shadowObscured xmlns:a14="http://schemas.microsoft.com/office/drawing/2010/main"/>
                      </a:ext>
                    </a:extLst>
                  </pic:spPr>
                </pic:pic>
              </a:graphicData>
            </a:graphic>
          </wp:inline>
        </w:drawing>
      </w:r>
      <w:r w:rsidRPr="00AF2B64">
        <w:rPr>
          <w:rFonts w:ascii="Times New Roman" w:hAnsi="Times New Roman" w:cs="Times New Roman"/>
          <w:noProof/>
          <w:sz w:val="28"/>
          <w:szCs w:val="28"/>
          <w:lang w:eastAsia="ru-RU"/>
        </w:rPr>
        <w:t xml:space="preserve">               </w:t>
      </w:r>
      <w:r w:rsidRPr="00AF2B64">
        <w:rPr>
          <w:rFonts w:ascii="Times New Roman" w:hAnsi="Times New Roman" w:cs="Times New Roman"/>
          <w:noProof/>
          <w:sz w:val="28"/>
          <w:szCs w:val="28"/>
          <w:lang w:eastAsia="ru-RU"/>
        </w:rPr>
        <w:drawing>
          <wp:inline distT="0" distB="0" distL="0" distR="0" wp14:anchorId="72C8E9A2" wp14:editId="20B7D5F4">
            <wp:extent cx="3255484" cy="2826659"/>
            <wp:effectExtent l="4762" t="0" r="7303" b="7302"/>
            <wp:docPr id="48" name="Рисунок 48" descr="C:\Users\ТМ\AppData\Local\Microsoft\Windows\INetCache\Content.Word\20230213_191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М\AppData\Local\Microsoft\Windows\INetCache\Content.Word\20230213_191820.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250" t="3953" r="20753" b="11539"/>
                    <a:stretch/>
                  </pic:blipFill>
                  <pic:spPr bwMode="auto">
                    <a:xfrm rot="5400000">
                      <a:off x="0" y="0"/>
                      <a:ext cx="3306490" cy="2870947"/>
                    </a:xfrm>
                    <a:prstGeom prst="rect">
                      <a:avLst/>
                    </a:prstGeom>
                    <a:noFill/>
                    <a:ln>
                      <a:noFill/>
                    </a:ln>
                    <a:extLst>
                      <a:ext uri="{53640926-AAD7-44D8-BBD7-CCE9431645EC}">
                        <a14:shadowObscured xmlns:a14="http://schemas.microsoft.com/office/drawing/2010/main"/>
                      </a:ext>
                    </a:extLst>
                  </pic:spPr>
                </pic:pic>
              </a:graphicData>
            </a:graphic>
          </wp:inline>
        </w:drawing>
      </w:r>
    </w:p>
    <w:p w14:paraId="06D3B15E" w14:textId="77777777" w:rsidR="00982854" w:rsidRPr="00AF2B64" w:rsidRDefault="00982854" w:rsidP="00323471">
      <w:pPr>
        <w:spacing w:after="0" w:line="240" w:lineRule="auto"/>
        <w:ind w:firstLine="709"/>
        <w:jc w:val="center"/>
        <w:rPr>
          <w:rFonts w:ascii="Times New Roman" w:hAnsi="Times New Roman" w:cs="Times New Roman"/>
          <w:sz w:val="28"/>
          <w:szCs w:val="28"/>
        </w:rPr>
      </w:pPr>
    </w:p>
    <w:p w14:paraId="02482550" w14:textId="2AE580AC"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sz w:val="28"/>
          <w:szCs w:val="28"/>
        </w:rPr>
        <w:t>Рисунок 3.</w:t>
      </w:r>
      <w:r w:rsidR="00310731" w:rsidRPr="00AF2B64">
        <w:rPr>
          <w:rFonts w:ascii="Times New Roman" w:hAnsi="Times New Roman" w:cs="Times New Roman"/>
          <w:sz w:val="28"/>
          <w:szCs w:val="28"/>
        </w:rPr>
        <w:t>8</w:t>
      </w:r>
      <w:r w:rsidRPr="00AF2B64">
        <w:rPr>
          <w:rFonts w:ascii="Times New Roman" w:hAnsi="Times New Roman" w:cs="Times New Roman"/>
          <w:sz w:val="28"/>
          <w:szCs w:val="28"/>
        </w:rPr>
        <w:t xml:space="preserve"> – Очищение ультразвуком</w:t>
      </w:r>
    </w:p>
    <w:p w14:paraId="24CC3073" w14:textId="77777777" w:rsidR="00982854" w:rsidRPr="00AF2B64" w:rsidRDefault="00982854" w:rsidP="00323471">
      <w:pPr>
        <w:spacing w:after="0" w:line="240" w:lineRule="auto"/>
        <w:ind w:firstLine="709"/>
        <w:rPr>
          <w:rFonts w:ascii="Times New Roman" w:hAnsi="Times New Roman" w:cs="Times New Roman"/>
          <w:sz w:val="28"/>
          <w:szCs w:val="28"/>
        </w:rPr>
      </w:pPr>
    </w:p>
    <w:p w14:paraId="486B831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В ходе эксперимента на разных этапах были взяты пробы СОЖ для определения степени очистки. Все пробы были взяты путем извлечения жидкости одинакового объема из средней части емкости, в которой оказывалось ультразвуковое воздействие. Степень очистки были определены различными способами. </w:t>
      </w:r>
    </w:p>
    <w:p w14:paraId="5F902B78"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В процессе эксперимента определялась эффективность очистки жидкости установлением удельного веса жидкости до и после эксперимента, а также с целью разработки способа оценки очистки проводились эксперименты по светопроходимости жидкости и определению электрического сопротивления. Эти два способа дополняют друг друга, так как светопроходимость, дает нам данные по плотности жидкости, однако этот метод не может быть применен в больших емкостях, в связи с этим было проведено измерение изменения электрического сопротивления. </w:t>
      </w:r>
    </w:p>
    <w:p w14:paraId="38E083F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i/>
          <w:sz w:val="28"/>
          <w:szCs w:val="28"/>
        </w:rPr>
        <w:t>Определение степени очистки смазочно-охлаждающей жидкости путем светопроходимости</w:t>
      </w:r>
      <w:r w:rsidRPr="00AF2B64">
        <w:rPr>
          <w:rFonts w:ascii="Times New Roman" w:hAnsi="Times New Roman" w:cs="Times New Roman"/>
          <w:sz w:val="28"/>
          <w:szCs w:val="28"/>
        </w:rPr>
        <w:t xml:space="preserve"> - это метод измерения прозрачности или светопропускания смазочно-охлаждающей жидкости, который позволяет оценить степень загрязнения или чистоты этой жидкости. Этот метод часто используется в различных промышленных и других отраслях, где смазочно-охлаждающие жидкости играют важную роль в обеспечении нормальной работы механизмов и оборудования.</w:t>
      </w:r>
    </w:p>
    <w:p w14:paraId="18329D3A"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Принцип работы метода заключается в измерении количества света, проходящего через образец смазочно-охлаждающей жидкости. Чистая жидкость обычно имеет высокую светопропускную способность, то есть она пропускает большее количество света. Если жидкость загрязнена частицами, маслом, металлическими отложениями или другими примесями, светопропускание будет снижено.</w:t>
      </w:r>
    </w:p>
    <w:p w14:paraId="68C68A64"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Для определения степени очистки смазочно-охлаждающей жидкости путем светопроходимости выполняют следующие шаги:</w:t>
      </w:r>
    </w:p>
    <w:p w14:paraId="23B813BE"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1.</w:t>
      </w:r>
      <w:r w:rsidRPr="00AF2B64">
        <w:rPr>
          <w:rFonts w:ascii="Times New Roman" w:hAnsi="Times New Roman" w:cs="Times New Roman"/>
          <w:sz w:val="28"/>
          <w:szCs w:val="28"/>
        </w:rPr>
        <w:tab/>
        <w:t>Получение образца жидкости: взять образец смазочно-охлаждающей жидкости, который требуется проверить на чистоту.</w:t>
      </w:r>
    </w:p>
    <w:p w14:paraId="67DA2BB3"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2.</w:t>
      </w:r>
      <w:r w:rsidRPr="00AF2B64">
        <w:rPr>
          <w:rFonts w:ascii="Times New Roman" w:hAnsi="Times New Roman" w:cs="Times New Roman"/>
          <w:sz w:val="28"/>
          <w:szCs w:val="28"/>
        </w:rPr>
        <w:tab/>
        <w:t>Измерение светопропускания: с помощью специальных приборов, таких как фотометр, спектрофотометр, или люксметр измеряют количество света, проходящего через образец жидкости. Результат измерения выражается в процентах или как определенное числовое значение.</w:t>
      </w:r>
    </w:p>
    <w:p w14:paraId="37CB5D67"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3.</w:t>
      </w:r>
      <w:r w:rsidRPr="00AF2B64">
        <w:rPr>
          <w:rFonts w:ascii="Times New Roman" w:hAnsi="Times New Roman" w:cs="Times New Roman"/>
          <w:sz w:val="28"/>
          <w:szCs w:val="28"/>
        </w:rPr>
        <w:tab/>
        <w:t>Сравнение с эталоном: Полученное значение светопропускания сравнивается с эталонными значениями, которые определяются для чистой смазочно-охлаждающей жидкости. Чем ниже значение светопропускания образца по сравнению с эталоном, тем более загрязненной считается жидкость.</w:t>
      </w:r>
    </w:p>
    <w:p w14:paraId="0FCAF710"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Этот метод позволяет оперативно контролировать качество смазочно-охлаждающей жидкости и принимать меры по ее замене или очистке при необходимости, что способствует поддержанию надежной работы механизмов и оборудования. Однако данный метод подходит только для образцов в маленькой прозрачной ёмкости, для взятия экспресс проб в производственных условиях.</w:t>
      </w:r>
    </w:p>
    <w:p w14:paraId="7874CE97" w14:textId="77777777" w:rsidR="00982854" w:rsidRPr="00AF2B64" w:rsidRDefault="00982854" w:rsidP="00323471">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bCs/>
          <w:i/>
          <w:color w:val="000000"/>
          <w:sz w:val="28"/>
          <w:szCs w:val="28"/>
          <w:lang w:eastAsia="ru-RU"/>
        </w:rPr>
        <w:t>Определение степени очистки смазочно-охлаждающей жидкости путем электрического сопротивления</w:t>
      </w:r>
      <w:r w:rsidRPr="00AF2B64">
        <w:rPr>
          <w:rFonts w:ascii="Times New Roman" w:eastAsia="Times New Roman" w:hAnsi="Times New Roman" w:cs="Times New Roman"/>
          <w:color w:val="000000"/>
          <w:sz w:val="28"/>
          <w:szCs w:val="28"/>
          <w:lang w:eastAsia="ru-RU"/>
        </w:rPr>
        <w:t xml:space="preserve"> - метод анализа, который позволяет оценить концентрацию загрязняющих примесей в данной жидкости на основе её электрического сопротивления, который описан во 2 главе диссертации. Чистые смазочно-охлаждающие жидкости обычно имеют высокое сопротивление, а загрязненные - низкое. Для определения степени очистки используются те же этапы что и при определении светопроходимости. Этот метод предоставляет информацию о степени загрязнения смазочно-охлаждающей жидкости, что позволяет принимать решения о замене или очистке жидкости вовремя, а с помощью прибора измерять степень загрязнения в более больших емкостях. </w:t>
      </w:r>
    </w:p>
    <w:p w14:paraId="34267662" w14:textId="77777777" w:rsidR="00982854" w:rsidRPr="00AF2B64" w:rsidRDefault="00982854" w:rsidP="00323471">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AF2B64">
        <w:rPr>
          <w:rFonts w:ascii="Times New Roman" w:hAnsi="Times New Roman" w:cs="Times New Roman"/>
          <w:i/>
          <w:sz w:val="28"/>
          <w:szCs w:val="28"/>
        </w:rPr>
        <w:t xml:space="preserve">Определение степени очистки смазочно-охлаждающей жидкости путем измерения удельной массы – </w:t>
      </w:r>
      <w:r w:rsidRPr="00AF2B64">
        <w:rPr>
          <w:rFonts w:ascii="Times New Roman" w:hAnsi="Times New Roman" w:cs="Times New Roman"/>
          <w:sz w:val="28"/>
          <w:szCs w:val="28"/>
        </w:rPr>
        <w:t>метод анализа, позволяющий определить степень уменьшения содержания количества тяжелых загрязняющих примесей, таких как металлическая стружка, попадающая в СОЖ в процессе механической обработки.</w:t>
      </w:r>
    </w:p>
    <w:p w14:paraId="4186232C" w14:textId="77777777" w:rsidR="00310731" w:rsidRPr="00AF2B64" w:rsidRDefault="00982854" w:rsidP="00323471">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Все данные, полученные в ходе эксперимента, были внесены в таблицы.</w:t>
      </w:r>
    </w:p>
    <w:p w14:paraId="3847428C" w14:textId="52001CE9" w:rsidR="00B72E53" w:rsidRPr="00AF2B64" w:rsidRDefault="00982854" w:rsidP="00323471">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 </w:t>
      </w:r>
    </w:p>
    <w:p w14:paraId="7C2C48D9" w14:textId="2E0C837A" w:rsidR="00982854" w:rsidRPr="00AF2B64" w:rsidRDefault="00982854" w:rsidP="00323471">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Таблица 3.2</w:t>
      </w:r>
      <w:r w:rsidR="00327F87"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 Значения показателей освещенности Е, </w:t>
      </w:r>
      <w:r w:rsidRPr="00AF2B64">
        <w:rPr>
          <w:rFonts w:ascii="Times New Roman" w:hAnsi="Times New Roman" w:cs="Times New Roman"/>
          <w:sz w:val="28"/>
          <w:szCs w:val="28"/>
          <w:lang w:val="en-US"/>
        </w:rPr>
        <w:t>lx</w:t>
      </w:r>
    </w:p>
    <w:tbl>
      <w:tblPr>
        <w:tblStyle w:val="a8"/>
        <w:tblW w:w="0" w:type="auto"/>
        <w:tblLook w:val="04A0" w:firstRow="1" w:lastRow="0" w:firstColumn="1" w:lastColumn="0" w:noHBand="0" w:noVBand="1"/>
      </w:tblPr>
      <w:tblGrid>
        <w:gridCol w:w="3190"/>
        <w:gridCol w:w="3190"/>
        <w:gridCol w:w="3191"/>
      </w:tblGrid>
      <w:tr w:rsidR="00982854" w:rsidRPr="00AF2B64" w14:paraId="28AFBA2C" w14:textId="77777777" w:rsidTr="00B72E53">
        <w:tc>
          <w:tcPr>
            <w:tcW w:w="3190" w:type="dxa"/>
            <w:vMerge w:val="restart"/>
          </w:tcPr>
          <w:p w14:paraId="49F3991A" w14:textId="77777777" w:rsidR="00982854" w:rsidRPr="00AF2B64" w:rsidRDefault="00982854" w:rsidP="00323471">
            <w:pPr>
              <w:contextualSpacing/>
              <w:jc w:val="center"/>
              <w:rPr>
                <w:rFonts w:ascii="Times New Roman" w:hAnsi="Times New Roman" w:cs="Times New Roman"/>
                <w:sz w:val="24"/>
                <w:szCs w:val="24"/>
                <w:lang w:val="ru-RU"/>
              </w:rPr>
            </w:pPr>
          </w:p>
          <w:p w14:paraId="2145666B"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Воздействие ультразвука</w:t>
            </w:r>
          </w:p>
        </w:tc>
        <w:tc>
          <w:tcPr>
            <w:tcW w:w="3190" w:type="dxa"/>
          </w:tcPr>
          <w:p w14:paraId="7E76E6E4"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t, мин</w:t>
            </w:r>
          </w:p>
        </w:tc>
        <w:tc>
          <w:tcPr>
            <w:tcW w:w="3191" w:type="dxa"/>
          </w:tcPr>
          <w:p w14:paraId="3284B8BB"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eastAsia="Times New Roman" w:hAnsi="Times New Roman" w:cs="Times New Roman"/>
                <w:color w:val="000000"/>
                <w:sz w:val="24"/>
                <w:szCs w:val="24"/>
              </w:rPr>
              <w:t>E, lx</w:t>
            </w:r>
          </w:p>
        </w:tc>
      </w:tr>
      <w:tr w:rsidR="00982854" w:rsidRPr="00AF2B64" w14:paraId="4A97CD06" w14:textId="77777777" w:rsidTr="00B72E53">
        <w:tc>
          <w:tcPr>
            <w:tcW w:w="3190" w:type="dxa"/>
            <w:vMerge/>
            <w:vAlign w:val="center"/>
          </w:tcPr>
          <w:p w14:paraId="7885F476"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460041D6"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w:t>
            </w:r>
          </w:p>
        </w:tc>
        <w:tc>
          <w:tcPr>
            <w:tcW w:w="3191" w:type="dxa"/>
          </w:tcPr>
          <w:p w14:paraId="12EA8909"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w:t>
            </w:r>
          </w:p>
        </w:tc>
      </w:tr>
      <w:tr w:rsidR="00982854" w:rsidRPr="00AF2B64" w14:paraId="79756462" w14:textId="77777777" w:rsidTr="00B72E53">
        <w:tc>
          <w:tcPr>
            <w:tcW w:w="3190" w:type="dxa"/>
            <w:vMerge/>
            <w:vAlign w:val="center"/>
          </w:tcPr>
          <w:p w14:paraId="3CA14635"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120F2FBB"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2</w:t>
            </w:r>
          </w:p>
        </w:tc>
        <w:tc>
          <w:tcPr>
            <w:tcW w:w="3191" w:type="dxa"/>
          </w:tcPr>
          <w:p w14:paraId="6BA6CF8E"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10</w:t>
            </w:r>
          </w:p>
        </w:tc>
      </w:tr>
      <w:tr w:rsidR="00982854" w:rsidRPr="00AF2B64" w14:paraId="6C4FB22C" w14:textId="77777777" w:rsidTr="00B72E53">
        <w:tc>
          <w:tcPr>
            <w:tcW w:w="3190" w:type="dxa"/>
            <w:vMerge/>
            <w:vAlign w:val="center"/>
          </w:tcPr>
          <w:p w14:paraId="2798EFBA"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31316A3E"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4</w:t>
            </w:r>
          </w:p>
        </w:tc>
        <w:tc>
          <w:tcPr>
            <w:tcW w:w="3191" w:type="dxa"/>
          </w:tcPr>
          <w:p w14:paraId="4FC5A4CA"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10</w:t>
            </w:r>
          </w:p>
        </w:tc>
      </w:tr>
      <w:tr w:rsidR="00982854" w:rsidRPr="00AF2B64" w14:paraId="1D55C812" w14:textId="77777777" w:rsidTr="00B72E53">
        <w:tc>
          <w:tcPr>
            <w:tcW w:w="3190" w:type="dxa"/>
            <w:vMerge w:val="restart"/>
            <w:vAlign w:val="center"/>
          </w:tcPr>
          <w:p w14:paraId="48732530"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Выдержка</w:t>
            </w:r>
          </w:p>
        </w:tc>
        <w:tc>
          <w:tcPr>
            <w:tcW w:w="3190" w:type="dxa"/>
          </w:tcPr>
          <w:p w14:paraId="04668F2A"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6</w:t>
            </w:r>
          </w:p>
        </w:tc>
        <w:tc>
          <w:tcPr>
            <w:tcW w:w="3191" w:type="dxa"/>
          </w:tcPr>
          <w:p w14:paraId="6D8EE0DF"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10</w:t>
            </w:r>
          </w:p>
        </w:tc>
      </w:tr>
      <w:tr w:rsidR="00982854" w:rsidRPr="00AF2B64" w14:paraId="2F6B524E" w14:textId="77777777" w:rsidTr="00B72E53">
        <w:tc>
          <w:tcPr>
            <w:tcW w:w="3190" w:type="dxa"/>
            <w:vMerge/>
          </w:tcPr>
          <w:p w14:paraId="7EE91428" w14:textId="77777777" w:rsidR="00982854" w:rsidRPr="00AF2B64" w:rsidRDefault="00982854" w:rsidP="00323471">
            <w:pPr>
              <w:contextualSpacing/>
              <w:jc w:val="both"/>
              <w:rPr>
                <w:rFonts w:ascii="Times New Roman" w:hAnsi="Times New Roman" w:cs="Times New Roman"/>
                <w:sz w:val="24"/>
                <w:szCs w:val="24"/>
              </w:rPr>
            </w:pPr>
          </w:p>
        </w:tc>
        <w:tc>
          <w:tcPr>
            <w:tcW w:w="3190" w:type="dxa"/>
          </w:tcPr>
          <w:p w14:paraId="4EB73685"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8</w:t>
            </w:r>
          </w:p>
        </w:tc>
        <w:tc>
          <w:tcPr>
            <w:tcW w:w="3191" w:type="dxa"/>
          </w:tcPr>
          <w:p w14:paraId="65B36D0C"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20</w:t>
            </w:r>
          </w:p>
        </w:tc>
      </w:tr>
      <w:tr w:rsidR="00982854" w:rsidRPr="00AF2B64" w14:paraId="5F66F36D" w14:textId="77777777" w:rsidTr="00B72E53">
        <w:tc>
          <w:tcPr>
            <w:tcW w:w="3190" w:type="dxa"/>
            <w:vMerge/>
          </w:tcPr>
          <w:p w14:paraId="43415839" w14:textId="77777777" w:rsidR="00982854" w:rsidRPr="00AF2B64" w:rsidRDefault="00982854" w:rsidP="00323471">
            <w:pPr>
              <w:contextualSpacing/>
              <w:jc w:val="both"/>
              <w:rPr>
                <w:rFonts w:ascii="Times New Roman" w:hAnsi="Times New Roman" w:cs="Times New Roman"/>
                <w:sz w:val="24"/>
                <w:szCs w:val="24"/>
              </w:rPr>
            </w:pPr>
          </w:p>
        </w:tc>
        <w:tc>
          <w:tcPr>
            <w:tcW w:w="3190" w:type="dxa"/>
          </w:tcPr>
          <w:p w14:paraId="3CE24D09"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10</w:t>
            </w:r>
          </w:p>
        </w:tc>
        <w:tc>
          <w:tcPr>
            <w:tcW w:w="3191" w:type="dxa"/>
          </w:tcPr>
          <w:p w14:paraId="50B2334D"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40</w:t>
            </w:r>
          </w:p>
        </w:tc>
      </w:tr>
    </w:tbl>
    <w:p w14:paraId="0B95905E" w14:textId="77777777" w:rsidR="00982854" w:rsidRPr="00AF2B64" w:rsidRDefault="00982854" w:rsidP="00323471">
      <w:pPr>
        <w:spacing w:after="0" w:line="240" w:lineRule="auto"/>
        <w:contextualSpacing/>
        <w:jc w:val="both"/>
        <w:rPr>
          <w:rFonts w:ascii="Times New Roman" w:hAnsi="Times New Roman" w:cs="Times New Roman"/>
          <w:sz w:val="28"/>
          <w:szCs w:val="28"/>
        </w:rPr>
      </w:pPr>
    </w:p>
    <w:p w14:paraId="03D00B9E" w14:textId="119CEFB4" w:rsidR="00982854" w:rsidRPr="00AF2B64" w:rsidRDefault="00982854" w:rsidP="00323471">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Таблица 3.3</w:t>
      </w:r>
      <w:r w:rsidR="00327F87" w:rsidRPr="00AF2B64">
        <w:rPr>
          <w:rFonts w:ascii="Times New Roman" w:hAnsi="Times New Roman" w:cs="Times New Roman"/>
          <w:sz w:val="28"/>
          <w:szCs w:val="28"/>
        </w:rPr>
        <w:t xml:space="preserve"> - </w:t>
      </w:r>
      <w:r w:rsidRPr="00AF2B64">
        <w:rPr>
          <w:rFonts w:ascii="Times New Roman" w:hAnsi="Times New Roman" w:cs="Times New Roman"/>
          <w:sz w:val="28"/>
          <w:szCs w:val="28"/>
        </w:rPr>
        <w:t xml:space="preserve">Значения показателей веса </w:t>
      </w:r>
      <w:r w:rsidRPr="00AF2B64">
        <w:rPr>
          <w:rFonts w:ascii="Times New Roman" w:hAnsi="Times New Roman" w:cs="Times New Roman"/>
          <w:sz w:val="28"/>
          <w:szCs w:val="28"/>
          <w:lang w:val="en-US"/>
        </w:rPr>
        <w:t>m</w:t>
      </w:r>
      <w:r w:rsidRPr="00AF2B64">
        <w:rPr>
          <w:rFonts w:ascii="Times New Roman" w:hAnsi="Times New Roman" w:cs="Times New Roman"/>
          <w:sz w:val="28"/>
          <w:szCs w:val="28"/>
        </w:rPr>
        <w:t>, гр.</w:t>
      </w:r>
    </w:p>
    <w:tbl>
      <w:tblPr>
        <w:tblStyle w:val="a8"/>
        <w:tblW w:w="0" w:type="auto"/>
        <w:tblLook w:val="04A0" w:firstRow="1" w:lastRow="0" w:firstColumn="1" w:lastColumn="0" w:noHBand="0" w:noVBand="1"/>
      </w:tblPr>
      <w:tblGrid>
        <w:gridCol w:w="3190"/>
        <w:gridCol w:w="3190"/>
        <w:gridCol w:w="3191"/>
      </w:tblGrid>
      <w:tr w:rsidR="00982854" w:rsidRPr="00AF2B64" w14:paraId="5FE24EA0" w14:textId="77777777" w:rsidTr="00B72E53">
        <w:tc>
          <w:tcPr>
            <w:tcW w:w="3190" w:type="dxa"/>
            <w:vMerge w:val="restart"/>
          </w:tcPr>
          <w:p w14:paraId="5F5A58FB" w14:textId="77777777" w:rsidR="00982854" w:rsidRPr="00AF2B64" w:rsidRDefault="00982854" w:rsidP="00323471">
            <w:pPr>
              <w:contextualSpacing/>
              <w:jc w:val="center"/>
              <w:rPr>
                <w:rFonts w:ascii="Times New Roman" w:hAnsi="Times New Roman" w:cs="Times New Roman"/>
                <w:sz w:val="24"/>
                <w:szCs w:val="24"/>
                <w:lang w:val="ru-RU"/>
              </w:rPr>
            </w:pPr>
          </w:p>
          <w:p w14:paraId="281471F2"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Воздействие ультразвука</w:t>
            </w:r>
          </w:p>
        </w:tc>
        <w:tc>
          <w:tcPr>
            <w:tcW w:w="3190" w:type="dxa"/>
          </w:tcPr>
          <w:p w14:paraId="336425CF"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t, мин</w:t>
            </w:r>
          </w:p>
        </w:tc>
        <w:tc>
          <w:tcPr>
            <w:tcW w:w="3191" w:type="dxa"/>
          </w:tcPr>
          <w:p w14:paraId="240B4853"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m, гр.</w:t>
            </w:r>
          </w:p>
        </w:tc>
      </w:tr>
      <w:tr w:rsidR="00982854" w:rsidRPr="00AF2B64" w14:paraId="5A437AE6" w14:textId="77777777" w:rsidTr="00B72E53">
        <w:tc>
          <w:tcPr>
            <w:tcW w:w="3190" w:type="dxa"/>
            <w:vMerge/>
            <w:vAlign w:val="center"/>
          </w:tcPr>
          <w:p w14:paraId="07EF2BFE"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7D7756E8"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w:t>
            </w:r>
          </w:p>
        </w:tc>
        <w:tc>
          <w:tcPr>
            <w:tcW w:w="3191" w:type="dxa"/>
          </w:tcPr>
          <w:p w14:paraId="664E05DA"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1,67</w:t>
            </w:r>
          </w:p>
        </w:tc>
      </w:tr>
      <w:tr w:rsidR="00982854" w:rsidRPr="00AF2B64" w14:paraId="43A91497" w14:textId="77777777" w:rsidTr="00B72E53">
        <w:tc>
          <w:tcPr>
            <w:tcW w:w="3190" w:type="dxa"/>
            <w:vMerge/>
            <w:vAlign w:val="center"/>
          </w:tcPr>
          <w:p w14:paraId="69CEA950"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38424126"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2</w:t>
            </w:r>
          </w:p>
        </w:tc>
        <w:tc>
          <w:tcPr>
            <w:tcW w:w="3191" w:type="dxa"/>
          </w:tcPr>
          <w:p w14:paraId="60CA1589"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1,67</w:t>
            </w:r>
          </w:p>
        </w:tc>
      </w:tr>
      <w:tr w:rsidR="00982854" w:rsidRPr="00AF2B64" w14:paraId="55A61C9D" w14:textId="77777777" w:rsidTr="00B72E53">
        <w:tc>
          <w:tcPr>
            <w:tcW w:w="3190" w:type="dxa"/>
            <w:vMerge/>
            <w:vAlign w:val="center"/>
          </w:tcPr>
          <w:p w14:paraId="4887CD4E"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1CDC0B1F"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4</w:t>
            </w:r>
          </w:p>
        </w:tc>
        <w:tc>
          <w:tcPr>
            <w:tcW w:w="3191" w:type="dxa"/>
          </w:tcPr>
          <w:p w14:paraId="40A35950"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1,60</w:t>
            </w:r>
          </w:p>
        </w:tc>
      </w:tr>
      <w:tr w:rsidR="00982854" w:rsidRPr="00AF2B64" w14:paraId="38DC7803" w14:textId="77777777" w:rsidTr="00B72E53">
        <w:tc>
          <w:tcPr>
            <w:tcW w:w="3190" w:type="dxa"/>
            <w:vMerge w:val="restart"/>
            <w:vAlign w:val="center"/>
          </w:tcPr>
          <w:p w14:paraId="60A4A8F8"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Выдержка</w:t>
            </w:r>
          </w:p>
        </w:tc>
        <w:tc>
          <w:tcPr>
            <w:tcW w:w="3190" w:type="dxa"/>
          </w:tcPr>
          <w:p w14:paraId="27F32E8D"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6</w:t>
            </w:r>
          </w:p>
        </w:tc>
        <w:tc>
          <w:tcPr>
            <w:tcW w:w="3191" w:type="dxa"/>
          </w:tcPr>
          <w:p w14:paraId="374DA5C0"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1,55</w:t>
            </w:r>
          </w:p>
        </w:tc>
      </w:tr>
      <w:tr w:rsidR="00982854" w:rsidRPr="00AF2B64" w14:paraId="52E209D0" w14:textId="77777777" w:rsidTr="00B72E53">
        <w:tc>
          <w:tcPr>
            <w:tcW w:w="3190" w:type="dxa"/>
            <w:vMerge/>
          </w:tcPr>
          <w:p w14:paraId="7CF4ECF1" w14:textId="77777777" w:rsidR="00982854" w:rsidRPr="00AF2B64" w:rsidRDefault="00982854" w:rsidP="00323471">
            <w:pPr>
              <w:contextualSpacing/>
              <w:jc w:val="both"/>
              <w:rPr>
                <w:rFonts w:ascii="Times New Roman" w:hAnsi="Times New Roman" w:cs="Times New Roman"/>
                <w:sz w:val="24"/>
                <w:szCs w:val="24"/>
              </w:rPr>
            </w:pPr>
          </w:p>
        </w:tc>
        <w:tc>
          <w:tcPr>
            <w:tcW w:w="3190" w:type="dxa"/>
          </w:tcPr>
          <w:p w14:paraId="5B32E24B"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8</w:t>
            </w:r>
          </w:p>
        </w:tc>
        <w:tc>
          <w:tcPr>
            <w:tcW w:w="3191" w:type="dxa"/>
          </w:tcPr>
          <w:p w14:paraId="4A20441E"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1,45</w:t>
            </w:r>
          </w:p>
        </w:tc>
      </w:tr>
      <w:tr w:rsidR="00982854" w:rsidRPr="00AF2B64" w14:paraId="699FF09B" w14:textId="77777777" w:rsidTr="00B72E53">
        <w:tc>
          <w:tcPr>
            <w:tcW w:w="3190" w:type="dxa"/>
            <w:vMerge/>
          </w:tcPr>
          <w:p w14:paraId="449F6560" w14:textId="77777777" w:rsidR="00982854" w:rsidRPr="00AF2B64" w:rsidRDefault="00982854" w:rsidP="00323471">
            <w:pPr>
              <w:contextualSpacing/>
              <w:jc w:val="both"/>
              <w:rPr>
                <w:rFonts w:ascii="Times New Roman" w:hAnsi="Times New Roman" w:cs="Times New Roman"/>
                <w:sz w:val="24"/>
                <w:szCs w:val="24"/>
              </w:rPr>
            </w:pPr>
          </w:p>
        </w:tc>
        <w:tc>
          <w:tcPr>
            <w:tcW w:w="3190" w:type="dxa"/>
          </w:tcPr>
          <w:p w14:paraId="3200F489"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10</w:t>
            </w:r>
          </w:p>
        </w:tc>
        <w:tc>
          <w:tcPr>
            <w:tcW w:w="3191" w:type="dxa"/>
          </w:tcPr>
          <w:p w14:paraId="69B1EB62"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1,40</w:t>
            </w:r>
          </w:p>
        </w:tc>
      </w:tr>
    </w:tbl>
    <w:p w14:paraId="37DE5AA0" w14:textId="77777777" w:rsidR="00982854" w:rsidRPr="00AF2B64" w:rsidRDefault="00982854" w:rsidP="00323471">
      <w:pPr>
        <w:spacing w:after="0" w:line="240" w:lineRule="auto"/>
        <w:contextualSpacing/>
        <w:rPr>
          <w:rFonts w:ascii="Times New Roman" w:hAnsi="Times New Roman" w:cs="Times New Roman"/>
          <w:noProof/>
          <w:sz w:val="28"/>
          <w:szCs w:val="28"/>
          <w:lang w:eastAsia="ru-RU"/>
        </w:rPr>
      </w:pPr>
    </w:p>
    <w:p w14:paraId="684790AD" w14:textId="4D141BDE" w:rsidR="00982854" w:rsidRPr="00AF2B64" w:rsidRDefault="00F30866" w:rsidP="00323471">
      <w:pPr>
        <w:spacing w:after="0" w:line="240" w:lineRule="auto"/>
        <w:contextualSpacing/>
        <w:jc w:val="center"/>
        <w:rPr>
          <w:rFonts w:ascii="Times New Roman" w:hAnsi="Times New Roman" w:cs="Times New Roman"/>
          <w:sz w:val="28"/>
          <w:szCs w:val="28"/>
          <w:lang w:val="en-US"/>
        </w:rPr>
      </w:pPr>
      <w:r w:rsidRPr="00AF2B64">
        <w:rPr>
          <w:rFonts w:ascii="Times New Roman" w:hAnsi="Times New Roman" w:cs="Times New Roman"/>
          <w:noProof/>
          <w:sz w:val="28"/>
          <w:szCs w:val="28"/>
          <w:lang w:eastAsia="ru-RU"/>
        </w:rPr>
        <w:drawing>
          <wp:inline distT="0" distB="0" distL="0" distR="0" wp14:anchorId="177DEBB1" wp14:editId="7DD15DF1">
            <wp:extent cx="4019550" cy="3906833"/>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combined_E_m_ultrasound.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45947" cy="3932490"/>
                    </a:xfrm>
                    <a:prstGeom prst="rect">
                      <a:avLst/>
                    </a:prstGeom>
                  </pic:spPr>
                </pic:pic>
              </a:graphicData>
            </a:graphic>
          </wp:inline>
        </w:drawing>
      </w:r>
    </w:p>
    <w:p w14:paraId="1C8633E9" w14:textId="079B3536" w:rsidR="00982854" w:rsidRPr="00AF2B64" w:rsidRDefault="00982854" w:rsidP="00323471">
      <w:pPr>
        <w:spacing w:after="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3.</w:t>
      </w:r>
      <w:r w:rsidR="00310731" w:rsidRPr="00AF2B64">
        <w:rPr>
          <w:rFonts w:ascii="Times New Roman" w:hAnsi="Times New Roman" w:cs="Times New Roman"/>
          <w:sz w:val="28"/>
          <w:szCs w:val="28"/>
        </w:rPr>
        <w:t>9</w:t>
      </w:r>
      <w:r w:rsidRPr="00AF2B64">
        <w:rPr>
          <w:rFonts w:ascii="Times New Roman" w:hAnsi="Times New Roman" w:cs="Times New Roman"/>
          <w:sz w:val="28"/>
          <w:szCs w:val="28"/>
        </w:rPr>
        <w:t xml:space="preserve"> </w:t>
      </w:r>
      <w:r w:rsidR="0038720A" w:rsidRPr="00AF2B64">
        <w:rPr>
          <w:rFonts w:ascii="Times New Roman" w:hAnsi="Times New Roman" w:cs="Times New Roman"/>
          <w:sz w:val="28"/>
          <w:szCs w:val="28"/>
        </w:rPr>
        <w:t>–</w:t>
      </w:r>
      <w:r w:rsidRPr="00AF2B64">
        <w:rPr>
          <w:rFonts w:ascii="Times New Roman" w:hAnsi="Times New Roman" w:cs="Times New Roman"/>
          <w:sz w:val="28"/>
          <w:szCs w:val="28"/>
        </w:rPr>
        <w:t xml:space="preserve"> График зависимости освещенности и массы от времени</w:t>
      </w:r>
    </w:p>
    <w:p w14:paraId="63823D2C"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p>
    <w:p w14:paraId="5763F2F9" w14:textId="15ADA6F2" w:rsidR="006F34EC" w:rsidRPr="00AF2B64" w:rsidRDefault="006E3F97" w:rsidP="00323471">
      <w:pPr>
        <w:spacing w:after="0" w:line="240" w:lineRule="auto"/>
        <w:ind w:firstLine="720"/>
        <w:jc w:val="both"/>
        <w:rPr>
          <w:rFonts w:ascii="Times New Roman" w:hAnsi="Times New Roman" w:cs="Times New Roman"/>
          <w:sz w:val="28"/>
          <w:szCs w:val="28"/>
        </w:rPr>
      </w:pPr>
      <w:r w:rsidRPr="00AF2B64">
        <w:rPr>
          <w:rFonts w:ascii="Times New Roman" w:hAnsi="Times New Roman" w:cs="Times New Roman"/>
          <w:sz w:val="28"/>
          <w:szCs w:val="28"/>
        </w:rPr>
        <w:t>Анализ зависимостей освещённости и массы загрязняющих примесей от времени ультразвукового воздействия и последующей выдержки</w:t>
      </w:r>
      <w:r w:rsidR="00836CF0" w:rsidRPr="00AF2B64">
        <w:rPr>
          <w:rFonts w:ascii="Times New Roman" w:hAnsi="Times New Roman" w:cs="Times New Roman"/>
          <w:sz w:val="28"/>
          <w:szCs w:val="28"/>
        </w:rPr>
        <w:t xml:space="preserve"> (рисунок 3.9)</w:t>
      </w:r>
      <w:r w:rsidRPr="00AF2B64">
        <w:rPr>
          <w:rFonts w:ascii="Times New Roman" w:hAnsi="Times New Roman" w:cs="Times New Roman"/>
          <w:sz w:val="28"/>
          <w:szCs w:val="28"/>
        </w:rPr>
        <w:t xml:space="preserve"> позволяет оценить степень очистки смазочно-охлаждающей жидкости. Установлено, что под действием ультразвука в СОЖ активируются физические процессы кавитации и коагуляции, приводящие к укрупнению дисперсных загрязняющих частиц и изменению оптических и массовых характеристик среды.</w:t>
      </w:r>
    </w:p>
    <w:p w14:paraId="1E86F425" w14:textId="41FE648B" w:rsidR="006E3F97" w:rsidRPr="00AF2B64" w:rsidRDefault="006E3F97" w:rsidP="00323471">
      <w:pPr>
        <w:spacing w:after="0" w:line="240" w:lineRule="auto"/>
        <w:ind w:firstLine="720"/>
        <w:jc w:val="both"/>
        <w:rPr>
          <w:rFonts w:ascii="Times New Roman" w:hAnsi="Times New Roman" w:cs="Times New Roman"/>
          <w:sz w:val="28"/>
          <w:szCs w:val="28"/>
        </w:rPr>
      </w:pPr>
      <w:r w:rsidRPr="00AF2B64">
        <w:rPr>
          <w:rFonts w:ascii="Times New Roman" w:hAnsi="Times New Roman" w:cs="Times New Roman"/>
          <w:sz w:val="28"/>
          <w:szCs w:val="28"/>
        </w:rPr>
        <w:t>В интервале ультразвукового воздействия (0–6 мин) наблюдается начальное увеличение освещённости СОЖ при относительно медленном снижении массы загрязняющих примесей, что связано с разрушением устойчивых дисперсных структур и активацией процессов агрегации частиц. На стадии последующей выдержки (6–10 мин) происходит интенсивное уменьшение массы осадка, сопровождаемое резким ростом освещённости, что свидетельствует о развитии процессов коагуляции и сепарации укрупнённых загрязняющих включений.</w:t>
      </w:r>
    </w:p>
    <w:p w14:paraId="4F208062" w14:textId="1E371DF5" w:rsidR="006E3F97" w:rsidRPr="00AF2B64" w:rsidRDefault="006E3F97" w:rsidP="00323471">
      <w:pPr>
        <w:spacing w:after="0" w:line="240" w:lineRule="auto"/>
        <w:ind w:firstLine="720"/>
        <w:jc w:val="both"/>
        <w:rPr>
          <w:rFonts w:ascii="Times New Roman" w:hAnsi="Times New Roman" w:cs="Times New Roman"/>
          <w:sz w:val="28"/>
          <w:szCs w:val="28"/>
        </w:rPr>
      </w:pPr>
      <w:r w:rsidRPr="00AF2B64">
        <w:rPr>
          <w:rFonts w:ascii="Times New Roman" w:hAnsi="Times New Roman" w:cs="Times New Roman"/>
          <w:sz w:val="28"/>
          <w:szCs w:val="28"/>
        </w:rPr>
        <w:t>Совпадение временных интервалов интенсивного роста освещённости и ускоренного снижения массы загрязняющих примесей указывает на достижение наибольшей степени очистки смазочно-охлаждающей жидкости. Данный временной интервал может рассматриваться как рациональный режим ультразвуковой обработки, обеспечивающий максимальный эффект очистки за счёт совокупного действия кавитации, коагуляции и гравитационной сепарации загрязняющих частиц.</w:t>
      </w:r>
    </w:p>
    <w:p w14:paraId="4A5E3F7E" w14:textId="77777777" w:rsidR="0038720A" w:rsidRPr="00AF2B64" w:rsidRDefault="006E3F97" w:rsidP="0038720A">
      <w:pPr>
        <w:spacing w:after="0" w:line="240" w:lineRule="auto"/>
        <w:ind w:firstLine="720"/>
        <w:jc w:val="both"/>
        <w:rPr>
          <w:rFonts w:ascii="Times New Roman" w:hAnsi="Times New Roman" w:cs="Times New Roman"/>
          <w:sz w:val="28"/>
          <w:szCs w:val="28"/>
        </w:rPr>
      </w:pPr>
      <w:r w:rsidRPr="00AF2B64">
        <w:rPr>
          <w:rFonts w:ascii="Times New Roman" w:hAnsi="Times New Roman" w:cs="Times New Roman"/>
          <w:sz w:val="28"/>
          <w:szCs w:val="28"/>
        </w:rPr>
        <w:t>Таким образом, полученные экспериментальные зависимости подтверждают, что ультразвуковое воздействие оказывает определяющее влияние на степень очистки СОЖ, обеспечивая снижение содержания загрязняющих примесей и повышение прозрачност</w:t>
      </w:r>
      <w:r w:rsidR="006F34EC" w:rsidRPr="00AF2B64">
        <w:rPr>
          <w:rFonts w:ascii="Times New Roman" w:hAnsi="Times New Roman" w:cs="Times New Roman"/>
          <w:sz w:val="28"/>
          <w:szCs w:val="28"/>
        </w:rPr>
        <w:t>и</w:t>
      </w:r>
      <w:r w:rsidR="00310731" w:rsidRPr="00AF2B64">
        <w:rPr>
          <w:rFonts w:ascii="Times New Roman" w:hAnsi="Times New Roman" w:cs="Times New Roman"/>
          <w:sz w:val="28"/>
          <w:szCs w:val="28"/>
        </w:rPr>
        <w:t xml:space="preserve"> </w:t>
      </w:r>
      <w:r w:rsidR="00327F87"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{"citationID":"26aAFS1N","properties":{"formattedCitation":"[86]","plainCitation":"[86]","noteIndex":0},"citationItems":[{"id":176,"uris":["http://zotero.org/users/local/6PsuVX1Y/items/VNU8YCRW"],"itemData":{"id":176,"type":"article-journal","abstract":"The article analyzes the methods of cleaning lubricants. Based on the analysis of the methods of cleaning lubricants (coolant), the hypothesis of the use of coolant cleaning by ultrasound is substantiated. The potential of this method is ease of use and a wide range of indicators of the degree of coolant purification. The issues of separation, dispersion and cavitation, as well as their influence on the process of coolant regeneration, are considered. A preliminary experiment was conducted. The results of the experiment are processed and presented. This experiment has shown the effectiveness of the proposed method.","container-title":"Trudy Universiteta","DOI":"10.52209/1609-1825_2023_2_80","ISSN":"16091825","issue":"2 (91)","journalAbbreviation":"TU","page":"80-85","source":"DOI.org (Crossref)","title":"Обоснование способа очистки смазочно охлаждающей жидкости ультразвуковым  воздействием","author":[{"family":"Kim","given":"Anna"},{"family":"Kadyrov","given":"Adil"},{"family":"Sinelnikov","given":"Kirill"},{"family":"Pak","given":"Igor"}],"issued":{"date-parts":[["2023",6,30]]}}}],"schema":"https://github.com/citation-style-language/schema/raw/master/csl-citation.json"} </w:instrText>
      </w:r>
      <w:r w:rsidR="00327F87"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[86]</w:t>
      </w:r>
      <w:r w:rsidR="00327F87" w:rsidRPr="00AF2B64">
        <w:rPr>
          <w:rFonts w:ascii="Times New Roman" w:hAnsi="Times New Roman" w:cs="Times New Roman"/>
          <w:sz w:val="28"/>
          <w:szCs w:val="28"/>
        </w:rPr>
        <w:fldChar w:fldCharType="end"/>
      </w:r>
      <w:r w:rsidR="006F34EC" w:rsidRPr="00AF2B64">
        <w:rPr>
          <w:rFonts w:ascii="Times New Roman" w:hAnsi="Times New Roman" w:cs="Times New Roman"/>
          <w:sz w:val="28"/>
          <w:szCs w:val="28"/>
        </w:rPr>
        <w:t>.</w:t>
      </w:r>
    </w:p>
    <w:p w14:paraId="69C5D0E7" w14:textId="77777777" w:rsidR="0038720A" w:rsidRPr="00AF2B64" w:rsidRDefault="0038720A" w:rsidP="0038720A">
      <w:pPr>
        <w:spacing w:after="0" w:line="240" w:lineRule="auto"/>
        <w:jc w:val="both"/>
        <w:rPr>
          <w:rFonts w:ascii="Times New Roman" w:hAnsi="Times New Roman" w:cs="Times New Roman"/>
          <w:sz w:val="28"/>
          <w:szCs w:val="28"/>
        </w:rPr>
      </w:pPr>
    </w:p>
    <w:p w14:paraId="770CBEC4" w14:textId="11176EC7" w:rsidR="006F34EC" w:rsidRPr="00AF2B64" w:rsidRDefault="0038720A" w:rsidP="0038720A">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 xml:space="preserve">Таблица 3.4 –  </w:t>
      </w:r>
      <w:r w:rsidR="00836CF0" w:rsidRPr="00AF2B64">
        <w:rPr>
          <w:rFonts w:ascii="Times New Roman" w:hAnsi="Times New Roman" w:cs="Times New Roman"/>
          <w:sz w:val="28"/>
          <w:szCs w:val="28"/>
        </w:rPr>
        <w:t>Значения показателей электрического сопротивления</w:t>
      </w:r>
    </w:p>
    <w:tbl>
      <w:tblPr>
        <w:tblStyle w:val="a8"/>
        <w:tblW w:w="0" w:type="auto"/>
        <w:tblLook w:val="04A0" w:firstRow="1" w:lastRow="0" w:firstColumn="1" w:lastColumn="0" w:noHBand="0" w:noVBand="1"/>
      </w:tblPr>
      <w:tblGrid>
        <w:gridCol w:w="3190"/>
        <w:gridCol w:w="3190"/>
        <w:gridCol w:w="3191"/>
      </w:tblGrid>
      <w:tr w:rsidR="00982854" w:rsidRPr="00AF2B64" w14:paraId="3474F513" w14:textId="77777777" w:rsidTr="00B72E53">
        <w:tc>
          <w:tcPr>
            <w:tcW w:w="3190" w:type="dxa"/>
            <w:vMerge w:val="restart"/>
          </w:tcPr>
          <w:p w14:paraId="7266FBAB" w14:textId="77777777" w:rsidR="00982854" w:rsidRPr="00AF2B64" w:rsidRDefault="00982854" w:rsidP="00323471">
            <w:pPr>
              <w:contextualSpacing/>
              <w:jc w:val="center"/>
              <w:rPr>
                <w:rFonts w:ascii="Times New Roman" w:hAnsi="Times New Roman" w:cs="Times New Roman"/>
                <w:sz w:val="24"/>
                <w:szCs w:val="24"/>
                <w:lang w:val="ru-RU"/>
              </w:rPr>
            </w:pPr>
          </w:p>
          <w:p w14:paraId="73D1C9DA"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Воздействие ультразвука</w:t>
            </w:r>
          </w:p>
        </w:tc>
        <w:tc>
          <w:tcPr>
            <w:tcW w:w="3190" w:type="dxa"/>
          </w:tcPr>
          <w:p w14:paraId="52399E6A"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t, мин</w:t>
            </w:r>
          </w:p>
        </w:tc>
        <w:tc>
          <w:tcPr>
            <w:tcW w:w="3191" w:type="dxa"/>
          </w:tcPr>
          <w:p w14:paraId="077F29D8"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R, КОм</w:t>
            </w:r>
          </w:p>
        </w:tc>
      </w:tr>
      <w:tr w:rsidR="00982854" w:rsidRPr="00AF2B64" w14:paraId="64B8400B" w14:textId="77777777" w:rsidTr="00B72E53">
        <w:tc>
          <w:tcPr>
            <w:tcW w:w="3190" w:type="dxa"/>
            <w:vMerge/>
            <w:vAlign w:val="center"/>
          </w:tcPr>
          <w:p w14:paraId="05EA96D3"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13A8C39E"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w:t>
            </w:r>
          </w:p>
        </w:tc>
        <w:tc>
          <w:tcPr>
            <w:tcW w:w="3191" w:type="dxa"/>
          </w:tcPr>
          <w:p w14:paraId="4C654942"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0,11</w:t>
            </w:r>
          </w:p>
        </w:tc>
      </w:tr>
      <w:tr w:rsidR="00982854" w:rsidRPr="00AF2B64" w14:paraId="6305D1BF" w14:textId="77777777" w:rsidTr="00B72E53">
        <w:tc>
          <w:tcPr>
            <w:tcW w:w="3190" w:type="dxa"/>
            <w:vMerge/>
            <w:vAlign w:val="center"/>
          </w:tcPr>
          <w:p w14:paraId="0B7DC263"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72970204"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2</w:t>
            </w:r>
          </w:p>
        </w:tc>
        <w:tc>
          <w:tcPr>
            <w:tcW w:w="3191" w:type="dxa"/>
          </w:tcPr>
          <w:p w14:paraId="26353A2F"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0,11</w:t>
            </w:r>
          </w:p>
        </w:tc>
      </w:tr>
      <w:tr w:rsidR="00982854" w:rsidRPr="00AF2B64" w14:paraId="492CA296" w14:textId="77777777" w:rsidTr="00B72E53">
        <w:tc>
          <w:tcPr>
            <w:tcW w:w="3190" w:type="dxa"/>
            <w:vMerge/>
            <w:vAlign w:val="center"/>
          </w:tcPr>
          <w:p w14:paraId="714C80D3" w14:textId="77777777" w:rsidR="00982854" w:rsidRPr="00AF2B64" w:rsidRDefault="00982854" w:rsidP="00323471">
            <w:pPr>
              <w:contextualSpacing/>
              <w:jc w:val="center"/>
              <w:rPr>
                <w:rFonts w:ascii="Times New Roman" w:hAnsi="Times New Roman" w:cs="Times New Roman"/>
                <w:sz w:val="24"/>
                <w:szCs w:val="24"/>
              </w:rPr>
            </w:pPr>
          </w:p>
        </w:tc>
        <w:tc>
          <w:tcPr>
            <w:tcW w:w="3190" w:type="dxa"/>
          </w:tcPr>
          <w:p w14:paraId="1EF702D5"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4</w:t>
            </w:r>
          </w:p>
        </w:tc>
        <w:tc>
          <w:tcPr>
            <w:tcW w:w="3191" w:type="dxa"/>
          </w:tcPr>
          <w:p w14:paraId="053479AD"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0,13</w:t>
            </w:r>
          </w:p>
        </w:tc>
      </w:tr>
      <w:tr w:rsidR="00982854" w:rsidRPr="00AF2B64" w14:paraId="7EE384D8" w14:textId="77777777" w:rsidTr="00B72E53">
        <w:tc>
          <w:tcPr>
            <w:tcW w:w="3190" w:type="dxa"/>
            <w:vMerge w:val="restart"/>
            <w:vAlign w:val="center"/>
          </w:tcPr>
          <w:p w14:paraId="50662BEF"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Выдержка</w:t>
            </w:r>
          </w:p>
        </w:tc>
        <w:tc>
          <w:tcPr>
            <w:tcW w:w="3190" w:type="dxa"/>
          </w:tcPr>
          <w:p w14:paraId="7AB048B0"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6</w:t>
            </w:r>
          </w:p>
        </w:tc>
        <w:tc>
          <w:tcPr>
            <w:tcW w:w="3191" w:type="dxa"/>
          </w:tcPr>
          <w:p w14:paraId="57E1721C"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0,14</w:t>
            </w:r>
          </w:p>
        </w:tc>
      </w:tr>
      <w:tr w:rsidR="00982854" w:rsidRPr="00AF2B64" w14:paraId="66CC4F14" w14:textId="77777777" w:rsidTr="00B72E53">
        <w:tc>
          <w:tcPr>
            <w:tcW w:w="3190" w:type="dxa"/>
            <w:vMerge/>
          </w:tcPr>
          <w:p w14:paraId="796C4927" w14:textId="77777777" w:rsidR="00982854" w:rsidRPr="00AF2B64" w:rsidRDefault="00982854" w:rsidP="00323471">
            <w:pPr>
              <w:contextualSpacing/>
              <w:jc w:val="both"/>
              <w:rPr>
                <w:rFonts w:ascii="Times New Roman" w:hAnsi="Times New Roman" w:cs="Times New Roman"/>
                <w:sz w:val="24"/>
                <w:szCs w:val="24"/>
              </w:rPr>
            </w:pPr>
          </w:p>
        </w:tc>
        <w:tc>
          <w:tcPr>
            <w:tcW w:w="3190" w:type="dxa"/>
          </w:tcPr>
          <w:p w14:paraId="4A3F5295"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8</w:t>
            </w:r>
          </w:p>
        </w:tc>
        <w:tc>
          <w:tcPr>
            <w:tcW w:w="3191" w:type="dxa"/>
          </w:tcPr>
          <w:p w14:paraId="7A4FE9E1"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0,17</w:t>
            </w:r>
          </w:p>
        </w:tc>
      </w:tr>
      <w:tr w:rsidR="00982854" w:rsidRPr="00AF2B64" w14:paraId="318E2398" w14:textId="77777777" w:rsidTr="00B72E53">
        <w:tc>
          <w:tcPr>
            <w:tcW w:w="3190" w:type="dxa"/>
            <w:vMerge/>
          </w:tcPr>
          <w:p w14:paraId="4702934C" w14:textId="77777777" w:rsidR="00982854" w:rsidRPr="00AF2B64" w:rsidRDefault="00982854" w:rsidP="00323471">
            <w:pPr>
              <w:contextualSpacing/>
              <w:jc w:val="both"/>
              <w:rPr>
                <w:rFonts w:ascii="Times New Roman" w:hAnsi="Times New Roman" w:cs="Times New Roman"/>
                <w:sz w:val="24"/>
                <w:szCs w:val="24"/>
              </w:rPr>
            </w:pPr>
          </w:p>
        </w:tc>
        <w:tc>
          <w:tcPr>
            <w:tcW w:w="3190" w:type="dxa"/>
          </w:tcPr>
          <w:p w14:paraId="48D9AD11"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10</w:t>
            </w:r>
          </w:p>
        </w:tc>
        <w:tc>
          <w:tcPr>
            <w:tcW w:w="3191" w:type="dxa"/>
          </w:tcPr>
          <w:p w14:paraId="61D13293" w14:textId="77777777" w:rsidR="00982854" w:rsidRPr="00AF2B64" w:rsidRDefault="00982854" w:rsidP="00323471">
            <w:pPr>
              <w:contextualSpacing/>
              <w:jc w:val="center"/>
              <w:rPr>
                <w:rFonts w:ascii="Times New Roman" w:hAnsi="Times New Roman" w:cs="Times New Roman"/>
                <w:sz w:val="24"/>
                <w:szCs w:val="24"/>
              </w:rPr>
            </w:pPr>
            <w:r w:rsidRPr="00AF2B64">
              <w:rPr>
                <w:rFonts w:ascii="Times New Roman" w:hAnsi="Times New Roman" w:cs="Times New Roman"/>
                <w:sz w:val="24"/>
                <w:szCs w:val="24"/>
              </w:rPr>
              <w:t>0,18</w:t>
            </w:r>
          </w:p>
        </w:tc>
      </w:tr>
    </w:tbl>
    <w:p w14:paraId="5C82E8D0" w14:textId="77777777" w:rsidR="006E3F97" w:rsidRPr="00AF2B64" w:rsidRDefault="006E3F97" w:rsidP="00323471">
      <w:pPr>
        <w:spacing w:after="0" w:line="240" w:lineRule="auto"/>
        <w:ind w:firstLine="720"/>
        <w:contextualSpacing/>
        <w:jc w:val="both"/>
        <w:rPr>
          <w:rFonts w:ascii="Times New Roman" w:eastAsia="Times New Roman" w:hAnsi="Times New Roman" w:cs="Times New Roman"/>
          <w:sz w:val="28"/>
          <w:szCs w:val="28"/>
        </w:rPr>
      </w:pPr>
    </w:p>
    <w:p w14:paraId="4C14464B" w14:textId="137DCF35" w:rsidR="00D63465" w:rsidRPr="00AF2B64" w:rsidRDefault="00D63465"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На основании экспериментальных данных, представленных в таблице 3.4, была получена регрессионная зависимость электрического сопротивления смазочно-охлаждающей жидкости от времени ультразвукового воздействия и последующей выдержки. Анализ характера изменения сопротивления показал нелинейную зависимость исследуемого параметра от времени, в связи с чем для аппроксимации экспериментальных значений была использована квадратичная функция.</w:t>
      </w:r>
    </w:p>
    <w:p w14:paraId="3D62380D" w14:textId="520CB1F8" w:rsidR="00D63465" w:rsidRPr="00AF2B64" w:rsidRDefault="00D63465"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Регрессионное уравнение имеет следующий вид:</w:t>
      </w:r>
    </w:p>
    <w:p w14:paraId="64104CC4" w14:textId="77777777" w:rsidR="006E3F97" w:rsidRPr="00AF2B64" w:rsidRDefault="006E3F97" w:rsidP="00323471">
      <w:pPr>
        <w:spacing w:after="0" w:line="240" w:lineRule="auto"/>
        <w:ind w:left="1440" w:firstLine="720"/>
        <w:contextualSpacing/>
        <w:jc w:val="both"/>
        <w:rPr>
          <w:rFonts w:ascii="Times New Roman" w:eastAsia="Times New Roman" w:hAnsi="Times New Roman" w:cs="Times New Roman"/>
          <w:sz w:val="28"/>
          <w:szCs w:val="28"/>
        </w:rPr>
      </w:pPr>
    </w:p>
    <w:p w14:paraId="7C0D30EC" w14:textId="18B046A2" w:rsidR="00D63465" w:rsidRPr="00AF2B64" w:rsidRDefault="00D63465" w:rsidP="0038720A">
      <w:pPr>
        <w:spacing w:after="0" w:line="240" w:lineRule="auto"/>
        <w:ind w:left="2160" w:firstLine="720"/>
        <w:contextualSpacing/>
        <w:jc w:val="right"/>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R(t) = 0,00063·t² + 0,0017·t + 0,108,</w:t>
      </w:r>
      <w:r w:rsidR="00121483" w:rsidRPr="00AF2B64">
        <w:rPr>
          <w:rFonts w:ascii="Times New Roman" w:eastAsia="Times New Roman" w:hAnsi="Times New Roman" w:cs="Times New Roman"/>
          <w:sz w:val="28"/>
          <w:szCs w:val="28"/>
        </w:rPr>
        <w:t xml:space="preserve"> </w:t>
      </w:r>
      <w:r w:rsidR="00121483" w:rsidRPr="00AF2B64">
        <w:rPr>
          <w:rFonts w:ascii="Times New Roman" w:eastAsia="Times New Roman" w:hAnsi="Times New Roman" w:cs="Times New Roman"/>
          <w:sz w:val="28"/>
          <w:szCs w:val="28"/>
        </w:rPr>
        <w:tab/>
      </w:r>
      <w:r w:rsidR="00121483" w:rsidRPr="00AF2B64">
        <w:rPr>
          <w:rFonts w:ascii="Times New Roman" w:eastAsia="Times New Roman" w:hAnsi="Times New Roman" w:cs="Times New Roman"/>
          <w:sz w:val="28"/>
          <w:szCs w:val="28"/>
        </w:rPr>
        <w:tab/>
      </w:r>
      <w:r w:rsidR="00121483" w:rsidRPr="00AF2B64">
        <w:rPr>
          <w:rFonts w:ascii="Times New Roman" w:eastAsia="Times New Roman" w:hAnsi="Times New Roman" w:cs="Times New Roman"/>
          <w:sz w:val="28"/>
          <w:szCs w:val="28"/>
        </w:rPr>
        <w:tab/>
        <w:t>(3.</w:t>
      </w:r>
      <w:r w:rsidR="0038720A" w:rsidRPr="00AF2B64">
        <w:rPr>
          <w:rFonts w:ascii="Times New Roman" w:eastAsia="Times New Roman" w:hAnsi="Times New Roman" w:cs="Times New Roman"/>
          <w:sz w:val="28"/>
          <w:szCs w:val="28"/>
        </w:rPr>
        <w:t>6</w:t>
      </w:r>
      <w:r w:rsidR="00121483" w:rsidRPr="00AF2B64">
        <w:rPr>
          <w:rFonts w:ascii="Times New Roman" w:eastAsia="Times New Roman" w:hAnsi="Times New Roman" w:cs="Times New Roman"/>
          <w:sz w:val="28"/>
          <w:szCs w:val="28"/>
        </w:rPr>
        <w:t>)</w:t>
      </w:r>
    </w:p>
    <w:p w14:paraId="10127B80" w14:textId="77777777" w:rsidR="006E3F97" w:rsidRPr="00AF2B64" w:rsidRDefault="006E3F97" w:rsidP="00323471">
      <w:pPr>
        <w:spacing w:after="0" w:line="240" w:lineRule="auto"/>
        <w:ind w:left="1440" w:firstLine="720"/>
        <w:contextualSpacing/>
        <w:jc w:val="both"/>
        <w:rPr>
          <w:rFonts w:ascii="Times New Roman" w:eastAsia="Times New Roman" w:hAnsi="Times New Roman" w:cs="Times New Roman"/>
          <w:sz w:val="28"/>
          <w:szCs w:val="28"/>
        </w:rPr>
      </w:pPr>
    </w:p>
    <w:p w14:paraId="1F284060" w14:textId="77777777" w:rsidR="00327F87" w:rsidRPr="00AF2B64" w:rsidRDefault="00D63465" w:rsidP="0038720A">
      <w:pPr>
        <w:spacing w:after="0" w:line="240" w:lineRule="auto"/>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где R — электрическое сопротивление смазочно-охлаждающей жидкости, кОм;</w:t>
      </w:r>
    </w:p>
    <w:p w14:paraId="211AD309" w14:textId="663A56CC" w:rsidR="00D63465" w:rsidRPr="00AF2B64" w:rsidRDefault="00D63465" w:rsidP="0038720A">
      <w:pPr>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t — время ультразвукового воздействия и последующей выдержки, мин.</w:t>
      </w:r>
    </w:p>
    <w:p w14:paraId="3D9269D4" w14:textId="77777777" w:rsidR="0038720A" w:rsidRPr="00AF2B64" w:rsidRDefault="0038720A" w:rsidP="00323471">
      <w:pPr>
        <w:spacing w:after="0" w:line="240" w:lineRule="auto"/>
        <w:ind w:firstLine="720"/>
        <w:contextualSpacing/>
        <w:jc w:val="both"/>
        <w:rPr>
          <w:rFonts w:ascii="Times New Roman" w:eastAsia="Times New Roman" w:hAnsi="Times New Roman" w:cs="Times New Roman"/>
          <w:sz w:val="28"/>
          <w:szCs w:val="28"/>
        </w:rPr>
      </w:pPr>
    </w:p>
    <w:p w14:paraId="1D1EB924" w14:textId="77777777" w:rsidR="00D63465" w:rsidRPr="00AF2B64" w:rsidRDefault="00D63465"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Полученная модель характеризуется высоким коэффициентом детерминации R² ≈ 0,99, что свидетельствует об адекватности аппроксимации и хорошем согласовании расчетных значений с экспериментальными данными. Построенная калибровочная зависимость позволяет количественно описать изменение электрического сопротивления СОЖ во времени и может использоваться для оценки степени очистки рабочей жидкости.</w:t>
      </w:r>
    </w:p>
    <w:p w14:paraId="3EB16EBF" w14:textId="77777777" w:rsidR="00D63465" w:rsidRPr="00AF2B64" w:rsidRDefault="00D63465" w:rsidP="00323471">
      <w:pPr>
        <w:spacing w:after="0" w:line="240" w:lineRule="auto"/>
        <w:ind w:firstLine="720"/>
        <w:contextualSpacing/>
        <w:jc w:val="both"/>
        <w:rPr>
          <w:rFonts w:ascii="Times New Roman" w:eastAsia="Times New Roman" w:hAnsi="Times New Roman" w:cs="Times New Roman"/>
          <w:sz w:val="24"/>
          <w:szCs w:val="24"/>
        </w:rPr>
      </w:pPr>
      <w:r w:rsidRPr="00AF2B64">
        <w:rPr>
          <w:rFonts w:ascii="Times New Roman" w:eastAsia="Times New Roman" w:hAnsi="Times New Roman" w:cs="Times New Roman"/>
          <w:sz w:val="28"/>
          <w:szCs w:val="28"/>
        </w:rPr>
        <w:t>Рост электрического сопротивления СОЖ с увеличением времени ультразвукового воздействия и выдержки обусловлен снижением концентрации металлических включений в объеме жидкости. Под действием ультразвука в СОЖ протекают процессы кавитации, коагуляции и последующей сепарации загрязняющих частиц, что приводит к уменьшению общей электропроводности среды и, соответственно, увеличению ее электрического сопротивления</w:t>
      </w:r>
      <w:r w:rsidRPr="00AF2B64">
        <w:rPr>
          <w:rFonts w:ascii="Times New Roman" w:eastAsia="Times New Roman" w:hAnsi="Times New Roman" w:cs="Times New Roman"/>
          <w:sz w:val="24"/>
          <w:szCs w:val="24"/>
        </w:rPr>
        <w:t>.</w:t>
      </w:r>
    </w:p>
    <w:p w14:paraId="22B7B5B6" w14:textId="7C99C122" w:rsidR="00982854" w:rsidRPr="00AF2B64" w:rsidRDefault="00982854" w:rsidP="00323471">
      <w:pPr>
        <w:spacing w:after="0" w:line="240" w:lineRule="auto"/>
        <w:contextualSpacing/>
        <w:jc w:val="center"/>
        <w:rPr>
          <w:rFonts w:ascii="Times New Roman" w:hAnsi="Times New Roman" w:cs="Times New Roman"/>
          <w:noProof/>
          <w:sz w:val="28"/>
          <w:szCs w:val="28"/>
          <w:lang w:eastAsia="ru-RU"/>
        </w:rPr>
      </w:pPr>
    </w:p>
    <w:p w14:paraId="7CC2D93C" w14:textId="31A73DF0" w:rsidR="00982854" w:rsidRPr="00AF2B64" w:rsidRDefault="00EF04BD" w:rsidP="00323471">
      <w:pPr>
        <w:spacing w:after="0" w:line="240" w:lineRule="auto"/>
        <w:contextualSpacing/>
        <w:jc w:val="center"/>
        <w:rPr>
          <w:rFonts w:ascii="Times New Roman" w:hAnsi="Times New Roman" w:cs="Times New Roman"/>
          <w:noProof/>
          <w:sz w:val="28"/>
          <w:szCs w:val="28"/>
          <w:lang w:eastAsia="ru-RU"/>
        </w:rPr>
      </w:pPr>
      <w:r w:rsidRPr="00AF2B64">
        <w:rPr>
          <w:rFonts w:ascii="Times New Roman" w:hAnsi="Times New Roman" w:cs="Times New Roman"/>
          <w:noProof/>
          <w:sz w:val="28"/>
          <w:szCs w:val="28"/>
          <w:lang w:eastAsia="ru-RU"/>
        </w:rPr>
        <w:drawing>
          <wp:inline distT="0" distB="0" distL="0" distR="0" wp14:anchorId="77FFF1EE" wp14:editId="5A7D4DE3">
            <wp:extent cx="3816350" cy="3622503"/>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R_final_with_legend.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28138" cy="3633692"/>
                    </a:xfrm>
                    <a:prstGeom prst="rect">
                      <a:avLst/>
                    </a:prstGeom>
                  </pic:spPr>
                </pic:pic>
              </a:graphicData>
            </a:graphic>
          </wp:inline>
        </w:drawing>
      </w:r>
    </w:p>
    <w:p w14:paraId="57DFDD54" w14:textId="77777777" w:rsidR="00F30866" w:rsidRPr="00AF2B64" w:rsidRDefault="00F30866" w:rsidP="00323471">
      <w:pPr>
        <w:spacing w:after="0" w:line="240" w:lineRule="auto"/>
        <w:contextualSpacing/>
        <w:jc w:val="center"/>
        <w:rPr>
          <w:rFonts w:ascii="Times New Roman" w:hAnsi="Times New Roman" w:cs="Times New Roman"/>
          <w:noProof/>
          <w:sz w:val="28"/>
          <w:szCs w:val="28"/>
          <w:lang w:eastAsia="ru-RU"/>
        </w:rPr>
      </w:pPr>
    </w:p>
    <w:p w14:paraId="5A14D5FF" w14:textId="6ED75D62" w:rsidR="00982854" w:rsidRPr="00AF2B64" w:rsidRDefault="0038720A" w:rsidP="00323471">
      <w:pPr>
        <w:spacing w:after="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3.10</w:t>
      </w:r>
      <w:r w:rsidR="00982854" w:rsidRPr="00AF2B64">
        <w:rPr>
          <w:rFonts w:ascii="Times New Roman" w:hAnsi="Times New Roman" w:cs="Times New Roman"/>
          <w:sz w:val="28"/>
          <w:szCs w:val="28"/>
        </w:rPr>
        <w:t xml:space="preserve"> </w:t>
      </w:r>
      <w:r w:rsidRPr="00AF2B64">
        <w:rPr>
          <w:rFonts w:ascii="Times New Roman" w:hAnsi="Times New Roman" w:cs="Times New Roman"/>
          <w:sz w:val="28"/>
          <w:szCs w:val="28"/>
        </w:rPr>
        <w:t>–</w:t>
      </w:r>
      <w:r w:rsidR="00982854" w:rsidRPr="00AF2B64">
        <w:rPr>
          <w:rFonts w:ascii="Times New Roman" w:hAnsi="Times New Roman" w:cs="Times New Roman"/>
          <w:sz w:val="28"/>
          <w:szCs w:val="28"/>
        </w:rPr>
        <w:t xml:space="preserve"> График зависимости электрического сопротивления от времени</w:t>
      </w:r>
    </w:p>
    <w:p w14:paraId="6C627392" w14:textId="77777777" w:rsidR="00982854" w:rsidRPr="00AF2B64" w:rsidRDefault="00982854" w:rsidP="00323471">
      <w:pPr>
        <w:spacing w:after="0" w:line="240" w:lineRule="auto"/>
        <w:jc w:val="both"/>
        <w:rPr>
          <w:rFonts w:ascii="Times New Roman" w:hAnsi="Times New Roman" w:cs="Times New Roman"/>
          <w:sz w:val="28"/>
          <w:szCs w:val="28"/>
        </w:rPr>
      </w:pPr>
    </w:p>
    <w:p w14:paraId="17F8A360" w14:textId="78181E0C"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Данный график</w:t>
      </w:r>
      <w:r w:rsidR="0038720A" w:rsidRPr="00AF2B64">
        <w:rPr>
          <w:rFonts w:ascii="Times New Roman" w:hAnsi="Times New Roman" w:cs="Times New Roman"/>
          <w:sz w:val="28"/>
          <w:szCs w:val="28"/>
        </w:rPr>
        <w:t xml:space="preserve"> на рисунке 3.10</w:t>
      </w:r>
      <w:r w:rsidRPr="00AF2B64">
        <w:rPr>
          <w:rFonts w:ascii="Times New Roman" w:hAnsi="Times New Roman" w:cs="Times New Roman"/>
          <w:sz w:val="28"/>
          <w:szCs w:val="28"/>
        </w:rPr>
        <w:t xml:space="preserve"> отражает изменение электрического сопротивления с течением времени, тем самым подтверждая гипотезу влияния ультразвука на степень очистки и показывая, что в зависимости от времени воздействия ультразвука электрическое сопротивление увеличивается в связи с уменьшением механических загрязнений.  </w:t>
      </w:r>
    </w:p>
    <w:p w14:paraId="38A04CC1" w14:textId="77777777" w:rsidR="00982854" w:rsidRPr="00AF2B64" w:rsidRDefault="00982854" w:rsidP="00323471">
      <w:pPr>
        <w:spacing w:after="0" w:line="240" w:lineRule="auto"/>
        <w:rPr>
          <w:rFonts w:ascii="Times New Roman" w:hAnsi="Times New Roman" w:cs="Times New Roman"/>
        </w:rPr>
      </w:pPr>
    </w:p>
    <w:p w14:paraId="78AD4866"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b/>
          <w:sz w:val="28"/>
          <w:szCs w:val="28"/>
        </w:rPr>
        <w:t>3.6. Совершенствование методики и повторные экспериментальные исследования</w:t>
      </w:r>
      <w:r w:rsidRPr="00AF2B64">
        <w:rPr>
          <w:rFonts w:ascii="Times New Roman" w:hAnsi="Times New Roman" w:cs="Times New Roman"/>
          <w:sz w:val="28"/>
          <w:szCs w:val="28"/>
        </w:rPr>
        <w:t xml:space="preserve"> </w:t>
      </w:r>
    </w:p>
    <w:p w14:paraId="2ABF6B6A" w14:textId="0AE2CBA4"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В ходе анализа результатов первичного эксперимента были выявлены отдельные особенности поведения исследуемой системы, которые потребовали дополнительной проверки. Для повышения достоверности выводов и уточнения полученных данных было принято решение о проведении повторного эксперимента</w:t>
      </w:r>
      <w:r w:rsidR="006C6B66" w:rsidRPr="00AF2B64">
        <w:rPr>
          <w:rFonts w:ascii="Times New Roman" w:hAnsi="Times New Roman" w:cs="Times New Roman"/>
          <w:sz w:val="28"/>
          <w:szCs w:val="28"/>
        </w:rPr>
        <w:t xml:space="preserve"> (рисунок 3.12, 3.13)</w:t>
      </w:r>
      <w:r w:rsidRPr="00AF2B64">
        <w:rPr>
          <w:rFonts w:ascii="Times New Roman" w:hAnsi="Times New Roman" w:cs="Times New Roman"/>
          <w:sz w:val="28"/>
          <w:szCs w:val="28"/>
        </w:rPr>
        <w:t>. В новой серии экспериментов особое внимание уделено совершенствованию методики и расширению перечня контрольных параметров. В частности, изменены параметры режимов воздействия ультразвука, изменены объем и материал емкости со смазочной-охлаждающей жидкостью, изменено время воздействия ультразвуком. Такой подход направлен на повышение точности результатов, улучшение статистической значимости выводов и формирование более полной картины исследуемого процесса.</w:t>
      </w:r>
    </w:p>
    <w:p w14:paraId="0C888CD0"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Следует отметить, что проведение повторных экспериментов является ключевым этапом в инженерных и прикладных исследованиях, так как оно обеспечивает верификацию результатов, сопоставимость данных и соответствие международным требованиям к качеству научных исследований. Это особенно важно при разработке новых методик, технологий и оборудования, где необходима высокая степень достоверности и возможность практического применения полученных выводов.</w:t>
      </w:r>
    </w:p>
    <w:p w14:paraId="6D8ED017" w14:textId="77777777" w:rsidR="00982854" w:rsidRPr="00AF2B64" w:rsidRDefault="00982854" w:rsidP="00323471">
      <w:pPr>
        <w:spacing w:after="0" w:line="240" w:lineRule="auto"/>
        <w:ind w:firstLine="709"/>
        <w:jc w:val="both"/>
        <w:outlineLvl w:val="1"/>
        <w:rPr>
          <w:rFonts w:ascii="Times New Roman" w:hAnsi="Times New Roman" w:cs="Times New Roman"/>
          <w:b/>
          <w:sz w:val="28"/>
          <w:szCs w:val="28"/>
        </w:rPr>
      </w:pPr>
      <w:r w:rsidRPr="00AF2B64">
        <w:rPr>
          <w:rFonts w:ascii="Times New Roman" w:hAnsi="Times New Roman" w:cs="Times New Roman"/>
          <w:b/>
          <w:bCs/>
          <w:sz w:val="28"/>
          <w:szCs w:val="28"/>
        </w:rPr>
        <w:t>3.6.1.</w:t>
      </w:r>
      <w:r w:rsidRPr="00AF2B64">
        <w:rPr>
          <w:rFonts w:ascii="Times New Roman" w:hAnsi="Times New Roman" w:cs="Times New Roman"/>
          <w:b/>
          <w:sz w:val="28"/>
          <w:szCs w:val="28"/>
        </w:rPr>
        <w:t xml:space="preserve"> Оборудование и измерительная аппаратура</w:t>
      </w:r>
    </w:p>
    <w:p w14:paraId="1AD1FBF7" w14:textId="5045B2A3" w:rsidR="00982854" w:rsidRPr="00AF2B64" w:rsidRDefault="00982854" w:rsidP="00323471">
      <w:pPr>
        <w:spacing w:after="0" w:line="240" w:lineRule="auto"/>
        <w:ind w:firstLine="709"/>
        <w:jc w:val="both"/>
        <w:outlineLvl w:val="1"/>
        <w:rPr>
          <w:rFonts w:ascii="Times New Roman" w:hAnsi="Times New Roman" w:cs="Times New Roman"/>
          <w:sz w:val="28"/>
          <w:szCs w:val="28"/>
        </w:rPr>
      </w:pPr>
      <w:r w:rsidRPr="00AF2B64">
        <w:rPr>
          <w:rFonts w:ascii="Times New Roman" w:hAnsi="Times New Roman" w:cs="Times New Roman"/>
          <w:sz w:val="28"/>
          <w:szCs w:val="28"/>
        </w:rPr>
        <w:t>Для проведения повторного эксперимента была использована экспериментальная установка, разработанная ранее (рисунок 3.1</w:t>
      </w:r>
      <w:r w:rsidR="0038720A" w:rsidRPr="00AF2B64">
        <w:rPr>
          <w:rFonts w:ascii="Times New Roman" w:hAnsi="Times New Roman" w:cs="Times New Roman"/>
          <w:sz w:val="28"/>
          <w:szCs w:val="28"/>
        </w:rPr>
        <w:t>1</w:t>
      </w:r>
      <w:r w:rsidRPr="00AF2B64">
        <w:rPr>
          <w:rFonts w:ascii="Times New Roman" w:hAnsi="Times New Roman" w:cs="Times New Roman"/>
          <w:sz w:val="28"/>
          <w:szCs w:val="28"/>
        </w:rPr>
        <w:t>).</w:t>
      </w:r>
    </w:p>
    <w:p w14:paraId="04BC0515" w14:textId="77777777" w:rsidR="00982854" w:rsidRPr="00AF2B64" w:rsidRDefault="00982854" w:rsidP="00323471">
      <w:pPr>
        <w:spacing w:after="0" w:line="240" w:lineRule="auto"/>
        <w:ind w:firstLine="709"/>
        <w:jc w:val="both"/>
        <w:outlineLvl w:val="1"/>
        <w:rPr>
          <w:rFonts w:ascii="Times New Roman" w:hAnsi="Times New Roman" w:cs="Times New Roman"/>
          <w:sz w:val="28"/>
          <w:szCs w:val="28"/>
        </w:rPr>
      </w:pPr>
      <w:r w:rsidRPr="00AF2B64">
        <w:rPr>
          <w:rFonts w:ascii="Times New Roman" w:hAnsi="Times New Roman" w:cs="Times New Roman"/>
          <w:sz w:val="28"/>
          <w:szCs w:val="28"/>
        </w:rPr>
        <w:t>Ультразвуковое оборудование было использовано, что и в первом эксперименте, изменив при этом выходные данные: частота - 40 кГц, мощность преобразователя - 100 Вт, мощность платы - 100 Вт, напряжение платы - 220 В.</w:t>
      </w:r>
    </w:p>
    <w:p w14:paraId="3C1B9BA5" w14:textId="77777777" w:rsidR="00982854" w:rsidRPr="00AF2B64" w:rsidRDefault="00982854" w:rsidP="00323471">
      <w:pPr>
        <w:spacing w:after="0" w:line="240" w:lineRule="auto"/>
        <w:ind w:firstLine="709"/>
        <w:jc w:val="both"/>
        <w:outlineLvl w:val="1"/>
        <w:rPr>
          <w:rFonts w:ascii="Times New Roman" w:hAnsi="Times New Roman" w:cs="Times New Roman"/>
          <w:sz w:val="28"/>
          <w:szCs w:val="28"/>
        </w:rPr>
      </w:pPr>
    </w:p>
    <w:p w14:paraId="0A2ED872"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4AA8AC91" wp14:editId="43F1080C">
                <wp:simplePos x="0" y="0"/>
                <wp:positionH relativeFrom="margin">
                  <wp:posOffset>4718685</wp:posOffset>
                </wp:positionH>
                <wp:positionV relativeFrom="paragraph">
                  <wp:posOffset>3321050</wp:posOffset>
                </wp:positionV>
                <wp:extent cx="769620" cy="624840"/>
                <wp:effectExtent l="0" t="0" r="0" b="3810"/>
                <wp:wrapNone/>
                <wp:docPr id="40" name="Надпись 40"/>
                <wp:cNvGraphicFramePr/>
                <a:graphic xmlns:a="http://schemas.openxmlformats.org/drawingml/2006/main">
                  <a:graphicData uri="http://schemas.microsoft.com/office/word/2010/wordprocessingShape">
                    <wps:wsp>
                      <wps:cNvSpPr txBox="1"/>
                      <wps:spPr>
                        <a:xfrm>
                          <a:off x="0" y="0"/>
                          <a:ext cx="769620" cy="624840"/>
                        </a:xfrm>
                        <a:prstGeom prst="rect">
                          <a:avLst/>
                        </a:prstGeom>
                        <a:noFill/>
                        <a:ln>
                          <a:noFill/>
                        </a:ln>
                      </wps:spPr>
                      <wps:txbx>
                        <w:txbxContent>
                          <w:p w14:paraId="14A8BDAC"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A8AC91" id="_x0000_t202" coordsize="21600,21600" o:spt="202" path="m,l,21600r21600,l21600,xe">
                <v:stroke joinstyle="miter"/>
                <v:path gradientshapeok="t" o:connecttype="rect"/>
              </v:shapetype>
              <v:shape id="Надпись 40" o:spid="_x0000_s1026" type="#_x0000_t202" style="position:absolute;left:0;text-align:left;margin-left:371.55pt;margin-top:261.5pt;width:60.6pt;height:49.2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" filled="f" stroked="f">
                <v:textbox>
                  <w:txbxContent>
                    <w:p w14:paraId="14A8BDAC"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w10:wrap anchorx="margin"/>
              </v:shape>
            </w:pict>
          </mc:Fallback>
        </mc:AlternateContent>
      </w:r>
      <w:r w:rsidRPr="00AF2B64">
        <w:rPr>
          <w:rFonts w:ascii="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10CE983E" wp14:editId="60B33ADE">
                <wp:simplePos x="0" y="0"/>
                <wp:positionH relativeFrom="margin">
                  <wp:posOffset>4993005</wp:posOffset>
                </wp:positionH>
                <wp:positionV relativeFrom="paragraph">
                  <wp:posOffset>2749550</wp:posOffset>
                </wp:positionV>
                <wp:extent cx="769620" cy="624840"/>
                <wp:effectExtent l="0" t="0" r="0" b="3810"/>
                <wp:wrapNone/>
                <wp:docPr id="39" name="Надпись 39"/>
                <wp:cNvGraphicFramePr/>
                <a:graphic xmlns:a="http://schemas.openxmlformats.org/drawingml/2006/main">
                  <a:graphicData uri="http://schemas.microsoft.com/office/word/2010/wordprocessingShape">
                    <wps:wsp>
                      <wps:cNvSpPr txBox="1"/>
                      <wps:spPr>
                        <a:xfrm>
                          <a:off x="0" y="0"/>
                          <a:ext cx="769620" cy="624840"/>
                        </a:xfrm>
                        <a:prstGeom prst="rect">
                          <a:avLst/>
                        </a:prstGeom>
                        <a:noFill/>
                        <a:ln>
                          <a:noFill/>
                        </a:ln>
                      </wps:spPr>
                      <wps:txbx>
                        <w:txbxContent>
                          <w:p w14:paraId="7D5DA694"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E983E" id="Надпись 39" o:spid="_x0000_s1027" type="#_x0000_t202" style="position:absolute;left:0;text-align:left;margin-left:393.15pt;margin-top:216.5pt;width:60.6pt;height:49.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" filled="f" stroked="f">
                <v:textbox>
                  <w:txbxContent>
                    <w:p w14:paraId="7D5DA694"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v:textbox>
                <w10:wrap anchorx="margin"/>
              </v:shape>
            </w:pict>
          </mc:Fallback>
        </mc:AlternateContent>
      </w:r>
      <w:r w:rsidRPr="00AF2B64">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56E64744" wp14:editId="5B48D5C4">
                <wp:simplePos x="0" y="0"/>
                <wp:positionH relativeFrom="margin">
                  <wp:posOffset>4772025</wp:posOffset>
                </wp:positionH>
                <wp:positionV relativeFrom="paragraph">
                  <wp:posOffset>2299970</wp:posOffset>
                </wp:positionV>
                <wp:extent cx="769620" cy="624840"/>
                <wp:effectExtent l="0" t="0" r="0" b="3810"/>
                <wp:wrapNone/>
                <wp:docPr id="38" name="Надпись 38"/>
                <wp:cNvGraphicFramePr/>
                <a:graphic xmlns:a="http://schemas.openxmlformats.org/drawingml/2006/main">
                  <a:graphicData uri="http://schemas.microsoft.com/office/word/2010/wordprocessingShape">
                    <wps:wsp>
                      <wps:cNvSpPr txBox="1"/>
                      <wps:spPr>
                        <a:xfrm>
                          <a:off x="0" y="0"/>
                          <a:ext cx="769620" cy="624840"/>
                        </a:xfrm>
                        <a:prstGeom prst="rect">
                          <a:avLst/>
                        </a:prstGeom>
                        <a:noFill/>
                        <a:ln>
                          <a:noFill/>
                        </a:ln>
                      </wps:spPr>
                      <wps:txbx>
                        <w:txbxContent>
                          <w:p w14:paraId="1B6F0E43"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64744" id="Надпись 38" o:spid="_x0000_s1028" type="#_x0000_t202" style="position:absolute;left:0;text-align:left;margin-left:375.75pt;margin-top:181.1pt;width:60.6pt;height:49.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" filled="f" stroked="f">
                <v:textbox>
                  <w:txbxContent>
                    <w:p w14:paraId="1B6F0E43"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w10:wrap anchorx="margin"/>
              </v:shape>
            </w:pict>
          </mc:Fallback>
        </mc:AlternateContent>
      </w:r>
      <w:r w:rsidRPr="00AF2B64">
        <w:rPr>
          <w:rFonts w:ascii="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143DA6C8" wp14:editId="1C3413AF">
                <wp:simplePos x="0" y="0"/>
                <wp:positionH relativeFrom="margin">
                  <wp:posOffset>4413885</wp:posOffset>
                </wp:positionH>
                <wp:positionV relativeFrom="paragraph">
                  <wp:posOffset>1979930</wp:posOffset>
                </wp:positionV>
                <wp:extent cx="769620" cy="624840"/>
                <wp:effectExtent l="0" t="0" r="0" b="3810"/>
                <wp:wrapNone/>
                <wp:docPr id="37" name="Надпись 37"/>
                <wp:cNvGraphicFramePr/>
                <a:graphic xmlns:a="http://schemas.openxmlformats.org/drawingml/2006/main">
                  <a:graphicData uri="http://schemas.microsoft.com/office/word/2010/wordprocessingShape">
                    <wps:wsp>
                      <wps:cNvSpPr txBox="1"/>
                      <wps:spPr>
                        <a:xfrm>
                          <a:off x="0" y="0"/>
                          <a:ext cx="769620" cy="624840"/>
                        </a:xfrm>
                        <a:prstGeom prst="rect">
                          <a:avLst/>
                        </a:prstGeom>
                        <a:noFill/>
                        <a:ln>
                          <a:noFill/>
                        </a:ln>
                      </wps:spPr>
                      <wps:txbx>
                        <w:txbxContent>
                          <w:p w14:paraId="4B60F1F8"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DA6C8" id="Надпись 37" o:spid="_x0000_s1029" type="#_x0000_t202" style="position:absolute;left:0;text-align:left;margin-left:347.55pt;margin-top:155.9pt;width:60.6pt;height:49.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" filled="f" stroked="f">
                <v:textbox>
                  <w:txbxContent>
                    <w:p w14:paraId="4B60F1F8"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w10:wrap anchorx="margin"/>
              </v:shape>
            </w:pict>
          </mc:Fallback>
        </mc:AlternateContent>
      </w:r>
      <w:r w:rsidRPr="00AF2B64">
        <w:rPr>
          <w:rFonts w:ascii="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14E3EFED" wp14:editId="0778184A">
                <wp:simplePos x="0" y="0"/>
                <wp:positionH relativeFrom="margin">
                  <wp:posOffset>4497705</wp:posOffset>
                </wp:positionH>
                <wp:positionV relativeFrom="paragraph">
                  <wp:posOffset>1217930</wp:posOffset>
                </wp:positionV>
                <wp:extent cx="769620" cy="624840"/>
                <wp:effectExtent l="0" t="0" r="0" b="3810"/>
                <wp:wrapNone/>
                <wp:docPr id="36" name="Надпись 36"/>
                <wp:cNvGraphicFramePr/>
                <a:graphic xmlns:a="http://schemas.openxmlformats.org/drawingml/2006/main">
                  <a:graphicData uri="http://schemas.microsoft.com/office/word/2010/wordprocessingShape">
                    <wps:wsp>
                      <wps:cNvSpPr txBox="1"/>
                      <wps:spPr>
                        <a:xfrm>
                          <a:off x="0" y="0"/>
                          <a:ext cx="769620" cy="624840"/>
                        </a:xfrm>
                        <a:prstGeom prst="rect">
                          <a:avLst/>
                        </a:prstGeom>
                        <a:noFill/>
                        <a:ln>
                          <a:noFill/>
                        </a:ln>
                      </wps:spPr>
                      <wps:txbx>
                        <w:txbxContent>
                          <w:p w14:paraId="797BCB1F"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3EFED" id="Надпись 36" o:spid="_x0000_s1030" type="#_x0000_t202" style="position:absolute;left:0;text-align:left;margin-left:354.15pt;margin-top:95.9pt;width:60.6pt;height:49.2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" filled="f" stroked="f">
                <v:textbox>
                  <w:txbxContent>
                    <w:p w14:paraId="797BCB1F"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w10:wrap anchorx="margin"/>
              </v:shape>
            </w:pict>
          </mc:Fallback>
        </mc:AlternateContent>
      </w:r>
      <w:r w:rsidRPr="00AF2B64">
        <w:rPr>
          <w:rFonts w:ascii="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25488369" wp14:editId="69E61348">
                <wp:simplePos x="0" y="0"/>
                <wp:positionH relativeFrom="margin">
                  <wp:posOffset>546735</wp:posOffset>
                </wp:positionH>
                <wp:positionV relativeFrom="paragraph">
                  <wp:posOffset>3321050</wp:posOffset>
                </wp:positionV>
                <wp:extent cx="769620" cy="624840"/>
                <wp:effectExtent l="0" t="0" r="0" b="3810"/>
                <wp:wrapNone/>
                <wp:docPr id="35" name="Надпись 35"/>
                <wp:cNvGraphicFramePr/>
                <a:graphic xmlns:a="http://schemas.openxmlformats.org/drawingml/2006/main">
                  <a:graphicData uri="http://schemas.microsoft.com/office/word/2010/wordprocessingShape">
                    <wps:wsp>
                      <wps:cNvSpPr txBox="1"/>
                      <wps:spPr>
                        <a:xfrm>
                          <a:off x="0" y="0"/>
                          <a:ext cx="769620" cy="624840"/>
                        </a:xfrm>
                        <a:prstGeom prst="rect">
                          <a:avLst/>
                        </a:prstGeom>
                        <a:noFill/>
                        <a:ln>
                          <a:noFill/>
                        </a:ln>
                      </wps:spPr>
                      <wps:txbx>
                        <w:txbxContent>
                          <w:p w14:paraId="4A50A3FA"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88369" id="Надпись 35" o:spid="_x0000_s1031" type="#_x0000_t202" style="position:absolute;left:0;text-align:left;margin-left:43.05pt;margin-top:261.5pt;width:60.6pt;height:49.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" filled="f" stroked="f">
                <v:textbox>
                  <w:txbxContent>
                    <w:p w14:paraId="4A50A3FA"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v:textbox>
                <w10:wrap anchorx="margin"/>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3A7E9D94" wp14:editId="26700A3D">
                <wp:simplePos x="0" y="0"/>
                <wp:positionH relativeFrom="column">
                  <wp:posOffset>1419225</wp:posOffset>
                </wp:positionH>
                <wp:positionV relativeFrom="paragraph">
                  <wp:posOffset>3214370</wp:posOffset>
                </wp:positionV>
                <wp:extent cx="1146810" cy="327660"/>
                <wp:effectExtent l="38100" t="76200" r="0" b="91440"/>
                <wp:wrapNone/>
                <wp:docPr id="33" name="Прямая со стрелкой 33"/>
                <wp:cNvGraphicFramePr/>
                <a:graphic xmlns:a="http://schemas.openxmlformats.org/drawingml/2006/main">
                  <a:graphicData uri="http://schemas.microsoft.com/office/word/2010/wordprocessingShape">
                    <wps:wsp>
                      <wps:cNvCnPr/>
                      <wps:spPr>
                        <a:xfrm flipV="1">
                          <a:off x="0" y="0"/>
                          <a:ext cx="1146810" cy="327660"/>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432B19" id="_x0000_t32" coordsize="21600,21600" o:spt="32" o:oned="t" path="m,l21600,21600e" filled="f">
                <v:path arrowok="t" fillok="f" o:connecttype="none"/>
                <o:lock v:ext="edit" shapetype="t"/>
              </v:shapetype>
              <v:shape id="Прямая со стрелкой 33" o:spid="_x0000_s1026" type="#_x0000_t32" style="position:absolute;margin-left:111.75pt;margin-top:253.1pt;width:90.3pt;height:25.8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" strokecolor="white [3212]" strokeweight="1.5pt">
                <v:stroke endarrow="open" joinstyle="miter"/>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334586F9" wp14:editId="0D57DCDF">
                <wp:simplePos x="0" y="0"/>
                <wp:positionH relativeFrom="column">
                  <wp:posOffset>4733925</wp:posOffset>
                </wp:positionH>
                <wp:positionV relativeFrom="paragraph">
                  <wp:posOffset>2955289</wp:posOffset>
                </wp:positionV>
                <wp:extent cx="693420" cy="45719"/>
                <wp:effectExtent l="0" t="114300" r="0" b="145415"/>
                <wp:wrapNone/>
                <wp:docPr id="32" name="Прямая со стрелкой 32"/>
                <wp:cNvGraphicFramePr/>
                <a:graphic xmlns:a="http://schemas.openxmlformats.org/drawingml/2006/main">
                  <a:graphicData uri="http://schemas.microsoft.com/office/word/2010/wordprocessingShape">
                    <wps:wsp>
                      <wps:cNvCnPr/>
                      <wps:spPr>
                        <a:xfrm flipH="1" flipV="1">
                          <a:off x="0" y="0"/>
                          <a:ext cx="693420" cy="45719"/>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31FAAA" id="Прямая со стрелкой 32" o:spid="_x0000_s1026" type="#_x0000_t32" style="position:absolute;margin-left:372.75pt;margin-top:232.7pt;width:54.6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" strokecolor="white [3212]" strokeweight="1.5pt">
                <v:stroke endarrow="open" joinstyle="miter"/>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7EC10564" wp14:editId="4DF8B7E0">
                <wp:simplePos x="0" y="0"/>
                <wp:positionH relativeFrom="column">
                  <wp:posOffset>4383405</wp:posOffset>
                </wp:positionH>
                <wp:positionV relativeFrom="paragraph">
                  <wp:posOffset>3557270</wp:posOffset>
                </wp:positionV>
                <wp:extent cx="723900" cy="45719"/>
                <wp:effectExtent l="0" t="114300" r="0" b="145415"/>
                <wp:wrapNone/>
                <wp:docPr id="31" name="Прямая со стрелкой 31"/>
                <wp:cNvGraphicFramePr/>
                <a:graphic xmlns:a="http://schemas.openxmlformats.org/drawingml/2006/main">
                  <a:graphicData uri="http://schemas.microsoft.com/office/word/2010/wordprocessingShape">
                    <wps:wsp>
                      <wps:cNvCnPr/>
                      <wps:spPr>
                        <a:xfrm flipH="1" flipV="1">
                          <a:off x="0" y="0"/>
                          <a:ext cx="723900" cy="45719"/>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08C862" id="Прямая со стрелкой 31" o:spid="_x0000_s1026" type="#_x0000_t32" style="position:absolute;margin-left:345.15pt;margin-top:280.1pt;width:57pt;height:3.6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" strokecolor="white [3212]" strokeweight="1.5pt">
                <v:stroke endarrow="open" joinstyle="miter"/>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59B2F19A" wp14:editId="40EB89FF">
                <wp:simplePos x="0" y="0"/>
                <wp:positionH relativeFrom="column">
                  <wp:posOffset>4474845</wp:posOffset>
                </wp:positionH>
                <wp:positionV relativeFrom="paragraph">
                  <wp:posOffset>2479040</wp:posOffset>
                </wp:positionV>
                <wp:extent cx="723900" cy="45719"/>
                <wp:effectExtent l="0" t="114300" r="0" b="145415"/>
                <wp:wrapNone/>
                <wp:docPr id="30" name="Прямая со стрелкой 30"/>
                <wp:cNvGraphicFramePr/>
                <a:graphic xmlns:a="http://schemas.openxmlformats.org/drawingml/2006/main">
                  <a:graphicData uri="http://schemas.microsoft.com/office/word/2010/wordprocessingShape">
                    <wps:wsp>
                      <wps:cNvCnPr/>
                      <wps:spPr>
                        <a:xfrm flipH="1" flipV="1">
                          <a:off x="0" y="0"/>
                          <a:ext cx="723900" cy="45719"/>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A22CAE" id="Прямая со стрелкой 30" o:spid="_x0000_s1026" type="#_x0000_t32" style="position:absolute;margin-left:352.35pt;margin-top:195.2pt;width:57pt;height:3.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" strokecolor="white [3212]" strokeweight="1.5pt">
                <v:stroke endarrow="open" joinstyle="miter"/>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2719C871" wp14:editId="232B517F">
                <wp:simplePos x="0" y="0"/>
                <wp:positionH relativeFrom="column">
                  <wp:posOffset>3720465</wp:posOffset>
                </wp:positionH>
                <wp:positionV relativeFrom="paragraph">
                  <wp:posOffset>2048510</wp:posOffset>
                </wp:positionV>
                <wp:extent cx="1112520" cy="182880"/>
                <wp:effectExtent l="0" t="95250" r="49530" b="83820"/>
                <wp:wrapNone/>
                <wp:docPr id="29" name="Прямая со стрелкой 29"/>
                <wp:cNvGraphicFramePr/>
                <a:graphic xmlns:a="http://schemas.openxmlformats.org/drawingml/2006/main">
                  <a:graphicData uri="http://schemas.microsoft.com/office/word/2010/wordprocessingShape">
                    <wps:wsp>
                      <wps:cNvCnPr/>
                      <wps:spPr>
                        <a:xfrm flipH="1" flipV="1">
                          <a:off x="0" y="0"/>
                          <a:ext cx="1112520" cy="182880"/>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BB2E97" id="Прямая со стрелкой 29" o:spid="_x0000_s1026" type="#_x0000_t32" style="position:absolute;margin-left:292.95pt;margin-top:161.3pt;width:87.6pt;height:14.4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" strokecolor="white [3212]" strokeweight="1.5pt">
                <v:stroke endarrow="open" joinstyle="miter"/>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4FE242B0" wp14:editId="362533B4">
                <wp:simplePos x="0" y="0"/>
                <wp:positionH relativeFrom="column">
                  <wp:posOffset>3503295</wp:posOffset>
                </wp:positionH>
                <wp:positionV relativeFrom="paragraph">
                  <wp:posOffset>996950</wp:posOffset>
                </wp:positionV>
                <wp:extent cx="1451610" cy="419100"/>
                <wp:effectExtent l="0" t="76200" r="34290" b="95250"/>
                <wp:wrapNone/>
                <wp:docPr id="28" name="Прямая со стрелкой 28"/>
                <wp:cNvGraphicFramePr/>
                <a:graphic xmlns:a="http://schemas.openxmlformats.org/drawingml/2006/main">
                  <a:graphicData uri="http://schemas.microsoft.com/office/word/2010/wordprocessingShape">
                    <wps:wsp>
                      <wps:cNvCnPr/>
                      <wps:spPr>
                        <a:xfrm flipH="1" flipV="1">
                          <a:off x="0" y="0"/>
                          <a:ext cx="1451610" cy="419100"/>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09D2EA" id="Прямая со стрелкой 28" o:spid="_x0000_s1026" type="#_x0000_t32" style="position:absolute;margin-left:275.85pt;margin-top:78.5pt;width:114.3pt;height:33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" strokecolor="white [3212]" strokeweight="1.5pt">
                <v:stroke endarrow="open" joinstyle="miter"/>
              </v:shape>
            </w:pict>
          </mc:Fallback>
        </mc:AlternateContent>
      </w:r>
      <w:r w:rsidRPr="00AF2B64">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4C3D4B18" wp14:editId="6676B53A">
                <wp:simplePos x="0" y="0"/>
                <wp:positionH relativeFrom="margin">
                  <wp:align>left</wp:align>
                </wp:positionH>
                <wp:positionV relativeFrom="paragraph">
                  <wp:posOffset>349250</wp:posOffset>
                </wp:positionV>
                <wp:extent cx="769620" cy="624840"/>
                <wp:effectExtent l="0" t="0" r="0" b="3810"/>
                <wp:wrapNone/>
                <wp:docPr id="27" name="Надпись 27"/>
                <wp:cNvGraphicFramePr/>
                <a:graphic xmlns:a="http://schemas.openxmlformats.org/drawingml/2006/main">
                  <a:graphicData uri="http://schemas.microsoft.com/office/word/2010/wordprocessingShape">
                    <wps:wsp>
                      <wps:cNvSpPr txBox="1"/>
                      <wps:spPr>
                        <a:xfrm>
                          <a:off x="0" y="0"/>
                          <a:ext cx="769620" cy="624840"/>
                        </a:xfrm>
                        <a:prstGeom prst="rect">
                          <a:avLst/>
                        </a:prstGeom>
                        <a:noFill/>
                        <a:ln>
                          <a:noFill/>
                        </a:ln>
                      </wps:spPr>
                      <wps:txbx>
                        <w:txbxContent>
                          <w:p w14:paraId="71985FB6"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7E01">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D4B18" id="Надпись 27" o:spid="_x0000_s1032" type="#_x0000_t202" style="position:absolute;left:0;text-align:left;margin-left:0;margin-top:27.5pt;width:60.6pt;height:49.2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" filled="f" stroked="f">
                <v:textbox>
                  <w:txbxContent>
                    <w:p w14:paraId="71985FB6"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7E01">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w10:wrap anchorx="margin"/>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73136648" wp14:editId="4A47CDCB">
                <wp:simplePos x="0" y="0"/>
                <wp:positionH relativeFrom="column">
                  <wp:posOffset>1099185</wp:posOffset>
                </wp:positionH>
                <wp:positionV relativeFrom="paragraph">
                  <wp:posOffset>676910</wp:posOffset>
                </wp:positionV>
                <wp:extent cx="651510" cy="297180"/>
                <wp:effectExtent l="57150" t="38100" r="72390" b="102870"/>
                <wp:wrapNone/>
                <wp:docPr id="26" name="Прямая со стрелкой 26"/>
                <wp:cNvGraphicFramePr/>
                <a:graphic xmlns:a="http://schemas.openxmlformats.org/drawingml/2006/main">
                  <a:graphicData uri="http://schemas.microsoft.com/office/word/2010/wordprocessingShape">
                    <wps:wsp>
                      <wps:cNvCnPr/>
                      <wps:spPr>
                        <a:xfrm>
                          <a:off x="0" y="0"/>
                          <a:ext cx="651510" cy="297180"/>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17179C" id="Прямая со стрелкой 26" o:spid="_x0000_s1026" type="#_x0000_t32" style="position:absolute;margin-left:86.55pt;margin-top:53.3pt;width:51.3pt;height:2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" strokecolor="white [3212]" strokeweight="1.5pt">
                <v:stroke endarrow="open" joinstyle="miter"/>
              </v:shape>
            </w:pict>
          </mc:Fallback>
        </mc:AlternateContent>
      </w:r>
      <w:r w:rsidRPr="00AF2B64">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3FAEC57B" wp14:editId="2EDAC644">
                <wp:simplePos x="0" y="0"/>
                <wp:positionH relativeFrom="column">
                  <wp:posOffset>-394335</wp:posOffset>
                </wp:positionH>
                <wp:positionV relativeFrom="paragraph">
                  <wp:posOffset>3199130</wp:posOffset>
                </wp:positionV>
                <wp:extent cx="769620" cy="769620"/>
                <wp:effectExtent l="0" t="0" r="0" b="0"/>
                <wp:wrapNone/>
                <wp:docPr id="25" name="Надпись 25"/>
                <wp:cNvGraphicFramePr/>
                <a:graphic xmlns:a="http://schemas.openxmlformats.org/drawingml/2006/main">
                  <a:graphicData uri="http://schemas.microsoft.com/office/word/2010/wordprocessingShape">
                    <wps:wsp>
                      <wps:cNvSpPr txBox="1"/>
                      <wps:spPr>
                        <a:xfrm>
                          <a:off x="0" y="0"/>
                          <a:ext cx="769620" cy="769620"/>
                        </a:xfrm>
                        <a:prstGeom prst="rect">
                          <a:avLst/>
                        </a:prstGeom>
                        <a:noFill/>
                        <a:ln>
                          <a:noFill/>
                        </a:ln>
                      </wps:spPr>
                      <wps:txbx>
                        <w:txbxContent>
                          <w:p w14:paraId="02D0015F"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7E01">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EC57B" id="Надпись 25" o:spid="_x0000_s1033" type="#_x0000_t202" style="position:absolute;left:0;text-align:left;margin-left:-31.05pt;margin-top:251.9pt;width:60.6pt;height:6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" filled="f" stroked="f">
                <v:textbox>
                  <w:txbxContent>
                    <w:p w14:paraId="02D0015F" w14:textId="77777777" w:rsidR="00B45299" w:rsidRPr="001C7E01" w:rsidRDefault="00B45299" w:rsidP="00982854">
                      <w:pPr>
                        <w:spacing w:after="0" w:line="240" w:lineRule="auto"/>
                        <w:ind w:firstLine="709"/>
                        <w:jc w:val="center"/>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7E01">
                        <w:rPr>
                          <w:rFonts w:ascii="Times New Roman" w:hAnsi="Times New Roman"/>
                          <w:noProof/>
                          <w:color w:val="FFFFFF" w:themeColor="background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sidRPr="00AF2B64">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19F4FC97" wp14:editId="668AF72F">
                <wp:simplePos x="0" y="0"/>
                <wp:positionH relativeFrom="column">
                  <wp:posOffset>398145</wp:posOffset>
                </wp:positionH>
                <wp:positionV relativeFrom="paragraph">
                  <wp:posOffset>2551430</wp:posOffset>
                </wp:positionV>
                <wp:extent cx="914400" cy="822960"/>
                <wp:effectExtent l="57150" t="38100" r="57150" b="91440"/>
                <wp:wrapNone/>
                <wp:docPr id="24" name="Прямая со стрелкой 24"/>
                <wp:cNvGraphicFramePr/>
                <a:graphic xmlns:a="http://schemas.openxmlformats.org/drawingml/2006/main">
                  <a:graphicData uri="http://schemas.microsoft.com/office/word/2010/wordprocessingShape">
                    <wps:wsp>
                      <wps:cNvCnPr/>
                      <wps:spPr>
                        <a:xfrm flipV="1">
                          <a:off x="0" y="0"/>
                          <a:ext cx="914400" cy="822960"/>
                        </a:xfrm>
                        <a:prstGeom prst="straightConnector1">
                          <a:avLst/>
                        </a:prstGeom>
                        <a:ln>
                          <a:solidFill>
                            <a:schemeClr val="bg1"/>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8851583" id="Прямая со стрелкой 24" o:spid="_x0000_s1026" type="#_x0000_t32" style="position:absolute;margin-left:31.35pt;margin-top:200.9pt;width:1in;height:64.8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" strokecolor="white [3212]" strokeweight="1.5pt">
                <v:stroke endarrow="open" joinstyle="miter"/>
              </v:shape>
            </w:pict>
          </mc:Fallback>
        </mc:AlternateContent>
      </w:r>
      <w:r w:rsidRPr="00AF2B64">
        <w:rPr>
          <w:rFonts w:ascii="Times New Roman" w:hAnsi="Times New Roman" w:cs="Times New Roman"/>
          <w:sz w:val="28"/>
          <w:szCs w:val="28"/>
        </w:rPr>
        <w:t xml:space="preserve"> </w:t>
      </w:r>
      <w:r w:rsidRPr="00AF2B64">
        <w:rPr>
          <w:rFonts w:ascii="Times New Roman" w:hAnsi="Times New Roman" w:cs="Times New Roman"/>
          <w:noProof/>
          <w:sz w:val="28"/>
          <w:szCs w:val="28"/>
          <w:lang w:eastAsia="ru-RU"/>
        </w:rPr>
        <w:drawing>
          <wp:inline distT="0" distB="0" distL="0" distR="0" wp14:anchorId="7C39A71A" wp14:editId="54B3DDA1">
            <wp:extent cx="6084795" cy="3894268"/>
            <wp:effectExtent l="0" t="0" r="0" b="0"/>
            <wp:docPr id="51" name="Рисунок 51" descr="photo1708868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1708868180"/>
                    <pic:cNvPicPr>
                      <a:picLocks noChangeAspect="1" noChangeArrowheads="1"/>
                    </pic:cNvPicPr>
                  </pic:nvPicPr>
                  <pic:blipFill>
                    <a:blip r:embed="rId36">
                      <a:extLst>
                        <a:ext uri="{28A0092B-C50C-407E-A947-70E740481C1C}">
                          <a14:useLocalDpi xmlns:a14="http://schemas.microsoft.com/office/drawing/2010/main" val="0"/>
                        </a:ext>
                      </a:extLst>
                    </a:blip>
                    <a:srcRect l="14598" t="16888" r="10693" b="-2145"/>
                    <a:stretch>
                      <a:fillRect/>
                    </a:stretch>
                  </pic:blipFill>
                  <pic:spPr bwMode="auto">
                    <a:xfrm>
                      <a:off x="0" y="0"/>
                      <a:ext cx="6106396" cy="3908093"/>
                    </a:xfrm>
                    <a:prstGeom prst="rect">
                      <a:avLst/>
                    </a:prstGeom>
                    <a:noFill/>
                    <a:ln>
                      <a:noFill/>
                    </a:ln>
                  </pic:spPr>
                </pic:pic>
              </a:graphicData>
            </a:graphic>
          </wp:inline>
        </w:drawing>
      </w:r>
    </w:p>
    <w:p w14:paraId="4232362D" w14:textId="77777777" w:rsidR="00982854" w:rsidRPr="00AF2B64" w:rsidRDefault="00982854" w:rsidP="00323471">
      <w:pPr>
        <w:spacing w:after="0" w:line="240" w:lineRule="auto"/>
        <w:ind w:firstLine="709"/>
        <w:jc w:val="center"/>
        <w:rPr>
          <w:rFonts w:ascii="Times New Roman" w:hAnsi="Times New Roman" w:cs="Times New Roman"/>
          <w:noProof/>
          <w:sz w:val="24"/>
          <w:szCs w:val="24"/>
          <w:lang w:eastAsia="ru-RU"/>
        </w:rPr>
      </w:pPr>
    </w:p>
    <w:p w14:paraId="1B552EFF" w14:textId="77777777" w:rsidR="00982854" w:rsidRPr="00AF2B64" w:rsidRDefault="00982854" w:rsidP="00323471">
      <w:pPr>
        <w:spacing w:after="0" w:line="240" w:lineRule="auto"/>
        <w:ind w:firstLine="709"/>
        <w:jc w:val="center"/>
        <w:rPr>
          <w:rFonts w:ascii="Times New Roman" w:hAnsi="Times New Roman" w:cs="Times New Roman"/>
          <w:noProof/>
          <w:sz w:val="24"/>
          <w:szCs w:val="24"/>
          <w:lang w:eastAsia="ru-RU"/>
        </w:rPr>
      </w:pPr>
      <w:r w:rsidRPr="00AF2B64">
        <w:rPr>
          <w:rFonts w:ascii="Times New Roman" w:hAnsi="Times New Roman" w:cs="Times New Roman"/>
          <w:noProof/>
          <w:sz w:val="24"/>
          <w:szCs w:val="24"/>
          <w:lang w:eastAsia="ru-RU"/>
        </w:rPr>
        <w:t xml:space="preserve">1 – ультразвуковой излучатель, 2 – ультразвуковой генератор, 3 – СОЖ для очистки, 4 – емкости для эксперимента, 5 -  рефрактометр, 6 – мультиметр, 7 – тепловизор. </w:t>
      </w:r>
    </w:p>
    <w:p w14:paraId="2DF8AD87" w14:textId="77777777" w:rsidR="00982854" w:rsidRPr="00AF2B64" w:rsidRDefault="00982854" w:rsidP="00323471">
      <w:pPr>
        <w:spacing w:after="0" w:line="240" w:lineRule="auto"/>
        <w:ind w:firstLine="709"/>
        <w:jc w:val="center"/>
        <w:rPr>
          <w:rFonts w:ascii="Times New Roman" w:hAnsi="Times New Roman" w:cs="Times New Roman"/>
          <w:noProof/>
          <w:sz w:val="28"/>
          <w:szCs w:val="28"/>
          <w:lang w:eastAsia="ru-RU"/>
        </w:rPr>
      </w:pPr>
    </w:p>
    <w:p w14:paraId="3825D30F" w14:textId="491879D4" w:rsidR="00982854" w:rsidRPr="00AF2B64" w:rsidRDefault="00982854" w:rsidP="00323471">
      <w:pPr>
        <w:spacing w:after="0" w:line="240" w:lineRule="auto"/>
        <w:ind w:firstLine="709"/>
        <w:jc w:val="center"/>
        <w:rPr>
          <w:rFonts w:ascii="Times New Roman" w:hAnsi="Times New Roman" w:cs="Times New Roman"/>
          <w:noProof/>
          <w:sz w:val="28"/>
          <w:szCs w:val="28"/>
          <w:lang w:eastAsia="ru-RU"/>
        </w:rPr>
      </w:pPr>
      <w:r w:rsidRPr="00AF2B64">
        <w:rPr>
          <w:rFonts w:ascii="Times New Roman" w:hAnsi="Times New Roman" w:cs="Times New Roman"/>
          <w:noProof/>
          <w:sz w:val="28"/>
          <w:szCs w:val="28"/>
          <w:lang w:eastAsia="ru-RU"/>
        </w:rPr>
        <w:t>Рисунок 3.1</w:t>
      </w:r>
      <w:r w:rsidR="0038720A" w:rsidRPr="00AF2B64">
        <w:rPr>
          <w:rFonts w:ascii="Times New Roman" w:hAnsi="Times New Roman" w:cs="Times New Roman"/>
          <w:noProof/>
          <w:sz w:val="28"/>
          <w:szCs w:val="28"/>
          <w:lang w:eastAsia="ru-RU"/>
        </w:rPr>
        <w:t>1</w:t>
      </w:r>
      <w:r w:rsidRPr="00AF2B64">
        <w:rPr>
          <w:rFonts w:ascii="Times New Roman" w:hAnsi="Times New Roman" w:cs="Times New Roman"/>
          <w:noProof/>
          <w:sz w:val="28"/>
          <w:szCs w:val="28"/>
          <w:lang w:eastAsia="ru-RU"/>
        </w:rPr>
        <w:t xml:space="preserve"> – Оборудование для эксперимента</w:t>
      </w:r>
    </w:p>
    <w:p w14:paraId="1E1EB713" w14:textId="77777777" w:rsidR="00982854" w:rsidRPr="00AF2B64" w:rsidRDefault="00982854" w:rsidP="00323471">
      <w:pPr>
        <w:spacing w:after="0" w:line="240" w:lineRule="auto"/>
        <w:ind w:firstLine="709"/>
        <w:jc w:val="center"/>
        <w:rPr>
          <w:rFonts w:ascii="Times New Roman" w:hAnsi="Times New Roman" w:cs="Times New Roman"/>
          <w:noProof/>
          <w:sz w:val="28"/>
          <w:szCs w:val="28"/>
          <w:lang w:eastAsia="ru-RU"/>
        </w:rPr>
      </w:pPr>
    </w:p>
    <w:p w14:paraId="1B621877" w14:textId="77777777" w:rsidR="00982854" w:rsidRPr="00AF2B64" w:rsidRDefault="00982854" w:rsidP="00323471">
      <w:pPr>
        <w:spacing w:after="0" w:line="240" w:lineRule="auto"/>
        <w:ind w:firstLine="709"/>
        <w:jc w:val="center"/>
        <w:rPr>
          <w:rFonts w:ascii="Times New Roman" w:hAnsi="Times New Roman" w:cs="Times New Roman"/>
          <w:noProof/>
          <w:sz w:val="28"/>
          <w:szCs w:val="28"/>
          <w:lang w:eastAsia="ru-RU"/>
        </w:rPr>
      </w:pPr>
    </w:p>
    <w:p w14:paraId="1D51486D" w14:textId="77777777" w:rsidR="00982854" w:rsidRPr="00AF2B64" w:rsidRDefault="00982854" w:rsidP="00323471">
      <w:pPr>
        <w:spacing w:after="0" w:line="240" w:lineRule="auto"/>
        <w:ind w:firstLine="709"/>
        <w:jc w:val="center"/>
        <w:rPr>
          <w:rFonts w:ascii="Times New Roman" w:hAnsi="Times New Roman" w:cs="Times New Roman"/>
          <w:noProof/>
          <w:sz w:val="28"/>
          <w:szCs w:val="28"/>
          <w:lang w:eastAsia="ru-RU"/>
        </w:rPr>
      </w:pPr>
      <w:r w:rsidRPr="00AF2B64">
        <w:rPr>
          <w:rFonts w:ascii="Times New Roman" w:hAnsi="Times New Roman" w:cs="Times New Roman"/>
          <w:noProof/>
          <w:lang w:eastAsia="ru-RU"/>
        </w:rPr>
        <w:drawing>
          <wp:inline distT="0" distB="0" distL="0" distR="0" wp14:anchorId="26209341" wp14:editId="4ABDFE61">
            <wp:extent cx="3482297" cy="4589250"/>
            <wp:effectExtent l="0" t="0" r="4445" b="190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22469" t="15152" r="54117" b="29990"/>
                    <a:stretch/>
                  </pic:blipFill>
                  <pic:spPr bwMode="auto">
                    <a:xfrm>
                      <a:off x="0" y="0"/>
                      <a:ext cx="3559132" cy="4690509"/>
                    </a:xfrm>
                    <a:prstGeom prst="rect">
                      <a:avLst/>
                    </a:prstGeom>
                    <a:ln>
                      <a:noFill/>
                    </a:ln>
                    <a:extLst>
                      <a:ext uri="{53640926-AAD7-44D8-BBD7-CCE9431645EC}">
                        <a14:shadowObscured xmlns:a14="http://schemas.microsoft.com/office/drawing/2010/main"/>
                      </a:ext>
                    </a:extLst>
                  </pic:spPr>
                </pic:pic>
              </a:graphicData>
            </a:graphic>
          </wp:inline>
        </w:drawing>
      </w:r>
    </w:p>
    <w:p w14:paraId="5254441B" w14:textId="77777777" w:rsidR="00982854" w:rsidRPr="00AF2B64" w:rsidRDefault="00982854" w:rsidP="00323471">
      <w:pPr>
        <w:spacing w:after="0" w:line="240" w:lineRule="auto"/>
        <w:ind w:firstLine="709"/>
        <w:jc w:val="center"/>
        <w:rPr>
          <w:rFonts w:ascii="Times New Roman" w:hAnsi="Times New Roman" w:cs="Times New Roman"/>
          <w:noProof/>
          <w:sz w:val="28"/>
          <w:szCs w:val="28"/>
          <w:lang w:eastAsia="ru-RU"/>
        </w:rPr>
      </w:pPr>
    </w:p>
    <w:p w14:paraId="05C596BB" w14:textId="14D1F025"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sz w:val="28"/>
          <w:szCs w:val="28"/>
        </w:rPr>
        <w:t>Рисунок 3.1</w:t>
      </w:r>
      <w:r w:rsidR="0038720A" w:rsidRPr="00AF2B64">
        <w:rPr>
          <w:rFonts w:ascii="Times New Roman" w:hAnsi="Times New Roman" w:cs="Times New Roman"/>
          <w:sz w:val="28"/>
          <w:szCs w:val="28"/>
        </w:rPr>
        <w:t xml:space="preserve">2 </w:t>
      </w:r>
      <w:r w:rsidRPr="00AF2B64">
        <w:rPr>
          <w:rFonts w:ascii="Times New Roman" w:hAnsi="Times New Roman" w:cs="Times New Roman"/>
          <w:sz w:val="28"/>
          <w:szCs w:val="28"/>
        </w:rPr>
        <w:t>– Очищение ультразвуком</w:t>
      </w:r>
    </w:p>
    <w:p w14:paraId="08342C06" w14:textId="77777777" w:rsidR="00982854" w:rsidRPr="00AF2B64" w:rsidRDefault="00982854" w:rsidP="00323471">
      <w:pPr>
        <w:spacing w:after="0" w:line="240" w:lineRule="auto"/>
        <w:ind w:firstLine="709"/>
        <w:jc w:val="center"/>
        <w:rPr>
          <w:rFonts w:ascii="Times New Roman" w:hAnsi="Times New Roman" w:cs="Times New Roman"/>
          <w:noProof/>
          <w:sz w:val="28"/>
          <w:szCs w:val="28"/>
          <w:lang w:eastAsia="ru-RU"/>
        </w:rPr>
      </w:pPr>
    </w:p>
    <w:p w14:paraId="54899C79" w14:textId="77777777"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75D499F0" wp14:editId="7822900F">
            <wp:extent cx="3440968" cy="3398520"/>
            <wp:effectExtent l="0" t="0" r="7620" b="0"/>
            <wp:docPr id="53" name="Рисунок 1" descr="WhatsApp Image 2025-09-09 a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5-09-09 at 10"/>
                    <pic:cNvPicPr>
                      <a:picLocks noChangeAspect="1" noChangeArrowheads="1"/>
                    </pic:cNvPicPr>
                  </pic:nvPicPr>
                  <pic:blipFill>
                    <a:blip r:embed="rId38" cstate="print">
                      <a:extLst>
                        <a:ext uri="{28A0092B-C50C-407E-A947-70E740481C1C}">
                          <a14:useLocalDpi xmlns:a14="http://schemas.microsoft.com/office/drawing/2010/main" val="0"/>
                        </a:ext>
                      </a:extLst>
                    </a:blip>
                    <a:srcRect t="20753"/>
                    <a:stretch>
                      <a:fillRect/>
                    </a:stretch>
                  </pic:blipFill>
                  <pic:spPr bwMode="auto">
                    <a:xfrm>
                      <a:off x="0" y="0"/>
                      <a:ext cx="3475845" cy="3432967"/>
                    </a:xfrm>
                    <a:prstGeom prst="rect">
                      <a:avLst/>
                    </a:prstGeom>
                    <a:noFill/>
                    <a:ln>
                      <a:noFill/>
                    </a:ln>
                  </pic:spPr>
                </pic:pic>
              </a:graphicData>
            </a:graphic>
          </wp:inline>
        </w:drawing>
      </w:r>
    </w:p>
    <w:p w14:paraId="3E44B3EF" w14:textId="77777777" w:rsidR="00982854" w:rsidRPr="00AF2B64" w:rsidRDefault="00982854" w:rsidP="00323471">
      <w:pPr>
        <w:spacing w:after="0" w:line="240" w:lineRule="auto"/>
        <w:ind w:firstLine="709"/>
        <w:rPr>
          <w:rFonts w:ascii="Times New Roman" w:hAnsi="Times New Roman" w:cs="Times New Roman"/>
          <w:sz w:val="28"/>
          <w:szCs w:val="28"/>
        </w:rPr>
      </w:pPr>
    </w:p>
    <w:p w14:paraId="6CB7B9D4" w14:textId="0E6B90E9" w:rsidR="00982854" w:rsidRPr="00AF2B64" w:rsidRDefault="00982854" w:rsidP="00323471">
      <w:pPr>
        <w:spacing w:after="0" w:line="240" w:lineRule="auto"/>
        <w:ind w:firstLine="709"/>
        <w:jc w:val="center"/>
        <w:rPr>
          <w:rFonts w:ascii="Times New Roman" w:hAnsi="Times New Roman" w:cs="Times New Roman"/>
          <w:sz w:val="28"/>
          <w:szCs w:val="28"/>
        </w:rPr>
      </w:pPr>
      <w:r w:rsidRPr="00AF2B64">
        <w:rPr>
          <w:rFonts w:ascii="Times New Roman" w:hAnsi="Times New Roman" w:cs="Times New Roman"/>
          <w:sz w:val="28"/>
          <w:szCs w:val="28"/>
        </w:rPr>
        <w:t>Рисунок 3.1</w:t>
      </w:r>
      <w:r w:rsidR="0038720A" w:rsidRPr="00AF2B64">
        <w:rPr>
          <w:rFonts w:ascii="Times New Roman" w:hAnsi="Times New Roman" w:cs="Times New Roman"/>
          <w:sz w:val="28"/>
          <w:szCs w:val="28"/>
        </w:rPr>
        <w:t xml:space="preserve">3 </w:t>
      </w:r>
      <w:r w:rsidRPr="00AF2B64">
        <w:rPr>
          <w:rFonts w:ascii="Times New Roman" w:hAnsi="Times New Roman" w:cs="Times New Roman"/>
          <w:sz w:val="28"/>
          <w:szCs w:val="28"/>
        </w:rPr>
        <w:t>– Смазочно-охлаждающая жидкость для очистки</w:t>
      </w:r>
    </w:p>
    <w:p w14:paraId="5F60EA55" w14:textId="77777777" w:rsidR="00982854" w:rsidRPr="00AF2B64" w:rsidRDefault="00982854" w:rsidP="00323471">
      <w:pPr>
        <w:spacing w:after="0" w:line="240" w:lineRule="auto"/>
        <w:jc w:val="both"/>
        <w:rPr>
          <w:rFonts w:ascii="Times New Roman" w:hAnsi="Times New Roman" w:cs="Times New Roman"/>
          <w:sz w:val="28"/>
          <w:szCs w:val="28"/>
        </w:rPr>
      </w:pPr>
    </w:p>
    <w:p w14:paraId="240AA382" w14:textId="77777777" w:rsidR="00982854" w:rsidRPr="00AF2B64" w:rsidRDefault="00982854" w:rsidP="00323471">
      <w:pPr>
        <w:spacing w:after="0" w:line="240" w:lineRule="auto"/>
        <w:ind w:firstLine="709"/>
        <w:jc w:val="both"/>
        <w:rPr>
          <w:rFonts w:ascii="Times New Roman" w:hAnsi="Times New Roman" w:cs="Times New Roman"/>
          <w:b/>
          <w:sz w:val="28"/>
          <w:szCs w:val="28"/>
        </w:rPr>
      </w:pPr>
      <w:r w:rsidRPr="00AF2B64">
        <w:rPr>
          <w:rFonts w:ascii="Times New Roman" w:hAnsi="Times New Roman" w:cs="Times New Roman"/>
          <w:b/>
          <w:sz w:val="28"/>
          <w:szCs w:val="28"/>
        </w:rPr>
        <w:t>3.6.2. План и методика эксперимента</w:t>
      </w:r>
    </w:p>
    <w:p w14:paraId="472F89E4"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Методика повторного эксперимента заключается в определении зависимости плотности, характеризующей степень загрязнения смазочно-охлаждающей жидкости от времени и зависимость показателей веса СОЖ и электрического сопротивления от времени, а также измерение показателя преломления света. Эксперименты проводились в три этапа: 1 этап (подготовительный) – без включения ультразвукового генератора, 2 этап – с включенным ультразвуковым генератором, 3 этап – без включения ультразвукового генератора (выдержка после воздействия). На подготовительном этапе производились замеры сопротивления,</w:t>
      </w:r>
      <w:r w:rsidRPr="00AF2B64">
        <w:rPr>
          <w:rFonts w:ascii="Times New Roman" w:hAnsi="Times New Roman" w:cs="Times New Roman"/>
        </w:rPr>
        <w:t xml:space="preserve"> </w:t>
      </w:r>
      <w:r w:rsidRPr="00AF2B64">
        <w:rPr>
          <w:rFonts w:ascii="Times New Roman" w:hAnsi="Times New Roman" w:cs="Times New Roman"/>
          <w:sz w:val="28"/>
          <w:szCs w:val="28"/>
        </w:rPr>
        <w:t>показатель преломления света в среде, масса и температура жидкости. Далее на жидкость оказывалось воздействие ультразвуком в течение 5 минут. Снятие показаний производились с после завершения воздействия, спустя 5 минутной выдержки. И далее снимались показания после выдержки 24 часа. План повторного эксперимента представлен в таблице 3.5.</w:t>
      </w:r>
    </w:p>
    <w:p w14:paraId="05C9DD9A"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2C471465" w14:textId="676BD823" w:rsidR="00982854" w:rsidRPr="00AF2B64" w:rsidRDefault="0038720A"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 xml:space="preserve">Таблица 3.5 – </w:t>
      </w:r>
      <w:r w:rsidR="00982854" w:rsidRPr="00AF2B64">
        <w:rPr>
          <w:rFonts w:ascii="Times New Roman" w:hAnsi="Times New Roman" w:cs="Times New Roman"/>
          <w:sz w:val="28"/>
          <w:szCs w:val="28"/>
        </w:rPr>
        <w:t>План повторного эксперимента</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8721"/>
      </w:tblGrid>
      <w:tr w:rsidR="00982854" w:rsidRPr="00AF2B64" w14:paraId="00358876" w14:textId="77777777" w:rsidTr="00B72E53">
        <w:trPr>
          <w:trHeight w:val="491"/>
        </w:trPr>
        <w:tc>
          <w:tcPr>
            <w:tcW w:w="910" w:type="dxa"/>
            <w:shd w:val="clear" w:color="auto" w:fill="auto"/>
            <w:vAlign w:val="center"/>
          </w:tcPr>
          <w:p w14:paraId="3DE62A0D" w14:textId="77777777" w:rsidR="00982854" w:rsidRPr="00AF2B64" w:rsidRDefault="00982854" w:rsidP="00323471">
            <w:pPr>
              <w:spacing w:after="0" w:line="240" w:lineRule="auto"/>
              <w:jc w:val="center"/>
              <w:rPr>
                <w:rFonts w:ascii="Times New Roman" w:hAnsi="Times New Roman" w:cs="Times New Roman"/>
                <w:b/>
                <w:sz w:val="24"/>
                <w:szCs w:val="24"/>
                <w:lang w:eastAsia="ru-RU"/>
              </w:rPr>
            </w:pPr>
            <w:r w:rsidRPr="00AF2B64">
              <w:rPr>
                <w:rFonts w:ascii="Times New Roman" w:hAnsi="Times New Roman" w:cs="Times New Roman"/>
                <w:b/>
                <w:sz w:val="24"/>
                <w:szCs w:val="24"/>
                <w:lang w:eastAsia="ru-RU"/>
              </w:rPr>
              <w:t>Этапы</w:t>
            </w:r>
          </w:p>
        </w:tc>
        <w:tc>
          <w:tcPr>
            <w:tcW w:w="8721" w:type="dxa"/>
            <w:shd w:val="clear" w:color="auto" w:fill="auto"/>
            <w:vAlign w:val="center"/>
          </w:tcPr>
          <w:p w14:paraId="41E819E0" w14:textId="77777777" w:rsidR="00982854" w:rsidRPr="00AF2B64" w:rsidRDefault="00982854" w:rsidP="00323471">
            <w:pPr>
              <w:spacing w:after="0" w:line="240" w:lineRule="auto"/>
              <w:ind w:firstLine="459"/>
              <w:jc w:val="center"/>
              <w:rPr>
                <w:rFonts w:ascii="Times New Roman" w:hAnsi="Times New Roman" w:cs="Times New Roman"/>
                <w:b/>
                <w:sz w:val="24"/>
                <w:szCs w:val="24"/>
                <w:lang w:eastAsia="ru-RU"/>
              </w:rPr>
            </w:pPr>
            <w:r w:rsidRPr="00AF2B64">
              <w:rPr>
                <w:rFonts w:ascii="Times New Roman" w:hAnsi="Times New Roman" w:cs="Times New Roman"/>
                <w:b/>
                <w:sz w:val="24"/>
                <w:szCs w:val="24"/>
                <w:lang w:eastAsia="ru-RU"/>
              </w:rPr>
              <w:t>Операции</w:t>
            </w:r>
          </w:p>
        </w:tc>
      </w:tr>
      <w:tr w:rsidR="00982854" w:rsidRPr="00AF2B64" w14:paraId="4F83395D" w14:textId="77777777" w:rsidTr="00B72E53">
        <w:tc>
          <w:tcPr>
            <w:tcW w:w="910" w:type="dxa"/>
            <w:vMerge w:val="restart"/>
            <w:shd w:val="clear" w:color="auto" w:fill="auto"/>
            <w:textDirection w:val="btLr"/>
            <w:vAlign w:val="center"/>
          </w:tcPr>
          <w:p w14:paraId="20C0C16E"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r w:rsidRPr="00AF2B64">
              <w:rPr>
                <w:rFonts w:ascii="Times New Roman" w:hAnsi="Times New Roman" w:cs="Times New Roman"/>
                <w:sz w:val="24"/>
                <w:szCs w:val="24"/>
                <w:lang w:eastAsia="ru-RU"/>
              </w:rPr>
              <w:t>1 этап (подготовительный этап</w:t>
            </w:r>
          </w:p>
        </w:tc>
        <w:tc>
          <w:tcPr>
            <w:tcW w:w="8721" w:type="dxa"/>
            <w:shd w:val="clear" w:color="auto" w:fill="auto"/>
            <w:vAlign w:val="center"/>
          </w:tcPr>
          <w:p w14:paraId="1DC95309"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 xml:space="preserve">1. Подсоединить экспериментальное устройство ультразвуковой очистки </w:t>
            </w:r>
          </w:p>
        </w:tc>
      </w:tr>
      <w:tr w:rsidR="00982854" w:rsidRPr="00AF2B64" w14:paraId="75F2F589" w14:textId="77777777" w:rsidTr="00B72E53">
        <w:tc>
          <w:tcPr>
            <w:tcW w:w="910" w:type="dxa"/>
            <w:vMerge/>
            <w:shd w:val="clear" w:color="auto" w:fill="auto"/>
            <w:vAlign w:val="center"/>
          </w:tcPr>
          <w:p w14:paraId="783C8E5B"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462E36A3"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2. Подсоединить ультразвуковой генератор к ультразвуковому излучателю, установленному в экспериментальном устройстве</w:t>
            </w:r>
          </w:p>
        </w:tc>
      </w:tr>
      <w:tr w:rsidR="00982854" w:rsidRPr="00AF2B64" w14:paraId="2F03513A" w14:textId="77777777" w:rsidTr="00B72E53">
        <w:tc>
          <w:tcPr>
            <w:tcW w:w="910" w:type="dxa"/>
            <w:vMerge/>
            <w:shd w:val="clear" w:color="auto" w:fill="auto"/>
            <w:vAlign w:val="center"/>
          </w:tcPr>
          <w:p w14:paraId="04C27F4F"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349ABAF6"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3. Произвести замер начальной величины показателя преломления света</w:t>
            </w:r>
          </w:p>
        </w:tc>
      </w:tr>
      <w:tr w:rsidR="00982854" w:rsidRPr="00AF2B64" w14:paraId="06039756" w14:textId="77777777" w:rsidTr="00B72E53">
        <w:tc>
          <w:tcPr>
            <w:tcW w:w="910" w:type="dxa"/>
            <w:vMerge/>
            <w:shd w:val="clear" w:color="auto" w:fill="auto"/>
            <w:vAlign w:val="center"/>
          </w:tcPr>
          <w:p w14:paraId="2D4FDA17"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6B6E6AC9"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4. Произвести замер начальной величины массы СОЖ</w:t>
            </w:r>
          </w:p>
        </w:tc>
      </w:tr>
      <w:tr w:rsidR="00982854" w:rsidRPr="00AF2B64" w14:paraId="131BF8D8" w14:textId="77777777" w:rsidTr="00B72E53">
        <w:tc>
          <w:tcPr>
            <w:tcW w:w="910" w:type="dxa"/>
            <w:vMerge/>
            <w:shd w:val="clear" w:color="auto" w:fill="auto"/>
            <w:vAlign w:val="center"/>
          </w:tcPr>
          <w:p w14:paraId="52D16A86"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46F07DEE"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5. Произвести замер начальной величины электрического сопротивления</w:t>
            </w:r>
          </w:p>
        </w:tc>
      </w:tr>
      <w:tr w:rsidR="00982854" w:rsidRPr="00AF2B64" w14:paraId="357C4555" w14:textId="77777777" w:rsidTr="00B72E53">
        <w:tc>
          <w:tcPr>
            <w:tcW w:w="910" w:type="dxa"/>
            <w:vMerge/>
            <w:shd w:val="clear" w:color="auto" w:fill="auto"/>
            <w:vAlign w:val="center"/>
          </w:tcPr>
          <w:p w14:paraId="332620BB"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58C26A7E"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6. Произвести замер начальной величины температуры</w:t>
            </w:r>
          </w:p>
        </w:tc>
      </w:tr>
      <w:tr w:rsidR="00982854" w:rsidRPr="00AF2B64" w14:paraId="69D85C8D" w14:textId="77777777" w:rsidTr="00B72E53">
        <w:tc>
          <w:tcPr>
            <w:tcW w:w="910" w:type="dxa"/>
            <w:vMerge w:val="restart"/>
            <w:shd w:val="clear" w:color="auto" w:fill="auto"/>
            <w:textDirection w:val="btLr"/>
            <w:vAlign w:val="center"/>
          </w:tcPr>
          <w:p w14:paraId="7B7C9462"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r w:rsidRPr="00AF2B64">
              <w:rPr>
                <w:rFonts w:ascii="Times New Roman" w:hAnsi="Times New Roman" w:cs="Times New Roman"/>
                <w:sz w:val="24"/>
                <w:szCs w:val="24"/>
                <w:lang w:eastAsia="ru-RU"/>
              </w:rPr>
              <w:t>2 этап</w:t>
            </w:r>
          </w:p>
        </w:tc>
        <w:tc>
          <w:tcPr>
            <w:tcW w:w="8721" w:type="dxa"/>
            <w:shd w:val="clear" w:color="auto" w:fill="auto"/>
            <w:vAlign w:val="center"/>
          </w:tcPr>
          <w:p w14:paraId="755570E1"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1. Произвести воздействие ультразвука на СОЖ в течение 5 минут</w:t>
            </w:r>
          </w:p>
        </w:tc>
      </w:tr>
      <w:tr w:rsidR="00982854" w:rsidRPr="00AF2B64" w14:paraId="69355660" w14:textId="77777777" w:rsidTr="00B72E53">
        <w:tc>
          <w:tcPr>
            <w:tcW w:w="910" w:type="dxa"/>
            <w:vMerge/>
            <w:shd w:val="clear" w:color="auto" w:fill="auto"/>
            <w:textDirection w:val="btLr"/>
            <w:vAlign w:val="center"/>
          </w:tcPr>
          <w:p w14:paraId="2C636DF5"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7D7E1695"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2. Отключить ультразвуковой генератор</w:t>
            </w:r>
          </w:p>
        </w:tc>
      </w:tr>
      <w:tr w:rsidR="00982854" w:rsidRPr="00AF2B64" w14:paraId="04F8941B" w14:textId="77777777" w:rsidTr="00B72E53">
        <w:tc>
          <w:tcPr>
            <w:tcW w:w="910" w:type="dxa"/>
            <w:vMerge/>
            <w:shd w:val="clear" w:color="auto" w:fill="auto"/>
            <w:textDirection w:val="btLr"/>
            <w:vAlign w:val="center"/>
          </w:tcPr>
          <w:p w14:paraId="3E3F91A4"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27C32895"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3. Произвести замер величины показателя преломления света</w:t>
            </w:r>
          </w:p>
        </w:tc>
      </w:tr>
      <w:tr w:rsidR="00982854" w:rsidRPr="00AF2B64" w14:paraId="05DCEDCC" w14:textId="77777777" w:rsidTr="00B72E53">
        <w:tc>
          <w:tcPr>
            <w:tcW w:w="910" w:type="dxa"/>
            <w:vMerge/>
            <w:shd w:val="clear" w:color="auto" w:fill="auto"/>
            <w:textDirection w:val="btLr"/>
            <w:vAlign w:val="center"/>
          </w:tcPr>
          <w:p w14:paraId="4F567738"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43288E03"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4. Произвести замер величины массы СОЖ</w:t>
            </w:r>
          </w:p>
        </w:tc>
      </w:tr>
      <w:tr w:rsidR="00982854" w:rsidRPr="00AF2B64" w14:paraId="152B07A7" w14:textId="77777777" w:rsidTr="00B72E53">
        <w:tc>
          <w:tcPr>
            <w:tcW w:w="910" w:type="dxa"/>
            <w:vMerge/>
            <w:shd w:val="clear" w:color="auto" w:fill="auto"/>
            <w:textDirection w:val="btLr"/>
            <w:vAlign w:val="center"/>
          </w:tcPr>
          <w:p w14:paraId="079B6362"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6F4069E2"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5. Произвести замер величины электрического сопротивления</w:t>
            </w:r>
          </w:p>
        </w:tc>
      </w:tr>
      <w:tr w:rsidR="00982854" w:rsidRPr="00AF2B64" w14:paraId="6973D1C6" w14:textId="77777777" w:rsidTr="00B72E53">
        <w:tc>
          <w:tcPr>
            <w:tcW w:w="910" w:type="dxa"/>
            <w:vMerge/>
            <w:shd w:val="clear" w:color="auto" w:fill="auto"/>
            <w:textDirection w:val="btLr"/>
            <w:vAlign w:val="center"/>
          </w:tcPr>
          <w:p w14:paraId="2ED15195"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2F3398A6"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6. Произвести замер величины температуры</w:t>
            </w:r>
          </w:p>
        </w:tc>
      </w:tr>
      <w:tr w:rsidR="00982854" w:rsidRPr="00AF2B64" w14:paraId="3A5586BA" w14:textId="77777777" w:rsidTr="00B72E53">
        <w:tc>
          <w:tcPr>
            <w:tcW w:w="910" w:type="dxa"/>
            <w:vMerge w:val="restart"/>
            <w:shd w:val="clear" w:color="auto" w:fill="auto"/>
            <w:textDirection w:val="btLr"/>
            <w:vAlign w:val="center"/>
          </w:tcPr>
          <w:p w14:paraId="1B437EFC"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r w:rsidRPr="00AF2B64">
              <w:rPr>
                <w:rFonts w:ascii="Times New Roman" w:hAnsi="Times New Roman" w:cs="Times New Roman"/>
                <w:sz w:val="24"/>
                <w:szCs w:val="24"/>
                <w:lang w:eastAsia="ru-RU"/>
              </w:rPr>
              <w:t>3 этап (выдержка)</w:t>
            </w:r>
          </w:p>
        </w:tc>
        <w:tc>
          <w:tcPr>
            <w:tcW w:w="8721" w:type="dxa"/>
            <w:shd w:val="clear" w:color="auto" w:fill="auto"/>
            <w:vAlign w:val="center"/>
          </w:tcPr>
          <w:p w14:paraId="076B4C29" w14:textId="77777777" w:rsidR="00982854" w:rsidRPr="00AF2B64" w:rsidRDefault="00982854" w:rsidP="00323471">
            <w:pPr>
              <w:spacing w:after="0" w:line="240" w:lineRule="auto"/>
              <w:ind w:hanging="25"/>
              <w:rPr>
                <w:rFonts w:ascii="Times New Roman" w:hAnsi="Times New Roman" w:cs="Times New Roman"/>
                <w:sz w:val="24"/>
                <w:szCs w:val="24"/>
                <w:lang w:eastAsia="ru-RU"/>
              </w:rPr>
            </w:pPr>
            <w:r w:rsidRPr="00AF2B64">
              <w:rPr>
                <w:rFonts w:ascii="Times New Roman" w:hAnsi="Times New Roman" w:cs="Times New Roman"/>
                <w:sz w:val="24"/>
                <w:szCs w:val="24"/>
                <w:lang w:eastAsia="ru-RU"/>
              </w:rPr>
              <w:t>1. Выдержать 24 часа</w:t>
            </w:r>
          </w:p>
        </w:tc>
      </w:tr>
      <w:tr w:rsidR="00982854" w:rsidRPr="00AF2B64" w14:paraId="43187B49" w14:textId="77777777" w:rsidTr="00B72E53">
        <w:tc>
          <w:tcPr>
            <w:tcW w:w="910" w:type="dxa"/>
            <w:vMerge/>
            <w:shd w:val="clear" w:color="auto" w:fill="auto"/>
            <w:textDirection w:val="btLr"/>
            <w:vAlign w:val="center"/>
          </w:tcPr>
          <w:p w14:paraId="7E1E727F"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711B65AC"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2. Произвести замер величины показателя преломления света</w:t>
            </w:r>
          </w:p>
        </w:tc>
      </w:tr>
      <w:tr w:rsidR="00982854" w:rsidRPr="00AF2B64" w14:paraId="35CE85A9" w14:textId="77777777" w:rsidTr="00B72E53">
        <w:tc>
          <w:tcPr>
            <w:tcW w:w="910" w:type="dxa"/>
            <w:vMerge/>
            <w:shd w:val="clear" w:color="auto" w:fill="auto"/>
            <w:textDirection w:val="btLr"/>
            <w:vAlign w:val="center"/>
          </w:tcPr>
          <w:p w14:paraId="1D3E667B"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7DEE30AE"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3. Произвести замер величины массы СОЖ</w:t>
            </w:r>
          </w:p>
        </w:tc>
      </w:tr>
      <w:tr w:rsidR="00982854" w:rsidRPr="00AF2B64" w14:paraId="53766CA5" w14:textId="77777777" w:rsidTr="00B72E53">
        <w:tc>
          <w:tcPr>
            <w:tcW w:w="910" w:type="dxa"/>
            <w:vMerge/>
            <w:shd w:val="clear" w:color="auto" w:fill="auto"/>
            <w:textDirection w:val="btLr"/>
            <w:vAlign w:val="center"/>
          </w:tcPr>
          <w:p w14:paraId="4EEA8760" w14:textId="77777777" w:rsidR="00982854" w:rsidRPr="00AF2B64" w:rsidRDefault="00982854" w:rsidP="00323471">
            <w:pPr>
              <w:spacing w:after="0" w:line="240" w:lineRule="auto"/>
              <w:ind w:left="113" w:right="113"/>
              <w:jc w:val="center"/>
              <w:rPr>
                <w:rFonts w:ascii="Times New Roman" w:hAnsi="Times New Roman" w:cs="Times New Roman"/>
                <w:sz w:val="24"/>
                <w:szCs w:val="24"/>
                <w:lang w:eastAsia="ru-RU"/>
              </w:rPr>
            </w:pPr>
          </w:p>
        </w:tc>
        <w:tc>
          <w:tcPr>
            <w:tcW w:w="8721" w:type="dxa"/>
            <w:shd w:val="clear" w:color="auto" w:fill="auto"/>
            <w:vAlign w:val="center"/>
          </w:tcPr>
          <w:p w14:paraId="165845B2"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4. Произвести замер величины электрического сопротивления</w:t>
            </w:r>
          </w:p>
        </w:tc>
      </w:tr>
      <w:tr w:rsidR="00982854" w:rsidRPr="00AF2B64" w14:paraId="2AAAC524" w14:textId="77777777" w:rsidTr="00B72E53">
        <w:tc>
          <w:tcPr>
            <w:tcW w:w="910" w:type="dxa"/>
            <w:vMerge/>
            <w:shd w:val="clear" w:color="auto" w:fill="auto"/>
          </w:tcPr>
          <w:p w14:paraId="0132CB84" w14:textId="77777777" w:rsidR="00982854" w:rsidRPr="00AF2B64" w:rsidRDefault="00982854" w:rsidP="00323471">
            <w:pPr>
              <w:spacing w:after="0" w:line="240" w:lineRule="auto"/>
              <w:jc w:val="center"/>
              <w:rPr>
                <w:rFonts w:ascii="Times New Roman" w:hAnsi="Times New Roman" w:cs="Times New Roman"/>
                <w:sz w:val="24"/>
                <w:szCs w:val="24"/>
                <w:lang w:eastAsia="ru-RU"/>
              </w:rPr>
            </w:pPr>
          </w:p>
        </w:tc>
        <w:tc>
          <w:tcPr>
            <w:tcW w:w="8721" w:type="dxa"/>
            <w:shd w:val="clear" w:color="auto" w:fill="auto"/>
            <w:vAlign w:val="center"/>
          </w:tcPr>
          <w:p w14:paraId="14B624B4" w14:textId="77777777" w:rsidR="00982854" w:rsidRPr="00AF2B64" w:rsidRDefault="00982854" w:rsidP="00323471">
            <w:pPr>
              <w:spacing w:after="0" w:line="240" w:lineRule="auto"/>
              <w:jc w:val="both"/>
              <w:rPr>
                <w:rFonts w:ascii="Times New Roman" w:hAnsi="Times New Roman" w:cs="Times New Roman"/>
                <w:sz w:val="24"/>
                <w:szCs w:val="24"/>
                <w:lang w:eastAsia="ru-RU"/>
              </w:rPr>
            </w:pPr>
            <w:r w:rsidRPr="00AF2B64">
              <w:rPr>
                <w:rFonts w:ascii="Times New Roman" w:hAnsi="Times New Roman" w:cs="Times New Roman"/>
                <w:sz w:val="24"/>
                <w:szCs w:val="24"/>
                <w:lang w:eastAsia="ru-RU"/>
              </w:rPr>
              <w:t>5. Произвести замер величины температуры</w:t>
            </w:r>
          </w:p>
        </w:tc>
      </w:tr>
    </w:tbl>
    <w:p w14:paraId="7459BA73"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3152B119"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План эксперимента определяет набор инструкций по проведению эксперимента и является составной частью методики. Разработанный план эксперимента включил в себя определение всех необходимых факторов, влияющих на степень очистки СОЖ.</w:t>
      </w:r>
    </w:p>
    <w:p w14:paraId="4C60C9BF" w14:textId="77777777" w:rsidR="00982854" w:rsidRPr="00AF2B64" w:rsidRDefault="00982854" w:rsidP="00323471">
      <w:pPr>
        <w:spacing w:after="0" w:line="240" w:lineRule="auto"/>
        <w:ind w:firstLine="709"/>
        <w:jc w:val="both"/>
        <w:rPr>
          <w:rFonts w:ascii="Times New Roman" w:hAnsi="Times New Roman" w:cs="Times New Roman"/>
          <w:sz w:val="28"/>
          <w:szCs w:val="28"/>
        </w:rPr>
      </w:pPr>
    </w:p>
    <w:p w14:paraId="7B45444B" w14:textId="77777777" w:rsidR="00ED685E" w:rsidRPr="00AF2B64" w:rsidRDefault="00ED685E" w:rsidP="00323471">
      <w:pPr>
        <w:spacing w:after="0" w:line="240" w:lineRule="auto"/>
        <w:ind w:firstLine="709"/>
        <w:jc w:val="both"/>
        <w:rPr>
          <w:rFonts w:ascii="Times New Roman" w:hAnsi="Times New Roman" w:cs="Times New Roman"/>
          <w:b/>
          <w:sz w:val="28"/>
          <w:szCs w:val="28"/>
        </w:rPr>
      </w:pPr>
    </w:p>
    <w:p w14:paraId="35962ED5" w14:textId="77777777" w:rsidR="00ED685E" w:rsidRPr="00AF2B64" w:rsidRDefault="00ED685E" w:rsidP="00323471">
      <w:pPr>
        <w:spacing w:after="0" w:line="240" w:lineRule="auto"/>
        <w:ind w:firstLine="709"/>
        <w:jc w:val="both"/>
        <w:rPr>
          <w:rFonts w:ascii="Times New Roman" w:hAnsi="Times New Roman" w:cs="Times New Roman"/>
          <w:b/>
          <w:sz w:val="28"/>
          <w:szCs w:val="28"/>
        </w:rPr>
      </w:pPr>
    </w:p>
    <w:p w14:paraId="38289109" w14:textId="2B59F845" w:rsidR="00982854" w:rsidRPr="00AF2B64" w:rsidRDefault="00982854" w:rsidP="00323471">
      <w:pPr>
        <w:spacing w:after="0" w:line="240" w:lineRule="auto"/>
        <w:ind w:firstLine="709"/>
        <w:jc w:val="both"/>
        <w:rPr>
          <w:rFonts w:ascii="Times New Roman" w:hAnsi="Times New Roman" w:cs="Times New Roman"/>
          <w:b/>
          <w:sz w:val="28"/>
          <w:szCs w:val="28"/>
        </w:rPr>
      </w:pPr>
      <w:r w:rsidRPr="00AF2B64">
        <w:rPr>
          <w:rFonts w:ascii="Times New Roman" w:hAnsi="Times New Roman" w:cs="Times New Roman"/>
          <w:b/>
          <w:sz w:val="28"/>
          <w:szCs w:val="28"/>
        </w:rPr>
        <w:t>3.6.3. Описание проведенного эксперимента</w:t>
      </w:r>
    </w:p>
    <w:p w14:paraId="34713D79" w14:textId="4C5BB955" w:rsidR="00982854" w:rsidRPr="00AF2B64" w:rsidRDefault="00982854" w:rsidP="003C4BF8">
      <w:pPr>
        <w:spacing w:after="0" w:line="240" w:lineRule="auto"/>
        <w:ind w:firstLine="708"/>
        <w:jc w:val="both"/>
        <w:outlineLvl w:val="1"/>
        <w:rPr>
          <w:rFonts w:ascii="Times New Roman" w:eastAsia="Times New Roman" w:hAnsi="Times New Roman" w:cs="Times New Roman"/>
          <w:color w:val="000000"/>
          <w:sz w:val="28"/>
          <w:szCs w:val="28"/>
        </w:rPr>
      </w:pPr>
      <w:r w:rsidRPr="00AF2B64">
        <w:rPr>
          <w:rFonts w:ascii="Times New Roman" w:eastAsia="Times New Roman" w:hAnsi="Times New Roman" w:cs="Times New Roman"/>
          <w:color w:val="000000"/>
          <w:sz w:val="28"/>
          <w:szCs w:val="28"/>
        </w:rPr>
        <w:t>При планировании эксперимента определялись зависимости критерия от передаваемых на раствор энергии ультразвуком; времени воздействия; объема емкости; материала, и</w:t>
      </w:r>
      <w:r w:rsidR="003C4BF8" w:rsidRPr="00AF2B64">
        <w:rPr>
          <w:rFonts w:ascii="Times New Roman" w:eastAsia="Times New Roman" w:hAnsi="Times New Roman" w:cs="Times New Roman"/>
          <w:color w:val="000000"/>
          <w:sz w:val="28"/>
          <w:szCs w:val="28"/>
        </w:rPr>
        <w:t xml:space="preserve">з которого изготовлена емкость. </w:t>
      </w:r>
      <w:r w:rsidRPr="00AF2B64">
        <w:rPr>
          <w:rFonts w:ascii="Times New Roman" w:eastAsia="Times New Roman" w:hAnsi="Times New Roman" w:cs="Times New Roman"/>
          <w:color w:val="000000"/>
          <w:sz w:val="28"/>
          <w:szCs w:val="28"/>
          <w:lang w:eastAsia="ru-RU"/>
        </w:rPr>
        <w:t>План замеров эксперимента приведен в таблице 3.6.</w:t>
      </w:r>
    </w:p>
    <w:p w14:paraId="2ADE5A66" w14:textId="77777777" w:rsidR="00196A7A" w:rsidRPr="00AF2B64" w:rsidRDefault="00196A7A" w:rsidP="00323471">
      <w:pPr>
        <w:spacing w:after="0" w:line="240" w:lineRule="auto"/>
        <w:jc w:val="both"/>
        <w:outlineLvl w:val="1"/>
        <w:rPr>
          <w:rFonts w:ascii="Times New Roman" w:eastAsia="Times New Roman" w:hAnsi="Times New Roman" w:cs="Times New Roman"/>
          <w:color w:val="000000"/>
          <w:sz w:val="28"/>
          <w:szCs w:val="28"/>
          <w:lang w:eastAsia="ru-RU"/>
        </w:rPr>
      </w:pPr>
    </w:p>
    <w:p w14:paraId="77501489" w14:textId="77777777" w:rsidR="00982854" w:rsidRPr="00AF2B64" w:rsidRDefault="00982854" w:rsidP="00323471">
      <w:pPr>
        <w:spacing w:after="0" w:line="240" w:lineRule="auto"/>
        <w:jc w:val="both"/>
        <w:outlineLvl w:val="1"/>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Таблица 3.6 – План замеров эксперимента</w:t>
      </w:r>
    </w:p>
    <w:tbl>
      <w:tblPr>
        <w:tblStyle w:val="a8"/>
        <w:tblpPr w:leftFromText="180" w:rightFromText="180" w:vertAnchor="text" w:horzAnchor="margin" w:tblpXSpec="center" w:tblpY="161"/>
        <w:tblW w:w="9606" w:type="dxa"/>
        <w:tblLayout w:type="fixed"/>
        <w:tblLook w:val="04A0" w:firstRow="1" w:lastRow="0" w:firstColumn="1" w:lastColumn="0" w:noHBand="0" w:noVBand="1"/>
      </w:tblPr>
      <w:tblGrid>
        <w:gridCol w:w="817"/>
        <w:gridCol w:w="1134"/>
        <w:gridCol w:w="851"/>
        <w:gridCol w:w="850"/>
        <w:gridCol w:w="851"/>
        <w:gridCol w:w="850"/>
        <w:gridCol w:w="851"/>
        <w:gridCol w:w="850"/>
        <w:gridCol w:w="851"/>
        <w:gridCol w:w="850"/>
        <w:gridCol w:w="851"/>
      </w:tblGrid>
      <w:tr w:rsidR="00A023C4" w:rsidRPr="00AF2B64" w14:paraId="2ABD9033" w14:textId="77777777" w:rsidTr="00A023C4">
        <w:trPr>
          <w:trHeight w:val="275"/>
        </w:trPr>
        <w:tc>
          <w:tcPr>
            <w:tcW w:w="817" w:type="dxa"/>
            <w:vMerge w:val="restart"/>
          </w:tcPr>
          <w:p w14:paraId="36DC5D96" w14:textId="77777777" w:rsidR="00A023C4" w:rsidRPr="00AF2B64" w:rsidRDefault="00A023C4" w:rsidP="00996B35">
            <w:pPr>
              <w:ind w:right="-108"/>
              <w:jc w:val="both"/>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Объем емкости</w:t>
            </w:r>
          </w:p>
        </w:tc>
        <w:tc>
          <w:tcPr>
            <w:tcW w:w="1134" w:type="dxa"/>
            <w:vMerge w:val="restart"/>
          </w:tcPr>
          <w:p w14:paraId="3EFF2101"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Материал емкости</w:t>
            </w:r>
          </w:p>
        </w:tc>
        <w:tc>
          <w:tcPr>
            <w:tcW w:w="7655" w:type="dxa"/>
            <w:gridSpan w:val="9"/>
          </w:tcPr>
          <w:p w14:paraId="4BAF9A41" w14:textId="3054C27E" w:rsidR="00A023C4" w:rsidRPr="00AF2B64" w:rsidRDefault="00A023C4" w:rsidP="00A023C4">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Мощность УЗ генератора</w:t>
            </w:r>
          </w:p>
        </w:tc>
      </w:tr>
      <w:tr w:rsidR="00A023C4" w:rsidRPr="00AF2B64" w14:paraId="76934279" w14:textId="77777777" w:rsidTr="00A023C4">
        <w:tc>
          <w:tcPr>
            <w:tcW w:w="817" w:type="dxa"/>
            <w:vMerge/>
          </w:tcPr>
          <w:p w14:paraId="4551AD2C" w14:textId="77777777" w:rsidR="00A023C4" w:rsidRPr="00AF2B64" w:rsidRDefault="00A023C4" w:rsidP="00996B35">
            <w:pPr>
              <w:ind w:right="-108"/>
              <w:jc w:val="both"/>
              <w:outlineLvl w:val="1"/>
              <w:rPr>
                <w:rFonts w:ascii="Times New Roman" w:eastAsia="Times New Roman" w:hAnsi="Times New Roman" w:cs="Times New Roman"/>
                <w:b/>
                <w:color w:val="000000"/>
                <w:sz w:val="18"/>
                <w:szCs w:val="18"/>
                <w:lang w:val="kk-KZ"/>
              </w:rPr>
            </w:pPr>
          </w:p>
        </w:tc>
        <w:tc>
          <w:tcPr>
            <w:tcW w:w="1134" w:type="dxa"/>
            <w:vMerge/>
          </w:tcPr>
          <w:p w14:paraId="696D571C"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p>
        </w:tc>
        <w:tc>
          <w:tcPr>
            <w:tcW w:w="2552" w:type="dxa"/>
            <w:gridSpan w:val="3"/>
          </w:tcPr>
          <w:p w14:paraId="22B3BD1E"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25 кГц</w:t>
            </w:r>
          </w:p>
        </w:tc>
        <w:tc>
          <w:tcPr>
            <w:tcW w:w="2551" w:type="dxa"/>
            <w:gridSpan w:val="3"/>
          </w:tcPr>
          <w:p w14:paraId="646AE99C"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28 кГц</w:t>
            </w:r>
          </w:p>
        </w:tc>
        <w:tc>
          <w:tcPr>
            <w:tcW w:w="2552" w:type="dxa"/>
            <w:gridSpan w:val="3"/>
          </w:tcPr>
          <w:p w14:paraId="7490EAF9"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40 кГц</w:t>
            </w:r>
          </w:p>
        </w:tc>
      </w:tr>
      <w:tr w:rsidR="00A023C4" w:rsidRPr="00AF2B64" w14:paraId="23151D95" w14:textId="77777777" w:rsidTr="00A023C4">
        <w:tc>
          <w:tcPr>
            <w:tcW w:w="817" w:type="dxa"/>
            <w:vMerge/>
          </w:tcPr>
          <w:p w14:paraId="0A6A0B14" w14:textId="77777777" w:rsidR="00A023C4" w:rsidRPr="00AF2B64" w:rsidRDefault="00A023C4" w:rsidP="00996B35">
            <w:pPr>
              <w:ind w:right="-108"/>
              <w:jc w:val="both"/>
              <w:outlineLvl w:val="1"/>
              <w:rPr>
                <w:rFonts w:ascii="Times New Roman" w:eastAsia="Times New Roman" w:hAnsi="Times New Roman" w:cs="Times New Roman"/>
                <w:b/>
                <w:color w:val="000000"/>
                <w:sz w:val="18"/>
                <w:szCs w:val="18"/>
                <w:lang w:val="kk-KZ"/>
              </w:rPr>
            </w:pPr>
          </w:p>
        </w:tc>
        <w:tc>
          <w:tcPr>
            <w:tcW w:w="1134" w:type="dxa"/>
            <w:vMerge/>
          </w:tcPr>
          <w:p w14:paraId="2137C021"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p>
        </w:tc>
        <w:tc>
          <w:tcPr>
            <w:tcW w:w="851" w:type="dxa"/>
          </w:tcPr>
          <w:p w14:paraId="72D27EDD"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 xml:space="preserve">Чистая </w:t>
            </w:r>
          </w:p>
          <w:p w14:paraId="1059CC10"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 xml:space="preserve">СОЖ </w:t>
            </w:r>
          </w:p>
        </w:tc>
        <w:tc>
          <w:tcPr>
            <w:tcW w:w="850" w:type="dxa"/>
          </w:tcPr>
          <w:p w14:paraId="5FF64B51"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Средней загр-ти</w:t>
            </w:r>
          </w:p>
        </w:tc>
        <w:tc>
          <w:tcPr>
            <w:tcW w:w="851" w:type="dxa"/>
          </w:tcPr>
          <w:p w14:paraId="06B44389"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Грязная СОЖ</w:t>
            </w:r>
          </w:p>
        </w:tc>
        <w:tc>
          <w:tcPr>
            <w:tcW w:w="850" w:type="dxa"/>
          </w:tcPr>
          <w:p w14:paraId="4C8FA1D4"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 xml:space="preserve">Чистая </w:t>
            </w:r>
          </w:p>
          <w:p w14:paraId="3D4031A9"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 xml:space="preserve">СОЖ </w:t>
            </w:r>
          </w:p>
        </w:tc>
        <w:tc>
          <w:tcPr>
            <w:tcW w:w="851" w:type="dxa"/>
          </w:tcPr>
          <w:p w14:paraId="62BDEC98"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Средней загр-ти</w:t>
            </w:r>
          </w:p>
        </w:tc>
        <w:tc>
          <w:tcPr>
            <w:tcW w:w="850" w:type="dxa"/>
          </w:tcPr>
          <w:p w14:paraId="2B2A7902"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Грязная СОЖ</w:t>
            </w:r>
          </w:p>
        </w:tc>
        <w:tc>
          <w:tcPr>
            <w:tcW w:w="851" w:type="dxa"/>
          </w:tcPr>
          <w:p w14:paraId="177109E3"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 xml:space="preserve">Чистая СОЖ </w:t>
            </w:r>
          </w:p>
        </w:tc>
        <w:tc>
          <w:tcPr>
            <w:tcW w:w="850" w:type="dxa"/>
          </w:tcPr>
          <w:p w14:paraId="6694F9DE"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Средней загр-ти</w:t>
            </w:r>
          </w:p>
        </w:tc>
        <w:tc>
          <w:tcPr>
            <w:tcW w:w="851" w:type="dxa"/>
          </w:tcPr>
          <w:p w14:paraId="7C42A086" w14:textId="77777777" w:rsidR="00A023C4" w:rsidRPr="00AF2B64" w:rsidRDefault="00A023C4" w:rsidP="00996B35">
            <w:pPr>
              <w:ind w:right="-108"/>
              <w:jc w:val="center"/>
              <w:outlineLvl w:val="1"/>
              <w:rPr>
                <w:rFonts w:ascii="Times New Roman" w:eastAsia="Times New Roman" w:hAnsi="Times New Roman" w:cs="Times New Roman"/>
                <w:b/>
                <w:color w:val="000000"/>
                <w:sz w:val="18"/>
                <w:szCs w:val="18"/>
                <w:lang w:val="kk-KZ"/>
              </w:rPr>
            </w:pPr>
            <w:r w:rsidRPr="00AF2B64">
              <w:rPr>
                <w:rFonts w:ascii="Times New Roman" w:eastAsia="Times New Roman" w:hAnsi="Times New Roman" w:cs="Times New Roman"/>
                <w:b/>
                <w:color w:val="000000"/>
                <w:sz w:val="18"/>
                <w:szCs w:val="18"/>
                <w:lang w:val="kk-KZ"/>
              </w:rPr>
              <w:t>Грязная СОЖ</w:t>
            </w:r>
          </w:p>
        </w:tc>
      </w:tr>
      <w:tr w:rsidR="00A023C4" w:rsidRPr="00AF2B64" w14:paraId="286FDADD" w14:textId="77777777" w:rsidTr="00A023C4">
        <w:tc>
          <w:tcPr>
            <w:tcW w:w="817" w:type="dxa"/>
            <w:vMerge w:val="restart"/>
          </w:tcPr>
          <w:p w14:paraId="7C1C9BFE"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1000 мл</w:t>
            </w:r>
          </w:p>
        </w:tc>
        <w:tc>
          <w:tcPr>
            <w:tcW w:w="1134" w:type="dxa"/>
          </w:tcPr>
          <w:p w14:paraId="70994852"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Пластиковая емкость</w:t>
            </w:r>
          </w:p>
        </w:tc>
        <w:tc>
          <w:tcPr>
            <w:tcW w:w="851" w:type="dxa"/>
          </w:tcPr>
          <w:p w14:paraId="437864F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7CC5C585"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4A377A3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4D57CC2B"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3C407F10"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115762CE"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60763214"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 </w:t>
            </w:r>
          </w:p>
        </w:tc>
        <w:tc>
          <w:tcPr>
            <w:tcW w:w="850" w:type="dxa"/>
          </w:tcPr>
          <w:p w14:paraId="316C20C7"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1C324145"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4EFEB8C6"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1D03736D"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r>
      <w:tr w:rsidR="00A023C4" w:rsidRPr="00AF2B64" w14:paraId="349B9D72" w14:textId="77777777" w:rsidTr="00A023C4">
        <w:tc>
          <w:tcPr>
            <w:tcW w:w="817" w:type="dxa"/>
            <w:vMerge/>
          </w:tcPr>
          <w:p w14:paraId="662C27F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1134" w:type="dxa"/>
          </w:tcPr>
          <w:p w14:paraId="4705830C"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Стеклянная емкость</w:t>
            </w:r>
          </w:p>
        </w:tc>
        <w:tc>
          <w:tcPr>
            <w:tcW w:w="851" w:type="dxa"/>
          </w:tcPr>
          <w:p w14:paraId="3981412C"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2EADF859"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631D2D1F"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7158E057"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79A360E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0BC8EB44"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35F63A7D"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422E9C6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113246AD"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50CE23FA"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0F47127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r>
      <w:tr w:rsidR="00A023C4" w:rsidRPr="00AF2B64" w14:paraId="4B39FF1D" w14:textId="77777777" w:rsidTr="00A023C4">
        <w:tc>
          <w:tcPr>
            <w:tcW w:w="817" w:type="dxa"/>
            <w:vMerge w:val="restart"/>
          </w:tcPr>
          <w:p w14:paraId="50F3E5D2"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3000 мл</w:t>
            </w:r>
          </w:p>
        </w:tc>
        <w:tc>
          <w:tcPr>
            <w:tcW w:w="1134" w:type="dxa"/>
          </w:tcPr>
          <w:p w14:paraId="37C4871A"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Пластиковая емкость</w:t>
            </w:r>
          </w:p>
        </w:tc>
        <w:tc>
          <w:tcPr>
            <w:tcW w:w="851" w:type="dxa"/>
          </w:tcPr>
          <w:p w14:paraId="097FB3CF"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0321CAFE"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42752DFE"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24723A3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4D2F8799"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3371E6F4"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33B5E779"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647DD5B6"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4A7C8F4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27910FFA"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031EAF5C"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r>
      <w:tr w:rsidR="00A023C4" w:rsidRPr="00AF2B64" w14:paraId="2836AA52" w14:textId="77777777" w:rsidTr="00A023C4">
        <w:tc>
          <w:tcPr>
            <w:tcW w:w="817" w:type="dxa"/>
            <w:vMerge/>
          </w:tcPr>
          <w:p w14:paraId="0AFCD93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1134" w:type="dxa"/>
          </w:tcPr>
          <w:p w14:paraId="212545F5"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Стеклянная емкость</w:t>
            </w:r>
          </w:p>
        </w:tc>
        <w:tc>
          <w:tcPr>
            <w:tcW w:w="851" w:type="dxa"/>
          </w:tcPr>
          <w:p w14:paraId="2DF985F9"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58955D40"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75273823"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7CA1996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5E8662C6"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648830DA"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1" w:type="dxa"/>
          </w:tcPr>
          <w:p w14:paraId="57C6FCC0"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07DB3EA0"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00FE30AF"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329E51A9"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7EAFA10D"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32C26134"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1" w:type="dxa"/>
          </w:tcPr>
          <w:p w14:paraId="6617D22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3AE5AF81"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188ACE71"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201E921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4FD6D89D"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0040E697"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1" w:type="dxa"/>
          </w:tcPr>
          <w:p w14:paraId="54DAE361"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6C51E6BD"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1D0DDB78"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37A95958"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76D55B22"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72162335"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1" w:type="dxa"/>
          </w:tcPr>
          <w:p w14:paraId="56518BD5"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116E53A8"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508C0F60"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r>
      <w:tr w:rsidR="00A023C4" w:rsidRPr="00AF2B64" w14:paraId="02A142E7" w14:textId="77777777" w:rsidTr="00A023C4">
        <w:tc>
          <w:tcPr>
            <w:tcW w:w="817" w:type="dxa"/>
            <w:vMerge w:val="restart"/>
          </w:tcPr>
          <w:p w14:paraId="5430DA76"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5000 мл</w:t>
            </w:r>
          </w:p>
        </w:tc>
        <w:tc>
          <w:tcPr>
            <w:tcW w:w="1134" w:type="dxa"/>
          </w:tcPr>
          <w:p w14:paraId="7139D66D"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Пластиковая емкость</w:t>
            </w:r>
          </w:p>
        </w:tc>
        <w:tc>
          <w:tcPr>
            <w:tcW w:w="851" w:type="dxa"/>
          </w:tcPr>
          <w:p w14:paraId="52E4139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12CFD189"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49A63429"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082BD600"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14BD6DF5"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42300D12"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487246CD"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63130973"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6C5E7EF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0039525A"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3218F5FA"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r>
      <w:tr w:rsidR="00A023C4" w:rsidRPr="00AF2B64" w14:paraId="41EC8686" w14:textId="77777777" w:rsidTr="00A023C4">
        <w:tc>
          <w:tcPr>
            <w:tcW w:w="817" w:type="dxa"/>
            <w:vMerge/>
          </w:tcPr>
          <w:p w14:paraId="7F9059ED"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1134" w:type="dxa"/>
          </w:tcPr>
          <w:p w14:paraId="5FD6DA46"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Стеклянная емкость</w:t>
            </w:r>
          </w:p>
        </w:tc>
        <w:tc>
          <w:tcPr>
            <w:tcW w:w="851" w:type="dxa"/>
          </w:tcPr>
          <w:p w14:paraId="5080A5E4"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7268FC55"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40A54749"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1FAC7F7B"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37A361DC"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eastAsia="Times New Roman" w:hAnsi="Times New Roman" w:cs="Times New Roman"/>
                <w:color w:val="000000"/>
                <w:sz w:val="18"/>
                <w:szCs w:val="18"/>
                <w:lang w:val="kk-KZ"/>
              </w:rPr>
              <w:t xml:space="preserve">Замеряем </w:t>
            </w:r>
          </w:p>
          <w:p w14:paraId="11EDF60A" w14:textId="77777777" w:rsidR="00A023C4" w:rsidRPr="00AF2B64" w:rsidRDefault="00A023C4" w:rsidP="00996B35">
            <w:pPr>
              <w:ind w:right="-108"/>
              <w:jc w:val="both"/>
              <w:outlineLvl w:val="1"/>
              <w:rPr>
                <w:rFonts w:ascii="Times New Roman" w:hAnsi="Times New Roman" w:cs="Times New Roman"/>
                <w:sz w:val="18"/>
                <w:szCs w:val="18"/>
              </w:rPr>
            </w:pPr>
            <w:r w:rsidRPr="00AF2B64">
              <w:rPr>
                <w:rFonts w:ascii="Times New Roman" w:hAnsi="Times New Roman" w:cs="Times New Roman"/>
                <w:b/>
                <w:sz w:val="18"/>
                <w:szCs w:val="18"/>
                <w:lang w:val="lt-LT"/>
              </w:rPr>
              <w:t>B</w:t>
            </w:r>
            <w:r w:rsidRPr="00AF2B64">
              <w:rPr>
                <w:rFonts w:ascii="Times New Roman" w:hAnsi="Times New Roman" w:cs="Times New Roman"/>
                <w:b/>
                <w:sz w:val="18"/>
                <w:szCs w:val="18"/>
              </w:rPr>
              <w:t>x</w:t>
            </w:r>
            <w:r w:rsidRPr="00AF2B64">
              <w:rPr>
                <w:rFonts w:ascii="Times New Roman" w:hAnsi="Times New Roman" w:cs="Times New Roman"/>
                <w:sz w:val="18"/>
                <w:szCs w:val="18"/>
                <w:lang w:val="lt-LT"/>
              </w:rPr>
              <w:t xml:space="preserve">, </w:t>
            </w:r>
            <w:r w:rsidRPr="00AF2B64">
              <w:rPr>
                <w:rFonts w:ascii="Times New Roman" w:hAnsi="Times New Roman" w:cs="Times New Roman"/>
                <w:sz w:val="18"/>
                <w:szCs w:val="18"/>
              </w:rPr>
              <w:t xml:space="preserve">%, </w:t>
            </w:r>
          </w:p>
          <w:p w14:paraId="71048B30"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r w:rsidRPr="00AF2B64">
              <w:rPr>
                <w:rFonts w:ascii="Times New Roman" w:hAnsi="Times New Roman" w:cs="Times New Roman"/>
                <w:b/>
                <w:sz w:val="18"/>
                <w:szCs w:val="18"/>
                <w:lang w:val="lt-LT"/>
              </w:rPr>
              <w:t>t</w:t>
            </w:r>
            <w:r w:rsidRPr="00AF2B64">
              <w:rPr>
                <w:rFonts w:ascii="Times New Roman" w:hAnsi="Times New Roman" w:cs="Times New Roman"/>
                <w:sz w:val="18"/>
                <w:szCs w:val="18"/>
                <w:lang w:val="lt-LT"/>
              </w:rPr>
              <w:t>,</w:t>
            </w:r>
            <w:r w:rsidRPr="00AF2B64">
              <w:rPr>
                <w:rFonts w:ascii="Times New Roman" w:hAnsi="Times New Roman" w:cs="Times New Roman"/>
                <w:sz w:val="18"/>
                <w:szCs w:val="18"/>
              </w:rPr>
              <w:t xml:space="preserve"> С</w:t>
            </w:r>
          </w:p>
        </w:tc>
        <w:tc>
          <w:tcPr>
            <w:tcW w:w="850" w:type="dxa"/>
          </w:tcPr>
          <w:p w14:paraId="565C9B0F"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39B57A92"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0" w:type="dxa"/>
          </w:tcPr>
          <w:p w14:paraId="022C1101"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c>
          <w:tcPr>
            <w:tcW w:w="851" w:type="dxa"/>
          </w:tcPr>
          <w:p w14:paraId="6F94FE4B" w14:textId="77777777" w:rsidR="00A023C4" w:rsidRPr="00AF2B64" w:rsidRDefault="00A023C4" w:rsidP="00996B35">
            <w:pPr>
              <w:ind w:right="-108"/>
              <w:jc w:val="both"/>
              <w:outlineLvl w:val="1"/>
              <w:rPr>
                <w:rFonts w:ascii="Times New Roman" w:eastAsia="Times New Roman" w:hAnsi="Times New Roman" w:cs="Times New Roman"/>
                <w:color w:val="000000"/>
                <w:sz w:val="18"/>
                <w:szCs w:val="18"/>
                <w:lang w:val="kk-KZ"/>
              </w:rPr>
            </w:pPr>
          </w:p>
        </w:tc>
      </w:tr>
    </w:tbl>
    <w:p w14:paraId="2DA4017D" w14:textId="77777777" w:rsidR="00982854" w:rsidRPr="00AF2B64" w:rsidRDefault="00982854" w:rsidP="00323471">
      <w:pPr>
        <w:spacing w:after="0" w:line="240" w:lineRule="auto"/>
        <w:ind w:firstLine="708"/>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Эксперимент выполнялся следующим образом:</w:t>
      </w:r>
    </w:p>
    <w:p w14:paraId="07D9F267" w14:textId="31926384" w:rsidR="00982854" w:rsidRPr="00AF2B64" w:rsidRDefault="00982854" w:rsidP="00323471">
      <w:pPr>
        <w:spacing w:after="0" w:line="240" w:lineRule="auto"/>
        <w:ind w:firstLine="709"/>
        <w:contextualSpacing/>
        <w:jc w:val="both"/>
        <w:rPr>
          <w:rFonts w:ascii="Times New Roman" w:hAnsi="Times New Roman" w:cs="Times New Roman"/>
          <w:sz w:val="28"/>
          <w:szCs w:val="28"/>
          <w:lang w:eastAsia="ru-RU"/>
        </w:rPr>
      </w:pPr>
      <w:r w:rsidRPr="00AF2B64">
        <w:rPr>
          <w:rFonts w:ascii="Times New Roman" w:hAnsi="Times New Roman" w:cs="Times New Roman"/>
          <w:sz w:val="28"/>
          <w:szCs w:val="28"/>
          <w:lang w:val="kk-KZ"/>
        </w:rPr>
        <w:t xml:space="preserve">1. В емкостях объемом 1, 3 и 5 л., на жидкость было осуществленно ультразвуковое воздействие с частотой </w:t>
      </w:r>
      <w:r w:rsidRPr="00AF2B64">
        <w:rPr>
          <w:rFonts w:ascii="Times New Roman" w:hAnsi="Times New Roman" w:cs="Times New Roman"/>
          <w:sz w:val="28"/>
          <w:szCs w:val="28"/>
          <w:lang w:eastAsia="ru-RU"/>
        </w:rPr>
        <w:t xml:space="preserve">25, 28 и 40,  кГц и мощностью </w:t>
      </w:r>
      <w:r w:rsidR="00196A7A" w:rsidRPr="00AF2B64">
        <w:rPr>
          <w:rFonts w:ascii="Times New Roman" w:hAnsi="Times New Roman" w:cs="Times New Roman"/>
          <w:sz w:val="28"/>
          <w:szCs w:val="28"/>
          <w:lang w:eastAsia="ru-RU"/>
        </w:rPr>
        <w:t>100 Вт, время воздействия 5 мин;</w:t>
      </w:r>
    </w:p>
    <w:p w14:paraId="4F3512AA" w14:textId="5800981E" w:rsidR="00982854" w:rsidRPr="00AF2B64" w:rsidRDefault="00982854" w:rsidP="00323471">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AF2B64">
        <w:rPr>
          <w:rFonts w:ascii="Times New Roman" w:hAnsi="Times New Roman" w:cs="Times New Roman"/>
          <w:sz w:val="28"/>
          <w:szCs w:val="28"/>
          <w:lang w:val="kk-KZ"/>
        </w:rPr>
        <w:t xml:space="preserve">2. </w:t>
      </w:r>
      <w:r w:rsidRPr="00AF2B64">
        <w:rPr>
          <w:rFonts w:ascii="Times New Roman" w:eastAsia="Times New Roman" w:hAnsi="Times New Roman" w:cs="Times New Roman"/>
          <w:color w:val="000000"/>
          <w:sz w:val="28"/>
          <w:szCs w:val="28"/>
          <w:lang w:eastAsia="ru-RU"/>
        </w:rPr>
        <w:t>Далее были взяты пробы СОЖ путем извлечения жидкости одинакового объема из верхней и нижней части емкости</w:t>
      </w:r>
      <w:r w:rsidR="00196A7A" w:rsidRPr="00AF2B64">
        <w:rPr>
          <w:rFonts w:ascii="Times New Roman" w:eastAsia="Times New Roman" w:hAnsi="Times New Roman" w:cs="Times New Roman"/>
          <w:color w:val="000000"/>
          <w:sz w:val="28"/>
          <w:szCs w:val="28"/>
          <w:lang w:eastAsia="ru-RU"/>
        </w:rPr>
        <w:t>;</w:t>
      </w:r>
    </w:p>
    <w:p w14:paraId="4219D4E8"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3.  Проведены замеры светопреломления СОЖ в емкости (с помощью</w:t>
      </w:r>
      <w:r w:rsidRPr="00AF2B64">
        <w:rPr>
          <w:rFonts w:ascii="Times New Roman" w:hAnsi="Times New Roman" w:cs="Times New Roman"/>
          <w:sz w:val="28"/>
          <w:szCs w:val="28"/>
        </w:rPr>
        <w:t xml:space="preserve"> рефрактометра)</w:t>
      </w:r>
      <w:r w:rsidRPr="00AF2B64">
        <w:rPr>
          <w:rFonts w:ascii="Times New Roman" w:hAnsi="Times New Roman" w:cs="Times New Roman"/>
          <w:sz w:val="28"/>
          <w:szCs w:val="28"/>
          <w:lang w:val="kk-KZ"/>
        </w:rPr>
        <w:t>;</w:t>
      </w:r>
    </w:p>
    <w:p w14:paraId="74099741" w14:textId="5B30FDBD"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4. Проведены замер</w:t>
      </w:r>
      <w:r w:rsidR="00196A7A" w:rsidRPr="00AF2B64">
        <w:rPr>
          <w:rFonts w:ascii="Times New Roman" w:hAnsi="Times New Roman" w:cs="Times New Roman"/>
          <w:sz w:val="28"/>
          <w:szCs w:val="28"/>
          <w:lang w:val="kk-KZ"/>
        </w:rPr>
        <w:t>ы по определению массы жидкости;</w:t>
      </w:r>
    </w:p>
    <w:p w14:paraId="2EFC83B0"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5. Затем жидкость оставлялась в покое на 24 часа в течении которых  замеры повторялись.</w:t>
      </w:r>
    </w:p>
    <w:p w14:paraId="2854C025"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lang w:val="kk-KZ"/>
        </w:rPr>
      </w:pPr>
      <w:r w:rsidRPr="00AF2B64">
        <w:rPr>
          <w:rFonts w:ascii="Times New Roman" w:hAnsi="Times New Roman" w:cs="Times New Roman"/>
          <w:sz w:val="28"/>
          <w:szCs w:val="28"/>
          <w:lang w:val="kk-KZ"/>
        </w:rPr>
        <w:t>Эксперимент проводился в емкостях из разного материала (стекло и пластик), а также использовалась СОЖ разной степени загрязнения (чистая СОЖ, средней степени загрязнения, высокой степени загрязнения). В зависимости от материала емкости и степени загрязнения жидкости, были получены разные данные.</w:t>
      </w:r>
    </w:p>
    <w:p w14:paraId="565C10AD" w14:textId="00098C93"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В ходе проведения эксперимента под воздействием ультразвука на смазочно-охлаждающую жидкость, были зафиксированы следующие физические явления: нагревание жидкости, кавитация (образование пузырьков), коагуляция (слияние мелких частиц в более крупные), а также сепарация. Непосредственно сам процесс очистки был зафиксирован с помощью микроскопа, фото и видеокамеры. На рисунках виден процесс очистки (рисунок 3.</w:t>
      </w:r>
      <w:r w:rsidR="00196A7A" w:rsidRPr="00AF2B64">
        <w:rPr>
          <w:rFonts w:ascii="Times New Roman" w:hAnsi="Times New Roman" w:cs="Times New Roman"/>
          <w:sz w:val="28"/>
          <w:szCs w:val="28"/>
        </w:rPr>
        <w:t>12</w:t>
      </w:r>
      <w:r w:rsidRPr="00AF2B64">
        <w:rPr>
          <w:rFonts w:ascii="Times New Roman" w:hAnsi="Times New Roman" w:cs="Times New Roman"/>
          <w:sz w:val="28"/>
          <w:szCs w:val="28"/>
        </w:rPr>
        <w:t xml:space="preserve">). </w:t>
      </w:r>
    </w:p>
    <w:p w14:paraId="24F89065" w14:textId="77777777" w:rsidR="00982854" w:rsidRPr="00AF2B64" w:rsidRDefault="00982854" w:rsidP="00323471">
      <w:pPr>
        <w:spacing w:after="0" w:line="240" w:lineRule="auto"/>
        <w:ind w:firstLine="709"/>
        <w:contextualSpacing/>
        <w:jc w:val="both"/>
        <w:rPr>
          <w:rFonts w:ascii="Times New Roman" w:hAnsi="Times New Roman" w:cs="Times New Roman"/>
          <w:b/>
          <w:sz w:val="28"/>
          <w:szCs w:val="28"/>
        </w:rPr>
      </w:pPr>
      <w:r w:rsidRPr="00AF2B64">
        <w:rPr>
          <w:rFonts w:ascii="Times New Roman" w:hAnsi="Times New Roman" w:cs="Times New Roman"/>
          <w:sz w:val="28"/>
          <w:szCs w:val="28"/>
        </w:rPr>
        <w:t xml:space="preserve">В ходе эксперимента на разных этапах были взяты пробы СОЖ для определения степени очистки. Все пробы были взяты путем извлечения жидкости одинакового объема из верхней и нижней части емкости, в которой оказывалось ультразвуковое воздействие. Степень очистки были определены различными способами. </w:t>
      </w:r>
    </w:p>
    <w:p w14:paraId="6EC83A78"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Основным методом определения степени загрязнения и степени очистки смазочно-охлаждающей жидкости является метод </w:t>
      </w:r>
      <w:r w:rsidRPr="00AF2B64">
        <w:rPr>
          <w:rFonts w:ascii="Times New Roman" w:hAnsi="Times New Roman" w:cs="Times New Roman"/>
          <w:i/>
          <w:iCs/>
          <w:sz w:val="28"/>
          <w:szCs w:val="28"/>
        </w:rPr>
        <w:t>определения путем</w:t>
      </w:r>
      <w:r w:rsidRPr="00AF2B64">
        <w:rPr>
          <w:rFonts w:ascii="Times New Roman" w:hAnsi="Times New Roman" w:cs="Times New Roman"/>
          <w:sz w:val="28"/>
          <w:szCs w:val="28"/>
        </w:rPr>
        <w:t xml:space="preserve"> </w:t>
      </w:r>
      <w:r w:rsidRPr="00AF2B64">
        <w:rPr>
          <w:rFonts w:ascii="Times New Roman" w:hAnsi="Times New Roman" w:cs="Times New Roman"/>
          <w:i/>
          <w:iCs/>
          <w:sz w:val="28"/>
          <w:szCs w:val="28"/>
        </w:rPr>
        <w:t>электрического сопротивления.</w:t>
      </w:r>
    </w:p>
    <w:p w14:paraId="12780E40" w14:textId="77777777" w:rsidR="00982854" w:rsidRPr="00AF2B64" w:rsidRDefault="00982854" w:rsidP="00323471">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AF2B64">
        <w:rPr>
          <w:rFonts w:ascii="Times New Roman" w:eastAsia="Times New Roman" w:hAnsi="Times New Roman" w:cs="Times New Roman"/>
          <w:color w:val="000000"/>
          <w:sz w:val="28"/>
          <w:szCs w:val="28"/>
          <w:lang w:eastAsia="ru-RU"/>
        </w:rPr>
        <w:t xml:space="preserve">Метод предоставляет информацию о степени загрязнения смазочно-охлаждающей жидкости, что позволяет принимать решения о замене или очистке жидкости вовремя, а также с помощью прибора измерять степень загрязнения в более больших емкостях. Такой способ определения степени чистоты является инновационным и подробно описан во второй главе диссертации. </w:t>
      </w:r>
    </w:p>
    <w:p w14:paraId="22C75C15"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Следующий способ </w:t>
      </w:r>
      <w:r w:rsidRPr="00AF2B64">
        <w:rPr>
          <w:rFonts w:ascii="Times New Roman" w:hAnsi="Times New Roman" w:cs="Times New Roman"/>
          <w:i/>
          <w:sz w:val="28"/>
          <w:szCs w:val="28"/>
        </w:rPr>
        <w:t>определения степени загрязнения –</w:t>
      </w:r>
      <w:r w:rsidRPr="00AF2B64">
        <w:rPr>
          <w:rFonts w:ascii="Times New Roman" w:hAnsi="Times New Roman" w:cs="Times New Roman"/>
          <w:sz w:val="28"/>
          <w:szCs w:val="28"/>
        </w:rPr>
        <w:t xml:space="preserve"> </w:t>
      </w:r>
      <w:r w:rsidRPr="00AF2B64">
        <w:rPr>
          <w:rFonts w:ascii="Times New Roman" w:hAnsi="Times New Roman" w:cs="Times New Roman"/>
          <w:i/>
          <w:sz w:val="28"/>
          <w:szCs w:val="28"/>
        </w:rPr>
        <w:t>рефрактометрия</w:t>
      </w:r>
      <w:r w:rsidRPr="00AF2B64">
        <w:rPr>
          <w:rFonts w:ascii="Times New Roman" w:hAnsi="Times New Roman" w:cs="Times New Roman"/>
          <w:sz w:val="28"/>
          <w:szCs w:val="28"/>
        </w:rPr>
        <w:t>, был определен с помощью прибора рефрактометра. Прибор позволяет определять параметры различных веществ в жидкости при помощи преломления света, величина измерения Градусы Брикса (символ ° Bx) - это мера растворенных твердых веществ в жидкости.</w:t>
      </w:r>
    </w:p>
    <w:p w14:paraId="55245942"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Рефрактометр анализирует степень отклонения луча света от прямолинейного направления при переходе из одного вещества в другое. Соотношение угла вхождения луча и угла его преломления на границе раздела двух сред называется коэффициентом преломления.</w:t>
      </w:r>
    </w:p>
    <w:p w14:paraId="6E812BB0"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Этот показатель возрастает пропорционально увеличению плотности субстанции. Относительный «вес» образца рефрактометр определяет в сравнении с дистиллированной водой (с ее помощью прибор предварительно откалибровывают). </w:t>
      </w:r>
    </w:p>
    <w:p w14:paraId="6C7602A9" w14:textId="77777777" w:rsidR="00982854" w:rsidRPr="00AF2B64" w:rsidRDefault="00982854" w:rsidP="00323471">
      <w:pPr>
        <w:pStyle w:val="a4"/>
        <w:shd w:val="clear" w:color="auto" w:fill="FFFFFF"/>
        <w:spacing w:before="0" w:beforeAutospacing="0" w:after="0" w:afterAutospacing="0"/>
        <w:ind w:firstLine="709"/>
        <w:jc w:val="center"/>
      </w:pPr>
      <w:r w:rsidRPr="00AF2B64">
        <w:rPr>
          <w:noProof/>
          <w:sz w:val="28"/>
          <w:szCs w:val="28"/>
        </w:rPr>
        <w:drawing>
          <wp:inline distT="0" distB="0" distL="0" distR="0" wp14:anchorId="60FD83A9" wp14:editId="78B0E01B">
            <wp:extent cx="3645942" cy="2278380"/>
            <wp:effectExtent l="0" t="0" r="0" b="7620"/>
            <wp:docPr id="54" name="Рисунок 54" descr="Принцип работы рефрактоме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инцип работы рефрактометра"/>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64676" cy="2290087"/>
                    </a:xfrm>
                    <a:prstGeom prst="rect">
                      <a:avLst/>
                    </a:prstGeom>
                    <a:noFill/>
                    <a:ln>
                      <a:noFill/>
                    </a:ln>
                  </pic:spPr>
                </pic:pic>
              </a:graphicData>
            </a:graphic>
          </wp:inline>
        </w:drawing>
      </w:r>
    </w:p>
    <w:p w14:paraId="0650F3D3" w14:textId="77777777" w:rsidR="00982854" w:rsidRPr="00AF2B64" w:rsidRDefault="00982854" w:rsidP="00323471">
      <w:pPr>
        <w:pStyle w:val="a4"/>
        <w:shd w:val="clear" w:color="auto" w:fill="FFFFFF"/>
        <w:spacing w:before="0" w:beforeAutospacing="0" w:after="0" w:afterAutospacing="0"/>
        <w:ind w:firstLine="709"/>
        <w:jc w:val="center"/>
      </w:pPr>
    </w:p>
    <w:p w14:paraId="6AA6A4D1" w14:textId="27FF236F" w:rsidR="00982854" w:rsidRPr="00AF2B64" w:rsidRDefault="00982854" w:rsidP="00323471">
      <w:pPr>
        <w:pStyle w:val="a4"/>
        <w:shd w:val="clear" w:color="auto" w:fill="FFFFFF"/>
        <w:spacing w:before="0" w:beforeAutospacing="0" w:after="0" w:afterAutospacing="0"/>
        <w:ind w:firstLine="709"/>
        <w:jc w:val="center"/>
        <w:rPr>
          <w:sz w:val="28"/>
          <w:szCs w:val="28"/>
        </w:rPr>
      </w:pPr>
      <w:r w:rsidRPr="00AF2B64">
        <w:rPr>
          <w:sz w:val="28"/>
          <w:szCs w:val="28"/>
        </w:rPr>
        <w:t>Рисунок 3.1</w:t>
      </w:r>
      <w:r w:rsidR="00196A7A" w:rsidRPr="00AF2B64">
        <w:rPr>
          <w:sz w:val="28"/>
          <w:szCs w:val="28"/>
        </w:rPr>
        <w:t>4</w:t>
      </w:r>
      <w:r w:rsidRPr="00AF2B64">
        <w:rPr>
          <w:sz w:val="28"/>
          <w:szCs w:val="28"/>
        </w:rPr>
        <w:t xml:space="preserve"> – Оптическая схема работы рефрактометра при измерении показателя преломления СОЖ</w:t>
      </w:r>
    </w:p>
    <w:p w14:paraId="160DC47D" w14:textId="77777777" w:rsidR="00982854" w:rsidRPr="00AF2B64" w:rsidRDefault="00982854" w:rsidP="00323471">
      <w:pPr>
        <w:pStyle w:val="a4"/>
        <w:shd w:val="clear" w:color="auto" w:fill="FFFFFF"/>
        <w:spacing w:before="0" w:beforeAutospacing="0" w:after="0" w:afterAutospacing="0"/>
        <w:ind w:firstLine="709"/>
        <w:jc w:val="both"/>
      </w:pPr>
    </w:p>
    <w:p w14:paraId="2937ABBB" w14:textId="51C6BAD1" w:rsidR="00982854" w:rsidRPr="00AF2B64" w:rsidRDefault="00341B27" w:rsidP="00323471">
      <w:pPr>
        <w:pStyle w:val="a4"/>
        <w:shd w:val="clear" w:color="auto" w:fill="FFFFFF"/>
        <w:spacing w:before="0" w:beforeAutospacing="0" w:after="0" w:afterAutospacing="0"/>
        <w:ind w:firstLine="709"/>
        <w:jc w:val="both"/>
        <w:rPr>
          <w:rFonts w:eastAsia="Calibri"/>
          <w:sz w:val="28"/>
          <w:szCs w:val="28"/>
          <w:lang w:eastAsia="en-US"/>
        </w:rPr>
      </w:pPr>
      <w:hyperlink r:id="rId40" w:tooltip="Рефрактометрия" w:history="1">
        <w:r w:rsidR="00982854" w:rsidRPr="00AF2B64">
          <w:rPr>
            <w:rFonts w:eastAsia="Calibri"/>
            <w:sz w:val="28"/>
            <w:szCs w:val="28"/>
            <w:lang w:eastAsia="en-US"/>
          </w:rPr>
          <w:t>Рефрактометрия</w:t>
        </w:r>
      </w:hyperlink>
      <w:r w:rsidR="00982854" w:rsidRPr="00AF2B64">
        <w:rPr>
          <w:rFonts w:eastAsia="Calibri"/>
          <w:sz w:val="28"/>
          <w:szCs w:val="28"/>
          <w:lang w:eastAsia="en-US"/>
        </w:rPr>
        <w:t> (от </w:t>
      </w:r>
      <w:hyperlink r:id="rId41" w:tooltip="Латинский язык" w:history="1">
        <w:r w:rsidR="00982854" w:rsidRPr="00AF2B64">
          <w:rPr>
            <w:rFonts w:eastAsia="Calibri"/>
            <w:sz w:val="28"/>
            <w:szCs w:val="28"/>
            <w:lang w:eastAsia="en-US"/>
          </w:rPr>
          <w:t>лат.</w:t>
        </w:r>
      </w:hyperlink>
      <w:r w:rsidR="00982854" w:rsidRPr="00AF2B64">
        <w:rPr>
          <w:rFonts w:eastAsia="Calibri"/>
          <w:sz w:val="28"/>
          <w:szCs w:val="28"/>
          <w:lang w:eastAsia="en-US"/>
        </w:rPr>
        <w:t> refractus — преломленный и </w:t>
      </w:r>
      <w:hyperlink r:id="rId42" w:tooltip="Древнегреческий язык" w:history="1">
        <w:r w:rsidR="00982854" w:rsidRPr="00AF2B64">
          <w:rPr>
            <w:rFonts w:eastAsia="Calibri"/>
            <w:sz w:val="28"/>
            <w:szCs w:val="28"/>
            <w:lang w:eastAsia="en-US"/>
          </w:rPr>
          <w:t>др.-греч.</w:t>
        </w:r>
      </w:hyperlink>
      <w:r w:rsidR="00982854" w:rsidRPr="00AF2B64">
        <w:rPr>
          <w:rFonts w:eastAsia="Calibri"/>
          <w:sz w:val="28"/>
          <w:szCs w:val="28"/>
          <w:lang w:eastAsia="en-US"/>
        </w:rPr>
        <w:t> μετρέω «измеряю») — это метод исследования веществ, основанный на определении показателя (коэффициента) преломления (рефракции) и некоторых его функций. Рефрактометрия (рефрактометрический метод) применяется для идентификации химических соединений, количественного и структурного анализа, определения физико-химических параметров веществ (Рисунок 3.1</w:t>
      </w:r>
      <w:r w:rsidR="00196A7A" w:rsidRPr="00AF2B64">
        <w:rPr>
          <w:rFonts w:eastAsia="Calibri"/>
          <w:sz w:val="28"/>
          <w:szCs w:val="28"/>
          <w:lang w:eastAsia="en-US"/>
        </w:rPr>
        <w:t>4</w:t>
      </w:r>
      <w:r w:rsidR="00982854" w:rsidRPr="00AF2B64">
        <w:rPr>
          <w:rFonts w:eastAsia="Calibri"/>
          <w:sz w:val="28"/>
          <w:szCs w:val="28"/>
          <w:lang w:eastAsia="en-US"/>
        </w:rPr>
        <w:t>). Относительный показатель преломления n представляет собой отношение </w:t>
      </w:r>
      <w:hyperlink r:id="rId43" w:tooltip="Скорость света" w:history="1">
        <w:r w:rsidR="00982854" w:rsidRPr="00AF2B64">
          <w:rPr>
            <w:rFonts w:eastAsia="Calibri"/>
            <w:sz w:val="28"/>
            <w:szCs w:val="28"/>
            <w:lang w:eastAsia="en-US"/>
          </w:rPr>
          <w:t>скоростей света</w:t>
        </w:r>
      </w:hyperlink>
      <w:r w:rsidR="00982854" w:rsidRPr="00AF2B64">
        <w:rPr>
          <w:rFonts w:eastAsia="Calibri"/>
          <w:sz w:val="28"/>
          <w:szCs w:val="28"/>
          <w:lang w:eastAsia="en-US"/>
        </w:rPr>
        <w:t> в граничащих средах. Для жидкостей и твердых тел n обычно определяют относительно воздуха, а для газов — относительно вакуума (абсолютный показатель преломления). Значения n зависят от </w:t>
      </w:r>
      <w:hyperlink r:id="rId44" w:tooltip="Длина волны" w:history="1">
        <w:r w:rsidR="00982854" w:rsidRPr="00AF2B64">
          <w:rPr>
            <w:rFonts w:eastAsia="Calibri"/>
            <w:sz w:val="28"/>
            <w:szCs w:val="28"/>
            <w:lang w:eastAsia="en-US"/>
          </w:rPr>
          <w:t>длины волны</w:t>
        </w:r>
      </w:hyperlink>
      <w:r w:rsidR="00982854" w:rsidRPr="00AF2B64">
        <w:rPr>
          <w:rFonts w:eastAsia="Calibri"/>
          <w:sz w:val="28"/>
          <w:szCs w:val="28"/>
          <w:lang w:eastAsia="en-US"/>
        </w:rPr>
        <w:t xml:space="preserve"> λ света и температуры, которые указывают соответственно в подстрочном и надстрочном индексах. Например, показатель преломления при 20 °C для D-линии спектра натрия (λ = 589 нм) - </w:t>
      </w:r>
      <w:r w:rsidR="00982854" w:rsidRPr="00AF2B64">
        <w:rPr>
          <w:rFonts w:eastAsia="Calibri"/>
          <w:sz w:val="28"/>
          <w:szCs w:val="28"/>
          <w:lang w:val="en-US" w:eastAsia="en-US"/>
        </w:rPr>
        <w:t>n</w:t>
      </w:r>
      <m:oMath>
        <m:f>
          <m:fPr>
            <m:ctrlPr>
              <w:rPr>
                <w:rFonts w:ascii="Cambria Math" w:eastAsia="Calibri" w:hAnsi="Cambria Math"/>
                <w:i/>
                <w:sz w:val="28"/>
                <w:szCs w:val="28"/>
                <w:lang w:val="en-US" w:eastAsia="en-US"/>
              </w:rPr>
            </m:ctrlPr>
          </m:fPr>
          <m:num>
            <m:r>
              <w:rPr>
                <w:rFonts w:ascii="Cambria Math" w:eastAsia="Calibri" w:hAnsi="Cambria Math"/>
                <w:sz w:val="28"/>
                <w:szCs w:val="28"/>
                <w:lang w:eastAsia="en-US"/>
              </w:rPr>
              <m:t>20</m:t>
            </m:r>
          </m:num>
          <m:den>
            <m:r>
              <w:rPr>
                <w:rFonts w:ascii="Cambria Math" w:eastAsia="Calibri" w:hAnsi="Cambria Math"/>
                <w:sz w:val="28"/>
                <w:szCs w:val="28"/>
                <w:lang w:val="en-US" w:eastAsia="en-US"/>
              </w:rPr>
              <m:t>D</m:t>
            </m:r>
          </m:den>
        </m:f>
      </m:oMath>
      <w:r w:rsidR="00982854" w:rsidRPr="00AF2B64">
        <w:rPr>
          <w:rFonts w:eastAsia="Calibri"/>
          <w:sz w:val="28"/>
          <w:szCs w:val="28"/>
          <w:lang w:eastAsia="en-US"/>
        </w:rPr>
        <w:t xml:space="preserve"> Часто используют также линии спектра водорода Н (λ = 656 нм) и F (λ = 486 нм). В случае газов необходимо также учитывать зависимость n от давления (указывать его или приводить данные к нормальному давлению).</w:t>
      </w:r>
    </w:p>
    <w:p w14:paraId="57C3E0E0" w14:textId="4FF9D18C" w:rsidR="00982854" w:rsidRPr="00AF2B64" w:rsidRDefault="00982854" w:rsidP="00323471">
      <w:pPr>
        <w:pStyle w:val="a4"/>
        <w:shd w:val="clear" w:color="auto" w:fill="FFFFFF"/>
        <w:spacing w:before="0" w:beforeAutospacing="0" w:after="0" w:afterAutospacing="0"/>
        <w:ind w:firstLine="709"/>
        <w:jc w:val="both"/>
        <w:rPr>
          <w:rFonts w:eastAsia="Calibri"/>
          <w:sz w:val="28"/>
          <w:szCs w:val="28"/>
          <w:lang w:eastAsia="en-US"/>
        </w:rPr>
      </w:pPr>
      <w:r w:rsidRPr="00AF2B64">
        <w:rPr>
          <w:rFonts w:eastAsia="Calibri"/>
          <w:sz w:val="28"/>
          <w:szCs w:val="28"/>
          <w:lang w:eastAsia="en-US"/>
        </w:rPr>
        <w:t>В идеальных системах (образующихся без изменения объема и поляризуемости компонентов) зависимость показателя преломления от состава близка к линейной, если состав выражен в объёмных долях (процентах)</w:t>
      </w:r>
      <w:r w:rsidR="00196A7A" w:rsidRPr="00AF2B64">
        <w:rPr>
          <w:rFonts w:eastAsia="Calibri"/>
          <w:sz w:val="28"/>
          <w:szCs w:val="28"/>
          <w:lang w:eastAsia="en-US"/>
        </w:rPr>
        <w:t>:</w:t>
      </w:r>
    </w:p>
    <w:p w14:paraId="3DE8B7BC" w14:textId="77777777" w:rsidR="00196A7A" w:rsidRPr="00AF2B64" w:rsidRDefault="00196A7A" w:rsidP="00323471">
      <w:pPr>
        <w:pStyle w:val="a4"/>
        <w:shd w:val="clear" w:color="auto" w:fill="FFFFFF"/>
        <w:spacing w:before="0" w:beforeAutospacing="0" w:after="0" w:afterAutospacing="0"/>
        <w:ind w:firstLine="709"/>
        <w:jc w:val="both"/>
        <w:rPr>
          <w:rFonts w:eastAsia="Calibri"/>
          <w:sz w:val="28"/>
          <w:szCs w:val="28"/>
          <w:lang w:eastAsia="en-US"/>
        </w:rPr>
      </w:pPr>
    </w:p>
    <w:p w14:paraId="1096D735" w14:textId="018DC5F6" w:rsidR="00982854" w:rsidRPr="00AF2B64" w:rsidRDefault="00982854" w:rsidP="00196A7A">
      <w:pPr>
        <w:pStyle w:val="a4"/>
        <w:shd w:val="clear" w:color="auto" w:fill="FFFFFF"/>
        <w:spacing w:before="0" w:beforeAutospacing="0" w:after="0" w:afterAutospacing="0"/>
        <w:ind w:left="3556" w:firstLine="44"/>
        <w:jc w:val="right"/>
        <w:rPr>
          <w:rFonts w:eastAsia="Calibri"/>
          <w:sz w:val="28"/>
          <w:szCs w:val="28"/>
          <w:lang w:eastAsia="en-US"/>
        </w:rPr>
      </w:pPr>
      <m:oMath>
        <m:r>
          <w:rPr>
            <w:rFonts w:ascii="Cambria Math" w:eastAsia="Calibri" w:hAnsi="Cambria Math"/>
            <w:sz w:val="28"/>
            <w:szCs w:val="28"/>
            <w:lang w:eastAsia="en-US"/>
          </w:rPr>
          <m:t>n=</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n</m:t>
            </m:r>
          </m:e>
          <m:sub>
            <m:r>
              <w:rPr>
                <w:rFonts w:ascii="Cambria Math" w:eastAsia="Calibri" w:hAnsi="Cambria Math"/>
                <w:sz w:val="28"/>
                <w:szCs w:val="28"/>
                <w:lang w:eastAsia="en-US"/>
              </w:rPr>
              <m:t>1</m:t>
            </m:r>
          </m:sub>
        </m:sSub>
        <m:r>
          <w:rPr>
            <w:rFonts w:ascii="Cambria Math" w:eastAsia="Calibri" w:hAnsi="Cambria Math"/>
            <w:sz w:val="28"/>
            <w:szCs w:val="28"/>
            <w:lang w:eastAsia="en-US"/>
          </w:rPr>
          <m:t>*</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V</m:t>
            </m:r>
          </m:e>
          <m:sub>
            <m:r>
              <w:rPr>
                <w:rFonts w:ascii="Cambria Math" w:eastAsia="Calibri" w:hAnsi="Cambria Math"/>
                <w:sz w:val="28"/>
                <w:szCs w:val="28"/>
                <w:lang w:eastAsia="en-US"/>
              </w:rPr>
              <m:t>1</m:t>
            </m:r>
          </m:sub>
        </m:sSub>
        <m:r>
          <w:rPr>
            <w:rFonts w:ascii="Cambria Math" w:eastAsia="Calibri" w:hAnsi="Cambria Math"/>
            <w:sz w:val="28"/>
            <w:szCs w:val="28"/>
            <w:lang w:eastAsia="en-US"/>
          </w:rPr>
          <m:t>+</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n</m:t>
            </m:r>
          </m:e>
          <m:sub>
            <m:r>
              <w:rPr>
                <w:rFonts w:ascii="Cambria Math" w:eastAsia="Calibri" w:hAnsi="Cambria Math"/>
                <w:sz w:val="28"/>
                <w:szCs w:val="28"/>
                <w:lang w:eastAsia="en-US"/>
              </w:rPr>
              <m:t>2</m:t>
            </m:r>
          </m:sub>
        </m:sSub>
        <m:r>
          <w:rPr>
            <w:rFonts w:ascii="Cambria Math" w:eastAsia="Calibri" w:hAnsi="Cambria Math"/>
            <w:sz w:val="28"/>
            <w:szCs w:val="28"/>
            <w:lang w:eastAsia="en-US"/>
          </w:rPr>
          <m:t>*</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V</m:t>
            </m:r>
          </m:e>
          <m:sub>
            <m:r>
              <w:rPr>
                <w:rFonts w:ascii="Cambria Math" w:eastAsia="Calibri" w:hAnsi="Cambria Math"/>
                <w:sz w:val="28"/>
                <w:szCs w:val="28"/>
                <w:lang w:eastAsia="en-US"/>
              </w:rPr>
              <m:t>2</m:t>
            </m:r>
          </m:sub>
        </m:sSub>
      </m:oMath>
      <w:r w:rsidRPr="00AF2B64">
        <w:rPr>
          <w:rFonts w:eastAsia="Calibri"/>
          <w:sz w:val="28"/>
          <w:szCs w:val="28"/>
          <w:lang w:eastAsia="en-US"/>
        </w:rPr>
        <w:t xml:space="preserve"> ,</w:t>
      </w:r>
      <w:r w:rsidR="00121483" w:rsidRPr="00AF2B64">
        <w:rPr>
          <w:rFonts w:eastAsia="Calibri"/>
          <w:sz w:val="28"/>
          <w:szCs w:val="28"/>
          <w:lang w:eastAsia="en-US"/>
        </w:rPr>
        <w:tab/>
      </w:r>
      <w:r w:rsidR="00121483" w:rsidRPr="00AF2B64">
        <w:rPr>
          <w:rFonts w:eastAsia="Calibri"/>
          <w:sz w:val="28"/>
          <w:szCs w:val="28"/>
          <w:lang w:eastAsia="en-US"/>
        </w:rPr>
        <w:tab/>
      </w:r>
      <w:r w:rsidR="00121483" w:rsidRPr="00AF2B64">
        <w:rPr>
          <w:rFonts w:eastAsia="Calibri"/>
          <w:sz w:val="28"/>
          <w:szCs w:val="28"/>
          <w:lang w:eastAsia="en-US"/>
        </w:rPr>
        <w:tab/>
      </w:r>
      <w:r w:rsidR="00121483" w:rsidRPr="00AF2B64">
        <w:rPr>
          <w:rFonts w:eastAsia="Calibri"/>
          <w:sz w:val="28"/>
          <w:szCs w:val="28"/>
          <w:lang w:eastAsia="en-US"/>
        </w:rPr>
        <w:tab/>
      </w:r>
      <w:r w:rsidRPr="00AF2B64">
        <w:rPr>
          <w:rFonts w:eastAsia="Calibri"/>
          <w:sz w:val="28"/>
          <w:szCs w:val="28"/>
          <w:lang w:eastAsia="en-US"/>
        </w:rPr>
        <w:t>(</w:t>
      </w:r>
      <w:r w:rsidR="00121483" w:rsidRPr="00AF2B64">
        <w:rPr>
          <w:rFonts w:eastAsia="Calibri"/>
          <w:sz w:val="28"/>
          <w:szCs w:val="28"/>
          <w:lang w:eastAsia="en-US"/>
        </w:rPr>
        <w:t>3.</w:t>
      </w:r>
      <w:r w:rsidR="00196A7A" w:rsidRPr="00AF2B64">
        <w:rPr>
          <w:rFonts w:eastAsia="Calibri"/>
          <w:sz w:val="28"/>
          <w:szCs w:val="28"/>
          <w:lang w:eastAsia="en-US"/>
        </w:rPr>
        <w:t>9</w:t>
      </w:r>
      <w:r w:rsidRPr="00AF2B64">
        <w:rPr>
          <w:rFonts w:eastAsia="Calibri"/>
          <w:sz w:val="28"/>
          <w:szCs w:val="28"/>
          <w:lang w:eastAsia="en-US"/>
        </w:rPr>
        <w:t>)</w:t>
      </w:r>
    </w:p>
    <w:p w14:paraId="05CAB9F7" w14:textId="77777777" w:rsidR="00982854" w:rsidRPr="00AF2B64" w:rsidRDefault="00982854" w:rsidP="00323471">
      <w:pPr>
        <w:pStyle w:val="a4"/>
        <w:shd w:val="clear" w:color="auto" w:fill="FFFFFF"/>
        <w:spacing w:before="0" w:beforeAutospacing="0" w:after="0" w:afterAutospacing="0"/>
        <w:jc w:val="both"/>
        <w:rPr>
          <w:rFonts w:eastAsia="Calibri"/>
          <w:sz w:val="28"/>
          <w:szCs w:val="28"/>
          <w:lang w:eastAsia="en-US"/>
        </w:rPr>
      </w:pPr>
    </w:p>
    <w:p w14:paraId="4D4CE490" w14:textId="77777777" w:rsidR="00982854" w:rsidRPr="00AF2B64" w:rsidRDefault="00982854" w:rsidP="00323471">
      <w:pPr>
        <w:pStyle w:val="a4"/>
        <w:shd w:val="clear" w:color="auto" w:fill="FFFFFF"/>
        <w:spacing w:before="0" w:beforeAutospacing="0" w:after="0" w:afterAutospacing="0"/>
        <w:jc w:val="both"/>
        <w:rPr>
          <w:rFonts w:eastAsia="Calibri"/>
          <w:sz w:val="28"/>
          <w:szCs w:val="28"/>
          <w:lang w:eastAsia="en-US"/>
        </w:rPr>
      </w:pPr>
      <w:r w:rsidRPr="00AF2B64">
        <w:rPr>
          <w:rFonts w:eastAsia="Calibri"/>
          <w:sz w:val="28"/>
          <w:szCs w:val="28"/>
          <w:lang w:eastAsia="en-US"/>
        </w:rPr>
        <w:t>где </w:t>
      </w:r>
      <w:r w:rsidRPr="00AF2B64">
        <w:rPr>
          <w:rFonts w:eastAsia="Calibri"/>
          <w:i/>
          <w:sz w:val="28"/>
          <w:szCs w:val="28"/>
          <w:lang w:eastAsia="en-US"/>
        </w:rPr>
        <w:t>n</w:t>
      </w:r>
      <w:r w:rsidRPr="00AF2B64">
        <w:rPr>
          <w:rFonts w:eastAsia="Calibri"/>
          <w:sz w:val="28"/>
          <w:szCs w:val="28"/>
          <w:lang w:eastAsia="en-US"/>
        </w:rPr>
        <w:t>, </w:t>
      </w:r>
      <m:oMath>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n</m:t>
            </m:r>
          </m:e>
          <m:sub>
            <m:r>
              <w:rPr>
                <w:rFonts w:ascii="Cambria Math" w:eastAsia="Calibri" w:hAnsi="Cambria Math"/>
                <w:sz w:val="28"/>
                <w:szCs w:val="28"/>
                <w:lang w:eastAsia="en-US"/>
              </w:rPr>
              <m:t>1</m:t>
            </m:r>
          </m:sub>
        </m:sSub>
      </m:oMath>
      <w:r w:rsidRPr="00AF2B64">
        <w:rPr>
          <w:rFonts w:eastAsia="Calibri"/>
          <w:sz w:val="28"/>
          <w:szCs w:val="28"/>
          <w:lang w:eastAsia="en-US"/>
        </w:rPr>
        <w:t> ,</w:t>
      </w:r>
      <m:oMath>
        <m:r>
          <w:rPr>
            <w:rFonts w:ascii="Cambria Math" w:eastAsia="Calibri" w:hAnsi="Cambria Math"/>
            <w:sz w:val="28"/>
            <w:szCs w:val="28"/>
            <w:lang w:eastAsia="en-US"/>
          </w:rPr>
          <m:t xml:space="preserve"> </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n</m:t>
            </m:r>
          </m:e>
          <m:sub>
            <m:r>
              <w:rPr>
                <w:rFonts w:ascii="Cambria Math" w:eastAsia="Calibri" w:hAnsi="Cambria Math"/>
                <w:sz w:val="28"/>
                <w:szCs w:val="28"/>
                <w:lang w:eastAsia="en-US"/>
              </w:rPr>
              <m:t>2</m:t>
            </m:r>
          </m:sub>
        </m:sSub>
      </m:oMath>
      <w:r w:rsidRPr="00AF2B64">
        <w:rPr>
          <w:rFonts w:eastAsia="Calibri"/>
          <w:sz w:val="28"/>
          <w:szCs w:val="28"/>
          <w:lang w:eastAsia="en-US"/>
        </w:rPr>
        <w:t> — показатели преломления смеси и компонентов, </w:t>
      </w:r>
      <m:oMath>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V</m:t>
            </m:r>
          </m:e>
          <m:sub>
            <m:r>
              <w:rPr>
                <w:rFonts w:ascii="Cambria Math" w:eastAsia="Calibri" w:hAnsi="Cambria Math"/>
                <w:sz w:val="28"/>
                <w:szCs w:val="28"/>
                <w:lang w:eastAsia="en-US"/>
              </w:rPr>
              <m:t>1</m:t>
            </m:r>
          </m:sub>
        </m:sSub>
      </m:oMath>
      <w:r w:rsidRPr="00AF2B64">
        <w:rPr>
          <w:rFonts w:eastAsia="Calibri"/>
          <w:sz w:val="28"/>
          <w:szCs w:val="28"/>
          <w:lang w:eastAsia="en-US"/>
        </w:rPr>
        <w:t> и </w:t>
      </w:r>
      <m:oMath>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V</m:t>
            </m:r>
          </m:e>
          <m:sub>
            <m:r>
              <w:rPr>
                <w:rFonts w:ascii="Cambria Math" w:eastAsia="Calibri" w:hAnsi="Cambria Math"/>
                <w:sz w:val="28"/>
                <w:szCs w:val="28"/>
                <w:lang w:eastAsia="en-US"/>
              </w:rPr>
              <m:t>2</m:t>
            </m:r>
          </m:sub>
        </m:sSub>
      </m:oMath>
      <w:r w:rsidRPr="00AF2B64">
        <w:rPr>
          <w:rFonts w:eastAsia="Calibri"/>
          <w:sz w:val="28"/>
          <w:szCs w:val="28"/>
          <w:lang w:eastAsia="en-US"/>
        </w:rPr>
        <w:t> — объемные доли компонентов (</w:t>
      </w:r>
      <m:oMath>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V</m:t>
            </m:r>
          </m:e>
          <m:sub>
            <m:r>
              <w:rPr>
                <w:rFonts w:ascii="Cambria Math" w:eastAsia="Calibri" w:hAnsi="Cambria Math"/>
                <w:sz w:val="28"/>
                <w:szCs w:val="28"/>
                <w:lang w:eastAsia="en-US"/>
              </w:rPr>
              <m:t>1</m:t>
            </m:r>
          </m:sub>
        </m:sSub>
        <m:r>
          <w:rPr>
            <w:rFonts w:ascii="Cambria Math" w:eastAsia="Calibri" w:hAnsi="Cambria Math"/>
            <w:sz w:val="28"/>
            <w:szCs w:val="28"/>
            <w:lang w:eastAsia="en-US"/>
          </w:rPr>
          <m:t> + </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V</m:t>
            </m:r>
          </m:e>
          <m:sub>
            <m:r>
              <w:rPr>
                <w:rFonts w:ascii="Cambria Math" w:eastAsia="Calibri" w:hAnsi="Cambria Math"/>
                <w:sz w:val="28"/>
                <w:szCs w:val="28"/>
                <w:lang w:eastAsia="en-US"/>
              </w:rPr>
              <m:t>2</m:t>
            </m:r>
          </m:sub>
        </m:sSub>
        <m:r>
          <w:rPr>
            <w:rFonts w:ascii="Cambria Math" w:eastAsia="Calibri" w:hAnsi="Cambria Math"/>
            <w:sz w:val="28"/>
            <w:szCs w:val="28"/>
            <w:lang w:eastAsia="en-US"/>
          </w:rPr>
          <m:t>= 1</m:t>
        </m:r>
      </m:oMath>
      <w:r w:rsidRPr="00AF2B64">
        <w:rPr>
          <w:rFonts w:eastAsia="Calibri"/>
          <w:sz w:val="28"/>
          <w:szCs w:val="28"/>
          <w:lang w:eastAsia="en-US"/>
        </w:rPr>
        <w:t>).</w:t>
      </w:r>
    </w:p>
    <w:p w14:paraId="19E94C1F" w14:textId="77777777" w:rsidR="00982854" w:rsidRPr="00AF2B64" w:rsidRDefault="00341B27" w:rsidP="00323471">
      <w:pPr>
        <w:spacing w:after="0" w:line="240" w:lineRule="auto"/>
        <w:ind w:firstLine="709"/>
        <w:jc w:val="both"/>
        <w:rPr>
          <w:rFonts w:ascii="Times New Roman" w:hAnsi="Times New Roman" w:cs="Times New Roman"/>
          <w:sz w:val="28"/>
          <w:szCs w:val="28"/>
        </w:rPr>
      </w:pPr>
      <w:hyperlink r:id="rId45" w:tooltip="Рефрактометрия" w:history="1">
        <w:r w:rsidR="00982854" w:rsidRPr="00AF2B64">
          <w:rPr>
            <w:rFonts w:ascii="Times New Roman" w:hAnsi="Times New Roman" w:cs="Times New Roman"/>
            <w:sz w:val="28"/>
            <w:szCs w:val="28"/>
          </w:rPr>
          <w:t>Рефрактометрия</w:t>
        </w:r>
      </w:hyperlink>
      <w:r w:rsidR="00982854" w:rsidRPr="00AF2B64">
        <w:rPr>
          <w:rFonts w:ascii="Times New Roman" w:hAnsi="Times New Roman" w:cs="Times New Roman"/>
          <w:sz w:val="28"/>
          <w:szCs w:val="28"/>
        </w:rPr>
        <w:t>, выполняющаяся с помощью рефрактометров, является одним из распространённых методов идентификации химических соединений, количественного и структурного анализа, определения физико-химических параметров веществ.</w:t>
      </w:r>
    </w:p>
    <w:p w14:paraId="19A004A1" w14:textId="77777777" w:rsidR="00196A7A" w:rsidRPr="00AF2B64" w:rsidRDefault="00196A7A" w:rsidP="00323471">
      <w:pPr>
        <w:pStyle w:val="a4"/>
        <w:shd w:val="clear" w:color="auto" w:fill="FFFFFF"/>
        <w:spacing w:before="0" w:beforeAutospacing="0" w:after="0" w:afterAutospacing="0"/>
        <w:ind w:firstLine="709"/>
        <w:rPr>
          <w:rFonts w:eastAsia="Calibri"/>
          <w:sz w:val="28"/>
          <w:szCs w:val="28"/>
          <w:lang w:eastAsia="en-US"/>
        </w:rPr>
      </w:pPr>
    </w:p>
    <w:p w14:paraId="2619F2A4" w14:textId="77777777" w:rsidR="00982854" w:rsidRPr="00AF2B64" w:rsidRDefault="00982854" w:rsidP="00323471">
      <w:pPr>
        <w:pStyle w:val="a4"/>
        <w:shd w:val="clear" w:color="auto" w:fill="FFFFFF"/>
        <w:spacing w:before="0" w:beforeAutospacing="0" w:after="0" w:afterAutospacing="0"/>
        <w:ind w:firstLine="709"/>
        <w:rPr>
          <w:rFonts w:eastAsia="Calibri"/>
          <w:sz w:val="28"/>
          <w:szCs w:val="28"/>
          <w:lang w:eastAsia="en-US"/>
        </w:rPr>
      </w:pPr>
      <w:r w:rsidRPr="00AF2B64">
        <w:rPr>
          <w:rFonts w:eastAsia="Calibri"/>
          <w:sz w:val="28"/>
          <w:szCs w:val="28"/>
          <w:lang w:eastAsia="en-US"/>
        </w:rPr>
        <w:t>Градусы Брикс могут быть вычислены по следующей формуле:</w:t>
      </w:r>
    </w:p>
    <w:p w14:paraId="4C7E4BF4" w14:textId="379992C3" w:rsidR="00982854" w:rsidRPr="00AF2B64" w:rsidRDefault="00982854" w:rsidP="00196A7A">
      <w:pPr>
        <w:pStyle w:val="a4"/>
        <w:shd w:val="clear" w:color="auto" w:fill="FFFFFF"/>
        <w:spacing w:before="0" w:beforeAutospacing="0" w:after="0" w:afterAutospacing="0"/>
        <w:ind w:left="2880" w:firstLine="720"/>
        <w:jc w:val="right"/>
        <w:rPr>
          <w:rFonts w:eastAsia="Calibri"/>
          <w:sz w:val="28"/>
          <w:szCs w:val="28"/>
          <w:lang w:eastAsia="en-US"/>
        </w:rPr>
      </w:pPr>
      <m:oMath>
        <m:r>
          <w:rPr>
            <w:rFonts w:ascii="Cambria Math" w:hAnsi="Cambria Math"/>
            <w:sz w:val="28"/>
            <w:szCs w:val="28"/>
          </w:rPr>
          <m:t>261,3⋅</m:t>
        </m:r>
        <m:d>
          <m:dPr>
            <m:ctrlPr>
              <w:rPr>
                <w:rFonts w:ascii="Cambria Math" w:eastAsia="Calibri" w:hAnsi="Cambria Math"/>
                <w:i/>
                <w:sz w:val="28"/>
                <w:szCs w:val="28"/>
                <w:lang w:eastAsia="en-US"/>
              </w:rPr>
            </m:ctrlPr>
          </m:dPr>
          <m:e>
            <m:r>
              <w:rPr>
                <w:rFonts w:ascii="Cambria Math" w:hAnsi="Cambria Math"/>
                <w:sz w:val="28"/>
                <w:szCs w:val="28"/>
              </w:rPr>
              <m:t>1-</m:t>
            </m:r>
            <m:f>
              <m:fPr>
                <m:ctrlPr>
                  <w:rPr>
                    <w:rFonts w:ascii="Cambria Math" w:eastAsia="Calibri" w:hAnsi="Cambria Math"/>
                    <w:i/>
                    <w:sz w:val="28"/>
                    <w:szCs w:val="28"/>
                    <w:lang w:eastAsia="en-US"/>
                  </w:rPr>
                </m:ctrlPr>
              </m:fPr>
              <m:num>
                <m:r>
                  <w:rPr>
                    <w:rFonts w:ascii="Cambria Math" w:hAnsi="Cambria Math"/>
                    <w:sz w:val="28"/>
                    <w:szCs w:val="28"/>
                  </w:rPr>
                  <m:t>1</m:t>
                </m:r>
              </m:num>
              <m:den>
                <m:r>
                  <w:rPr>
                    <w:rFonts w:ascii="Cambria Math" w:hAnsi="Cambria Math"/>
                    <w:sz w:val="28"/>
                    <w:szCs w:val="28"/>
                  </w:rPr>
                  <m:t>ρ</m:t>
                </m:r>
              </m:den>
            </m:f>
          </m:e>
        </m:d>
      </m:oMath>
      <w:r w:rsidRPr="00AF2B64">
        <w:rPr>
          <w:rFonts w:eastAsia="Calibri"/>
          <w:sz w:val="28"/>
          <w:szCs w:val="28"/>
          <w:lang w:eastAsia="en-US"/>
        </w:rPr>
        <w:t xml:space="preserve">, </w:t>
      </w:r>
      <w:r w:rsidR="00121483" w:rsidRPr="00AF2B64">
        <w:rPr>
          <w:rFonts w:eastAsia="Calibri"/>
          <w:sz w:val="28"/>
          <w:szCs w:val="28"/>
          <w:lang w:eastAsia="en-US"/>
        </w:rPr>
        <w:tab/>
      </w:r>
      <w:r w:rsidR="00121483" w:rsidRPr="00AF2B64">
        <w:rPr>
          <w:rFonts w:eastAsia="Calibri"/>
          <w:sz w:val="28"/>
          <w:szCs w:val="28"/>
          <w:lang w:eastAsia="en-US"/>
        </w:rPr>
        <w:tab/>
      </w:r>
      <w:r w:rsidR="00121483" w:rsidRPr="00AF2B64">
        <w:rPr>
          <w:rFonts w:eastAsia="Calibri"/>
          <w:sz w:val="28"/>
          <w:szCs w:val="28"/>
          <w:lang w:eastAsia="en-US"/>
        </w:rPr>
        <w:tab/>
      </w:r>
      <w:r w:rsidR="00121483" w:rsidRPr="00AF2B64">
        <w:rPr>
          <w:rFonts w:eastAsia="Calibri"/>
          <w:sz w:val="28"/>
          <w:szCs w:val="28"/>
          <w:lang w:eastAsia="en-US"/>
        </w:rPr>
        <w:tab/>
      </w:r>
      <w:r w:rsidR="00121483" w:rsidRPr="00AF2B64">
        <w:rPr>
          <w:rFonts w:eastAsia="Calibri"/>
          <w:sz w:val="28"/>
          <w:szCs w:val="28"/>
          <w:lang w:eastAsia="en-US"/>
        </w:rPr>
        <w:tab/>
      </w:r>
      <w:r w:rsidRPr="00AF2B64">
        <w:rPr>
          <w:rFonts w:eastAsia="Calibri"/>
          <w:sz w:val="28"/>
          <w:szCs w:val="28"/>
          <w:lang w:eastAsia="en-US"/>
        </w:rPr>
        <w:t>(</w:t>
      </w:r>
      <w:r w:rsidR="00121483" w:rsidRPr="00AF2B64">
        <w:rPr>
          <w:rFonts w:eastAsia="Calibri"/>
          <w:sz w:val="28"/>
          <w:szCs w:val="28"/>
          <w:lang w:eastAsia="en-US"/>
        </w:rPr>
        <w:t>3.1</w:t>
      </w:r>
      <w:r w:rsidR="00196A7A" w:rsidRPr="00AF2B64">
        <w:rPr>
          <w:rFonts w:eastAsia="Calibri"/>
          <w:sz w:val="28"/>
          <w:szCs w:val="28"/>
          <w:lang w:eastAsia="en-US"/>
        </w:rPr>
        <w:t>0</w:t>
      </w:r>
      <w:r w:rsidRPr="00AF2B64">
        <w:rPr>
          <w:rFonts w:eastAsia="Calibri"/>
          <w:sz w:val="28"/>
          <w:szCs w:val="28"/>
          <w:lang w:eastAsia="en-US"/>
        </w:rPr>
        <w:t>)</w:t>
      </w:r>
    </w:p>
    <w:p w14:paraId="2434A955" w14:textId="77777777" w:rsidR="00982854" w:rsidRPr="00AF2B64" w:rsidRDefault="00982854" w:rsidP="00323471">
      <w:pPr>
        <w:pStyle w:val="a4"/>
        <w:shd w:val="clear" w:color="auto" w:fill="FFFFFF"/>
        <w:spacing w:before="0" w:beforeAutospacing="0" w:after="0" w:afterAutospacing="0"/>
        <w:rPr>
          <w:rFonts w:eastAsia="Calibri"/>
          <w:sz w:val="28"/>
          <w:szCs w:val="28"/>
          <w:lang w:eastAsia="en-US"/>
        </w:rPr>
      </w:pPr>
      <w:r w:rsidRPr="00AF2B64">
        <w:rPr>
          <w:rFonts w:eastAsia="Calibri"/>
          <w:sz w:val="28"/>
          <w:szCs w:val="28"/>
          <w:lang w:eastAsia="en-US"/>
        </w:rPr>
        <w:t xml:space="preserve">где </w:t>
      </w:r>
      <m:oMath>
        <m:r>
          <w:rPr>
            <w:rFonts w:ascii="Cambria Math" w:eastAsia="Calibri" w:hAnsi="Cambria Math"/>
            <w:sz w:val="28"/>
            <w:szCs w:val="28"/>
            <w:lang w:eastAsia="en-US"/>
          </w:rPr>
          <m:t>ρ</m:t>
        </m:r>
      </m:oMath>
      <w:r w:rsidRPr="00AF2B64">
        <w:rPr>
          <w:rFonts w:eastAsia="Calibri"/>
          <w:sz w:val="28"/>
          <w:szCs w:val="28"/>
          <w:lang w:eastAsia="en-US"/>
        </w:rPr>
        <w:t> — </w:t>
      </w:r>
      <w:hyperlink r:id="rId46" w:tooltip="Плотность" w:history="1">
        <w:r w:rsidRPr="00AF2B64">
          <w:rPr>
            <w:rFonts w:eastAsia="Calibri"/>
            <w:sz w:val="28"/>
            <w:szCs w:val="28"/>
            <w:lang w:eastAsia="en-US"/>
          </w:rPr>
          <w:t>плотность</w:t>
        </w:r>
      </w:hyperlink>
      <w:r w:rsidRPr="00AF2B64">
        <w:rPr>
          <w:rFonts w:eastAsia="Calibri"/>
          <w:sz w:val="28"/>
          <w:szCs w:val="28"/>
          <w:lang w:eastAsia="en-US"/>
        </w:rPr>
        <w:t> раствора при температуре 20 °C.</w:t>
      </w:r>
    </w:p>
    <w:p w14:paraId="1350E59E" w14:textId="7777777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На основе полученных данных была рассчитана плотность жидкости до и после очистки. </w:t>
      </w:r>
    </w:p>
    <w:p w14:paraId="218599AB" w14:textId="54B96EB7" w:rsidR="00982854" w:rsidRPr="00AF2B64" w:rsidRDefault="00982854"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Все данные, полученные в ходе эксперимента, а также дальне</w:t>
      </w:r>
      <w:r w:rsidR="00593A77" w:rsidRPr="00AF2B64">
        <w:rPr>
          <w:rFonts w:ascii="Times New Roman" w:hAnsi="Times New Roman" w:cs="Times New Roman"/>
          <w:sz w:val="28"/>
          <w:szCs w:val="28"/>
        </w:rPr>
        <w:t>йшие расчеты сведены в таблицу 3.7</w:t>
      </w:r>
      <w:r w:rsidRPr="00AF2B64">
        <w:rPr>
          <w:rFonts w:ascii="Times New Roman" w:hAnsi="Times New Roman" w:cs="Times New Roman"/>
          <w:sz w:val="28"/>
          <w:szCs w:val="28"/>
        </w:rPr>
        <w:t>.</w:t>
      </w:r>
      <w:r w:rsidRPr="00AF2B64">
        <w:rPr>
          <w:rFonts w:ascii="Times New Roman" w:hAnsi="Times New Roman" w:cs="Times New Roman"/>
          <w:sz w:val="28"/>
          <w:szCs w:val="28"/>
          <w:lang w:val="lt-LT"/>
        </w:rPr>
        <w:t xml:space="preserve"> </w:t>
      </w:r>
    </w:p>
    <w:p w14:paraId="1D650299" w14:textId="737E3F8E" w:rsidR="00982854" w:rsidRPr="00AF2B64" w:rsidRDefault="00982854" w:rsidP="00323471">
      <w:pPr>
        <w:spacing w:after="0" w:line="240" w:lineRule="auto"/>
        <w:ind w:firstLine="709"/>
        <w:jc w:val="both"/>
        <w:rPr>
          <w:rFonts w:ascii="Times New Roman" w:hAnsi="Times New Roman" w:cs="Times New Roman"/>
          <w:sz w:val="28"/>
          <w:szCs w:val="28"/>
        </w:rPr>
      </w:pPr>
    </w:p>
    <w:p w14:paraId="4D5913B6" w14:textId="6D5600F6" w:rsidR="00354273" w:rsidRPr="00AF2B64" w:rsidRDefault="00354273" w:rsidP="00323471">
      <w:pPr>
        <w:spacing w:after="0" w:line="240" w:lineRule="auto"/>
        <w:ind w:firstLine="709"/>
        <w:jc w:val="both"/>
        <w:rPr>
          <w:rFonts w:ascii="Times New Roman" w:hAnsi="Times New Roman" w:cs="Times New Roman"/>
          <w:sz w:val="28"/>
          <w:szCs w:val="28"/>
        </w:rPr>
      </w:pPr>
    </w:p>
    <w:p w14:paraId="176FC106" w14:textId="354CCD23" w:rsidR="00354273" w:rsidRPr="00AF2B64" w:rsidRDefault="00354273" w:rsidP="00323471">
      <w:pPr>
        <w:spacing w:after="0" w:line="240" w:lineRule="auto"/>
        <w:ind w:firstLine="709"/>
        <w:jc w:val="both"/>
        <w:rPr>
          <w:rFonts w:ascii="Times New Roman" w:hAnsi="Times New Roman" w:cs="Times New Roman"/>
          <w:sz w:val="28"/>
          <w:szCs w:val="28"/>
        </w:rPr>
      </w:pPr>
    </w:p>
    <w:p w14:paraId="5E6675E7" w14:textId="1BC615FB" w:rsidR="00354273" w:rsidRPr="00AF2B64" w:rsidRDefault="00354273" w:rsidP="00323471">
      <w:pPr>
        <w:spacing w:after="0" w:line="240" w:lineRule="auto"/>
        <w:ind w:firstLine="709"/>
        <w:jc w:val="both"/>
        <w:rPr>
          <w:rFonts w:ascii="Times New Roman" w:hAnsi="Times New Roman" w:cs="Times New Roman"/>
          <w:sz w:val="28"/>
          <w:szCs w:val="28"/>
        </w:rPr>
      </w:pPr>
    </w:p>
    <w:p w14:paraId="194609B7" w14:textId="2EEF688E" w:rsidR="00354273" w:rsidRPr="00AF2B64" w:rsidRDefault="00354273" w:rsidP="00323471">
      <w:pPr>
        <w:spacing w:after="0" w:line="240" w:lineRule="auto"/>
        <w:ind w:firstLine="709"/>
        <w:jc w:val="both"/>
        <w:rPr>
          <w:rFonts w:ascii="Times New Roman" w:hAnsi="Times New Roman" w:cs="Times New Roman"/>
          <w:sz w:val="28"/>
          <w:szCs w:val="28"/>
        </w:rPr>
      </w:pPr>
    </w:p>
    <w:p w14:paraId="318AD678" w14:textId="36528CFD" w:rsidR="00354273" w:rsidRPr="00AF2B64" w:rsidRDefault="00354273" w:rsidP="00323471">
      <w:pPr>
        <w:spacing w:after="0" w:line="240" w:lineRule="auto"/>
        <w:ind w:firstLine="709"/>
        <w:jc w:val="both"/>
        <w:rPr>
          <w:rFonts w:ascii="Times New Roman" w:hAnsi="Times New Roman" w:cs="Times New Roman"/>
          <w:sz w:val="28"/>
          <w:szCs w:val="28"/>
        </w:rPr>
      </w:pPr>
    </w:p>
    <w:p w14:paraId="17F7A61F" w14:textId="77777777" w:rsidR="00354273" w:rsidRPr="00AF2B64" w:rsidRDefault="00354273" w:rsidP="00323471">
      <w:pPr>
        <w:spacing w:after="0" w:line="240" w:lineRule="auto"/>
        <w:ind w:firstLine="709"/>
        <w:jc w:val="both"/>
        <w:rPr>
          <w:rFonts w:ascii="Times New Roman" w:hAnsi="Times New Roman" w:cs="Times New Roman"/>
          <w:sz w:val="28"/>
          <w:szCs w:val="28"/>
        </w:rPr>
      </w:pPr>
    </w:p>
    <w:p w14:paraId="47217A61" w14:textId="12ACAF6F" w:rsidR="00982854" w:rsidRPr="00AF2B64" w:rsidRDefault="00593A77"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t xml:space="preserve">Таблица 3.7 – </w:t>
      </w:r>
      <w:r w:rsidR="00982854" w:rsidRPr="00AF2B64">
        <w:rPr>
          <w:rFonts w:ascii="Times New Roman" w:hAnsi="Times New Roman" w:cs="Times New Roman"/>
          <w:sz w:val="28"/>
          <w:szCs w:val="28"/>
        </w:rPr>
        <w:t>Результаты эксперимента</w:t>
      </w:r>
    </w:p>
    <w:p w14:paraId="05D2E356" w14:textId="77777777" w:rsidR="00354273" w:rsidRPr="00AF2B64" w:rsidRDefault="00354273" w:rsidP="00323471">
      <w:pPr>
        <w:spacing w:after="0" w:line="240" w:lineRule="auto"/>
        <w:jc w:val="both"/>
        <w:rPr>
          <w:rFonts w:ascii="Times New Roman" w:hAnsi="Times New Roman" w:cs="Times New Roman"/>
          <w:sz w:val="28"/>
          <w:szCs w:val="28"/>
        </w:rPr>
      </w:pPr>
    </w:p>
    <w:tbl>
      <w:tblPr>
        <w:tblStyle w:val="a8"/>
        <w:tblW w:w="9672" w:type="dxa"/>
        <w:tblInd w:w="108" w:type="dxa"/>
        <w:tblLayout w:type="fixed"/>
        <w:tblLook w:val="04A0" w:firstRow="1" w:lastRow="0" w:firstColumn="1" w:lastColumn="0" w:noHBand="0" w:noVBand="1"/>
      </w:tblPr>
      <w:tblGrid>
        <w:gridCol w:w="710"/>
        <w:gridCol w:w="992"/>
        <w:gridCol w:w="864"/>
        <w:gridCol w:w="970"/>
        <w:gridCol w:w="859"/>
        <w:gridCol w:w="864"/>
        <w:gridCol w:w="976"/>
        <w:gridCol w:w="898"/>
        <w:gridCol w:w="850"/>
        <w:gridCol w:w="848"/>
        <w:gridCol w:w="841"/>
      </w:tblGrid>
      <w:tr w:rsidR="00982854" w:rsidRPr="00AF2B64" w14:paraId="204784DC" w14:textId="77777777" w:rsidTr="002B7656">
        <w:trPr>
          <w:trHeight w:val="360"/>
        </w:trPr>
        <w:tc>
          <w:tcPr>
            <w:tcW w:w="710" w:type="dxa"/>
            <w:vMerge w:val="restart"/>
          </w:tcPr>
          <w:p w14:paraId="6A60AA10" w14:textId="77777777" w:rsidR="00982854" w:rsidRPr="00AF2B64" w:rsidRDefault="00982854" w:rsidP="002B7656">
            <w:pPr>
              <w:ind w:right="-108"/>
              <w:jc w:val="both"/>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Объем емкости</w:t>
            </w:r>
          </w:p>
        </w:tc>
        <w:tc>
          <w:tcPr>
            <w:tcW w:w="992" w:type="dxa"/>
            <w:vMerge w:val="restart"/>
          </w:tcPr>
          <w:p w14:paraId="196904F3"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Материал емкости</w:t>
            </w:r>
          </w:p>
        </w:tc>
        <w:tc>
          <w:tcPr>
            <w:tcW w:w="7970" w:type="dxa"/>
            <w:gridSpan w:val="9"/>
          </w:tcPr>
          <w:p w14:paraId="6CEFAFA6"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Мощность УЗ генератора</w:t>
            </w:r>
          </w:p>
          <w:p w14:paraId="4232572F"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p>
        </w:tc>
      </w:tr>
      <w:tr w:rsidR="00982854" w:rsidRPr="00AF2B64" w14:paraId="15F4807F" w14:textId="77777777" w:rsidTr="002B7656">
        <w:trPr>
          <w:trHeight w:val="144"/>
        </w:trPr>
        <w:tc>
          <w:tcPr>
            <w:tcW w:w="710" w:type="dxa"/>
            <w:vMerge/>
          </w:tcPr>
          <w:p w14:paraId="72C0BD24" w14:textId="77777777" w:rsidR="00982854" w:rsidRPr="00AF2B64" w:rsidRDefault="00982854" w:rsidP="002B7656">
            <w:pPr>
              <w:ind w:right="-108"/>
              <w:jc w:val="both"/>
              <w:outlineLvl w:val="1"/>
              <w:rPr>
                <w:rFonts w:ascii="Times New Roman" w:eastAsia="Times New Roman" w:hAnsi="Times New Roman" w:cs="Times New Roman"/>
                <w:b/>
                <w:color w:val="000000"/>
                <w:sz w:val="16"/>
                <w:szCs w:val="16"/>
                <w:lang w:val="kk-KZ"/>
              </w:rPr>
            </w:pPr>
          </w:p>
        </w:tc>
        <w:tc>
          <w:tcPr>
            <w:tcW w:w="992" w:type="dxa"/>
            <w:vMerge/>
          </w:tcPr>
          <w:p w14:paraId="67250A62"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p>
        </w:tc>
        <w:tc>
          <w:tcPr>
            <w:tcW w:w="2693" w:type="dxa"/>
            <w:gridSpan w:val="3"/>
          </w:tcPr>
          <w:p w14:paraId="130C38A2"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25 кГц</w:t>
            </w:r>
          </w:p>
        </w:tc>
        <w:tc>
          <w:tcPr>
            <w:tcW w:w="2738" w:type="dxa"/>
            <w:gridSpan w:val="3"/>
          </w:tcPr>
          <w:p w14:paraId="56E548F6"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28 кГц</w:t>
            </w:r>
          </w:p>
        </w:tc>
        <w:tc>
          <w:tcPr>
            <w:tcW w:w="2539" w:type="dxa"/>
            <w:gridSpan w:val="3"/>
          </w:tcPr>
          <w:p w14:paraId="352CE25B"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40 кГц</w:t>
            </w:r>
          </w:p>
        </w:tc>
      </w:tr>
      <w:tr w:rsidR="00982854" w:rsidRPr="00AF2B64" w14:paraId="50E5AF41" w14:textId="77777777" w:rsidTr="002B7656">
        <w:trPr>
          <w:trHeight w:val="144"/>
        </w:trPr>
        <w:tc>
          <w:tcPr>
            <w:tcW w:w="710" w:type="dxa"/>
            <w:vMerge/>
          </w:tcPr>
          <w:p w14:paraId="5FF24DE5" w14:textId="77777777" w:rsidR="00982854" w:rsidRPr="00AF2B64" w:rsidRDefault="00982854" w:rsidP="002B7656">
            <w:pPr>
              <w:ind w:right="-108"/>
              <w:jc w:val="both"/>
              <w:outlineLvl w:val="1"/>
              <w:rPr>
                <w:rFonts w:ascii="Times New Roman" w:eastAsia="Times New Roman" w:hAnsi="Times New Roman" w:cs="Times New Roman"/>
                <w:b/>
                <w:color w:val="000000"/>
                <w:sz w:val="16"/>
                <w:szCs w:val="16"/>
                <w:lang w:val="kk-KZ"/>
              </w:rPr>
            </w:pPr>
          </w:p>
        </w:tc>
        <w:tc>
          <w:tcPr>
            <w:tcW w:w="992" w:type="dxa"/>
            <w:vMerge/>
          </w:tcPr>
          <w:p w14:paraId="6DA32826"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p>
        </w:tc>
        <w:tc>
          <w:tcPr>
            <w:tcW w:w="864" w:type="dxa"/>
          </w:tcPr>
          <w:p w14:paraId="27483178"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 xml:space="preserve">Чистая СОЖ </w:t>
            </w:r>
          </w:p>
        </w:tc>
        <w:tc>
          <w:tcPr>
            <w:tcW w:w="970" w:type="dxa"/>
          </w:tcPr>
          <w:p w14:paraId="179E7F38"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Средней загр-ти</w:t>
            </w:r>
          </w:p>
        </w:tc>
        <w:tc>
          <w:tcPr>
            <w:tcW w:w="859" w:type="dxa"/>
          </w:tcPr>
          <w:p w14:paraId="36834AC8"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Грязная СОЖ</w:t>
            </w:r>
          </w:p>
        </w:tc>
        <w:tc>
          <w:tcPr>
            <w:tcW w:w="864" w:type="dxa"/>
          </w:tcPr>
          <w:p w14:paraId="65D8A06A"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 xml:space="preserve">Чистая СОЖ </w:t>
            </w:r>
          </w:p>
        </w:tc>
        <w:tc>
          <w:tcPr>
            <w:tcW w:w="976" w:type="dxa"/>
          </w:tcPr>
          <w:p w14:paraId="428EE078"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Средней загр-ти</w:t>
            </w:r>
          </w:p>
        </w:tc>
        <w:tc>
          <w:tcPr>
            <w:tcW w:w="898" w:type="dxa"/>
          </w:tcPr>
          <w:p w14:paraId="7E462CE3"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Грязная СОЖ</w:t>
            </w:r>
          </w:p>
        </w:tc>
        <w:tc>
          <w:tcPr>
            <w:tcW w:w="850" w:type="dxa"/>
          </w:tcPr>
          <w:p w14:paraId="653503BD"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 xml:space="preserve">Чистая СОЖ </w:t>
            </w:r>
          </w:p>
        </w:tc>
        <w:tc>
          <w:tcPr>
            <w:tcW w:w="848" w:type="dxa"/>
          </w:tcPr>
          <w:p w14:paraId="3DDD4C7E"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Средней загр-ти</w:t>
            </w:r>
          </w:p>
        </w:tc>
        <w:tc>
          <w:tcPr>
            <w:tcW w:w="841" w:type="dxa"/>
          </w:tcPr>
          <w:p w14:paraId="6DCC47A6" w14:textId="77777777" w:rsidR="00982854" w:rsidRPr="00AF2B64" w:rsidRDefault="00982854" w:rsidP="002B7656">
            <w:pPr>
              <w:ind w:right="-108"/>
              <w:jc w:val="center"/>
              <w:outlineLvl w:val="1"/>
              <w:rPr>
                <w:rFonts w:ascii="Times New Roman" w:eastAsia="Times New Roman" w:hAnsi="Times New Roman" w:cs="Times New Roman"/>
                <w:b/>
                <w:color w:val="000000"/>
                <w:sz w:val="16"/>
                <w:szCs w:val="16"/>
                <w:lang w:val="kk-KZ"/>
              </w:rPr>
            </w:pPr>
            <w:r w:rsidRPr="00AF2B64">
              <w:rPr>
                <w:rFonts w:ascii="Times New Roman" w:eastAsia="Times New Roman" w:hAnsi="Times New Roman" w:cs="Times New Roman"/>
                <w:b/>
                <w:color w:val="000000"/>
                <w:sz w:val="16"/>
                <w:szCs w:val="16"/>
                <w:lang w:val="kk-KZ"/>
              </w:rPr>
              <w:t>Грязная СОЖ</w:t>
            </w:r>
          </w:p>
        </w:tc>
      </w:tr>
      <w:tr w:rsidR="00982854" w:rsidRPr="00AF2B64" w14:paraId="2CD63969" w14:textId="77777777" w:rsidTr="002B7656">
        <w:trPr>
          <w:trHeight w:val="735"/>
        </w:trPr>
        <w:tc>
          <w:tcPr>
            <w:tcW w:w="710" w:type="dxa"/>
            <w:vMerge w:val="restart"/>
          </w:tcPr>
          <w:p w14:paraId="16812583"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1л</w:t>
            </w:r>
          </w:p>
        </w:tc>
        <w:tc>
          <w:tcPr>
            <w:tcW w:w="992" w:type="dxa"/>
          </w:tcPr>
          <w:p w14:paraId="7388BE58"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Пластиковая емкость</w:t>
            </w:r>
          </w:p>
        </w:tc>
        <w:tc>
          <w:tcPr>
            <w:tcW w:w="864" w:type="dxa"/>
          </w:tcPr>
          <w:p w14:paraId="5FFB392B"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0" w:type="dxa"/>
          </w:tcPr>
          <w:p w14:paraId="43CD028F"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9" w:type="dxa"/>
          </w:tcPr>
          <w:p w14:paraId="2AE7FCEB"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64" w:type="dxa"/>
          </w:tcPr>
          <w:p w14:paraId="20DE9C77"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6" w:type="dxa"/>
          </w:tcPr>
          <w:p w14:paraId="17253396"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 xml:space="preserve">1,5 % </w:t>
            </w:r>
          </w:p>
          <w:p w14:paraId="0938B75F"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sz w:val="16"/>
                <w:szCs w:val="16"/>
              </w:rPr>
              <w:t>ρ=1,0058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p w14:paraId="5FDF5BA0"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 xml:space="preserve">30 С, </w:t>
            </w:r>
          </w:p>
        </w:tc>
        <w:tc>
          <w:tcPr>
            <w:tcW w:w="898" w:type="dxa"/>
          </w:tcPr>
          <w:p w14:paraId="16CAF819"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0" w:type="dxa"/>
          </w:tcPr>
          <w:p w14:paraId="039C8AF0"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8" w:type="dxa"/>
          </w:tcPr>
          <w:p w14:paraId="278AC0F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1" w:type="dxa"/>
          </w:tcPr>
          <w:p w14:paraId="1119FB9C"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r>
      <w:tr w:rsidR="00982854" w:rsidRPr="00AF2B64" w14:paraId="1C7D247A" w14:textId="77777777" w:rsidTr="002B7656">
        <w:trPr>
          <w:trHeight w:val="144"/>
        </w:trPr>
        <w:tc>
          <w:tcPr>
            <w:tcW w:w="710" w:type="dxa"/>
            <w:vMerge/>
          </w:tcPr>
          <w:p w14:paraId="31652B4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92" w:type="dxa"/>
          </w:tcPr>
          <w:p w14:paraId="113A8DED"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Стеклянная емкость</w:t>
            </w:r>
          </w:p>
        </w:tc>
        <w:tc>
          <w:tcPr>
            <w:tcW w:w="864" w:type="dxa"/>
          </w:tcPr>
          <w:p w14:paraId="0E6380FC"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0" w:type="dxa"/>
          </w:tcPr>
          <w:p w14:paraId="1A580CC1"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9" w:type="dxa"/>
          </w:tcPr>
          <w:p w14:paraId="3EEE0D59"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64" w:type="dxa"/>
          </w:tcPr>
          <w:p w14:paraId="4D82E2E0"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6" w:type="dxa"/>
          </w:tcPr>
          <w:p w14:paraId="31469985"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 xml:space="preserve">1,1 % </w:t>
            </w:r>
          </w:p>
          <w:p w14:paraId="7C7C5D9A"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35С ρ=1,004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98" w:type="dxa"/>
          </w:tcPr>
          <w:p w14:paraId="4A1FD86D"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0" w:type="dxa"/>
          </w:tcPr>
          <w:p w14:paraId="42BEB4A0"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8" w:type="dxa"/>
          </w:tcPr>
          <w:p w14:paraId="29242E9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1" w:type="dxa"/>
          </w:tcPr>
          <w:p w14:paraId="6C1C8091"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r>
      <w:tr w:rsidR="00982854" w:rsidRPr="00AF2B64" w14:paraId="20F62C72" w14:textId="77777777" w:rsidTr="002B7656">
        <w:trPr>
          <w:trHeight w:val="735"/>
        </w:trPr>
        <w:tc>
          <w:tcPr>
            <w:tcW w:w="710" w:type="dxa"/>
            <w:vMerge w:val="restart"/>
          </w:tcPr>
          <w:p w14:paraId="07ED2215"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3л</w:t>
            </w:r>
          </w:p>
        </w:tc>
        <w:tc>
          <w:tcPr>
            <w:tcW w:w="992" w:type="dxa"/>
          </w:tcPr>
          <w:p w14:paraId="2F41373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Пластиковая емкость</w:t>
            </w:r>
          </w:p>
        </w:tc>
        <w:tc>
          <w:tcPr>
            <w:tcW w:w="864" w:type="dxa"/>
          </w:tcPr>
          <w:p w14:paraId="73F07D5D"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0" w:type="dxa"/>
          </w:tcPr>
          <w:p w14:paraId="6C065C0F"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9" w:type="dxa"/>
          </w:tcPr>
          <w:p w14:paraId="4B068E47"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64" w:type="dxa"/>
          </w:tcPr>
          <w:p w14:paraId="558D2A1C"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6" w:type="dxa"/>
          </w:tcPr>
          <w:p w14:paraId="239558BA"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 xml:space="preserve">1,6 % </w:t>
            </w:r>
          </w:p>
          <w:p w14:paraId="3379A845"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31С ρ=1,0062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98" w:type="dxa"/>
          </w:tcPr>
          <w:p w14:paraId="5D392A98"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0" w:type="dxa"/>
          </w:tcPr>
          <w:p w14:paraId="7523E6A7"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8" w:type="dxa"/>
          </w:tcPr>
          <w:p w14:paraId="7D5481E9"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1" w:type="dxa"/>
          </w:tcPr>
          <w:p w14:paraId="2E08C18E"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r>
      <w:tr w:rsidR="00982854" w:rsidRPr="00AF2B64" w14:paraId="6D15C5B0" w14:textId="77777777" w:rsidTr="002B7656">
        <w:trPr>
          <w:trHeight w:val="144"/>
        </w:trPr>
        <w:tc>
          <w:tcPr>
            <w:tcW w:w="710" w:type="dxa"/>
            <w:vMerge/>
          </w:tcPr>
          <w:p w14:paraId="1F13CC4F"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92" w:type="dxa"/>
          </w:tcPr>
          <w:p w14:paraId="5591C3B2"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Стеклянная емкость</w:t>
            </w:r>
          </w:p>
        </w:tc>
        <w:tc>
          <w:tcPr>
            <w:tcW w:w="864" w:type="dxa"/>
          </w:tcPr>
          <w:p w14:paraId="540D6B10"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5,1%</w:t>
            </w:r>
          </w:p>
          <w:p w14:paraId="21D13821"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23,2 С</w:t>
            </w:r>
          </w:p>
          <w:p w14:paraId="7263125E"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sz w:val="16"/>
                <w:szCs w:val="16"/>
              </w:rPr>
              <w:t>ρ=1,02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970" w:type="dxa"/>
          </w:tcPr>
          <w:p w14:paraId="5DC48BD2"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 xml:space="preserve">1,1 % </w:t>
            </w:r>
          </w:p>
          <w:p w14:paraId="5834D1E0"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30С</w:t>
            </w:r>
          </w:p>
          <w:p w14:paraId="7D646F5D"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sz w:val="16"/>
                <w:szCs w:val="16"/>
              </w:rPr>
              <w:t>ρ=1,004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59" w:type="dxa"/>
          </w:tcPr>
          <w:p w14:paraId="11113FB2"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0,7%</w:t>
            </w:r>
          </w:p>
          <w:p w14:paraId="20D704F3" w14:textId="77777777" w:rsidR="002B7656" w:rsidRPr="00AF2B64" w:rsidRDefault="00982854" w:rsidP="002B7656">
            <w:pPr>
              <w:ind w:right="-236"/>
              <w:jc w:val="both"/>
              <w:outlineLvl w:val="1"/>
              <w:rPr>
                <w:rFonts w:ascii="Times New Roman" w:hAnsi="Times New Roman" w:cs="Times New Roman"/>
                <w:sz w:val="16"/>
                <w:szCs w:val="16"/>
                <w:lang w:val="ru-RU"/>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32С ρ=1,002</w:t>
            </w:r>
          </w:p>
          <w:p w14:paraId="5DC53B59" w14:textId="73E5AC6D"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sz w:val="16"/>
                <w:szCs w:val="16"/>
              </w:rPr>
              <w:t>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64" w:type="dxa"/>
          </w:tcPr>
          <w:p w14:paraId="72829B32"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5,2%</w:t>
            </w:r>
          </w:p>
          <w:p w14:paraId="1788D383"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23,2С</w:t>
            </w:r>
          </w:p>
          <w:p w14:paraId="1966B785" w14:textId="77777777" w:rsidR="002B7656" w:rsidRPr="00AF2B64" w:rsidRDefault="00982854" w:rsidP="002B7656">
            <w:pPr>
              <w:ind w:right="-236"/>
              <w:jc w:val="both"/>
              <w:outlineLvl w:val="1"/>
              <w:rPr>
                <w:rFonts w:ascii="Times New Roman" w:hAnsi="Times New Roman" w:cs="Times New Roman"/>
                <w:sz w:val="16"/>
                <w:szCs w:val="16"/>
                <w:lang w:val="ru-RU"/>
              </w:rPr>
            </w:pPr>
            <w:r w:rsidRPr="00AF2B64">
              <w:rPr>
                <w:rFonts w:ascii="Times New Roman" w:hAnsi="Times New Roman" w:cs="Times New Roman"/>
                <w:sz w:val="16"/>
                <w:szCs w:val="16"/>
              </w:rPr>
              <w:t>ρ=1,0204</w:t>
            </w:r>
          </w:p>
          <w:p w14:paraId="7727164A" w14:textId="149B31ED"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sz w:val="16"/>
                <w:szCs w:val="16"/>
              </w:rPr>
              <w:t>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976" w:type="dxa"/>
          </w:tcPr>
          <w:p w14:paraId="318EFC96"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0,7 %</w:t>
            </w:r>
          </w:p>
          <w:p w14:paraId="557CC8F4"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34С ρ=1,002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98" w:type="dxa"/>
          </w:tcPr>
          <w:p w14:paraId="2F3616E7"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0,5</w:t>
            </w:r>
            <w:r w:rsidRPr="00AF2B64">
              <w:rPr>
                <w:rFonts w:ascii="Times New Roman" w:hAnsi="Times New Roman" w:cs="Times New Roman"/>
                <w:sz w:val="16"/>
                <w:szCs w:val="16"/>
                <w:lang w:val="lt-LT"/>
              </w:rPr>
              <w:t xml:space="preserve"> </w:t>
            </w:r>
            <w:r w:rsidRPr="00AF2B64">
              <w:rPr>
                <w:rFonts w:ascii="Times New Roman" w:hAnsi="Times New Roman" w:cs="Times New Roman"/>
                <w:sz w:val="16"/>
                <w:szCs w:val="16"/>
              </w:rPr>
              <w:t>%</w:t>
            </w:r>
          </w:p>
          <w:p w14:paraId="491962BA"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34С ρ=1,002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50" w:type="dxa"/>
          </w:tcPr>
          <w:p w14:paraId="6DED45FF"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 xml:space="preserve">5,5%, </w:t>
            </w:r>
          </w:p>
          <w:p w14:paraId="42A32BF7"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23,2С ρ=1,021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48" w:type="dxa"/>
          </w:tcPr>
          <w:p w14:paraId="08DA84F7"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0,4%</w:t>
            </w:r>
          </w:p>
          <w:p w14:paraId="422BB03A"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30С ρ=1,0015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41" w:type="dxa"/>
          </w:tcPr>
          <w:p w14:paraId="21147943"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0,1%</w:t>
            </w:r>
          </w:p>
          <w:p w14:paraId="297CD12A"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35С</w:t>
            </w:r>
          </w:p>
          <w:p w14:paraId="3470F939" w14:textId="77777777" w:rsidR="00982854" w:rsidRPr="00AF2B64" w:rsidRDefault="00982854" w:rsidP="002B7656">
            <w:pPr>
              <w:ind w:right="-236"/>
              <w:jc w:val="both"/>
              <w:outlineLvl w:val="1"/>
              <w:rPr>
                <w:rFonts w:ascii="Times New Roman" w:hAnsi="Times New Roman" w:cs="Times New Roman"/>
                <w:sz w:val="16"/>
                <w:szCs w:val="16"/>
              </w:rPr>
            </w:pPr>
            <w:r w:rsidRPr="00AF2B64">
              <w:rPr>
                <w:rFonts w:ascii="Times New Roman" w:hAnsi="Times New Roman" w:cs="Times New Roman"/>
                <w:sz w:val="16"/>
                <w:szCs w:val="16"/>
              </w:rPr>
              <w:t>ρ=1,004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r>
      <w:tr w:rsidR="00982854" w:rsidRPr="00AF2B64" w14:paraId="10305200" w14:textId="77777777" w:rsidTr="002B7656">
        <w:trPr>
          <w:trHeight w:val="735"/>
        </w:trPr>
        <w:tc>
          <w:tcPr>
            <w:tcW w:w="710" w:type="dxa"/>
            <w:vMerge w:val="restart"/>
          </w:tcPr>
          <w:p w14:paraId="774DE3CD"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5л</w:t>
            </w:r>
          </w:p>
        </w:tc>
        <w:tc>
          <w:tcPr>
            <w:tcW w:w="992" w:type="dxa"/>
          </w:tcPr>
          <w:p w14:paraId="02291AD9"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Пластиковая емкость</w:t>
            </w:r>
          </w:p>
        </w:tc>
        <w:tc>
          <w:tcPr>
            <w:tcW w:w="864" w:type="dxa"/>
          </w:tcPr>
          <w:p w14:paraId="7DF7B58B"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0" w:type="dxa"/>
          </w:tcPr>
          <w:p w14:paraId="22FC96F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9" w:type="dxa"/>
          </w:tcPr>
          <w:p w14:paraId="4F38BA94"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64" w:type="dxa"/>
          </w:tcPr>
          <w:p w14:paraId="4E5A9DB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6" w:type="dxa"/>
          </w:tcPr>
          <w:p w14:paraId="0561B9DF"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 xml:space="preserve">1,7 %, </w:t>
            </w:r>
          </w:p>
          <w:p w14:paraId="11245690"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30С</w:t>
            </w:r>
          </w:p>
          <w:p w14:paraId="3A198EC8"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sz w:val="16"/>
                <w:szCs w:val="16"/>
              </w:rPr>
              <w:t>ρ=1,0066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98" w:type="dxa"/>
          </w:tcPr>
          <w:p w14:paraId="0187588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0" w:type="dxa"/>
          </w:tcPr>
          <w:p w14:paraId="405C5D5B"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8" w:type="dxa"/>
          </w:tcPr>
          <w:p w14:paraId="327640E1"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1" w:type="dxa"/>
          </w:tcPr>
          <w:p w14:paraId="7DA3CE5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r>
      <w:tr w:rsidR="00982854" w:rsidRPr="00AF2B64" w14:paraId="7059FD98" w14:textId="77777777" w:rsidTr="002B7656">
        <w:trPr>
          <w:trHeight w:val="144"/>
        </w:trPr>
        <w:tc>
          <w:tcPr>
            <w:tcW w:w="710" w:type="dxa"/>
            <w:vMerge/>
          </w:tcPr>
          <w:p w14:paraId="28C694DB"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92" w:type="dxa"/>
          </w:tcPr>
          <w:p w14:paraId="65495AA4"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r w:rsidRPr="00AF2B64">
              <w:rPr>
                <w:rFonts w:ascii="Times New Roman" w:eastAsia="Times New Roman" w:hAnsi="Times New Roman" w:cs="Times New Roman"/>
                <w:color w:val="000000"/>
                <w:sz w:val="16"/>
                <w:szCs w:val="16"/>
                <w:lang w:val="kk-KZ"/>
              </w:rPr>
              <w:t>Стеклянная емкость</w:t>
            </w:r>
          </w:p>
        </w:tc>
        <w:tc>
          <w:tcPr>
            <w:tcW w:w="864" w:type="dxa"/>
          </w:tcPr>
          <w:p w14:paraId="4A27318D"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0" w:type="dxa"/>
          </w:tcPr>
          <w:p w14:paraId="5CA4BE3F"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9" w:type="dxa"/>
          </w:tcPr>
          <w:p w14:paraId="3723506D"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64" w:type="dxa"/>
          </w:tcPr>
          <w:p w14:paraId="60D141C2"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976" w:type="dxa"/>
          </w:tcPr>
          <w:p w14:paraId="56D49959"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B</w:t>
            </w:r>
            <w:r w:rsidRPr="00AF2B64">
              <w:rPr>
                <w:rFonts w:ascii="Times New Roman" w:hAnsi="Times New Roman" w:cs="Times New Roman"/>
                <w:b/>
                <w:sz w:val="16"/>
                <w:szCs w:val="16"/>
              </w:rPr>
              <w:t>x</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0,7 %</w:t>
            </w:r>
          </w:p>
          <w:p w14:paraId="350BDE6C"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b/>
                <w:sz w:val="16"/>
                <w:szCs w:val="16"/>
                <w:lang w:val="lt-LT"/>
              </w:rPr>
              <w:t>t</w:t>
            </w:r>
            <w:r w:rsidRPr="00AF2B64">
              <w:rPr>
                <w:rFonts w:ascii="Times New Roman" w:hAnsi="Times New Roman" w:cs="Times New Roman"/>
                <w:sz w:val="16"/>
                <w:szCs w:val="16"/>
                <w:lang w:val="lt-LT"/>
              </w:rPr>
              <w:t>=</w:t>
            </w:r>
            <w:r w:rsidRPr="00AF2B64">
              <w:rPr>
                <w:rFonts w:ascii="Times New Roman" w:hAnsi="Times New Roman" w:cs="Times New Roman"/>
                <w:sz w:val="16"/>
                <w:szCs w:val="16"/>
              </w:rPr>
              <w:t>33С</w:t>
            </w:r>
          </w:p>
          <w:p w14:paraId="2360AF13" w14:textId="77777777" w:rsidR="00982854" w:rsidRPr="00AF2B64" w:rsidRDefault="00982854" w:rsidP="002B7656">
            <w:pPr>
              <w:ind w:right="-108"/>
              <w:jc w:val="both"/>
              <w:outlineLvl w:val="1"/>
              <w:rPr>
                <w:rFonts w:ascii="Times New Roman" w:hAnsi="Times New Roman" w:cs="Times New Roman"/>
                <w:sz w:val="16"/>
                <w:szCs w:val="16"/>
              </w:rPr>
            </w:pPr>
            <w:r w:rsidRPr="00AF2B64">
              <w:rPr>
                <w:rFonts w:ascii="Times New Roman" w:hAnsi="Times New Roman" w:cs="Times New Roman"/>
                <w:sz w:val="16"/>
                <w:szCs w:val="16"/>
              </w:rPr>
              <w:t>ρ=1,0019 гр/</w:t>
            </w:r>
            <m:oMath>
              <m:sSup>
                <m:sSupPr>
                  <m:ctrlPr>
                    <w:rPr>
                      <w:rFonts w:ascii="Cambria Math" w:hAnsi="Cambria Math" w:cs="Times New Roman"/>
                      <w:i/>
                      <w:sz w:val="16"/>
                      <w:szCs w:val="16"/>
                    </w:rPr>
                  </m:ctrlPr>
                </m:sSupPr>
                <m:e>
                  <m:r>
                    <w:rPr>
                      <w:rFonts w:ascii="Cambria Math" w:hAnsi="Cambria Math" w:cs="Times New Roman"/>
                      <w:sz w:val="16"/>
                      <w:szCs w:val="16"/>
                    </w:rPr>
                    <m:t>см</m:t>
                  </m:r>
                </m:e>
                <m:sup>
                  <m:r>
                    <w:rPr>
                      <w:rFonts w:ascii="Cambria Math" w:hAnsi="Cambria Math" w:cs="Times New Roman"/>
                      <w:sz w:val="16"/>
                      <w:szCs w:val="16"/>
                    </w:rPr>
                    <m:t>3</m:t>
                  </m:r>
                </m:sup>
              </m:sSup>
            </m:oMath>
          </w:p>
        </w:tc>
        <w:tc>
          <w:tcPr>
            <w:tcW w:w="898" w:type="dxa"/>
          </w:tcPr>
          <w:p w14:paraId="4F293D93"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50" w:type="dxa"/>
          </w:tcPr>
          <w:p w14:paraId="7C2C09CA"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8" w:type="dxa"/>
          </w:tcPr>
          <w:p w14:paraId="40807EF9"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c>
          <w:tcPr>
            <w:tcW w:w="841" w:type="dxa"/>
          </w:tcPr>
          <w:p w14:paraId="1C93E236" w14:textId="77777777" w:rsidR="00982854" w:rsidRPr="00AF2B64" w:rsidRDefault="00982854" w:rsidP="002B7656">
            <w:pPr>
              <w:ind w:right="-108"/>
              <w:jc w:val="both"/>
              <w:outlineLvl w:val="1"/>
              <w:rPr>
                <w:rFonts w:ascii="Times New Roman" w:eastAsia="Times New Roman" w:hAnsi="Times New Roman" w:cs="Times New Roman"/>
                <w:color w:val="000000"/>
                <w:sz w:val="16"/>
                <w:szCs w:val="16"/>
                <w:lang w:val="kk-KZ"/>
              </w:rPr>
            </w:pPr>
          </w:p>
        </w:tc>
      </w:tr>
    </w:tbl>
    <w:p w14:paraId="4762911A" w14:textId="77777777" w:rsidR="00982854" w:rsidRPr="00AF2B64" w:rsidRDefault="00982854" w:rsidP="00323471">
      <w:pPr>
        <w:spacing w:after="0" w:line="240" w:lineRule="auto"/>
        <w:rPr>
          <w:rFonts w:ascii="Times New Roman" w:hAnsi="Times New Roman" w:cs="Times New Roman"/>
          <w:sz w:val="28"/>
          <w:szCs w:val="28"/>
        </w:rPr>
      </w:pPr>
    </w:p>
    <w:p w14:paraId="2B65670A" w14:textId="77777777" w:rsidR="00982854" w:rsidRPr="00AF2B64" w:rsidRDefault="00982854" w:rsidP="00323471">
      <w:pPr>
        <w:spacing w:after="0" w:line="240" w:lineRule="auto"/>
        <w:ind w:firstLine="709"/>
        <w:jc w:val="both"/>
        <w:rPr>
          <w:rFonts w:ascii="Times New Roman" w:hAnsi="Times New Roman" w:cs="Times New Roman"/>
          <w:sz w:val="28"/>
          <w:szCs w:val="28"/>
        </w:rPr>
      </w:pPr>
      <w:bookmarkStart w:id="8" w:name="_Hlk216623190"/>
      <w:r w:rsidRPr="00AF2B64">
        <w:rPr>
          <w:rFonts w:ascii="Times New Roman" w:hAnsi="Times New Roman" w:cs="Times New Roman"/>
          <w:sz w:val="28"/>
          <w:szCs w:val="28"/>
        </w:rPr>
        <w:t>Методика эксперимента заключается в определении зависимости плотности, характеризующей степень загрязнения смазочно-охлаждающей жидкости от времени и зависимости показателей преломления света в СОЖ от времени, а также измерение показателя электрического сопротивления. Эксперименты проводились в три этапа: 1 этап (подготовительный) – без включения ультразвукового генератора, 2 этап – с включенным ультразвуковым генератором, 3 этап – без включения ультразвукового генератора (выдержка после воздействия). На подготовительном этапе производились замеры</w:t>
      </w:r>
      <w:r w:rsidRPr="00AF2B64">
        <w:rPr>
          <w:rFonts w:ascii="Times New Roman" w:hAnsi="Times New Roman" w:cs="Times New Roman"/>
        </w:rPr>
        <w:t xml:space="preserve"> </w:t>
      </w:r>
      <w:r w:rsidRPr="00AF2B64">
        <w:rPr>
          <w:rFonts w:ascii="Times New Roman" w:hAnsi="Times New Roman" w:cs="Times New Roman"/>
          <w:sz w:val="28"/>
          <w:szCs w:val="28"/>
        </w:rPr>
        <w:t>показателя преломления света в среде, масса и температура жидкости. Далее на жидкость оказывалось воздействие ультразвуком в течение 5 минут. Снятие показаний производились после завершения воздействия, спустя 5 минутной выдержки. И далее снимались показания после выдержки 24 часа.</w:t>
      </w:r>
    </w:p>
    <w:bookmarkEnd w:id="8"/>
    <w:p w14:paraId="6C2EC73E"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При проведении эксперимента происходило воздействие непосредственно на стенки корпуса сосуда и на жидкость. В ходе исследований использовались емкости, изготовленные из различных материалов — стекла и пластика, что позволило оценить влияние свойств материала корпуса на характер протекания ультразвукового воздействия. Установлено, что при использовании стеклянных емкостей наблюдались более выраженные и интенсивные физические процессы, сопровождающиеся активным развитием кавитации, усиленным перемешиванием и более заметным тепловым эффектом, по сравнению с пластиковыми емкостями. Это обусловлено более высокой жесткостью, плотностью и акустической отражающей способностью стекла, вследствие чего ультразвуковые волны в меньшей степени поглощаются материалом стенок и в большей мере отражаются обратно в объем жидкости, формируя устойчивое ультразвуковое поле и зоны повышенной акустической энергии. Пластиковые материалы, напротив, обладают более выраженными демпфирующими свойствами и повышенным коэффициентом поглощения ультразвуковых колебаний, что приводит к снижению интенсивности кавитационных явлений и уменьшению эффективности ультразвукового воздействия на смазочно-охлаждающую жидкость.</w:t>
      </w:r>
    </w:p>
    <w:p w14:paraId="599E82D8"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В ходе проведения эксперимента при воздействии ультразвука непосредственно на смазочно-охлаждающую жидкость, возникли черные конкреции небольшого размера, которые включают в себя частички металла, пыли и прочего мусора. </w:t>
      </w:r>
    </w:p>
    <w:p w14:paraId="310E72E9" w14:textId="2F99BB7D" w:rsidR="00982854" w:rsidRPr="00AF2B64" w:rsidRDefault="00982854"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При воздействии на стенки сосуда рядом с ними образовались воздушные пузыри, включающие в себя больше, чем в предыдущем опыте, металла и мусора. Эти пузыри поднимались вверх к центру, создавая рисунок, постепенно вверху сосуда образовался загрязненный слой (рисунок 3.1</w:t>
      </w:r>
      <w:r w:rsidR="002B7656" w:rsidRPr="00AF2B64">
        <w:rPr>
          <w:rFonts w:ascii="Times New Roman" w:hAnsi="Times New Roman" w:cs="Times New Roman"/>
          <w:sz w:val="28"/>
          <w:szCs w:val="28"/>
        </w:rPr>
        <w:t>5</w:t>
      </w:r>
      <w:r w:rsidRPr="00AF2B64">
        <w:rPr>
          <w:rFonts w:ascii="Times New Roman" w:hAnsi="Times New Roman" w:cs="Times New Roman"/>
          <w:sz w:val="28"/>
          <w:szCs w:val="28"/>
        </w:rPr>
        <w:t>).</w:t>
      </w:r>
    </w:p>
    <w:p w14:paraId="125B1157" w14:textId="77777777" w:rsidR="00982854" w:rsidRPr="00AF2B64" w:rsidRDefault="00982854" w:rsidP="00323471">
      <w:pPr>
        <w:spacing w:after="0" w:line="240" w:lineRule="auto"/>
        <w:ind w:firstLine="709"/>
        <w:contextualSpacing/>
        <w:jc w:val="both"/>
        <w:rPr>
          <w:rFonts w:ascii="Times New Roman" w:hAnsi="Times New Roman" w:cs="Times New Roman"/>
          <w:sz w:val="28"/>
          <w:szCs w:val="28"/>
        </w:rPr>
      </w:pPr>
    </w:p>
    <w:p w14:paraId="4AB4EF07" w14:textId="77777777" w:rsidR="00982854" w:rsidRPr="00AF2B64" w:rsidRDefault="00982854" w:rsidP="00323471">
      <w:pPr>
        <w:spacing w:after="0" w:line="240" w:lineRule="auto"/>
        <w:ind w:firstLine="709"/>
        <w:contextualSpacing/>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3492535C" wp14:editId="6C94CB75">
            <wp:extent cx="2712720" cy="4083766"/>
            <wp:effectExtent l="0" t="0" r="0" b="0"/>
            <wp:docPr id="55" name="Рисунок 2" descr="WhatsApp Image 2025-09-09 a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5-09-09 at 1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20713" cy="4095799"/>
                    </a:xfrm>
                    <a:prstGeom prst="rect">
                      <a:avLst/>
                    </a:prstGeom>
                    <a:noFill/>
                    <a:ln>
                      <a:noFill/>
                    </a:ln>
                  </pic:spPr>
                </pic:pic>
              </a:graphicData>
            </a:graphic>
          </wp:inline>
        </w:drawing>
      </w:r>
    </w:p>
    <w:p w14:paraId="1A42B0C5" w14:textId="77777777" w:rsidR="00982854" w:rsidRPr="00AF2B64" w:rsidRDefault="00982854" w:rsidP="00323471">
      <w:pPr>
        <w:pBdr>
          <w:bottom w:val="single" w:sz="6" w:space="1" w:color="auto"/>
        </w:pBdr>
        <w:spacing w:after="0" w:line="240" w:lineRule="auto"/>
        <w:jc w:val="center"/>
        <w:rPr>
          <w:rFonts w:ascii="Times New Roman" w:eastAsia="Times New Roman" w:hAnsi="Times New Roman" w:cs="Times New Roman"/>
          <w:vanish/>
          <w:sz w:val="16"/>
          <w:szCs w:val="16"/>
          <w:lang w:eastAsia="ru-RU"/>
        </w:rPr>
      </w:pPr>
      <w:r w:rsidRPr="00AF2B64">
        <w:rPr>
          <w:rFonts w:ascii="Times New Roman" w:eastAsia="Times New Roman" w:hAnsi="Times New Roman" w:cs="Times New Roman"/>
          <w:vanish/>
          <w:sz w:val="16"/>
          <w:szCs w:val="16"/>
          <w:lang w:eastAsia="ru-RU"/>
        </w:rPr>
        <w:t xml:space="preserve"> Начало формы</w:t>
      </w:r>
    </w:p>
    <w:p w14:paraId="0B842526" w14:textId="77777777" w:rsidR="00982854" w:rsidRPr="00AF2B64" w:rsidRDefault="00982854" w:rsidP="00323471">
      <w:pPr>
        <w:spacing w:after="0" w:line="240" w:lineRule="auto"/>
        <w:contextualSpacing/>
        <w:jc w:val="center"/>
        <w:rPr>
          <w:rFonts w:ascii="Times New Roman" w:hAnsi="Times New Roman" w:cs="Times New Roman"/>
          <w:noProof/>
          <w:sz w:val="28"/>
          <w:szCs w:val="28"/>
          <w:lang w:eastAsia="ru-RU"/>
        </w:rPr>
      </w:pPr>
    </w:p>
    <w:p w14:paraId="6791E364" w14:textId="04B073A1" w:rsidR="00982854" w:rsidRPr="00AF2B64" w:rsidRDefault="00982854" w:rsidP="00323471">
      <w:pPr>
        <w:spacing w:after="0" w:line="240" w:lineRule="auto"/>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3.1</w:t>
      </w:r>
      <w:r w:rsidR="002B7656" w:rsidRPr="00AF2B64">
        <w:rPr>
          <w:rFonts w:ascii="Times New Roman" w:hAnsi="Times New Roman" w:cs="Times New Roman"/>
          <w:sz w:val="28"/>
          <w:szCs w:val="28"/>
        </w:rPr>
        <w:t>5</w:t>
      </w:r>
      <w:r w:rsidRPr="00AF2B64">
        <w:rPr>
          <w:rFonts w:ascii="Times New Roman" w:hAnsi="Times New Roman" w:cs="Times New Roman"/>
          <w:sz w:val="28"/>
          <w:szCs w:val="28"/>
        </w:rPr>
        <w:t xml:space="preserve"> – Результат эксперимента</w:t>
      </w:r>
    </w:p>
    <w:p w14:paraId="62CD6332" w14:textId="77777777" w:rsidR="00982854" w:rsidRPr="00AF2B64" w:rsidRDefault="00982854" w:rsidP="00323471">
      <w:pPr>
        <w:spacing w:after="0" w:line="240" w:lineRule="auto"/>
        <w:contextualSpacing/>
        <w:jc w:val="both"/>
        <w:rPr>
          <w:rFonts w:ascii="Times New Roman" w:hAnsi="Times New Roman" w:cs="Times New Roman"/>
          <w:sz w:val="28"/>
          <w:szCs w:val="28"/>
        </w:rPr>
      </w:pPr>
    </w:p>
    <w:p w14:paraId="7C635645" w14:textId="50338D5C" w:rsidR="00982854" w:rsidRPr="00AF2B64" w:rsidRDefault="00982854" w:rsidP="00323471">
      <w:pPr>
        <w:spacing w:after="0" w:line="240" w:lineRule="auto"/>
        <w:ind w:firstLine="708"/>
        <w:contextualSpacing/>
        <w:jc w:val="both"/>
        <w:rPr>
          <w:rFonts w:ascii="Times New Roman" w:eastAsiaTheme="minorEastAsia" w:hAnsi="Times New Roman" w:cs="Times New Roman"/>
          <w:color w:val="000000"/>
          <w:sz w:val="28"/>
          <w:szCs w:val="28"/>
          <w:lang w:val="kk-KZ"/>
        </w:rPr>
      </w:pPr>
      <w:r w:rsidRPr="00AF2B64">
        <w:rPr>
          <w:rFonts w:ascii="Times New Roman" w:hAnsi="Times New Roman" w:cs="Times New Roman"/>
          <w:sz w:val="28"/>
          <w:szCs w:val="28"/>
        </w:rPr>
        <w:t xml:space="preserve">Степень очистки определялась по величине </w:t>
      </w:r>
      <m:oMath>
        <m:sSub>
          <m:sSubPr>
            <m:ctrlPr>
              <w:rPr>
                <w:rFonts w:ascii="Cambria Math" w:eastAsia="Times New Roman" w:hAnsi="Cambria Math" w:cs="Times New Roman"/>
                <w:i/>
                <w:color w:val="000000"/>
                <w:sz w:val="28"/>
                <w:szCs w:val="28"/>
                <w:lang w:val="kk-KZ"/>
              </w:rPr>
            </m:ctrlPr>
          </m:sSubPr>
          <m:e>
            <m:r>
              <w:rPr>
                <w:rFonts w:ascii="Cambria Math" w:eastAsia="Times New Roman" w:hAnsi="Cambria Math" w:cs="Times New Roman"/>
                <w:color w:val="000000"/>
                <w:sz w:val="28"/>
                <w:szCs w:val="28"/>
                <w:lang w:val="kk-KZ"/>
              </w:rPr>
              <m:t>ρ</m:t>
            </m:r>
          </m:e>
          <m:sub>
            <m:r>
              <w:rPr>
                <w:rFonts w:ascii="Cambria Math" w:eastAsia="Times New Roman" w:hAnsi="Cambria Math" w:cs="Times New Roman"/>
                <w:color w:val="000000"/>
                <w:sz w:val="28"/>
                <w:szCs w:val="28"/>
                <w:lang w:val="kk-KZ"/>
              </w:rPr>
              <m:t>с</m:t>
            </m:r>
          </m:sub>
        </m:sSub>
      </m:oMath>
      <w:r w:rsidRPr="00AF2B64">
        <w:rPr>
          <w:rFonts w:ascii="Times New Roman" w:eastAsiaTheme="minorEastAsia" w:hAnsi="Times New Roman" w:cs="Times New Roman"/>
          <w:color w:val="000000"/>
          <w:sz w:val="28"/>
          <w:szCs w:val="28"/>
          <w:lang w:val="kk-KZ"/>
        </w:rPr>
        <w:t>. Полученные результаты позволили сделать предположение о физической картине исследуемого процесса. Формально этот процесс описывается уравнением (3</w:t>
      </w:r>
      <w:r w:rsidR="00D24CDA" w:rsidRPr="00AF2B64">
        <w:rPr>
          <w:rFonts w:ascii="Times New Roman" w:eastAsiaTheme="minorEastAsia" w:hAnsi="Times New Roman" w:cs="Times New Roman"/>
          <w:color w:val="000000"/>
          <w:sz w:val="28"/>
          <w:szCs w:val="28"/>
          <w:lang w:val="kk-KZ"/>
        </w:rPr>
        <w:t>.1</w:t>
      </w:r>
      <w:r w:rsidRPr="00AF2B64">
        <w:rPr>
          <w:rFonts w:ascii="Times New Roman" w:eastAsiaTheme="minorEastAsia" w:hAnsi="Times New Roman" w:cs="Times New Roman"/>
          <w:color w:val="000000"/>
          <w:sz w:val="28"/>
          <w:szCs w:val="28"/>
          <w:lang w:val="kk-KZ"/>
        </w:rPr>
        <w:t>).  При передаче энергии на СОЖ увеличивается значение первого члена уравнения (3</w:t>
      </w:r>
      <w:r w:rsidR="00D24CDA" w:rsidRPr="00AF2B64">
        <w:rPr>
          <w:rFonts w:ascii="Times New Roman" w:eastAsiaTheme="minorEastAsia" w:hAnsi="Times New Roman" w:cs="Times New Roman"/>
          <w:color w:val="000000"/>
          <w:sz w:val="28"/>
          <w:szCs w:val="28"/>
          <w:lang w:val="kk-KZ"/>
        </w:rPr>
        <w:t>.1</w:t>
      </w:r>
      <w:r w:rsidRPr="00AF2B64">
        <w:rPr>
          <w:rFonts w:ascii="Times New Roman" w:eastAsiaTheme="minorEastAsia" w:hAnsi="Times New Roman" w:cs="Times New Roman"/>
          <w:color w:val="000000"/>
          <w:sz w:val="28"/>
          <w:szCs w:val="28"/>
          <w:lang w:val="kk-KZ"/>
        </w:rPr>
        <w:t xml:space="preserve">)  </w:t>
      </w:r>
      <m:oMath>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rPr>
              <m:t>d</m:t>
            </m:r>
            <m:r>
              <w:rPr>
                <w:rFonts w:ascii="Cambria Math" w:eastAsia="Times New Roman" w:hAnsi="Cambria Math" w:cs="Times New Roman"/>
                <w:color w:val="000000"/>
                <w:sz w:val="28"/>
                <w:szCs w:val="28"/>
                <w:lang w:val="kk-KZ"/>
              </w:rPr>
              <m:t>V</m:t>
            </m:r>
          </m:num>
          <m:den>
            <m:r>
              <w:rPr>
                <w:rFonts w:ascii="Cambria Math" w:eastAsia="Times New Roman" w:hAnsi="Cambria Math" w:cs="Times New Roman"/>
                <w:color w:val="000000"/>
                <w:sz w:val="28"/>
                <w:szCs w:val="28"/>
              </w:rPr>
              <m:t>dh</m:t>
            </m:r>
          </m:den>
        </m:f>
        <m:r>
          <w:rPr>
            <w:rFonts w:ascii="Cambria Math" w:eastAsia="Times New Roman" w:hAnsi="Cambria Math" w:cs="Times New Roman"/>
            <w:color w:val="000000"/>
            <w:sz w:val="28"/>
            <w:szCs w:val="28"/>
            <w:lang w:eastAsia="ru-RU"/>
          </w:rPr>
          <m:t>μ</m:t>
        </m:r>
      </m:oMath>
      <w:r w:rsidRPr="00AF2B64">
        <w:rPr>
          <w:rFonts w:ascii="Times New Roman" w:eastAsiaTheme="minorEastAsia" w:hAnsi="Times New Roman" w:cs="Times New Roman"/>
          <w:color w:val="000000"/>
          <w:sz w:val="28"/>
          <w:szCs w:val="28"/>
          <w:lang w:eastAsia="ru-RU"/>
        </w:rPr>
        <w:t>.</w:t>
      </w:r>
    </w:p>
    <w:p w14:paraId="09F17E7F" w14:textId="0050AB61" w:rsidR="00982854" w:rsidRPr="00AF2B64" w:rsidRDefault="00982854" w:rsidP="00323471">
      <w:pPr>
        <w:spacing w:after="0" w:line="240" w:lineRule="auto"/>
        <w:ind w:firstLine="708"/>
        <w:contextualSpacing/>
        <w:jc w:val="both"/>
        <w:rPr>
          <w:rFonts w:ascii="Times New Roman" w:eastAsiaTheme="minorEastAsia" w:hAnsi="Times New Roman" w:cs="Times New Roman"/>
          <w:color w:val="000000"/>
          <w:sz w:val="28"/>
          <w:szCs w:val="28"/>
          <w:lang w:eastAsia="ru-RU"/>
        </w:rPr>
      </w:pPr>
      <w:r w:rsidRPr="00AF2B64">
        <w:rPr>
          <w:rFonts w:ascii="Times New Roman" w:hAnsi="Times New Roman" w:cs="Times New Roman"/>
          <w:sz w:val="28"/>
          <w:szCs w:val="28"/>
        </w:rPr>
        <w:t xml:space="preserve">Это происходит, так как динамическая вязкость </w:t>
      </w:r>
      <m:oMath>
        <m:r>
          <w:rPr>
            <w:rFonts w:ascii="Cambria Math" w:eastAsia="Times New Roman" w:hAnsi="Cambria Math" w:cs="Times New Roman"/>
            <w:color w:val="000000"/>
            <w:sz w:val="28"/>
            <w:szCs w:val="28"/>
            <w:lang w:eastAsia="ru-RU"/>
          </w:rPr>
          <m:t>μ</m:t>
        </m:r>
      </m:oMath>
      <w:r w:rsidRPr="00AF2B64">
        <w:rPr>
          <w:rFonts w:ascii="Times New Roman" w:eastAsiaTheme="minorEastAsia" w:hAnsi="Times New Roman" w:cs="Times New Roman"/>
          <w:color w:val="000000"/>
          <w:sz w:val="28"/>
          <w:szCs w:val="28"/>
          <w:lang w:eastAsia="ru-RU"/>
        </w:rPr>
        <w:t>, становится больше и считается вязкостью фиктивной, то есть имеющей большую величину, но несколько другой физический смысл</w:t>
      </w:r>
      <w:r w:rsidR="002B7656" w:rsidRPr="00AF2B64">
        <w:rPr>
          <w:rFonts w:ascii="Times New Roman" w:eastAsiaTheme="minorEastAsia" w:hAnsi="Times New Roman" w:cs="Times New Roman"/>
          <w:color w:val="000000"/>
          <w:sz w:val="28"/>
          <w:szCs w:val="28"/>
          <w:lang w:eastAsia="ru-RU"/>
        </w:rPr>
        <w:t xml:space="preserve"> </w:t>
      </w:r>
      <w:r w:rsidR="005B2127" w:rsidRPr="00AF2B64">
        <w:rPr>
          <w:rFonts w:ascii="Times New Roman" w:eastAsiaTheme="minorEastAsia" w:hAnsi="Times New Roman" w:cs="Times New Roman"/>
          <w:color w:val="000000"/>
          <w:sz w:val="28"/>
          <w:szCs w:val="28"/>
          <w:lang w:eastAsia="ru-RU"/>
        </w:rPr>
        <w:fldChar w:fldCharType="begin"/>
      </w:r>
      <w:r w:rsidR="00F50037" w:rsidRPr="00AF2B64">
        <w:rPr>
          <w:rFonts w:ascii="Times New Roman" w:eastAsiaTheme="minorEastAsia" w:hAnsi="Times New Roman" w:cs="Times New Roman"/>
          <w:color w:val="000000"/>
          <w:sz w:val="28"/>
          <w:szCs w:val="28"/>
          <w:lang w:eastAsia="ru-RU"/>
        </w:rPr>
        <w:instrText xml:space="preserve"> ADDIN ZOTERO_ITEM CSL_CITATION {"citationID":"l0Y4Y3vs","properties":{"formattedCitation":"[79]","plainCitation":"[79]","noteIndex":0},"citationItems":[{"id":82,"uris":["http://zotero.org/users/local/6PsuVX1Y/items/NC7HL5R8"],"itemData":{"id":82,"type":"article-journal","container-title":"Communications - Scientific letters of the University of Zilina","DOI":"10.26552/com.C.2021.2.B97-B105","ISSN":"13354205, 25857878","issue":"2","journalAbbreviation":"Komunikácie","license":"https://creativecommons.org/licenses/by/4.0/","page":"B97-B105","source":"DOI.org (Crossref)","title":"General Characteristics for Loading the Working Elements of Drilling and Milling Machines when Moving in the Clay Solution","volume":"23","author":[{"family":"Kadyrov","given":"Adil"},{"family":"Zhunusbekova","given":"Zhanara"},{"family":"Ganyukov","given":"Aleksandr"},{"family":"Kadyrova","given":"Irina"},{"family":"Kukesheva","given":"Aliya"}],"issued":{"date-parts":[["2021",4,1]]}}}],"schema":"https://github.com/citation-style-language/schema/raw/master/csl-citation.json"} </w:instrText>
      </w:r>
      <w:r w:rsidR="005B2127" w:rsidRPr="00AF2B64">
        <w:rPr>
          <w:rFonts w:ascii="Times New Roman" w:eastAsiaTheme="minorEastAsia" w:hAnsi="Times New Roman" w:cs="Times New Roman"/>
          <w:color w:val="000000"/>
          <w:sz w:val="28"/>
          <w:szCs w:val="28"/>
          <w:lang w:eastAsia="ru-RU"/>
        </w:rPr>
        <w:fldChar w:fldCharType="separate"/>
      </w:r>
      <w:r w:rsidR="00F50037" w:rsidRPr="00AF2B64">
        <w:rPr>
          <w:rFonts w:ascii="Times New Roman" w:hAnsi="Times New Roman" w:cs="Times New Roman"/>
          <w:sz w:val="28"/>
        </w:rPr>
        <w:t>[79]</w:t>
      </w:r>
      <w:r w:rsidR="005B2127" w:rsidRPr="00AF2B64">
        <w:rPr>
          <w:rFonts w:ascii="Times New Roman" w:eastAsiaTheme="minorEastAsia" w:hAnsi="Times New Roman" w:cs="Times New Roman"/>
          <w:color w:val="000000"/>
          <w:sz w:val="28"/>
          <w:szCs w:val="28"/>
          <w:lang w:eastAsia="ru-RU"/>
        </w:rPr>
        <w:fldChar w:fldCharType="end"/>
      </w:r>
      <w:r w:rsidRPr="00AF2B64">
        <w:rPr>
          <w:rFonts w:ascii="Times New Roman" w:eastAsiaTheme="minorEastAsia" w:hAnsi="Times New Roman" w:cs="Times New Roman"/>
          <w:color w:val="000000"/>
          <w:sz w:val="28"/>
          <w:szCs w:val="28"/>
          <w:lang w:val="lt-LT" w:eastAsia="ru-RU"/>
        </w:rPr>
        <w:t>.</w:t>
      </w:r>
      <w:r w:rsidRPr="00AF2B64">
        <w:rPr>
          <w:rFonts w:ascii="Times New Roman" w:eastAsiaTheme="minorEastAsia" w:hAnsi="Times New Roman" w:cs="Times New Roman"/>
          <w:color w:val="000000"/>
          <w:sz w:val="28"/>
          <w:szCs w:val="28"/>
          <w:lang w:eastAsia="ru-RU"/>
        </w:rPr>
        <w:t xml:space="preserve"> Производная </w:t>
      </w:r>
      <m:oMath>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rPr>
              <m:t>d</m:t>
            </m:r>
            <m:r>
              <w:rPr>
                <w:rFonts w:ascii="Cambria Math" w:eastAsia="Times New Roman" w:hAnsi="Cambria Math" w:cs="Times New Roman"/>
                <w:color w:val="000000"/>
                <w:sz w:val="28"/>
                <w:szCs w:val="28"/>
                <w:lang w:val="kk-KZ"/>
              </w:rPr>
              <m:t>V</m:t>
            </m:r>
          </m:num>
          <m:den>
            <m:r>
              <w:rPr>
                <w:rFonts w:ascii="Cambria Math" w:eastAsia="Times New Roman" w:hAnsi="Cambria Math" w:cs="Times New Roman"/>
                <w:color w:val="000000"/>
                <w:sz w:val="28"/>
                <w:szCs w:val="28"/>
              </w:rPr>
              <m:t>dh</m:t>
            </m:r>
          </m:den>
        </m:f>
      </m:oMath>
      <w:r w:rsidRPr="00AF2B64">
        <w:rPr>
          <w:rFonts w:ascii="Times New Roman" w:eastAsiaTheme="minorEastAsia" w:hAnsi="Times New Roman" w:cs="Times New Roman"/>
          <w:color w:val="000000"/>
          <w:sz w:val="28"/>
          <w:szCs w:val="28"/>
          <w:lang w:eastAsia="ru-RU"/>
        </w:rPr>
        <w:t xml:space="preserve"> так же возрастает за счет увеличения скорости движения жидкости </w:t>
      </w:r>
      <m:oMath>
        <m:r>
          <w:rPr>
            <w:rFonts w:ascii="Cambria Math" w:eastAsia="Times New Roman" w:hAnsi="Cambria Math" w:cs="Times New Roman"/>
            <w:color w:val="000000"/>
            <w:sz w:val="28"/>
            <w:szCs w:val="28"/>
            <w:lang w:val="kk-KZ"/>
          </w:rPr>
          <m:t>V</m:t>
        </m:r>
      </m:oMath>
      <w:r w:rsidRPr="00AF2B64">
        <w:rPr>
          <w:rFonts w:ascii="Times New Roman" w:eastAsiaTheme="minorEastAsia" w:hAnsi="Times New Roman" w:cs="Times New Roman"/>
          <w:color w:val="000000"/>
          <w:sz w:val="28"/>
          <w:szCs w:val="28"/>
          <w:lang w:val="kk-KZ"/>
        </w:rPr>
        <w:t xml:space="preserve"> и уменьшения ее слоев </w:t>
      </w:r>
      <m:oMath>
        <m:r>
          <w:rPr>
            <w:rFonts w:ascii="Cambria Math" w:eastAsia="Times New Roman" w:hAnsi="Cambria Math" w:cs="Times New Roman"/>
            <w:color w:val="000000"/>
            <w:sz w:val="28"/>
            <w:szCs w:val="28"/>
          </w:rPr>
          <m:t>h</m:t>
        </m:r>
      </m:oMath>
      <w:r w:rsidRPr="00AF2B64">
        <w:rPr>
          <w:rFonts w:ascii="Times New Roman" w:eastAsiaTheme="minorEastAsia" w:hAnsi="Times New Roman" w:cs="Times New Roman"/>
          <w:color w:val="000000"/>
          <w:sz w:val="28"/>
          <w:szCs w:val="28"/>
        </w:rPr>
        <w:t>. Еще более значительно возрастание второго слагаемого уравнения (3</w:t>
      </w:r>
      <w:r w:rsidR="00D24CDA" w:rsidRPr="00AF2B64">
        <w:rPr>
          <w:rFonts w:ascii="Times New Roman" w:eastAsiaTheme="minorEastAsia" w:hAnsi="Times New Roman" w:cs="Times New Roman"/>
          <w:color w:val="000000"/>
          <w:sz w:val="28"/>
          <w:szCs w:val="28"/>
        </w:rPr>
        <w:t>.1</w:t>
      </w:r>
      <w:r w:rsidRPr="00AF2B64">
        <w:rPr>
          <w:rFonts w:ascii="Times New Roman" w:eastAsiaTheme="minorEastAsia" w:hAnsi="Times New Roman" w:cs="Times New Roman"/>
          <w:color w:val="000000"/>
          <w:sz w:val="28"/>
          <w:szCs w:val="28"/>
        </w:rPr>
        <w:t xml:space="preserve">) за счет квадратичной зависимости </w:t>
      </w:r>
      <m:oMath>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rPr>
              <m:t>d</m:t>
            </m:r>
            <m:r>
              <w:rPr>
                <w:rFonts w:ascii="Cambria Math" w:eastAsia="Times New Roman" w:hAnsi="Cambria Math" w:cs="Times New Roman"/>
                <w:color w:val="000000"/>
                <w:sz w:val="28"/>
                <w:szCs w:val="28"/>
                <w:lang w:val="kk-KZ"/>
              </w:rPr>
              <m:t>V</m:t>
            </m:r>
          </m:num>
          <m:den>
            <m:r>
              <w:rPr>
                <w:rFonts w:ascii="Cambria Math" w:eastAsia="Times New Roman" w:hAnsi="Cambria Math" w:cs="Times New Roman"/>
                <w:color w:val="000000"/>
                <w:sz w:val="28"/>
                <w:szCs w:val="28"/>
              </w:rPr>
              <m:t>dh</m:t>
            </m:r>
          </m:den>
        </m:f>
      </m:oMath>
      <w:r w:rsidRPr="00AF2B64">
        <w:rPr>
          <w:rFonts w:ascii="Times New Roman" w:eastAsiaTheme="minorEastAsia" w:hAnsi="Times New Roman" w:cs="Times New Roman"/>
          <w:color w:val="000000"/>
          <w:sz w:val="28"/>
          <w:szCs w:val="28"/>
          <w:lang w:eastAsia="ru-RU"/>
        </w:rPr>
        <w:t>.</w:t>
      </w:r>
    </w:p>
    <w:p w14:paraId="108E7122" w14:textId="5F0C29DD" w:rsidR="00982854" w:rsidRPr="00AF2B64" w:rsidRDefault="00982854" w:rsidP="00323471">
      <w:pPr>
        <w:spacing w:after="0" w:line="240" w:lineRule="auto"/>
        <w:ind w:firstLine="708"/>
        <w:contextualSpacing/>
        <w:jc w:val="both"/>
        <w:rPr>
          <w:rFonts w:ascii="Times New Roman" w:eastAsiaTheme="minorEastAsia" w:hAnsi="Times New Roman" w:cs="Times New Roman"/>
          <w:color w:val="000000"/>
          <w:sz w:val="28"/>
          <w:szCs w:val="28"/>
          <w:lang w:eastAsia="ru-RU"/>
        </w:rPr>
      </w:pPr>
      <w:r w:rsidRPr="00AF2B64">
        <w:rPr>
          <w:rFonts w:ascii="Times New Roman" w:eastAsiaTheme="minorEastAsia" w:hAnsi="Times New Roman" w:cs="Times New Roman"/>
          <w:color w:val="000000"/>
          <w:sz w:val="28"/>
          <w:szCs w:val="28"/>
          <w:lang w:eastAsia="ru-RU"/>
        </w:rPr>
        <w:t xml:space="preserve">Таким образом, в СОЖ резко увеличиваются силы трения, определяемые величиной </w:t>
      </w:r>
      <m:oMath>
        <m:r>
          <w:rPr>
            <w:rFonts w:ascii="Cambria Math" w:eastAsiaTheme="minorEastAsia" w:hAnsi="Cambria Math" w:cs="Times New Roman"/>
            <w:color w:val="000000"/>
            <w:sz w:val="28"/>
            <w:szCs w:val="28"/>
            <w:lang w:eastAsia="ru-RU"/>
          </w:rPr>
          <m:t>τ</m:t>
        </m:r>
      </m:oMath>
      <w:r w:rsidRPr="00AF2B64">
        <w:rPr>
          <w:rFonts w:ascii="Times New Roman" w:eastAsiaTheme="minorEastAsia" w:hAnsi="Times New Roman" w:cs="Times New Roman"/>
          <w:color w:val="000000"/>
          <w:sz w:val="28"/>
          <w:szCs w:val="28"/>
          <w:lang w:eastAsia="ru-RU"/>
        </w:rPr>
        <w:t xml:space="preserve">. Все это приводит к быстрому разрыву связей в жидкостях и, особенно, на границе раздела сред «жидкость-металл». Разбивается оболочка вокруг металла (Рисунок </w:t>
      </w:r>
      <w:r w:rsidR="00D24CDA" w:rsidRPr="00AF2B64">
        <w:rPr>
          <w:rFonts w:ascii="Times New Roman" w:eastAsiaTheme="minorEastAsia" w:hAnsi="Times New Roman" w:cs="Times New Roman"/>
          <w:color w:val="000000"/>
          <w:sz w:val="28"/>
          <w:szCs w:val="28"/>
          <w:lang w:eastAsia="ru-RU"/>
        </w:rPr>
        <w:t>3.1</w:t>
      </w:r>
      <w:r w:rsidR="002B7656" w:rsidRPr="00AF2B64">
        <w:rPr>
          <w:rFonts w:ascii="Times New Roman" w:eastAsiaTheme="minorEastAsia" w:hAnsi="Times New Roman" w:cs="Times New Roman"/>
          <w:color w:val="000000"/>
          <w:sz w:val="28"/>
          <w:szCs w:val="28"/>
          <w:lang w:eastAsia="ru-RU"/>
        </w:rPr>
        <w:t>6</w:t>
      </w:r>
      <w:r w:rsidRPr="00AF2B64">
        <w:rPr>
          <w:rFonts w:ascii="Times New Roman" w:eastAsiaTheme="minorEastAsia" w:hAnsi="Times New Roman" w:cs="Times New Roman"/>
          <w:color w:val="000000"/>
          <w:sz w:val="28"/>
          <w:szCs w:val="28"/>
          <w:lang w:eastAsia="ru-RU"/>
        </w:rPr>
        <w:t>).</w:t>
      </w:r>
    </w:p>
    <w:p w14:paraId="4396D229" w14:textId="77777777" w:rsidR="00982854" w:rsidRPr="00AF2B64" w:rsidRDefault="00982854" w:rsidP="00323471">
      <w:pPr>
        <w:spacing w:after="0" w:line="240" w:lineRule="auto"/>
        <w:ind w:firstLine="708"/>
        <w:contextualSpacing/>
        <w:jc w:val="both"/>
        <w:rPr>
          <w:rFonts w:ascii="Times New Roman" w:hAnsi="Times New Roman" w:cs="Times New Roman"/>
          <w:noProof/>
          <w:lang w:eastAsia="ru-RU"/>
        </w:rPr>
      </w:pPr>
    </w:p>
    <w:p w14:paraId="0C093A33" w14:textId="7F74065A" w:rsidR="00982854" w:rsidRPr="00AF2B64" w:rsidRDefault="005F1ED0" w:rsidP="00323471">
      <w:pPr>
        <w:spacing w:after="0" w:line="240" w:lineRule="auto"/>
        <w:ind w:firstLine="708"/>
        <w:contextualSpacing/>
        <w:jc w:val="center"/>
        <w:rPr>
          <w:rFonts w:ascii="Times New Roman" w:eastAsiaTheme="minorEastAsia" w:hAnsi="Times New Roman" w:cs="Times New Roman"/>
          <w:color w:val="000000"/>
          <w:sz w:val="28"/>
          <w:szCs w:val="28"/>
          <w:lang w:eastAsia="ru-RU"/>
        </w:rPr>
      </w:pPr>
      <w:r w:rsidRPr="00AF2B64">
        <w:rPr>
          <w:rFonts w:ascii="Times New Roman" w:eastAsiaTheme="minorEastAsia" w:hAnsi="Times New Roman" w:cs="Times New Roman"/>
          <w:noProof/>
          <w:color w:val="000000"/>
          <w:sz w:val="28"/>
          <w:szCs w:val="28"/>
          <w:lang w:eastAsia="ru-RU"/>
        </w:rPr>
        <w:drawing>
          <wp:inline distT="0" distB="0" distL="0" distR="0" wp14:anchorId="2124ACB3" wp14:editId="73A94521">
            <wp:extent cx="2680854" cy="2680854"/>
            <wp:effectExtent l="0" t="0" r="5715" b="571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ChatGPT Image 10 янв. 2026 г., 21_27_25.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88642" cy="2688642"/>
                    </a:xfrm>
                    <a:prstGeom prst="rect">
                      <a:avLst/>
                    </a:prstGeom>
                  </pic:spPr>
                </pic:pic>
              </a:graphicData>
            </a:graphic>
          </wp:inline>
        </w:drawing>
      </w:r>
    </w:p>
    <w:p w14:paraId="02B935B3" w14:textId="009C5855" w:rsidR="00982854" w:rsidRPr="00AF2B64" w:rsidRDefault="00982854" w:rsidP="00323471">
      <w:pPr>
        <w:spacing w:after="0" w:line="240" w:lineRule="auto"/>
        <w:contextualSpacing/>
        <w:jc w:val="center"/>
        <w:rPr>
          <w:rFonts w:ascii="Times New Roman" w:eastAsiaTheme="minorEastAsia" w:hAnsi="Times New Roman" w:cs="Times New Roman"/>
          <w:color w:val="000000"/>
          <w:sz w:val="28"/>
          <w:szCs w:val="28"/>
          <w:lang w:eastAsia="ru-RU"/>
        </w:rPr>
      </w:pPr>
      <w:r w:rsidRPr="00AF2B64">
        <w:rPr>
          <w:rFonts w:ascii="Times New Roman" w:eastAsiaTheme="minorEastAsia" w:hAnsi="Times New Roman" w:cs="Times New Roman"/>
          <w:color w:val="000000"/>
          <w:sz w:val="28"/>
          <w:szCs w:val="28"/>
          <w:lang w:eastAsia="ru-RU"/>
        </w:rPr>
        <w:t xml:space="preserve">Рисунок </w:t>
      </w:r>
      <w:r w:rsidR="00D24CDA" w:rsidRPr="00AF2B64">
        <w:rPr>
          <w:rFonts w:ascii="Times New Roman" w:eastAsiaTheme="minorEastAsia" w:hAnsi="Times New Roman" w:cs="Times New Roman"/>
          <w:color w:val="000000"/>
          <w:sz w:val="28"/>
          <w:szCs w:val="28"/>
          <w:lang w:eastAsia="ru-RU"/>
        </w:rPr>
        <w:t>3.1</w:t>
      </w:r>
      <w:r w:rsidR="002B7656" w:rsidRPr="00AF2B64">
        <w:rPr>
          <w:rFonts w:ascii="Times New Roman" w:eastAsiaTheme="minorEastAsia" w:hAnsi="Times New Roman" w:cs="Times New Roman"/>
          <w:color w:val="000000"/>
          <w:sz w:val="28"/>
          <w:szCs w:val="28"/>
          <w:lang w:eastAsia="ru-RU"/>
        </w:rPr>
        <w:t>6</w:t>
      </w:r>
      <w:r w:rsidRPr="00AF2B64">
        <w:rPr>
          <w:rFonts w:ascii="Times New Roman" w:eastAsiaTheme="minorEastAsia" w:hAnsi="Times New Roman" w:cs="Times New Roman"/>
          <w:color w:val="000000"/>
          <w:sz w:val="28"/>
          <w:szCs w:val="28"/>
          <w:lang w:eastAsia="ru-RU"/>
        </w:rPr>
        <w:t xml:space="preserve"> – Разрыв связей в СОЖ при воздействии ультразвуком</w:t>
      </w:r>
    </w:p>
    <w:p w14:paraId="164DBFF0" w14:textId="77777777" w:rsidR="00982854" w:rsidRPr="00AF2B64" w:rsidRDefault="00982854" w:rsidP="00323471">
      <w:pPr>
        <w:spacing w:after="0" w:line="240" w:lineRule="auto"/>
        <w:contextualSpacing/>
        <w:jc w:val="both"/>
        <w:rPr>
          <w:rFonts w:ascii="Times New Roman" w:eastAsiaTheme="minorEastAsia" w:hAnsi="Times New Roman" w:cs="Times New Roman"/>
          <w:color w:val="000000"/>
          <w:sz w:val="28"/>
          <w:szCs w:val="28"/>
          <w:lang w:eastAsia="ru-RU"/>
        </w:rPr>
      </w:pPr>
    </w:p>
    <w:p w14:paraId="3FC91E9A" w14:textId="18FF12F6" w:rsidR="00982854" w:rsidRPr="00AF2B64" w:rsidRDefault="00982854" w:rsidP="00323471">
      <w:pPr>
        <w:spacing w:after="0" w:line="240" w:lineRule="auto"/>
        <w:contextualSpacing/>
        <w:jc w:val="both"/>
        <w:rPr>
          <w:rFonts w:ascii="Times New Roman" w:eastAsiaTheme="minorEastAsia" w:hAnsi="Times New Roman" w:cs="Times New Roman"/>
          <w:color w:val="000000"/>
          <w:sz w:val="28"/>
          <w:szCs w:val="28"/>
          <w:lang w:eastAsia="ru-RU"/>
        </w:rPr>
      </w:pPr>
      <w:r w:rsidRPr="00AF2B64">
        <w:rPr>
          <w:rFonts w:ascii="Times New Roman" w:eastAsiaTheme="minorEastAsia" w:hAnsi="Times New Roman" w:cs="Times New Roman"/>
          <w:color w:val="000000"/>
          <w:sz w:val="28"/>
          <w:szCs w:val="28"/>
          <w:lang w:eastAsia="ru-RU"/>
        </w:rPr>
        <w:tab/>
        <w:t xml:space="preserve">Освобожденный в результате кавитации воздух занимает оболочку так как там образуется разряженная зона. Образовавшийся пузырь имеет меньшую плотность, чем СОЖ поднимется вверх. На рисунках </w:t>
      </w:r>
      <w:r w:rsidR="002B7656" w:rsidRPr="00AF2B64">
        <w:rPr>
          <w:rFonts w:ascii="Times New Roman" w:eastAsiaTheme="minorEastAsia" w:hAnsi="Times New Roman" w:cs="Times New Roman"/>
          <w:color w:val="000000"/>
          <w:sz w:val="28"/>
          <w:szCs w:val="28"/>
          <w:lang w:eastAsia="ru-RU"/>
        </w:rPr>
        <w:t xml:space="preserve">3.17–3.18 </w:t>
      </w:r>
      <w:r w:rsidRPr="00AF2B64">
        <w:rPr>
          <w:rFonts w:ascii="Times New Roman" w:eastAsiaTheme="minorEastAsia" w:hAnsi="Times New Roman" w:cs="Times New Roman"/>
          <w:color w:val="000000"/>
          <w:sz w:val="28"/>
          <w:szCs w:val="28"/>
          <w:lang w:eastAsia="ru-RU"/>
        </w:rPr>
        <w:t xml:space="preserve">приведены графики. </w:t>
      </w:r>
    </w:p>
    <w:p w14:paraId="21A7BE35" w14:textId="77777777" w:rsidR="00982854" w:rsidRPr="00AF2B64" w:rsidRDefault="00982854" w:rsidP="00323471">
      <w:pPr>
        <w:spacing w:after="0" w:line="240" w:lineRule="auto"/>
        <w:contextualSpacing/>
        <w:jc w:val="both"/>
        <w:rPr>
          <w:rFonts w:ascii="Times New Roman" w:eastAsiaTheme="minorEastAsia" w:hAnsi="Times New Roman" w:cs="Times New Roman"/>
          <w:color w:val="000000"/>
          <w:sz w:val="28"/>
          <w:szCs w:val="28"/>
          <w:lang w:eastAsia="ru-RU"/>
        </w:rPr>
      </w:pPr>
    </w:p>
    <w:p w14:paraId="3B38BCF0" w14:textId="77777777" w:rsidR="00982854" w:rsidRPr="00AF2B64" w:rsidRDefault="00982854" w:rsidP="002B7656">
      <w:pPr>
        <w:spacing w:after="0" w:line="240" w:lineRule="auto"/>
        <w:ind w:firstLine="708"/>
        <w:jc w:val="center"/>
        <w:rPr>
          <w:rFonts w:ascii="Times New Roman" w:eastAsiaTheme="minorEastAsia" w:hAnsi="Times New Roman" w:cs="Times New Roman"/>
          <w:color w:val="000000"/>
          <w:sz w:val="28"/>
          <w:szCs w:val="28"/>
          <w:lang w:eastAsia="ru-RU"/>
        </w:rPr>
      </w:pPr>
      <w:r w:rsidRPr="00AF2B64">
        <w:rPr>
          <w:rFonts w:ascii="Times New Roman" w:hAnsi="Times New Roman" w:cs="Times New Roman"/>
          <w:noProof/>
          <w:lang w:eastAsia="ru-RU"/>
        </w:rPr>
        <w:drawing>
          <wp:inline distT="0" distB="0" distL="0" distR="0" wp14:anchorId="411D49E5" wp14:editId="65094081">
            <wp:extent cx="4465320" cy="3009900"/>
            <wp:effectExtent l="0" t="0" r="1143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810D566" w14:textId="77777777" w:rsidR="002B7656" w:rsidRPr="00AF2B64" w:rsidRDefault="002B7656" w:rsidP="00323471">
      <w:pPr>
        <w:spacing w:after="0" w:line="240" w:lineRule="auto"/>
        <w:ind w:firstLine="708"/>
        <w:jc w:val="center"/>
        <w:rPr>
          <w:rFonts w:ascii="Times New Roman" w:eastAsiaTheme="minorEastAsia" w:hAnsi="Times New Roman" w:cs="Times New Roman"/>
          <w:color w:val="000000"/>
          <w:sz w:val="28"/>
          <w:szCs w:val="28"/>
          <w:lang w:eastAsia="ru-RU"/>
        </w:rPr>
      </w:pPr>
    </w:p>
    <w:p w14:paraId="0AB51A2F" w14:textId="0667FB97" w:rsidR="00982854" w:rsidRPr="00AF2B64" w:rsidRDefault="00982854" w:rsidP="00323471">
      <w:pPr>
        <w:spacing w:after="0" w:line="240" w:lineRule="auto"/>
        <w:ind w:firstLine="708"/>
        <w:jc w:val="center"/>
        <w:rPr>
          <w:rFonts w:ascii="Times New Roman" w:eastAsiaTheme="minorEastAsia" w:hAnsi="Times New Roman" w:cs="Times New Roman"/>
          <w:color w:val="000000"/>
          <w:sz w:val="28"/>
          <w:szCs w:val="28"/>
          <w:lang w:eastAsia="ru-RU"/>
        </w:rPr>
      </w:pPr>
      <w:r w:rsidRPr="00AF2B64">
        <w:rPr>
          <w:rFonts w:ascii="Times New Roman" w:eastAsiaTheme="minorEastAsia" w:hAnsi="Times New Roman" w:cs="Times New Roman"/>
          <w:color w:val="000000"/>
          <w:sz w:val="28"/>
          <w:szCs w:val="28"/>
          <w:lang w:eastAsia="ru-RU"/>
        </w:rPr>
        <w:t xml:space="preserve">Рисунок </w:t>
      </w:r>
      <w:r w:rsidR="00D24CDA" w:rsidRPr="00AF2B64">
        <w:rPr>
          <w:rFonts w:ascii="Times New Roman" w:eastAsiaTheme="minorEastAsia" w:hAnsi="Times New Roman" w:cs="Times New Roman"/>
          <w:color w:val="000000"/>
          <w:sz w:val="28"/>
          <w:szCs w:val="28"/>
          <w:lang w:eastAsia="ru-RU"/>
        </w:rPr>
        <w:t>3.1</w:t>
      </w:r>
      <w:r w:rsidR="002B7656" w:rsidRPr="00AF2B64">
        <w:rPr>
          <w:rFonts w:ascii="Times New Roman" w:eastAsiaTheme="minorEastAsia" w:hAnsi="Times New Roman" w:cs="Times New Roman"/>
          <w:color w:val="000000"/>
          <w:sz w:val="28"/>
          <w:szCs w:val="28"/>
          <w:lang w:eastAsia="ru-RU"/>
        </w:rPr>
        <w:t>7</w:t>
      </w:r>
      <w:r w:rsidRPr="00AF2B64">
        <w:rPr>
          <w:rFonts w:ascii="Times New Roman" w:eastAsiaTheme="minorEastAsia" w:hAnsi="Times New Roman" w:cs="Times New Roman"/>
          <w:color w:val="000000"/>
          <w:sz w:val="28"/>
          <w:szCs w:val="28"/>
          <w:lang w:eastAsia="ru-RU"/>
        </w:rPr>
        <w:t xml:space="preserve"> – Изменение плотности СОЖ в зависимости от частоты ультразвукового генератора и объема жидкости</w:t>
      </w:r>
    </w:p>
    <w:p w14:paraId="5E2B7CD0" w14:textId="77777777" w:rsidR="00354273" w:rsidRPr="00AF2B64" w:rsidRDefault="00354273" w:rsidP="00323471">
      <w:pPr>
        <w:spacing w:after="0" w:line="240" w:lineRule="auto"/>
        <w:ind w:firstLine="708"/>
        <w:jc w:val="center"/>
        <w:rPr>
          <w:rFonts w:ascii="Times New Roman" w:eastAsiaTheme="minorEastAsia" w:hAnsi="Times New Roman" w:cs="Times New Roman"/>
          <w:color w:val="000000"/>
          <w:sz w:val="28"/>
          <w:szCs w:val="28"/>
          <w:lang w:eastAsia="ru-RU"/>
        </w:rPr>
      </w:pPr>
    </w:p>
    <w:p w14:paraId="60BA2C21" w14:textId="77777777" w:rsidR="00982854" w:rsidRPr="00AF2B64" w:rsidRDefault="00982854" w:rsidP="002B7656">
      <w:pPr>
        <w:spacing w:after="0" w:line="240" w:lineRule="auto"/>
        <w:ind w:firstLine="708"/>
        <w:jc w:val="center"/>
        <w:rPr>
          <w:rFonts w:ascii="Times New Roman" w:eastAsiaTheme="minorEastAsia" w:hAnsi="Times New Roman" w:cs="Times New Roman"/>
          <w:color w:val="000000"/>
          <w:sz w:val="28"/>
          <w:szCs w:val="28"/>
          <w:lang w:eastAsia="ru-RU"/>
        </w:rPr>
      </w:pPr>
      <w:r w:rsidRPr="00AF2B64">
        <w:rPr>
          <w:rFonts w:ascii="Times New Roman" w:hAnsi="Times New Roman" w:cs="Times New Roman"/>
          <w:noProof/>
          <w:lang w:eastAsia="ru-RU"/>
        </w:rPr>
        <w:drawing>
          <wp:inline distT="0" distB="0" distL="0" distR="0" wp14:anchorId="312B37F1" wp14:editId="4AF6EDDD">
            <wp:extent cx="4503420" cy="2872740"/>
            <wp:effectExtent l="0" t="0" r="11430" b="381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8D7A11D" w14:textId="77777777" w:rsidR="002B7656" w:rsidRPr="00AF2B64" w:rsidRDefault="002B7656" w:rsidP="00323471">
      <w:pPr>
        <w:spacing w:after="0" w:line="240" w:lineRule="auto"/>
        <w:ind w:firstLine="708"/>
        <w:jc w:val="center"/>
        <w:rPr>
          <w:rFonts w:ascii="Times New Roman" w:eastAsiaTheme="minorEastAsia" w:hAnsi="Times New Roman" w:cs="Times New Roman"/>
          <w:color w:val="000000"/>
          <w:sz w:val="28"/>
          <w:szCs w:val="28"/>
          <w:lang w:eastAsia="ru-RU"/>
        </w:rPr>
      </w:pPr>
    </w:p>
    <w:p w14:paraId="613BCA86" w14:textId="5153F0CE" w:rsidR="00982854" w:rsidRPr="00AF2B64" w:rsidRDefault="00982854" w:rsidP="00323471">
      <w:pPr>
        <w:spacing w:after="0" w:line="240" w:lineRule="auto"/>
        <w:ind w:firstLine="708"/>
        <w:jc w:val="center"/>
        <w:rPr>
          <w:rFonts w:ascii="Times New Roman" w:eastAsiaTheme="minorEastAsia" w:hAnsi="Times New Roman" w:cs="Times New Roman"/>
          <w:color w:val="000000"/>
          <w:sz w:val="28"/>
          <w:szCs w:val="28"/>
          <w:lang w:eastAsia="ru-RU"/>
        </w:rPr>
      </w:pPr>
      <w:r w:rsidRPr="00AF2B64">
        <w:rPr>
          <w:rFonts w:ascii="Times New Roman" w:eastAsiaTheme="minorEastAsia" w:hAnsi="Times New Roman" w:cs="Times New Roman"/>
          <w:color w:val="000000"/>
          <w:sz w:val="28"/>
          <w:szCs w:val="28"/>
          <w:lang w:eastAsia="ru-RU"/>
        </w:rPr>
        <w:t xml:space="preserve">Рисунок </w:t>
      </w:r>
      <w:r w:rsidR="00D24CDA" w:rsidRPr="00AF2B64">
        <w:rPr>
          <w:rFonts w:ascii="Times New Roman" w:eastAsiaTheme="minorEastAsia" w:hAnsi="Times New Roman" w:cs="Times New Roman"/>
          <w:color w:val="000000"/>
          <w:sz w:val="28"/>
          <w:szCs w:val="28"/>
          <w:lang w:eastAsia="ru-RU"/>
        </w:rPr>
        <w:t>3.1</w:t>
      </w:r>
      <w:r w:rsidR="002B7656" w:rsidRPr="00AF2B64">
        <w:rPr>
          <w:rFonts w:ascii="Times New Roman" w:eastAsiaTheme="minorEastAsia" w:hAnsi="Times New Roman" w:cs="Times New Roman"/>
          <w:color w:val="000000"/>
          <w:sz w:val="28"/>
          <w:szCs w:val="28"/>
          <w:lang w:eastAsia="ru-RU"/>
        </w:rPr>
        <w:t>8</w:t>
      </w:r>
      <w:r w:rsidRPr="00AF2B64">
        <w:rPr>
          <w:rFonts w:ascii="Times New Roman" w:eastAsiaTheme="minorEastAsia" w:hAnsi="Times New Roman" w:cs="Times New Roman"/>
          <w:color w:val="000000"/>
          <w:sz w:val="28"/>
          <w:szCs w:val="28"/>
          <w:lang w:eastAsia="ru-RU"/>
        </w:rPr>
        <w:t xml:space="preserve"> – Изменение плотности СОЖ в зависимости от частоты ультразвукового генератора и выделяемой энергии в единицу времени</w:t>
      </w:r>
    </w:p>
    <w:p w14:paraId="5D70A4F1" w14:textId="77777777" w:rsidR="002B7656" w:rsidRPr="00AF2B64" w:rsidRDefault="002B7656" w:rsidP="00323471">
      <w:pPr>
        <w:spacing w:after="0" w:line="240" w:lineRule="auto"/>
        <w:ind w:firstLine="708"/>
        <w:jc w:val="center"/>
        <w:rPr>
          <w:rFonts w:ascii="Times New Roman" w:eastAsiaTheme="minorEastAsia" w:hAnsi="Times New Roman" w:cs="Times New Roman"/>
          <w:color w:val="000000"/>
          <w:sz w:val="28"/>
          <w:szCs w:val="28"/>
          <w:lang w:eastAsia="ru-RU"/>
        </w:rPr>
      </w:pPr>
    </w:p>
    <w:p w14:paraId="4DD55D08" w14:textId="77777777" w:rsidR="00982854" w:rsidRPr="00AF2B64" w:rsidRDefault="00982854" w:rsidP="002B7656">
      <w:pPr>
        <w:spacing w:after="0" w:line="240" w:lineRule="auto"/>
        <w:ind w:firstLine="708"/>
        <w:jc w:val="center"/>
        <w:rPr>
          <w:rFonts w:ascii="Times New Roman" w:eastAsiaTheme="minorEastAsia" w:hAnsi="Times New Roman" w:cs="Times New Roman"/>
          <w:color w:val="000000"/>
          <w:sz w:val="28"/>
          <w:szCs w:val="28"/>
          <w:lang w:eastAsia="ru-RU"/>
        </w:rPr>
      </w:pPr>
      <w:r w:rsidRPr="00AF2B64">
        <w:rPr>
          <w:rFonts w:ascii="Times New Roman" w:hAnsi="Times New Roman" w:cs="Times New Roman"/>
          <w:noProof/>
          <w:lang w:eastAsia="ru-RU"/>
        </w:rPr>
        <w:drawing>
          <wp:inline distT="0" distB="0" distL="0" distR="0" wp14:anchorId="4AD6C67C" wp14:editId="64FAF8EA">
            <wp:extent cx="4450080" cy="2636520"/>
            <wp:effectExtent l="0" t="0" r="7620" b="1143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34CC76D" w14:textId="77777777" w:rsidR="002B7656" w:rsidRPr="00AF2B64" w:rsidRDefault="002B7656" w:rsidP="00323471">
      <w:pPr>
        <w:spacing w:after="0" w:line="240" w:lineRule="auto"/>
        <w:ind w:firstLine="708"/>
        <w:jc w:val="center"/>
        <w:rPr>
          <w:rFonts w:ascii="Times New Roman" w:eastAsiaTheme="minorEastAsia" w:hAnsi="Times New Roman" w:cs="Times New Roman"/>
          <w:color w:val="000000"/>
          <w:sz w:val="28"/>
          <w:szCs w:val="28"/>
          <w:lang w:eastAsia="ru-RU"/>
        </w:rPr>
      </w:pPr>
    </w:p>
    <w:p w14:paraId="0D5EDA65" w14:textId="68010498" w:rsidR="00982854" w:rsidRPr="00AF2B64" w:rsidRDefault="00982854" w:rsidP="00323471">
      <w:pPr>
        <w:spacing w:after="0" w:line="240" w:lineRule="auto"/>
        <w:ind w:firstLine="708"/>
        <w:jc w:val="center"/>
        <w:rPr>
          <w:rFonts w:ascii="Times New Roman" w:eastAsiaTheme="minorEastAsia" w:hAnsi="Times New Roman" w:cs="Times New Roman"/>
          <w:color w:val="000000"/>
          <w:sz w:val="28"/>
          <w:szCs w:val="28"/>
          <w:lang w:eastAsia="ru-RU"/>
        </w:rPr>
      </w:pPr>
      <w:r w:rsidRPr="00AF2B64">
        <w:rPr>
          <w:rFonts w:ascii="Times New Roman" w:eastAsiaTheme="minorEastAsia" w:hAnsi="Times New Roman" w:cs="Times New Roman"/>
          <w:color w:val="000000"/>
          <w:sz w:val="28"/>
          <w:szCs w:val="28"/>
          <w:lang w:eastAsia="ru-RU"/>
        </w:rPr>
        <w:t xml:space="preserve">Рисунок </w:t>
      </w:r>
      <w:r w:rsidR="002B7656" w:rsidRPr="00AF2B64">
        <w:rPr>
          <w:rFonts w:ascii="Times New Roman" w:eastAsiaTheme="minorEastAsia" w:hAnsi="Times New Roman" w:cs="Times New Roman"/>
          <w:color w:val="000000"/>
          <w:sz w:val="28"/>
          <w:szCs w:val="28"/>
          <w:lang w:eastAsia="ru-RU"/>
        </w:rPr>
        <w:t>3.19</w:t>
      </w:r>
      <w:r w:rsidRPr="00AF2B64">
        <w:rPr>
          <w:rFonts w:ascii="Times New Roman" w:eastAsiaTheme="minorEastAsia" w:hAnsi="Times New Roman" w:cs="Times New Roman"/>
          <w:color w:val="000000"/>
          <w:sz w:val="28"/>
          <w:szCs w:val="28"/>
          <w:lang w:eastAsia="ru-RU"/>
        </w:rPr>
        <w:t xml:space="preserve"> – Изменение плотности СОЖ в зависимости от объема при воздействии ультразвуком</w:t>
      </w:r>
    </w:p>
    <w:p w14:paraId="0A1A34FB" w14:textId="77777777" w:rsidR="002B7656" w:rsidRPr="00AF2B64" w:rsidRDefault="002B7656" w:rsidP="00323471">
      <w:pPr>
        <w:spacing w:after="0" w:line="240" w:lineRule="auto"/>
        <w:ind w:firstLine="708"/>
        <w:contextualSpacing/>
        <w:jc w:val="both"/>
        <w:rPr>
          <w:rFonts w:ascii="Times New Roman" w:hAnsi="Times New Roman" w:cs="Times New Roman"/>
          <w:sz w:val="28"/>
          <w:szCs w:val="28"/>
        </w:rPr>
      </w:pPr>
    </w:p>
    <w:p w14:paraId="47C931C2" w14:textId="77777777" w:rsidR="00D24CDA" w:rsidRPr="00AF2B64" w:rsidRDefault="00982854" w:rsidP="00323471">
      <w:pPr>
        <w:spacing w:after="0" w:line="240" w:lineRule="auto"/>
        <w:ind w:firstLine="708"/>
        <w:contextualSpacing/>
        <w:jc w:val="both"/>
        <w:rPr>
          <w:rFonts w:ascii="Times New Roman" w:hAnsi="Times New Roman" w:cs="Times New Roman"/>
          <w:sz w:val="28"/>
          <w:szCs w:val="28"/>
        </w:rPr>
      </w:pPr>
      <w:r w:rsidRPr="00AF2B64">
        <w:rPr>
          <w:rFonts w:ascii="Times New Roman" w:hAnsi="Times New Roman" w:cs="Times New Roman"/>
          <w:sz w:val="28"/>
          <w:szCs w:val="28"/>
        </w:rPr>
        <w:t>Исходя из полученных данных, а также проведенных необходимых расчетов было определено, что плотность жидкости до воздействия больше, чем плотность жидкости после воздействия, тем самым подтверждая, что под воздействие ультразвука на жидкость происходит процесс очистки.</w:t>
      </w:r>
    </w:p>
    <w:p w14:paraId="3A66A1B6" w14:textId="77777777" w:rsidR="00F775A6" w:rsidRPr="00AF2B64" w:rsidRDefault="00D24CDA" w:rsidP="00323471">
      <w:pPr>
        <w:spacing w:after="0" w:line="240" w:lineRule="auto"/>
        <w:ind w:firstLine="708"/>
        <w:contextualSpacing/>
        <w:jc w:val="both"/>
        <w:rPr>
          <w:rFonts w:ascii="Times New Roman" w:hAnsi="Times New Roman" w:cs="Times New Roman"/>
          <w:sz w:val="28"/>
          <w:szCs w:val="28"/>
        </w:rPr>
      </w:pPr>
      <w:r w:rsidRPr="00AF2B64">
        <w:rPr>
          <w:rFonts w:ascii="Times New Roman" w:hAnsi="Times New Roman" w:cs="Times New Roman"/>
          <w:sz w:val="28"/>
          <w:szCs w:val="28"/>
        </w:rPr>
        <w:t>На основании полученных экспериментальных данных и выполнённых расчётов установлено, что плотность смазочно-охлаждающей жидкости до обработки превышает её плотность после ультразвукового воздействия, что подтверждает положительное влияние ультразвуковой обработки на процесс очистки СОЖ.</w:t>
      </w:r>
    </w:p>
    <w:p w14:paraId="5921664F" w14:textId="35AA7C32" w:rsidR="00D24CDA" w:rsidRPr="00AF2B64" w:rsidRDefault="00D24CDA" w:rsidP="00323471">
      <w:pPr>
        <w:spacing w:after="0" w:line="240" w:lineRule="auto"/>
        <w:ind w:firstLine="708"/>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С целью определения оптимальных режимов ультразвуковой обработки были построены дополнительные аналитические зависимости (рисунки </w:t>
      </w:r>
      <w:r w:rsidR="00F775A6" w:rsidRPr="00AF2B64">
        <w:rPr>
          <w:rFonts w:ascii="Times New Roman" w:hAnsi="Times New Roman" w:cs="Times New Roman"/>
          <w:sz w:val="28"/>
          <w:szCs w:val="28"/>
        </w:rPr>
        <w:t>3.1</w:t>
      </w:r>
      <w:r w:rsidR="002B7656" w:rsidRPr="00AF2B64">
        <w:rPr>
          <w:rFonts w:ascii="Times New Roman" w:hAnsi="Times New Roman" w:cs="Times New Roman"/>
          <w:sz w:val="28"/>
          <w:szCs w:val="28"/>
        </w:rPr>
        <w:t>9</w:t>
      </w:r>
      <w:r w:rsidRPr="00AF2B64">
        <w:rPr>
          <w:rFonts w:ascii="Times New Roman" w:hAnsi="Times New Roman" w:cs="Times New Roman"/>
          <w:sz w:val="28"/>
          <w:szCs w:val="28"/>
        </w:rPr>
        <w:t>–</w:t>
      </w:r>
      <w:r w:rsidR="00F775A6" w:rsidRPr="00AF2B64">
        <w:rPr>
          <w:rFonts w:ascii="Times New Roman" w:hAnsi="Times New Roman" w:cs="Times New Roman"/>
          <w:sz w:val="28"/>
          <w:szCs w:val="28"/>
        </w:rPr>
        <w:t>3.2</w:t>
      </w:r>
      <w:r w:rsidR="002B7656" w:rsidRPr="00AF2B64">
        <w:rPr>
          <w:rFonts w:ascii="Times New Roman" w:hAnsi="Times New Roman" w:cs="Times New Roman"/>
          <w:sz w:val="28"/>
          <w:szCs w:val="28"/>
        </w:rPr>
        <w:t>2</w:t>
      </w:r>
      <w:r w:rsidRPr="00AF2B64">
        <w:rPr>
          <w:rFonts w:ascii="Times New Roman" w:hAnsi="Times New Roman" w:cs="Times New Roman"/>
          <w:sz w:val="28"/>
          <w:szCs w:val="28"/>
        </w:rPr>
        <w:t>). На указанных графиках представлены результаты исследования влияния частоты ультразвука, мощности и продолжительности воздействия на эффективность очистки смазочно-охлаждающих жидкостей.</w:t>
      </w:r>
    </w:p>
    <w:p w14:paraId="405E4B7D" w14:textId="281A75E6" w:rsidR="00D24CDA" w:rsidRPr="00AF2B64" w:rsidRDefault="00F775A6" w:rsidP="00323471">
      <w:pPr>
        <w:spacing w:after="0" w:line="240" w:lineRule="auto"/>
        <w:ind w:firstLine="360"/>
        <w:contextualSpacing/>
        <w:jc w:val="center"/>
        <w:rPr>
          <w:rFonts w:ascii="Times New Roman" w:hAnsi="Times New Roman" w:cs="Times New Roman"/>
          <w:sz w:val="28"/>
          <w:szCs w:val="28"/>
        </w:rPr>
      </w:pPr>
      <w:r w:rsidRPr="00AF2B64">
        <w:rPr>
          <w:rFonts w:ascii="Times New Roman" w:hAnsi="Times New Roman" w:cs="Times New Roman"/>
          <w:noProof/>
          <w:lang w:eastAsia="ru-RU"/>
        </w:rPr>
        <w:drawing>
          <wp:inline distT="0" distB="0" distL="0" distR="0" wp14:anchorId="05424D73" wp14:editId="127130CD">
            <wp:extent cx="3703320" cy="2186940"/>
            <wp:effectExtent l="0" t="0" r="11430" b="3810"/>
            <wp:docPr id="63" name="Диаграмма 6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3E99432" w14:textId="47C0F29F" w:rsidR="00A14B3C" w:rsidRPr="00AF2B64" w:rsidRDefault="00A14B3C" w:rsidP="00323471">
      <w:pPr>
        <w:spacing w:after="0" w:line="240" w:lineRule="auto"/>
        <w:ind w:firstLine="36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3.</w:t>
      </w:r>
      <w:r w:rsidR="002B7656" w:rsidRPr="00AF2B64">
        <w:rPr>
          <w:rFonts w:ascii="Times New Roman" w:hAnsi="Times New Roman" w:cs="Times New Roman"/>
          <w:sz w:val="28"/>
          <w:szCs w:val="28"/>
        </w:rPr>
        <w:t>20</w:t>
      </w:r>
      <w:r w:rsidRPr="00AF2B64">
        <w:rPr>
          <w:rFonts w:ascii="Times New Roman" w:hAnsi="Times New Roman" w:cs="Times New Roman"/>
          <w:sz w:val="28"/>
          <w:szCs w:val="28"/>
        </w:rPr>
        <w:t xml:space="preserve"> </w:t>
      </w:r>
      <w:r w:rsidR="002B7656" w:rsidRPr="00AF2B64">
        <w:rPr>
          <w:rFonts w:ascii="Times New Roman" w:eastAsiaTheme="minorEastAsia" w:hAnsi="Times New Roman" w:cs="Times New Roman"/>
          <w:color w:val="000000"/>
          <w:sz w:val="28"/>
          <w:szCs w:val="28"/>
          <w:lang w:eastAsia="ru-RU"/>
        </w:rPr>
        <w:t>–</w:t>
      </w:r>
      <w:r w:rsidR="0018315B" w:rsidRPr="00AF2B64">
        <w:rPr>
          <w:rFonts w:ascii="Times New Roman" w:hAnsi="Times New Roman" w:cs="Times New Roman"/>
          <w:sz w:val="28"/>
          <w:szCs w:val="28"/>
        </w:rPr>
        <w:t xml:space="preserve"> Влияние частоты ультразвука на эффективность очистки СОЖ</w:t>
      </w:r>
    </w:p>
    <w:p w14:paraId="502888FD" w14:textId="77777777" w:rsidR="00354273" w:rsidRPr="00AF2B64" w:rsidRDefault="00354273" w:rsidP="00323471">
      <w:pPr>
        <w:spacing w:after="0" w:line="240" w:lineRule="auto"/>
        <w:ind w:firstLine="360"/>
        <w:contextualSpacing/>
        <w:jc w:val="center"/>
        <w:rPr>
          <w:rFonts w:ascii="Times New Roman" w:hAnsi="Times New Roman" w:cs="Times New Roman"/>
          <w:sz w:val="28"/>
          <w:szCs w:val="28"/>
        </w:rPr>
      </w:pPr>
    </w:p>
    <w:p w14:paraId="1AA544B8" w14:textId="11F0F9F4" w:rsidR="00A14B3C" w:rsidRPr="00AF2B64" w:rsidRDefault="00A14B3C" w:rsidP="00323471">
      <w:pPr>
        <w:spacing w:after="0" w:line="240" w:lineRule="auto"/>
        <w:ind w:firstLine="360"/>
        <w:contextualSpacing/>
        <w:jc w:val="center"/>
        <w:rPr>
          <w:rFonts w:ascii="Times New Roman" w:hAnsi="Times New Roman" w:cs="Times New Roman"/>
          <w:sz w:val="28"/>
          <w:szCs w:val="28"/>
        </w:rPr>
      </w:pPr>
      <w:r w:rsidRPr="00AF2B64">
        <w:rPr>
          <w:rFonts w:ascii="Times New Roman" w:hAnsi="Times New Roman" w:cs="Times New Roman"/>
          <w:noProof/>
          <w:lang w:eastAsia="ru-RU"/>
        </w:rPr>
        <w:drawing>
          <wp:inline distT="0" distB="0" distL="0" distR="0" wp14:anchorId="1F4B5F7F" wp14:editId="0925E250">
            <wp:extent cx="3977640" cy="2263140"/>
            <wp:effectExtent l="0" t="0" r="3810" b="3810"/>
            <wp:docPr id="64" name="Диаграмма 6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027C981" w14:textId="456010CD" w:rsidR="00A14B3C" w:rsidRPr="00AF2B64" w:rsidRDefault="00A14B3C" w:rsidP="00323471">
      <w:pPr>
        <w:spacing w:after="0" w:line="240" w:lineRule="auto"/>
        <w:ind w:firstLine="36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3.</w:t>
      </w:r>
      <w:r w:rsidR="002B7656" w:rsidRPr="00AF2B64">
        <w:rPr>
          <w:rFonts w:ascii="Times New Roman" w:hAnsi="Times New Roman" w:cs="Times New Roman"/>
          <w:sz w:val="28"/>
          <w:szCs w:val="28"/>
        </w:rPr>
        <w:t>21</w:t>
      </w:r>
      <w:r w:rsidRPr="00AF2B64">
        <w:rPr>
          <w:rFonts w:ascii="Times New Roman" w:hAnsi="Times New Roman" w:cs="Times New Roman"/>
          <w:sz w:val="28"/>
          <w:szCs w:val="28"/>
        </w:rPr>
        <w:t xml:space="preserve"> </w:t>
      </w:r>
      <w:r w:rsidR="002B7656" w:rsidRPr="00AF2B64">
        <w:rPr>
          <w:rFonts w:ascii="Times New Roman" w:eastAsiaTheme="minorEastAsia" w:hAnsi="Times New Roman" w:cs="Times New Roman"/>
          <w:color w:val="000000"/>
          <w:sz w:val="28"/>
          <w:szCs w:val="28"/>
          <w:lang w:eastAsia="ru-RU"/>
        </w:rPr>
        <w:t>–</w:t>
      </w:r>
      <w:r w:rsidRPr="00AF2B64">
        <w:rPr>
          <w:rFonts w:ascii="Times New Roman" w:hAnsi="Times New Roman" w:cs="Times New Roman"/>
          <w:sz w:val="28"/>
          <w:szCs w:val="28"/>
        </w:rPr>
        <w:t xml:space="preserve"> </w:t>
      </w:r>
      <w:r w:rsidR="00BD594B" w:rsidRPr="00AF2B64">
        <w:rPr>
          <w:rFonts w:ascii="Times New Roman" w:hAnsi="Times New Roman" w:cs="Times New Roman"/>
          <w:sz w:val="28"/>
          <w:szCs w:val="28"/>
        </w:rPr>
        <w:t>Влияние мощности ультразвукового воздействия на эффективность очистки СОЖ</w:t>
      </w:r>
    </w:p>
    <w:p w14:paraId="11716F21" w14:textId="77777777" w:rsidR="00354273" w:rsidRPr="00AF2B64" w:rsidRDefault="00354273" w:rsidP="00323471">
      <w:pPr>
        <w:spacing w:after="0" w:line="240" w:lineRule="auto"/>
        <w:ind w:firstLine="360"/>
        <w:contextualSpacing/>
        <w:jc w:val="center"/>
        <w:rPr>
          <w:rFonts w:ascii="Times New Roman" w:hAnsi="Times New Roman" w:cs="Times New Roman"/>
          <w:sz w:val="28"/>
          <w:szCs w:val="28"/>
        </w:rPr>
      </w:pPr>
    </w:p>
    <w:p w14:paraId="410BD4A3" w14:textId="402837DF" w:rsidR="00A14B3C" w:rsidRPr="00AF2B64" w:rsidRDefault="00A14B3C" w:rsidP="00323471">
      <w:pPr>
        <w:spacing w:after="0" w:line="240" w:lineRule="auto"/>
        <w:ind w:firstLine="360"/>
        <w:contextualSpacing/>
        <w:jc w:val="center"/>
        <w:rPr>
          <w:rFonts w:ascii="Times New Roman" w:hAnsi="Times New Roman" w:cs="Times New Roman"/>
          <w:sz w:val="28"/>
          <w:szCs w:val="28"/>
        </w:rPr>
      </w:pPr>
      <w:r w:rsidRPr="00AF2B64">
        <w:rPr>
          <w:rFonts w:ascii="Times New Roman" w:hAnsi="Times New Roman" w:cs="Times New Roman"/>
          <w:noProof/>
          <w:lang w:eastAsia="ru-RU"/>
        </w:rPr>
        <w:drawing>
          <wp:inline distT="0" distB="0" distL="0" distR="0" wp14:anchorId="78BD9798" wp14:editId="0110B401">
            <wp:extent cx="4000500" cy="2301240"/>
            <wp:effectExtent l="0" t="0" r="0" b="3810"/>
            <wp:docPr id="65" name="Диаграмма 6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4260F7A" w14:textId="77777777" w:rsidR="00A14B3C" w:rsidRPr="00AF2B64" w:rsidRDefault="00A14B3C" w:rsidP="00323471">
      <w:pPr>
        <w:spacing w:after="0" w:line="240" w:lineRule="auto"/>
        <w:ind w:firstLine="360"/>
        <w:contextualSpacing/>
        <w:jc w:val="both"/>
        <w:rPr>
          <w:rFonts w:ascii="Times New Roman" w:hAnsi="Times New Roman" w:cs="Times New Roman"/>
          <w:sz w:val="28"/>
          <w:szCs w:val="28"/>
        </w:rPr>
      </w:pPr>
    </w:p>
    <w:p w14:paraId="2701C22F" w14:textId="7E10274D" w:rsidR="00AA342A" w:rsidRPr="00AF2B64" w:rsidRDefault="00A14B3C" w:rsidP="00F6008A">
      <w:pPr>
        <w:spacing w:after="0" w:line="240" w:lineRule="auto"/>
        <w:ind w:firstLine="360"/>
        <w:contextualSpacing/>
        <w:jc w:val="center"/>
        <w:rPr>
          <w:rFonts w:ascii="Times New Roman" w:hAnsi="Times New Roman" w:cs="Times New Roman"/>
          <w:sz w:val="28"/>
          <w:szCs w:val="28"/>
        </w:rPr>
      </w:pPr>
      <w:r w:rsidRPr="00AF2B64">
        <w:rPr>
          <w:rFonts w:ascii="Times New Roman" w:hAnsi="Times New Roman" w:cs="Times New Roman"/>
          <w:sz w:val="28"/>
          <w:szCs w:val="28"/>
        </w:rPr>
        <w:t>Рисунок 3.2</w:t>
      </w:r>
      <w:r w:rsidR="002B7656" w:rsidRPr="00AF2B64">
        <w:rPr>
          <w:rFonts w:ascii="Times New Roman" w:hAnsi="Times New Roman" w:cs="Times New Roman"/>
          <w:sz w:val="28"/>
          <w:szCs w:val="28"/>
        </w:rPr>
        <w:t>2</w:t>
      </w:r>
      <w:r w:rsidRPr="00AF2B64">
        <w:rPr>
          <w:rFonts w:ascii="Times New Roman" w:hAnsi="Times New Roman" w:cs="Times New Roman"/>
          <w:sz w:val="28"/>
          <w:szCs w:val="28"/>
        </w:rPr>
        <w:t xml:space="preserve"> </w:t>
      </w:r>
      <w:r w:rsidR="002B7656" w:rsidRPr="00AF2B64">
        <w:rPr>
          <w:rFonts w:ascii="Times New Roman" w:eastAsiaTheme="minorEastAsia" w:hAnsi="Times New Roman" w:cs="Times New Roman"/>
          <w:color w:val="000000"/>
          <w:sz w:val="28"/>
          <w:szCs w:val="28"/>
          <w:lang w:eastAsia="ru-RU"/>
        </w:rPr>
        <w:t>–</w:t>
      </w:r>
      <w:r w:rsidRPr="00AF2B64">
        <w:rPr>
          <w:rFonts w:ascii="Times New Roman" w:hAnsi="Times New Roman" w:cs="Times New Roman"/>
          <w:sz w:val="28"/>
          <w:szCs w:val="28"/>
        </w:rPr>
        <w:t xml:space="preserve"> </w:t>
      </w:r>
      <w:r w:rsidR="0011547C" w:rsidRPr="00AF2B64">
        <w:rPr>
          <w:rFonts w:ascii="Times New Roman" w:hAnsi="Times New Roman" w:cs="Times New Roman"/>
          <w:sz w:val="28"/>
          <w:szCs w:val="28"/>
        </w:rPr>
        <w:t>Влияние продолжительности ультразвуковой обработки на эффективность очистки смазочно-охлаждающей жидкости</w:t>
      </w:r>
    </w:p>
    <w:p w14:paraId="4CC0A404" w14:textId="77777777" w:rsidR="00F6008A" w:rsidRPr="00AF2B64" w:rsidRDefault="00F6008A" w:rsidP="00F6008A">
      <w:pPr>
        <w:spacing w:after="0" w:line="240" w:lineRule="auto"/>
        <w:ind w:firstLine="360"/>
        <w:contextualSpacing/>
        <w:jc w:val="center"/>
        <w:rPr>
          <w:rFonts w:ascii="Times New Roman" w:hAnsi="Times New Roman" w:cs="Times New Roman"/>
          <w:sz w:val="28"/>
          <w:szCs w:val="28"/>
        </w:rPr>
      </w:pPr>
    </w:p>
    <w:p w14:paraId="4F67E0C1" w14:textId="693A64A6" w:rsidR="00AA342A" w:rsidRPr="00AF2B64" w:rsidRDefault="00AA342A"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Как показано на рисунке 3.</w:t>
      </w:r>
      <w:r w:rsidR="00666529" w:rsidRPr="00AF2B64">
        <w:rPr>
          <w:rFonts w:ascii="Times New Roman" w:hAnsi="Times New Roman" w:cs="Times New Roman"/>
          <w:sz w:val="28"/>
          <w:szCs w:val="28"/>
        </w:rPr>
        <w:t>20</w:t>
      </w:r>
      <w:r w:rsidRPr="00AF2B64">
        <w:rPr>
          <w:rFonts w:ascii="Times New Roman" w:hAnsi="Times New Roman" w:cs="Times New Roman"/>
          <w:sz w:val="28"/>
          <w:szCs w:val="28"/>
        </w:rPr>
        <w:t>, с увеличением частоты ультразвукового воздействия эффективность очистки возрастает и достигает максимального значения при частоте 28 кГц. Дальнейшее повышение частоты приводит к незначительному снижению эффективности, что обусловлено развитием избыточной кавитационной турбулентности в объёме смазочно-охлаждающей жидкости.</w:t>
      </w:r>
    </w:p>
    <w:p w14:paraId="5F263DEE" w14:textId="6AB5D497" w:rsidR="00AA342A" w:rsidRPr="00AF2B64" w:rsidRDefault="00AA342A"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 рисунке 3.</w:t>
      </w:r>
      <w:r w:rsidR="002B7656" w:rsidRPr="00AF2B64">
        <w:rPr>
          <w:rFonts w:ascii="Times New Roman" w:hAnsi="Times New Roman" w:cs="Times New Roman"/>
          <w:sz w:val="28"/>
          <w:szCs w:val="28"/>
        </w:rPr>
        <w:t>2</w:t>
      </w:r>
      <w:r w:rsidR="00666529" w:rsidRPr="00AF2B64">
        <w:rPr>
          <w:rFonts w:ascii="Times New Roman" w:hAnsi="Times New Roman" w:cs="Times New Roman"/>
          <w:sz w:val="28"/>
          <w:szCs w:val="28"/>
        </w:rPr>
        <w:t>1</w:t>
      </w:r>
      <w:r w:rsidRPr="00AF2B64">
        <w:rPr>
          <w:rFonts w:ascii="Times New Roman" w:hAnsi="Times New Roman" w:cs="Times New Roman"/>
          <w:sz w:val="28"/>
          <w:szCs w:val="28"/>
        </w:rPr>
        <w:t xml:space="preserve"> установлено, что эффективность очистки увеличивается практически пропорционально росту мощности ультразвукового излучателя вплоть до 100 Вт. Дальнейшее увеличение мощности не приводит к существенному повышению эффективности очистки, что связано с локальным перегревом среды и неравномерным распределением кавитационных зон.</w:t>
      </w:r>
    </w:p>
    <w:p w14:paraId="5712DA40" w14:textId="3D2B5243" w:rsidR="00AA342A" w:rsidRPr="00AF2B64" w:rsidRDefault="00AA342A"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Согласно данным, представленным на рисунке 3.2</w:t>
      </w:r>
      <w:r w:rsidR="00666529" w:rsidRPr="00AF2B64">
        <w:rPr>
          <w:rFonts w:ascii="Times New Roman" w:hAnsi="Times New Roman" w:cs="Times New Roman"/>
          <w:sz w:val="28"/>
          <w:szCs w:val="28"/>
        </w:rPr>
        <w:t>2</w:t>
      </w:r>
      <w:r w:rsidRPr="00AF2B64">
        <w:rPr>
          <w:rFonts w:ascii="Times New Roman" w:hAnsi="Times New Roman" w:cs="Times New Roman"/>
          <w:sz w:val="28"/>
          <w:szCs w:val="28"/>
        </w:rPr>
        <w:t>, эффективность очистки возрастает с увеличением продолжительности ультразвуковой обработки до 5 минут, тогда как при дальнейшем увеличении времени воздействия наблюдается лишь незначительный прирост очищающего эффекта.</w:t>
      </w:r>
    </w:p>
    <w:p w14:paraId="61F438BB" w14:textId="2CA1F1F9" w:rsidR="00A14B3C" w:rsidRPr="00AF2B64" w:rsidRDefault="00AA342A"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На основании полученных результатов в качестве оптимального режима ультразвуковой обработки выбрано сочетание частоты 28 кГц, мощности 100 Вт и продолжительности воздействия 5 минут. Указанный режим обеспечивает максимальную эффективность очистки смазочно-охлаждающей жидкости.</w:t>
      </w:r>
      <w:r w:rsidR="007D2918" w:rsidRPr="00AF2B64">
        <w:rPr>
          <w:rFonts w:ascii="Times New Roman" w:hAnsi="Times New Roman" w:cs="Times New Roman"/>
          <w:sz w:val="28"/>
          <w:szCs w:val="28"/>
        </w:rPr>
        <w:t xml:space="preserve"> </w:t>
      </w:r>
    </w:p>
    <w:p w14:paraId="5BCCB20D" w14:textId="4526D4EA" w:rsidR="0068589A" w:rsidRPr="00AF2B64" w:rsidRDefault="004858E4"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w:t>
      </w:r>
      <w:r w:rsidR="0068589A" w:rsidRPr="00AF2B64">
        <w:rPr>
          <w:rFonts w:ascii="Times New Roman" w:hAnsi="Times New Roman" w:cs="Times New Roman"/>
          <w:sz w:val="28"/>
          <w:szCs w:val="28"/>
        </w:rPr>
        <w:t>ффективност</w:t>
      </w:r>
      <w:r w:rsidRPr="00AF2B64">
        <w:rPr>
          <w:rFonts w:ascii="Times New Roman" w:hAnsi="Times New Roman" w:cs="Times New Roman"/>
          <w:sz w:val="28"/>
          <w:szCs w:val="28"/>
        </w:rPr>
        <w:t>ь</w:t>
      </w:r>
      <w:r w:rsidR="0068589A" w:rsidRPr="00AF2B64">
        <w:rPr>
          <w:rFonts w:ascii="Times New Roman" w:hAnsi="Times New Roman" w:cs="Times New Roman"/>
          <w:sz w:val="28"/>
          <w:szCs w:val="28"/>
        </w:rPr>
        <w:t xml:space="preserve"> очистки при указанных режимах создаёт предпосылки для практического применения разработанного метода в условиях реального производства.</w:t>
      </w:r>
    </w:p>
    <w:p w14:paraId="4AB15A97" w14:textId="58A2FC2C" w:rsidR="007D2918" w:rsidRPr="00AF2B64" w:rsidRDefault="0068589A"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w:t>
      </w:r>
      <w:r w:rsidR="007D2918" w:rsidRPr="00AF2B64">
        <w:rPr>
          <w:rFonts w:ascii="Times New Roman" w:hAnsi="Times New Roman" w:cs="Times New Roman"/>
          <w:sz w:val="28"/>
          <w:szCs w:val="28"/>
        </w:rPr>
        <w:t>рименение разработанно</w:t>
      </w:r>
      <w:r w:rsidRPr="00AF2B64">
        <w:rPr>
          <w:rFonts w:ascii="Times New Roman" w:hAnsi="Times New Roman" w:cs="Times New Roman"/>
          <w:sz w:val="28"/>
          <w:szCs w:val="28"/>
        </w:rPr>
        <w:t xml:space="preserve">го </w:t>
      </w:r>
      <w:r w:rsidR="007D2918" w:rsidRPr="00AF2B64">
        <w:rPr>
          <w:rFonts w:ascii="Times New Roman" w:hAnsi="Times New Roman" w:cs="Times New Roman"/>
          <w:sz w:val="28"/>
          <w:szCs w:val="28"/>
        </w:rPr>
        <w:t>ультразвуково</w:t>
      </w:r>
      <w:r w:rsidRPr="00AF2B64">
        <w:rPr>
          <w:rFonts w:ascii="Times New Roman" w:hAnsi="Times New Roman" w:cs="Times New Roman"/>
          <w:sz w:val="28"/>
          <w:szCs w:val="28"/>
        </w:rPr>
        <w:t>го метода</w:t>
      </w:r>
      <w:r w:rsidR="007D2918" w:rsidRPr="00AF2B64">
        <w:rPr>
          <w:rFonts w:ascii="Times New Roman" w:hAnsi="Times New Roman" w:cs="Times New Roman"/>
          <w:sz w:val="28"/>
          <w:szCs w:val="28"/>
        </w:rPr>
        <w:t xml:space="preserve"> </w:t>
      </w:r>
      <w:r w:rsidRPr="00AF2B64">
        <w:rPr>
          <w:rFonts w:ascii="Times New Roman" w:hAnsi="Times New Roman" w:cs="Times New Roman"/>
          <w:sz w:val="28"/>
          <w:szCs w:val="28"/>
        </w:rPr>
        <w:t>очистки</w:t>
      </w:r>
      <w:r w:rsidR="002B7656" w:rsidRPr="00AF2B64">
        <w:rPr>
          <w:rFonts w:ascii="Times New Roman" w:hAnsi="Times New Roman" w:cs="Times New Roman"/>
          <w:sz w:val="28"/>
          <w:szCs w:val="28"/>
        </w:rPr>
        <w:t xml:space="preserve"> </w:t>
      </w:r>
      <w:r w:rsidR="005B2127"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{"citationID":"xTDGLOtu","properties":{"formattedCitation":"[87]","plainCitation":"[87]","noteIndex":0},"citationItems":[{"id":172,"uris":["http://zotero.org/users/local/6PsuVX1Y/items/VH8HTYMG"],"itemData":{"id":172,"type":"article-journal","abstract":"Cutting fluids are widely used in mechanical engineering to reduce friction and heat generation during metal machining. However, during operation, these fluids become contaminated with metal particles, dust, and microorganisms, leading to degradation of their functional properties and environmental concerns. This study investigates the ultrasonic cleaning and regeneration of contaminated cutting fluids. A rheological model of the elastic–viscous medium was analyzed, and a physical model describing the ultrasonic cleaning mechanism was proposed. Experimental investigations were conducted to validate the theoretical assumptions. The results confirmed that ultrasonic treatment promotes dispersion and phase separation of the fluid, removes putrefactive odor, and partially destroys microorganisms. The regenerated fluid exhibited enhanced clarity and stability compared with the contaminated samples. The findings contribute to a deeper understanding of the physicochemical processes occurring during ultrasonic treatment and demonstrate the potential of this method for sustainable reuse of cutting fluids in industrial applications.","container-title":"Applied Mechanics","DOI":"10.3390/applmech6040083","ISSN":"2673-3161","issue":"4","journalAbbreviation":"Applied Mechanics","language":"en","page":"83","source":"DOI.org (Crossref)","title":"The Method of Cleaning Cutting Fluid Using Ultrasonic Treatment","volume":"6","author":[{"family":"Kim","given":"Anna"},{"family":"Kadyrov","given":"Adil"},{"family":"Sinelnikov","given":"Kirill"},{"family":"Sherov","given":"Karibek"},{"family":"Yurchenko","given":"Vassiliy"}],"issued":{"date-parts":[["2025",11,18]]}}}],"schema":"https://github.com/citation-style-language/schema/raw/master/csl-citation.json"} </w:instrText>
      </w:r>
      <w:r w:rsidR="005B2127"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[87]</w:t>
      </w:r>
      <w:r w:rsidR="005B2127" w:rsidRPr="00AF2B64">
        <w:rPr>
          <w:rFonts w:ascii="Times New Roman" w:hAnsi="Times New Roman" w:cs="Times New Roman"/>
          <w:sz w:val="28"/>
          <w:szCs w:val="28"/>
        </w:rPr>
        <w:fldChar w:fldCharType="end"/>
      </w:r>
      <w:r w:rsidR="007D2918" w:rsidRPr="00AF2B64">
        <w:rPr>
          <w:rFonts w:ascii="Times New Roman" w:hAnsi="Times New Roman" w:cs="Times New Roman"/>
          <w:sz w:val="28"/>
          <w:szCs w:val="28"/>
        </w:rPr>
        <w:t xml:space="preserve"> позвол</w:t>
      </w:r>
      <w:r w:rsidR="004858E4" w:rsidRPr="00AF2B64">
        <w:rPr>
          <w:rFonts w:ascii="Times New Roman" w:hAnsi="Times New Roman" w:cs="Times New Roman"/>
          <w:sz w:val="28"/>
          <w:szCs w:val="28"/>
        </w:rPr>
        <w:t>и</w:t>
      </w:r>
      <w:r w:rsidR="007D2918" w:rsidRPr="00AF2B64">
        <w:rPr>
          <w:rFonts w:ascii="Times New Roman" w:hAnsi="Times New Roman" w:cs="Times New Roman"/>
          <w:sz w:val="28"/>
          <w:szCs w:val="28"/>
        </w:rPr>
        <w:t>т снизить расход свежей смазочно-охлаждающей жидкости, уменьшить объём образующихся отходов и сократить негативное воздействие на окружающую среду, что делает её перспективной для внедрения в замкнутые системы рециркуляции СОЖ в условиях машиностроительного производства.</w:t>
      </w:r>
    </w:p>
    <w:p w14:paraId="42A7080F" w14:textId="77777777" w:rsidR="00982854" w:rsidRPr="00AF2B64" w:rsidRDefault="00982854" w:rsidP="00323471">
      <w:pPr>
        <w:spacing w:after="0" w:line="240" w:lineRule="auto"/>
        <w:contextualSpacing/>
        <w:jc w:val="both"/>
        <w:rPr>
          <w:rFonts w:ascii="Times New Roman" w:hAnsi="Times New Roman" w:cs="Times New Roman"/>
          <w:sz w:val="28"/>
          <w:szCs w:val="28"/>
        </w:rPr>
      </w:pPr>
    </w:p>
    <w:p w14:paraId="613E6108" w14:textId="43396675" w:rsidR="005C6052" w:rsidRPr="00AF2B64" w:rsidRDefault="00982854" w:rsidP="00323471">
      <w:pPr>
        <w:spacing w:after="0" w:line="240" w:lineRule="auto"/>
        <w:jc w:val="both"/>
        <w:rPr>
          <w:rFonts w:ascii="Times New Roman" w:hAnsi="Times New Roman" w:cs="Times New Roman"/>
          <w:b/>
          <w:sz w:val="28"/>
          <w:szCs w:val="28"/>
        </w:rPr>
      </w:pPr>
      <w:r w:rsidRPr="00AF2B64">
        <w:rPr>
          <w:rFonts w:ascii="Times New Roman" w:hAnsi="Times New Roman" w:cs="Times New Roman"/>
          <w:b/>
          <w:sz w:val="28"/>
          <w:szCs w:val="28"/>
        </w:rPr>
        <w:tab/>
        <w:t>Выводы по третьему разделу</w:t>
      </w:r>
    </w:p>
    <w:p w14:paraId="311D4DA5" w14:textId="56BFBAF5" w:rsidR="005C6052" w:rsidRPr="00AF2B64" w:rsidRDefault="005C6052"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1. Экспериментально была подтверждена гипотеза очистки СОЖ ультразвуковыми волнами.</w:t>
      </w:r>
    </w:p>
    <w:p w14:paraId="147420F9" w14:textId="552AEDC6" w:rsidR="005C6052" w:rsidRPr="00AF2B64" w:rsidRDefault="005C6052"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2. В ходе эксперимента были зафиксированы физические процессы, которые оказали непосредственное влияние на процесс очистки, а именно: нагревание, кавитация, коагуляция, диспергирование.</w:t>
      </w:r>
    </w:p>
    <w:p w14:paraId="2C13F928" w14:textId="03C106B6" w:rsidR="005C6052" w:rsidRPr="00AF2B64" w:rsidRDefault="005C6052"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3. Установлено, что ультразвуковая обработка приводит к снижению плотности СОЖ</w:t>
      </w:r>
      <w:r w:rsidR="00672BDF" w:rsidRPr="00AF2B64">
        <w:rPr>
          <w:rFonts w:ascii="Times New Roman" w:hAnsi="Times New Roman" w:cs="Times New Roman"/>
          <w:sz w:val="28"/>
          <w:szCs w:val="28"/>
        </w:rPr>
        <w:t xml:space="preserve">, </w:t>
      </w:r>
      <w:r w:rsidRPr="00AF2B64">
        <w:rPr>
          <w:rFonts w:ascii="Times New Roman" w:hAnsi="Times New Roman" w:cs="Times New Roman"/>
          <w:sz w:val="28"/>
          <w:szCs w:val="28"/>
        </w:rPr>
        <w:t>уменьшению показателя преломления</w:t>
      </w:r>
      <w:r w:rsidR="00672BDF" w:rsidRPr="00AF2B64">
        <w:rPr>
          <w:rFonts w:ascii="Times New Roman" w:hAnsi="Times New Roman" w:cs="Times New Roman"/>
          <w:sz w:val="28"/>
          <w:szCs w:val="28"/>
        </w:rPr>
        <w:t xml:space="preserve"> и уменьшению электрического сопротивления, </w:t>
      </w:r>
      <w:r w:rsidRPr="00AF2B64">
        <w:rPr>
          <w:rFonts w:ascii="Times New Roman" w:hAnsi="Times New Roman" w:cs="Times New Roman"/>
          <w:sz w:val="28"/>
          <w:szCs w:val="28"/>
        </w:rPr>
        <w:t>что свидетельствует о сокращении содержания твёрдых и масляных загрязнений в рабочей жидкости.</w:t>
      </w:r>
    </w:p>
    <w:p w14:paraId="59F51BD1" w14:textId="62DC7001" w:rsidR="005C6052" w:rsidRPr="00AF2B64" w:rsidRDefault="005C6052"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 xml:space="preserve">4. Определены оптимальные параметры ультразвуковой очистки смазочно-охлаждающих жидкостей: частота ультразвука </w:t>
      </w:r>
      <w:r w:rsidR="002B7656" w:rsidRPr="00AF2B64">
        <w:rPr>
          <w:rFonts w:ascii="Times New Roman" w:eastAsiaTheme="minorEastAsia" w:hAnsi="Times New Roman" w:cs="Times New Roman"/>
          <w:color w:val="000000"/>
          <w:sz w:val="28"/>
          <w:szCs w:val="28"/>
          <w:lang w:eastAsia="ru-RU"/>
        </w:rPr>
        <w:t>–</w:t>
      </w:r>
      <w:r w:rsidRPr="00AF2B64">
        <w:rPr>
          <w:rFonts w:ascii="Times New Roman" w:hAnsi="Times New Roman" w:cs="Times New Roman"/>
          <w:sz w:val="28"/>
          <w:szCs w:val="28"/>
        </w:rPr>
        <w:t xml:space="preserve"> 28 кГц, мощность </w:t>
      </w:r>
      <w:r w:rsidR="002B7656" w:rsidRPr="00AF2B64">
        <w:rPr>
          <w:rFonts w:ascii="Times New Roman" w:eastAsiaTheme="minorEastAsia" w:hAnsi="Times New Roman" w:cs="Times New Roman"/>
          <w:color w:val="000000"/>
          <w:sz w:val="28"/>
          <w:szCs w:val="28"/>
          <w:lang w:eastAsia="ru-RU"/>
        </w:rPr>
        <w:t>–</w:t>
      </w:r>
      <w:r w:rsidRPr="00AF2B64">
        <w:rPr>
          <w:rFonts w:ascii="Times New Roman" w:hAnsi="Times New Roman" w:cs="Times New Roman"/>
          <w:sz w:val="28"/>
          <w:szCs w:val="28"/>
        </w:rPr>
        <w:t xml:space="preserve"> 100 Вт, продолжительность воздействия </w:t>
      </w:r>
      <w:r w:rsidR="002B7656" w:rsidRPr="00AF2B64">
        <w:rPr>
          <w:rFonts w:ascii="Times New Roman" w:eastAsiaTheme="minorEastAsia" w:hAnsi="Times New Roman" w:cs="Times New Roman"/>
          <w:color w:val="000000"/>
          <w:sz w:val="28"/>
          <w:szCs w:val="28"/>
          <w:lang w:eastAsia="ru-RU"/>
        </w:rPr>
        <w:t>–</w:t>
      </w:r>
      <w:r w:rsidRPr="00AF2B64">
        <w:rPr>
          <w:rFonts w:ascii="Times New Roman" w:hAnsi="Times New Roman" w:cs="Times New Roman"/>
          <w:sz w:val="28"/>
          <w:szCs w:val="28"/>
        </w:rPr>
        <w:t xml:space="preserve"> 5 минут, при которых достигается максимальная эффективность очистки.</w:t>
      </w:r>
    </w:p>
    <w:p w14:paraId="480C73EE" w14:textId="201E787B" w:rsidR="00910400" w:rsidRPr="00AF2B64" w:rsidRDefault="005C6052" w:rsidP="00323471">
      <w:pPr>
        <w:spacing w:after="0" w:line="240" w:lineRule="auto"/>
        <w:ind w:firstLine="709"/>
        <w:jc w:val="both"/>
        <w:rPr>
          <w:rFonts w:ascii="Times New Roman" w:hAnsi="Times New Roman" w:cs="Times New Roman"/>
          <w:sz w:val="28"/>
          <w:szCs w:val="28"/>
        </w:rPr>
      </w:pPr>
      <w:r w:rsidRPr="00AF2B64">
        <w:rPr>
          <w:rFonts w:ascii="Times New Roman" w:hAnsi="Times New Roman" w:cs="Times New Roman"/>
          <w:sz w:val="28"/>
          <w:szCs w:val="28"/>
        </w:rPr>
        <w:t>5. Доказано, что дальнейшее увеличение мощности ультразвукового воздействия не приводит к существенному росту эффективности очистки и сопровождается развитием неблагоприятных факторов, таких как локальный перегрев (закипание жидкости) и неравномерность кавитационного поля.</w:t>
      </w:r>
    </w:p>
    <w:p w14:paraId="09410545" w14:textId="75581A6F" w:rsidR="00051C9E" w:rsidRPr="00AF2B64" w:rsidRDefault="00910400" w:rsidP="00323471">
      <w:pPr>
        <w:spacing w:after="0" w:line="240" w:lineRule="auto"/>
        <w:rPr>
          <w:rFonts w:ascii="Times New Roman" w:hAnsi="Times New Roman" w:cs="Times New Roman"/>
          <w:sz w:val="28"/>
          <w:szCs w:val="28"/>
        </w:rPr>
      </w:pPr>
      <w:r w:rsidRPr="00AF2B64">
        <w:rPr>
          <w:rFonts w:ascii="Times New Roman" w:hAnsi="Times New Roman" w:cs="Times New Roman"/>
          <w:sz w:val="28"/>
          <w:szCs w:val="28"/>
        </w:rPr>
        <w:br w:type="page"/>
      </w:r>
    </w:p>
    <w:p w14:paraId="1224FD14" w14:textId="71EDB1A6" w:rsidR="00910400" w:rsidRPr="00AF2B64" w:rsidRDefault="00910400" w:rsidP="00323471">
      <w:pPr>
        <w:spacing w:after="0" w:line="240" w:lineRule="auto"/>
        <w:ind w:firstLine="709"/>
        <w:contextualSpacing/>
        <w:rPr>
          <w:rFonts w:ascii="Times New Roman" w:hAnsi="Times New Roman" w:cs="Times New Roman"/>
          <w:b/>
          <w:bCs/>
          <w:sz w:val="28"/>
          <w:szCs w:val="28"/>
        </w:rPr>
      </w:pPr>
      <w:r w:rsidRPr="00AF2B64">
        <w:rPr>
          <w:rFonts w:ascii="Times New Roman" w:hAnsi="Times New Roman" w:cs="Times New Roman"/>
          <w:b/>
          <w:bCs/>
          <w:sz w:val="28"/>
          <w:szCs w:val="28"/>
        </w:rPr>
        <w:t>4 РЕАЛИЗАЦИЯ РЕЗУЛЬТАТОВ ИССЛЕДОВАНИЯ</w:t>
      </w:r>
    </w:p>
    <w:p w14:paraId="5DAFF243" w14:textId="77777777" w:rsidR="00801CD9" w:rsidRPr="00AF2B64" w:rsidRDefault="00801CD9" w:rsidP="00323471">
      <w:pPr>
        <w:spacing w:after="0" w:line="240" w:lineRule="auto"/>
        <w:ind w:firstLine="709"/>
        <w:contextualSpacing/>
        <w:rPr>
          <w:rFonts w:ascii="Times New Roman" w:hAnsi="Times New Roman" w:cs="Times New Roman"/>
          <w:b/>
          <w:bCs/>
          <w:sz w:val="28"/>
          <w:szCs w:val="28"/>
        </w:rPr>
      </w:pPr>
    </w:p>
    <w:p w14:paraId="02A6AAF3" w14:textId="41EDE94E" w:rsidR="00801CD9" w:rsidRPr="00AF2B64" w:rsidRDefault="00910400" w:rsidP="00323471">
      <w:pPr>
        <w:spacing w:after="0" w:line="240" w:lineRule="auto"/>
        <w:ind w:firstLine="709"/>
        <w:contextualSpacing/>
        <w:rPr>
          <w:rFonts w:ascii="Times New Roman" w:hAnsi="Times New Roman" w:cs="Times New Roman"/>
          <w:b/>
          <w:bCs/>
          <w:sz w:val="28"/>
          <w:szCs w:val="28"/>
        </w:rPr>
      </w:pPr>
      <w:r w:rsidRPr="00AF2B64">
        <w:rPr>
          <w:rFonts w:ascii="Times New Roman" w:hAnsi="Times New Roman" w:cs="Times New Roman"/>
          <w:b/>
          <w:bCs/>
          <w:sz w:val="28"/>
          <w:szCs w:val="28"/>
        </w:rPr>
        <w:t>4.1 Рекомендации по внедрению в промышленную практику</w:t>
      </w:r>
    </w:p>
    <w:p w14:paraId="3A044757" w14:textId="53F1BE85" w:rsidR="00801CD9" w:rsidRPr="00AF2B64" w:rsidRDefault="00801CD9" w:rsidP="00323471">
      <w:pPr>
        <w:pStyle w:val="a4"/>
        <w:spacing w:before="0" w:beforeAutospacing="0" w:after="0" w:afterAutospacing="0"/>
        <w:ind w:firstLine="720"/>
        <w:contextualSpacing/>
        <w:jc w:val="both"/>
        <w:rPr>
          <w:kern w:val="36"/>
          <w:sz w:val="28"/>
          <w:szCs w:val="28"/>
        </w:rPr>
      </w:pPr>
      <w:r w:rsidRPr="00AF2B64">
        <w:rPr>
          <w:kern w:val="36"/>
          <w:sz w:val="28"/>
          <w:szCs w:val="28"/>
        </w:rPr>
        <w:t>Рекомендации могут быть приняты к внедрению на различных предприятиях, где осуществляется обработка с применением СОЖ</w:t>
      </w:r>
      <w:r w:rsidR="00517E9B" w:rsidRPr="00AF2B64">
        <w:rPr>
          <w:kern w:val="36"/>
          <w:sz w:val="28"/>
          <w:szCs w:val="28"/>
        </w:rPr>
        <w:t>.</w:t>
      </w:r>
    </w:p>
    <w:p w14:paraId="6B6F8042" w14:textId="56932356" w:rsidR="00910400" w:rsidRPr="00AF2B64" w:rsidRDefault="00910400" w:rsidP="00323471">
      <w:pPr>
        <w:pStyle w:val="a4"/>
        <w:spacing w:before="0" w:beforeAutospacing="0" w:after="0" w:afterAutospacing="0"/>
        <w:ind w:firstLine="720"/>
        <w:contextualSpacing/>
        <w:jc w:val="both"/>
        <w:rPr>
          <w:sz w:val="28"/>
          <w:szCs w:val="28"/>
        </w:rPr>
      </w:pPr>
      <w:r w:rsidRPr="00AF2B64">
        <w:rPr>
          <w:sz w:val="28"/>
          <w:szCs w:val="28"/>
        </w:rPr>
        <w:t>Разработанные в ходе исследования теоретические положения и экспериментально подтверждённые закономерности ультразвуковой регенерации смазочно-охлаждающих жидкостей создают основу для перехода от лабораторных условий к практическому применению технологии в производственной среде</w:t>
      </w:r>
      <w:r w:rsidR="004562CE" w:rsidRPr="00AF2B64">
        <w:rPr>
          <w:sz w:val="28"/>
          <w:szCs w:val="28"/>
        </w:rPr>
        <w:t xml:space="preserve"> </w:t>
      </w:r>
      <w:r w:rsidR="000E04EA" w:rsidRPr="00AF2B64">
        <w:rPr>
          <w:sz w:val="28"/>
          <w:szCs w:val="28"/>
        </w:rPr>
        <w:fldChar w:fldCharType="begin"/>
      </w:r>
      <w:r w:rsidR="00F50037" w:rsidRPr="00AF2B64">
        <w:rPr>
          <w:sz w:val="28"/>
          <w:szCs w:val="28"/>
        </w:rPr>
        <w:instrText xml:space="preserve"> ADDIN ZOTERO_ITEM CSL_CITATION {"citationID":"OljxFRBr","properties":{"formattedCitation":"[88]","plainCitation":"[88]","noteIndex":0},"citationItems":[{"id":261,"uris":["http://zotero.org/users/local/6PsuVX1Y/items/M2F6NG2F"],"itemData":{"id":261,"type":"article-journal","container-title":"Electronic Commerce Research and Applications","DOI":"10.1016/j.elerap.2023.101249","ISSN":"15674223","journalAbbreviation":"Electronic Commerce Research and Applications","language":"en","page":"101249","source":"DOI.org (Crossref)","title":"A framework to measure readiness and barriers for the implementation of Industry 4.0: A case approach","title-short":"A framework to measure readiness and barriers for the implementation of Industry 4.0","volume":"59","author":[{"family":"Govindan","given":"Kannan"},{"family":"Arampatzis","given":"Georgios"}],"issued":{"date-parts":[["2023",5]]}}}],"schema":"https://github.com/citation-style-language/schema/raw/master/csl-citation.json"} </w:instrText>
      </w:r>
      <w:r w:rsidR="000E04EA" w:rsidRPr="00AF2B64">
        <w:rPr>
          <w:sz w:val="28"/>
          <w:szCs w:val="28"/>
        </w:rPr>
        <w:fldChar w:fldCharType="separate"/>
      </w:r>
      <w:r w:rsidR="00F50037" w:rsidRPr="00AF2B64">
        <w:rPr>
          <w:sz w:val="28"/>
        </w:rPr>
        <w:t>[88]</w:t>
      </w:r>
      <w:r w:rsidR="000E04EA" w:rsidRPr="00AF2B64">
        <w:rPr>
          <w:sz w:val="28"/>
          <w:szCs w:val="28"/>
        </w:rPr>
        <w:fldChar w:fldCharType="end"/>
      </w:r>
      <w:r w:rsidRPr="00AF2B64">
        <w:rPr>
          <w:sz w:val="28"/>
          <w:szCs w:val="28"/>
        </w:rPr>
        <w:t>. На данном этапе ключевым является обеспечение технологической реализуемости предложенного метода, его адаптация к условиям действующих предприятий и формирование требований, позволяющих гарантировать стабильность и воспроизводимость процесса очистки.</w:t>
      </w:r>
    </w:p>
    <w:p w14:paraId="035C5511" w14:textId="77777777" w:rsidR="00910400" w:rsidRPr="00AF2B64" w:rsidRDefault="00910400" w:rsidP="00323471">
      <w:pPr>
        <w:pStyle w:val="a4"/>
        <w:spacing w:before="0" w:beforeAutospacing="0" w:after="0" w:afterAutospacing="0"/>
        <w:ind w:firstLine="720"/>
        <w:contextualSpacing/>
        <w:jc w:val="both"/>
        <w:rPr>
          <w:sz w:val="28"/>
          <w:szCs w:val="28"/>
        </w:rPr>
      </w:pPr>
      <w:r w:rsidRPr="00AF2B64">
        <w:rPr>
          <w:sz w:val="28"/>
          <w:szCs w:val="28"/>
        </w:rPr>
        <w:t>Поскольку успешное внедрение инновационной технологии требует стандартизации процедур и обеспечения единообразия практических решений, особое внимание уделено формированию методической базы, который содержит последовательные рекомендации, предназначенные для инженерно-технических служб предприятий, использующих СОЖ в процессах механической обработки. Рекомендации включают порядок подготовки к внедрению, критерии выбора оборудования, требования к режимным параметрам, алгоритмы контроля качества и перечень организационных мероприятий, обеспечивающих надёжное функционирование системы регенерации.</w:t>
      </w:r>
    </w:p>
    <w:p w14:paraId="08381FD5" w14:textId="78CD4803" w:rsidR="00910400" w:rsidRPr="00AF2B64" w:rsidRDefault="00910400" w:rsidP="00323471">
      <w:pPr>
        <w:pStyle w:val="a4"/>
        <w:spacing w:before="0" w:beforeAutospacing="0" w:after="0" w:afterAutospacing="0"/>
        <w:ind w:firstLine="720"/>
        <w:contextualSpacing/>
        <w:jc w:val="both"/>
        <w:rPr>
          <w:sz w:val="28"/>
          <w:szCs w:val="28"/>
        </w:rPr>
      </w:pPr>
      <w:r w:rsidRPr="00AF2B64">
        <w:rPr>
          <w:sz w:val="28"/>
          <w:szCs w:val="28"/>
        </w:rPr>
        <w:t>Переходя к методическим рекомендациям, в главе систематизированы подходы, позволяющие предприятиям оценить готовность производственной площадки, определить оптимальную конфигурацию установки и обеспечить корректную эксплуатацию ультразвукового оборудования</w:t>
      </w:r>
      <w:r w:rsidR="001C2A07" w:rsidRPr="00AF2B64">
        <w:rPr>
          <w:sz w:val="28"/>
          <w:szCs w:val="28"/>
        </w:rPr>
        <w:t xml:space="preserve"> </w:t>
      </w:r>
      <w:r w:rsidR="00CE2258" w:rsidRPr="00AF2B64">
        <w:rPr>
          <w:sz w:val="28"/>
          <w:szCs w:val="28"/>
        </w:rPr>
        <w:fldChar w:fldCharType="begin"/>
      </w:r>
      <w:r w:rsidR="00F50037" w:rsidRPr="00AF2B64">
        <w:rPr>
          <w:sz w:val="28"/>
          <w:szCs w:val="28"/>
        </w:rPr>
        <w:instrText xml:space="preserve"> ADDIN ZOTERO_ITEM CSL_CITATION {"citationID":"gHaIIlII","properties":{"formattedCitation":"[89]","plainCitation":"[89]","noteIndex":0},"citationItems":[{"id":263,"uris":["http://zotero.org/users/local/6PsuVX1Y/items/NX8PL7A2"],"itemData":{"id":263,"type":"book","title":"Резник С.Д., Черниковская М.В., Чемезов И.С. Управление изменениями: учебник. Пенза: ПГУАС, 2013. 384 с. ISBN 978-5-9282-0876-9."}}],"schema":"https://github.com/citation-style-language/schema/raw/master/csl-citation.json"} </w:instrText>
      </w:r>
      <w:r w:rsidR="00CE2258" w:rsidRPr="00AF2B64">
        <w:rPr>
          <w:sz w:val="28"/>
          <w:szCs w:val="28"/>
        </w:rPr>
        <w:fldChar w:fldCharType="separate"/>
      </w:r>
      <w:r w:rsidR="00F50037" w:rsidRPr="00AF2B64">
        <w:rPr>
          <w:sz w:val="28"/>
        </w:rPr>
        <w:t>[89]</w:t>
      </w:r>
      <w:r w:rsidR="00CE2258" w:rsidRPr="00AF2B64">
        <w:rPr>
          <w:sz w:val="28"/>
          <w:szCs w:val="28"/>
        </w:rPr>
        <w:fldChar w:fldCharType="end"/>
      </w:r>
      <w:r w:rsidRPr="00AF2B64">
        <w:rPr>
          <w:sz w:val="28"/>
          <w:szCs w:val="28"/>
        </w:rPr>
        <w:t>. Представленные материалы служат практической основой для внедрения технологии, её последующей апробации и расширения использования в условиях машиностроительных производств.</w:t>
      </w:r>
    </w:p>
    <w:p w14:paraId="6C29D9C3" w14:textId="2144006E"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В основе метода очистки – кавитация, создаваемая ультразвуковыми излучателями в потоке СОЖ</w:t>
      </w:r>
      <w:r w:rsidR="00517E9B" w:rsidRPr="00AF2B64">
        <w:rPr>
          <w:rFonts w:ascii="Times New Roman" w:eastAsia="Times New Roman" w:hAnsi="Times New Roman" w:cs="Times New Roman"/>
          <w:sz w:val="28"/>
          <w:szCs w:val="28"/>
        </w:rPr>
        <w:t>, и коагуляция</w:t>
      </w:r>
      <w:r w:rsidRPr="00AF2B64">
        <w:rPr>
          <w:rFonts w:ascii="Times New Roman" w:eastAsia="Times New Roman" w:hAnsi="Times New Roman" w:cs="Times New Roman"/>
          <w:sz w:val="28"/>
          <w:szCs w:val="28"/>
        </w:rPr>
        <w:t xml:space="preserve">. При схлопывании пузырьков разрушаются сгустки грязи, биообрастание и крупные эмульсионные капли; далее загрязнения можно улавливать фильтрами или </w:t>
      </w:r>
      <w:r w:rsidR="00517E9B" w:rsidRPr="00AF2B64">
        <w:rPr>
          <w:rFonts w:ascii="Times New Roman" w:eastAsia="Times New Roman" w:hAnsi="Times New Roman" w:cs="Times New Roman"/>
          <w:sz w:val="28"/>
          <w:szCs w:val="28"/>
        </w:rPr>
        <w:t>снимать верхний загрязненный слой, так как в процессе обработки ультразвуковым воздействием загрязняющиеся частицы поднимаются вверх</w:t>
      </w:r>
      <w:r w:rsidRPr="00AF2B64">
        <w:rPr>
          <w:rFonts w:ascii="Times New Roman" w:eastAsia="Times New Roman" w:hAnsi="Times New Roman" w:cs="Times New Roman"/>
          <w:sz w:val="28"/>
          <w:szCs w:val="28"/>
        </w:rPr>
        <w:t>. Важно выдержать баланс: мощности и время обработки должно хватать для очистки, но не допустить разрушение рабочих присадок</w:t>
      </w:r>
      <w:r w:rsidR="00FD0F8F" w:rsidRPr="00AF2B64">
        <w:rPr>
          <w:rFonts w:ascii="Times New Roman" w:eastAsia="Times New Roman" w:hAnsi="Times New Roman" w:cs="Times New Roman"/>
          <w:sz w:val="28"/>
          <w:szCs w:val="28"/>
        </w:rPr>
        <w:t xml:space="preserve"> и привести жидкость к кипению</w:t>
      </w:r>
      <w:r w:rsidRPr="00AF2B64">
        <w:rPr>
          <w:rFonts w:ascii="Times New Roman" w:eastAsia="Times New Roman" w:hAnsi="Times New Roman" w:cs="Times New Roman"/>
          <w:sz w:val="28"/>
          <w:szCs w:val="28"/>
        </w:rPr>
        <w:t xml:space="preserve">. Поэтому базовые управляющие параметры – частота (кГц), мощность (Вт), </w:t>
      </w:r>
      <w:r w:rsidR="00FD0F8F" w:rsidRPr="00AF2B64">
        <w:rPr>
          <w:rFonts w:ascii="Times New Roman" w:eastAsia="Times New Roman" w:hAnsi="Times New Roman" w:cs="Times New Roman"/>
          <w:sz w:val="28"/>
          <w:szCs w:val="28"/>
        </w:rPr>
        <w:t>время воздействия (мин)</w:t>
      </w:r>
      <w:r w:rsidRPr="00AF2B64">
        <w:rPr>
          <w:rFonts w:ascii="Times New Roman" w:eastAsia="Times New Roman" w:hAnsi="Times New Roman" w:cs="Times New Roman"/>
          <w:sz w:val="28"/>
          <w:szCs w:val="28"/>
        </w:rPr>
        <w:t xml:space="preserve"> и расход через УЗ генератор– задаются по «режимным картам» под конкретные типы СОЖ и уровень загрязнённости.</w:t>
      </w:r>
    </w:p>
    <w:p w14:paraId="1C93EE33"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С инженерной стороны внедрение основано на трех задачах:</w:t>
      </w:r>
    </w:p>
    <w:p w14:paraId="7225E4C7" w14:textId="5D7E4C66" w:rsidR="00910400" w:rsidRPr="00AF2B64" w:rsidRDefault="00910400" w:rsidP="00323471">
      <w:pPr>
        <w:numPr>
          <w:ilvl w:val="0"/>
          <w:numId w:val="5"/>
        </w:numPr>
        <w:tabs>
          <w:tab w:val="clear" w:pos="720"/>
          <w:tab w:val="num" w:pos="851"/>
        </w:tabs>
        <w:spacing w:after="0" w:line="240" w:lineRule="auto"/>
        <w:ind w:left="0"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Выбор и компоновка узлов (излучатели, емкость, насос, трубопроводы, фильтры, шкаф управления);</w:t>
      </w:r>
    </w:p>
    <w:p w14:paraId="32C6A6B9" w14:textId="0B9F123A" w:rsidR="00910400" w:rsidRPr="00AF2B64" w:rsidRDefault="00910400" w:rsidP="00323471">
      <w:pPr>
        <w:numPr>
          <w:ilvl w:val="0"/>
          <w:numId w:val="5"/>
        </w:numPr>
        <w:tabs>
          <w:tab w:val="clear" w:pos="720"/>
          <w:tab w:val="num" w:pos="851"/>
        </w:tabs>
        <w:spacing w:after="0" w:line="240" w:lineRule="auto"/>
        <w:ind w:left="0"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Включение УЗ установки в существующую гидросистему (байпас, встроенная линия, либо отдельный офлайн-контур) (рисун</w:t>
      </w:r>
      <w:r w:rsidR="00E9163B" w:rsidRPr="00AF2B64">
        <w:rPr>
          <w:rFonts w:ascii="Times New Roman" w:eastAsia="Times New Roman" w:hAnsi="Times New Roman" w:cs="Times New Roman"/>
          <w:sz w:val="28"/>
          <w:szCs w:val="28"/>
        </w:rPr>
        <w:t>ки</w:t>
      </w:r>
      <w:r w:rsidRPr="00AF2B64">
        <w:rPr>
          <w:rFonts w:ascii="Times New Roman" w:eastAsia="Times New Roman" w:hAnsi="Times New Roman" w:cs="Times New Roman"/>
          <w:sz w:val="28"/>
          <w:szCs w:val="28"/>
        </w:rPr>
        <w:t xml:space="preserve"> 4.</w:t>
      </w:r>
      <w:r w:rsidR="001C2A07" w:rsidRPr="00AF2B64">
        <w:rPr>
          <w:rFonts w:ascii="Times New Roman" w:eastAsia="Times New Roman" w:hAnsi="Times New Roman" w:cs="Times New Roman"/>
          <w:sz w:val="28"/>
          <w:szCs w:val="28"/>
        </w:rPr>
        <w:t>1</w:t>
      </w:r>
      <w:r w:rsidR="00E9163B" w:rsidRPr="00AF2B64">
        <w:rPr>
          <w:rFonts w:ascii="Times New Roman" w:eastAsia="Times New Roman" w:hAnsi="Times New Roman" w:cs="Times New Roman"/>
          <w:sz w:val="28"/>
          <w:szCs w:val="28"/>
        </w:rPr>
        <w:t xml:space="preserve"> – 4.2</w:t>
      </w:r>
      <w:r w:rsidRPr="00AF2B64">
        <w:rPr>
          <w:rFonts w:ascii="Times New Roman" w:eastAsia="Times New Roman" w:hAnsi="Times New Roman" w:cs="Times New Roman"/>
          <w:sz w:val="28"/>
          <w:szCs w:val="28"/>
        </w:rPr>
        <w:t>);</w:t>
      </w:r>
    </w:p>
    <w:p w14:paraId="09F6C793" w14:textId="6BB16D41" w:rsidR="00910400" w:rsidRPr="00AF2B64" w:rsidRDefault="00910400"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3. Проверка достижения требуемых показателей качества регенерированной СОЖ на реальных объёмах при соблюдении допустимых энергетических и эксплуатационных затрат.</w:t>
      </w:r>
    </w:p>
    <w:p w14:paraId="10B94104" w14:textId="2DFFFE50"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2E3C1F46" w14:textId="05BBE396" w:rsidR="000402FE" w:rsidRPr="00AF2B64" w:rsidRDefault="00836603" w:rsidP="00323471">
      <w:pPr>
        <w:tabs>
          <w:tab w:val="left" w:pos="567"/>
        </w:tabs>
        <w:spacing w:after="0" w:line="240" w:lineRule="auto"/>
        <w:ind w:firstLine="426"/>
        <w:contextualSpacing/>
        <w:jc w:val="center"/>
        <w:rPr>
          <w:rFonts w:ascii="Times New Roman" w:eastAsia="Times New Roman" w:hAnsi="Times New Roman" w:cs="Times New Roman"/>
          <w:sz w:val="28"/>
          <w:szCs w:val="28"/>
        </w:rPr>
      </w:pPr>
      <w:r w:rsidRPr="00AF2B64">
        <w:rPr>
          <w:rFonts w:ascii="Times New Roman" w:eastAsia="Times New Roman" w:hAnsi="Times New Roman" w:cs="Times New Roman"/>
          <w:noProof/>
          <w:sz w:val="28"/>
          <w:szCs w:val="28"/>
          <w:lang w:eastAsia="ru-RU"/>
        </w:rPr>
        <w:drawing>
          <wp:inline distT="0" distB="0" distL="0" distR="0" wp14:anchorId="1F2C5D40" wp14:editId="14F50F4B">
            <wp:extent cx="5940425" cy="21031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ня 4.1.jpg"/>
                    <pic:cNvPicPr/>
                  </pic:nvPicPr>
                  <pic:blipFill rotWithShape="1">
                    <a:blip r:embed="rId55" cstate="print">
                      <a:extLst>
                        <a:ext uri="{28A0092B-C50C-407E-A947-70E740481C1C}">
                          <a14:useLocalDpi xmlns:a14="http://schemas.microsoft.com/office/drawing/2010/main" val="0"/>
                        </a:ext>
                      </a:extLst>
                    </a:blip>
                    <a:srcRect b="47253"/>
                    <a:stretch/>
                  </pic:blipFill>
                  <pic:spPr bwMode="auto">
                    <a:xfrm>
                      <a:off x="0" y="0"/>
                      <a:ext cx="5940425" cy="2103120"/>
                    </a:xfrm>
                    <a:prstGeom prst="rect">
                      <a:avLst/>
                    </a:prstGeom>
                    <a:ln>
                      <a:noFill/>
                    </a:ln>
                    <a:extLst>
                      <a:ext uri="{53640926-AAD7-44D8-BBD7-CCE9431645EC}">
                        <a14:shadowObscured xmlns:a14="http://schemas.microsoft.com/office/drawing/2010/main"/>
                      </a:ext>
                    </a:extLst>
                  </pic:spPr>
                </pic:pic>
              </a:graphicData>
            </a:graphic>
          </wp:inline>
        </w:drawing>
      </w:r>
    </w:p>
    <w:p w14:paraId="7CE0E0D6" w14:textId="708AE900" w:rsidR="00214CD6" w:rsidRPr="00AF2B64" w:rsidRDefault="000402FE" w:rsidP="00323471">
      <w:pPr>
        <w:tabs>
          <w:tab w:val="left" w:pos="567"/>
        </w:tabs>
        <w:spacing w:after="0" w:line="240" w:lineRule="auto"/>
        <w:ind w:firstLine="426"/>
        <w:contextualSpacing/>
        <w:jc w:val="center"/>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Рисунок 4.1 –</w:t>
      </w:r>
      <w:r w:rsidR="001C2A07" w:rsidRPr="00AF2B64">
        <w:rPr>
          <w:rFonts w:ascii="Times New Roman" w:eastAsia="Times New Roman" w:hAnsi="Times New Roman" w:cs="Times New Roman"/>
          <w:sz w:val="28"/>
          <w:szCs w:val="28"/>
        </w:rPr>
        <w:t xml:space="preserve"> </w:t>
      </w:r>
      <w:r w:rsidR="00214CD6" w:rsidRPr="00AF2B64">
        <w:rPr>
          <w:rFonts w:ascii="Times New Roman" w:eastAsia="Times New Roman" w:hAnsi="Times New Roman" w:cs="Times New Roman"/>
          <w:sz w:val="28"/>
          <w:szCs w:val="28"/>
        </w:rPr>
        <w:t xml:space="preserve">Функциональная схема установки ультразвуковой </w:t>
      </w:r>
    </w:p>
    <w:p w14:paraId="3A623CF0" w14:textId="3D298505" w:rsidR="000402FE" w:rsidRPr="00AF2B64" w:rsidRDefault="00214CD6" w:rsidP="00323471">
      <w:pPr>
        <w:tabs>
          <w:tab w:val="left" w:pos="567"/>
        </w:tabs>
        <w:spacing w:after="0" w:line="240" w:lineRule="auto"/>
        <w:ind w:firstLine="426"/>
        <w:contextualSpacing/>
        <w:jc w:val="center"/>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регенерации смазочно-охлаждающей жидкости в режиме обработки неподвижного объёма</w:t>
      </w:r>
    </w:p>
    <w:p w14:paraId="4A376E04" w14:textId="3149D443"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70B48277" w14:textId="77777777" w:rsidR="00836603" w:rsidRPr="00AF2B64" w:rsidRDefault="00836603" w:rsidP="00323471">
      <w:pPr>
        <w:tabs>
          <w:tab w:val="left" w:pos="567"/>
        </w:tabs>
        <w:spacing w:after="0" w:line="240" w:lineRule="auto"/>
        <w:contextualSpacing/>
        <w:jc w:val="both"/>
        <w:rPr>
          <w:rFonts w:ascii="Times New Roman" w:eastAsia="Times New Roman" w:hAnsi="Times New Roman" w:cs="Times New Roman"/>
          <w:noProof/>
          <w:sz w:val="28"/>
          <w:szCs w:val="28"/>
        </w:rPr>
      </w:pPr>
    </w:p>
    <w:p w14:paraId="3BCC4213" w14:textId="106E40B1" w:rsidR="000402FE" w:rsidRPr="00AF2B64" w:rsidRDefault="00836603"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noProof/>
          <w:sz w:val="28"/>
          <w:szCs w:val="28"/>
          <w:lang w:eastAsia="ru-RU"/>
        </w:rPr>
        <w:drawing>
          <wp:inline distT="0" distB="0" distL="0" distR="0" wp14:anchorId="11A92ADC" wp14:editId="139684B8">
            <wp:extent cx="5940425" cy="1655445"/>
            <wp:effectExtent l="0" t="0" r="3175" b="190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ня 4.1.jpg"/>
                    <pic:cNvPicPr/>
                  </pic:nvPicPr>
                  <pic:blipFill rotWithShape="1">
                    <a:blip r:embed="rId55" cstate="print">
                      <a:extLst>
                        <a:ext uri="{28A0092B-C50C-407E-A947-70E740481C1C}">
                          <a14:useLocalDpi xmlns:a14="http://schemas.microsoft.com/office/drawing/2010/main" val="0"/>
                        </a:ext>
                      </a:extLst>
                    </a:blip>
                    <a:srcRect t="58481"/>
                    <a:stretch/>
                  </pic:blipFill>
                  <pic:spPr bwMode="auto">
                    <a:xfrm>
                      <a:off x="0" y="0"/>
                      <a:ext cx="5940425" cy="1655445"/>
                    </a:xfrm>
                    <a:prstGeom prst="rect">
                      <a:avLst/>
                    </a:prstGeom>
                    <a:ln>
                      <a:noFill/>
                    </a:ln>
                    <a:extLst>
                      <a:ext uri="{53640926-AAD7-44D8-BBD7-CCE9431645EC}">
                        <a14:shadowObscured xmlns:a14="http://schemas.microsoft.com/office/drawing/2010/main"/>
                      </a:ext>
                    </a:extLst>
                  </pic:spPr>
                </pic:pic>
              </a:graphicData>
            </a:graphic>
          </wp:inline>
        </w:drawing>
      </w:r>
    </w:p>
    <w:p w14:paraId="43377D20" w14:textId="42C80FF6"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10193A52" w14:textId="32DF091F"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61EE0EF8" w14:textId="77777777" w:rsidR="000402FE" w:rsidRPr="00AF2B64" w:rsidRDefault="000402FE" w:rsidP="00323471">
      <w:pPr>
        <w:tabs>
          <w:tab w:val="left" w:pos="567"/>
        </w:tabs>
        <w:spacing w:after="0" w:line="240" w:lineRule="auto"/>
        <w:contextualSpacing/>
        <w:jc w:val="both"/>
        <w:rPr>
          <w:rFonts w:ascii="Times New Roman" w:eastAsia="Times New Roman" w:hAnsi="Times New Roman" w:cs="Times New Roman"/>
          <w:sz w:val="28"/>
          <w:szCs w:val="28"/>
        </w:rPr>
      </w:pPr>
    </w:p>
    <w:p w14:paraId="5CFAA32D" w14:textId="77777777" w:rsidR="00214CD6" w:rsidRPr="00AF2B64" w:rsidRDefault="000402FE" w:rsidP="00323471">
      <w:pPr>
        <w:tabs>
          <w:tab w:val="left" w:pos="567"/>
        </w:tabs>
        <w:spacing w:after="0" w:line="240" w:lineRule="auto"/>
        <w:ind w:firstLine="426"/>
        <w:contextualSpacing/>
        <w:jc w:val="center"/>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Рисунок 4.2 – </w:t>
      </w:r>
      <w:r w:rsidR="00214CD6" w:rsidRPr="00AF2B64">
        <w:rPr>
          <w:rFonts w:ascii="Times New Roman" w:eastAsia="Times New Roman" w:hAnsi="Times New Roman" w:cs="Times New Roman"/>
          <w:sz w:val="28"/>
          <w:szCs w:val="28"/>
        </w:rPr>
        <w:t xml:space="preserve">Функциональная схема установки ультразвуковой </w:t>
      </w:r>
    </w:p>
    <w:p w14:paraId="5B2BD380" w14:textId="5A1E71A5" w:rsidR="000402FE" w:rsidRPr="00AF2B64" w:rsidRDefault="00214CD6" w:rsidP="00323471">
      <w:pPr>
        <w:tabs>
          <w:tab w:val="left" w:pos="567"/>
        </w:tabs>
        <w:spacing w:after="0" w:line="240" w:lineRule="auto"/>
        <w:ind w:firstLine="426"/>
        <w:contextualSpacing/>
        <w:jc w:val="center"/>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регенерации смазочно-охлаждающей жидкости в проточном режиме</w:t>
      </w:r>
    </w:p>
    <w:p w14:paraId="482ADFE0" w14:textId="38C65DBD"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2D06E085" w14:textId="7BE02561"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6106FCFD" w14:textId="64244E66"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5FE08CC0" w14:textId="44847898"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291326B4" w14:textId="5EC085CE"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1ADA1571" w14:textId="3B754F37"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1E6CCF8B" w14:textId="4F62C3D0" w:rsidR="000402FE" w:rsidRPr="00AF2B64" w:rsidRDefault="000402FE"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46BE5023" w14:textId="44169F45" w:rsidR="004977A1"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Алгоритм процесса очистки смазочно-охлаждающей жидкости включает последовательность этапов</w:t>
      </w:r>
      <w:r w:rsidR="00DF1B1B" w:rsidRPr="00AF2B64">
        <w:rPr>
          <w:rFonts w:ascii="Times New Roman" w:eastAsia="Times New Roman" w:hAnsi="Times New Roman" w:cs="Times New Roman"/>
          <w:sz w:val="28"/>
          <w:szCs w:val="28"/>
        </w:rPr>
        <w:t xml:space="preserve"> (рисунок 4.3)</w:t>
      </w:r>
      <w:r w:rsidR="004977A1" w:rsidRPr="00AF2B64">
        <w:rPr>
          <w:rFonts w:ascii="Times New Roman" w:eastAsia="Times New Roman" w:hAnsi="Times New Roman" w:cs="Times New Roman"/>
          <w:sz w:val="28"/>
          <w:szCs w:val="28"/>
        </w:rPr>
        <w:t>, обеспечивающих выбор рациональных режимов ультразвукового воздействия и контроль качества регенерации.</w:t>
      </w:r>
    </w:p>
    <w:p w14:paraId="5F35B4F6" w14:textId="1DA19F0E" w:rsidR="004977A1"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На начальном этапе осуществляется анализ исходных характеристик смазочно-охлаждающей жидкости. Учитывается тип СОЖ (масляная или водосмешиваемая), а также её физико-химическое состояние, определяемое условиями эксплуатации и степенью загрязнения. Данный этап позволяет классифицировать рабочую жидкость и определить целесообразность её последующей регенерации.</w:t>
      </w:r>
    </w:p>
    <w:p w14:paraId="12CF35BC" w14:textId="5C5F9016" w:rsidR="004977A1"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Далее задаётся объём обрабатываемой смазочно-охлаждающей жидкости, который оказывает существенное влияние на эффективность ультразвукового воздействия и распределение энергии в жидкой среде. Объём выбирается с учётом конструктивных особенностей установки и требований к производительности процесса.</w:t>
      </w:r>
    </w:p>
    <w:p w14:paraId="573677D6" w14:textId="59277814" w:rsidR="004977A1"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После определения характеристик и объёма СОЖ осуществляется выбор режимов ультразвуковой обработки. На данном этапе задаются основные параметры воздействия, включающие мощность ультразвукового излучения, частоту колебаний и продолжительность обработки. Подбор режимов осуществляется с учётом обеспечения устойчивого кавитационного режима, необходимого для интенсификации процессов коагуляции и сепарации загрязняющих примесей.</w:t>
      </w:r>
    </w:p>
    <w:p w14:paraId="21870AAD" w14:textId="5A367A2B" w:rsidR="004977A1"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Следующим этапом является контроль качества процессов очистки. Контроль проводится по совокупности диагностических показателей, характеризующих степень очистки и восстановление эксплуатационных свойств СОЖ. Результаты контроля используются для оценки эффективности выбранных режимов ультразвукового воздействия.</w:t>
      </w:r>
    </w:p>
    <w:p w14:paraId="340D04FE" w14:textId="76F9BAD4" w:rsidR="004977A1"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На основании данных контроля выполняется проверка соответствия очищенной смазочно-охлаждающей жидкости установленным требованиям. В случае несоответствия параметров качества заданным критериям осуществляется возврат к этапу выбора режимов ультразвуковой обработки с последующей корректировкой мощности, частоты или времени воздействия и повторением цикла очистки.</w:t>
      </w:r>
    </w:p>
    <w:p w14:paraId="7E423531" w14:textId="658156D7" w:rsidR="004977A1"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При достижении требуемого уровня качества очищенная смазочно-охлаждающая жидкость направляется на складирование и может быть использована повторно в технологическом процессе механической обработки.</w:t>
      </w:r>
    </w:p>
    <w:p w14:paraId="5B530700" w14:textId="136D16A7" w:rsidR="00910400" w:rsidRPr="00AF2B64" w:rsidRDefault="00CB2426"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ab/>
      </w:r>
      <w:r w:rsidR="004977A1" w:rsidRPr="00AF2B64">
        <w:rPr>
          <w:rFonts w:ascii="Times New Roman" w:eastAsia="Times New Roman" w:hAnsi="Times New Roman" w:cs="Times New Roman"/>
          <w:sz w:val="28"/>
          <w:szCs w:val="28"/>
        </w:rPr>
        <w:t>Таким образом, представленный алгоритм реализует замкнутый цикл ультразвуковой регенерации СОЖ с возможностью адаптивного подбора режимов обработки и обеспечивает стабильное качество очистки при минимальных затратах ресурсов.</w:t>
      </w:r>
    </w:p>
    <w:p w14:paraId="1B407879" w14:textId="77777777" w:rsidR="00910400" w:rsidRPr="00AF2B64" w:rsidRDefault="00910400" w:rsidP="00323471">
      <w:pPr>
        <w:tabs>
          <w:tab w:val="left" w:pos="567"/>
        </w:tabs>
        <w:spacing w:after="0" w:line="240" w:lineRule="auto"/>
        <w:contextualSpacing/>
        <w:jc w:val="both"/>
        <w:rPr>
          <w:rFonts w:ascii="Times New Roman" w:eastAsia="Times New Roman" w:hAnsi="Times New Roman" w:cs="Times New Roman"/>
          <w:sz w:val="28"/>
          <w:szCs w:val="28"/>
        </w:rPr>
      </w:pPr>
    </w:p>
    <w:p w14:paraId="135A7BE6" w14:textId="7A8544E9" w:rsidR="00910400" w:rsidRPr="00AF2B64" w:rsidRDefault="00662FF1" w:rsidP="00323471">
      <w:pPr>
        <w:tabs>
          <w:tab w:val="left" w:pos="567"/>
        </w:tabs>
        <w:spacing w:after="0" w:line="240" w:lineRule="auto"/>
        <w:ind w:firstLine="426"/>
        <w:contextualSpacing/>
        <w:jc w:val="center"/>
        <w:rPr>
          <w:rFonts w:ascii="Times New Roman" w:eastAsia="Times New Roman" w:hAnsi="Times New Roman" w:cs="Times New Roman"/>
          <w:sz w:val="28"/>
          <w:szCs w:val="28"/>
        </w:rPr>
      </w:pPr>
      <w:r w:rsidRPr="00AF2B64">
        <w:rPr>
          <w:rFonts w:ascii="Times New Roman" w:eastAsia="Times New Roman" w:hAnsi="Times New Roman" w:cs="Times New Roman"/>
          <w:noProof/>
          <w:sz w:val="28"/>
          <w:szCs w:val="28"/>
          <w:lang w:eastAsia="ru-RU"/>
        </w:rPr>
        <w:drawing>
          <wp:inline distT="0" distB="0" distL="0" distR="0" wp14:anchorId="65B18B83" wp14:editId="4AF7736A">
            <wp:extent cx="5258534" cy="4906060"/>
            <wp:effectExtent l="0" t="0" r="0"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Алгоритм процесса очистки.png"/>
                    <pic:cNvPicPr/>
                  </pic:nvPicPr>
                  <pic:blipFill>
                    <a:blip r:embed="rId56">
                      <a:extLst>
                        <a:ext uri="{28A0092B-C50C-407E-A947-70E740481C1C}">
                          <a14:useLocalDpi xmlns:a14="http://schemas.microsoft.com/office/drawing/2010/main" val="0"/>
                        </a:ext>
                      </a:extLst>
                    </a:blip>
                    <a:stretch>
                      <a:fillRect/>
                    </a:stretch>
                  </pic:blipFill>
                  <pic:spPr>
                    <a:xfrm>
                      <a:off x="0" y="0"/>
                      <a:ext cx="5258534" cy="4906060"/>
                    </a:xfrm>
                    <a:prstGeom prst="rect">
                      <a:avLst/>
                    </a:prstGeom>
                  </pic:spPr>
                </pic:pic>
              </a:graphicData>
            </a:graphic>
          </wp:inline>
        </w:drawing>
      </w:r>
    </w:p>
    <w:p w14:paraId="114FD40A" w14:textId="77777777" w:rsidR="00910400" w:rsidRPr="00AF2B64" w:rsidRDefault="00910400" w:rsidP="00323471">
      <w:pPr>
        <w:tabs>
          <w:tab w:val="left" w:pos="567"/>
        </w:tabs>
        <w:spacing w:after="0" w:line="240" w:lineRule="auto"/>
        <w:ind w:firstLine="426"/>
        <w:contextualSpacing/>
        <w:jc w:val="both"/>
        <w:rPr>
          <w:rFonts w:ascii="Times New Roman" w:eastAsia="Times New Roman" w:hAnsi="Times New Roman" w:cs="Times New Roman"/>
          <w:sz w:val="28"/>
          <w:szCs w:val="28"/>
        </w:rPr>
      </w:pPr>
    </w:p>
    <w:p w14:paraId="3E8640ED" w14:textId="77777777" w:rsidR="00910400" w:rsidRPr="00AF2B64" w:rsidRDefault="00910400" w:rsidP="00323471">
      <w:pPr>
        <w:tabs>
          <w:tab w:val="left" w:pos="567"/>
        </w:tabs>
        <w:spacing w:after="0" w:line="240" w:lineRule="auto"/>
        <w:contextualSpacing/>
        <w:jc w:val="both"/>
        <w:rPr>
          <w:rFonts w:ascii="Times New Roman" w:eastAsia="Times New Roman" w:hAnsi="Times New Roman" w:cs="Times New Roman"/>
          <w:sz w:val="28"/>
          <w:szCs w:val="28"/>
        </w:rPr>
      </w:pPr>
    </w:p>
    <w:p w14:paraId="3F758DE7" w14:textId="77777777" w:rsidR="00910400" w:rsidRPr="00AF2B64" w:rsidRDefault="00910400" w:rsidP="00323471">
      <w:pPr>
        <w:tabs>
          <w:tab w:val="left" w:pos="567"/>
        </w:tabs>
        <w:spacing w:after="0" w:line="240" w:lineRule="auto"/>
        <w:ind w:firstLine="426"/>
        <w:contextualSpacing/>
        <w:jc w:val="center"/>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Рисунок 4.3 – Алгоритм процесса очистки СОЖ</w:t>
      </w:r>
    </w:p>
    <w:p w14:paraId="1BD1AD8A" w14:textId="77777777" w:rsidR="00910400" w:rsidRPr="00AF2B64" w:rsidRDefault="00910400" w:rsidP="00323471">
      <w:pPr>
        <w:tabs>
          <w:tab w:val="left" w:pos="567"/>
        </w:tabs>
        <w:spacing w:after="0" w:line="240" w:lineRule="auto"/>
        <w:ind w:firstLine="426"/>
        <w:contextualSpacing/>
        <w:rPr>
          <w:rFonts w:ascii="Times New Roman" w:eastAsia="Times New Roman" w:hAnsi="Times New Roman" w:cs="Times New Roman"/>
          <w:sz w:val="28"/>
          <w:szCs w:val="28"/>
        </w:rPr>
      </w:pPr>
    </w:p>
    <w:p w14:paraId="55FB39B5"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Контроль качества строится по короткому списку показателей, доступных в цехе:</w:t>
      </w:r>
    </w:p>
    <w:p w14:paraId="21E1C5E6" w14:textId="138443D9" w:rsidR="00910400" w:rsidRPr="00AF2B64" w:rsidRDefault="00BB30AE"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w:t>
      </w:r>
      <w:r w:rsidR="00910400" w:rsidRPr="00AF2B64">
        <w:rPr>
          <w:rFonts w:ascii="Times New Roman" w:eastAsia="Times New Roman" w:hAnsi="Times New Roman" w:cs="Times New Roman"/>
          <w:sz w:val="28"/>
          <w:szCs w:val="28"/>
        </w:rPr>
        <w:t xml:space="preserve"> концентрация (рефрактометр, с поправкой под марку СОЖ),</w:t>
      </w:r>
    </w:p>
    <w:p w14:paraId="6D71C6AB" w14:textId="2550E4F1" w:rsidR="00910400" w:rsidRPr="00AF2B64" w:rsidRDefault="00BB30AE"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w:t>
      </w:r>
      <w:r w:rsidR="00910400" w:rsidRPr="00AF2B64">
        <w:rPr>
          <w:rFonts w:ascii="Times New Roman" w:eastAsia="Times New Roman" w:hAnsi="Times New Roman" w:cs="Times New Roman"/>
          <w:sz w:val="28"/>
          <w:szCs w:val="28"/>
        </w:rPr>
        <w:t xml:space="preserve"> pH и удельная электропроводность,</w:t>
      </w:r>
    </w:p>
    <w:p w14:paraId="40DF7E37" w14:textId="610A9123" w:rsidR="00910400" w:rsidRPr="00AF2B64" w:rsidRDefault="00BB30AE"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w:t>
      </w:r>
      <w:r w:rsidR="00910400" w:rsidRPr="00AF2B64">
        <w:rPr>
          <w:rFonts w:ascii="Times New Roman" w:eastAsia="Times New Roman" w:hAnsi="Times New Roman" w:cs="Times New Roman"/>
          <w:sz w:val="28"/>
          <w:szCs w:val="28"/>
        </w:rPr>
        <w:t xml:space="preserve"> мутность/содержание твёрдых частиц (или индекс загрязнённости)</w:t>
      </w:r>
    </w:p>
    <w:p w14:paraId="50C5A207" w14:textId="48E5D92F" w:rsidR="00BB30AE" w:rsidRPr="00AF2B64" w:rsidRDefault="00BB30AE"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электрическое сопротивление</w:t>
      </w:r>
    </w:p>
    <w:p w14:paraId="32C59525" w14:textId="67BB0E33" w:rsidR="00457A7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Точки отбора – «до» и «после» УЗ обработки, а также в баке станка. </w:t>
      </w:r>
      <w:r w:rsidR="00457A70" w:rsidRPr="00AF2B64">
        <w:rPr>
          <w:rFonts w:ascii="Times New Roman" w:eastAsia="Times New Roman" w:hAnsi="Times New Roman" w:cs="Times New Roman"/>
          <w:sz w:val="28"/>
          <w:szCs w:val="28"/>
        </w:rPr>
        <w:t>Результаты мониторинга подлежат обязательной фиксации в журнале мониторинга состояния смазочно-охлаждающих жидкостей (Приложение Е), обеспечивающем прослеживаемость изменения основных показателей качества СОЖ на всех этапах её эксплуатации. На основании сопоставления полученных значений с установленными допусками и нормативными требованиями принимается решение о возможности повторного применения смазочно-охлаждающей жидкости, необходимости корректировки её состава (долив концентрата), проведении повторной ультразвуковой регенерации либо изоляции партии с последующим выводом из технологического процесса.</w:t>
      </w:r>
    </w:p>
    <w:p w14:paraId="0338A48E" w14:textId="77777777" w:rsidR="00910400" w:rsidRPr="00AF2B64" w:rsidRDefault="00910400" w:rsidP="00323471">
      <w:pPr>
        <w:spacing w:after="0" w:line="240" w:lineRule="auto"/>
        <w:ind w:firstLine="567"/>
        <w:jc w:val="both"/>
        <w:rPr>
          <w:rFonts w:ascii="Times New Roman" w:hAnsi="Times New Roman" w:cs="Times New Roman"/>
          <w:sz w:val="28"/>
          <w:szCs w:val="28"/>
        </w:rPr>
      </w:pPr>
      <w:r w:rsidRPr="00AF2B64">
        <w:rPr>
          <w:rFonts w:ascii="Times New Roman" w:hAnsi="Times New Roman" w:cs="Times New Roman"/>
          <w:sz w:val="28"/>
          <w:szCs w:val="28"/>
        </w:rPr>
        <w:t>Для эффективного и своевременного контроля и корректировки показателей эксплуатационных свойств СОЖ существуют экспресс-методы их оценки. В таблице 4.1 представлены характеристики показателя и способы их корректировки.</w:t>
      </w:r>
    </w:p>
    <w:p w14:paraId="1C198C1B" w14:textId="77777777" w:rsidR="001C2A07" w:rsidRPr="00AF2B64" w:rsidRDefault="001C2A07" w:rsidP="00323471">
      <w:pPr>
        <w:spacing w:after="0" w:line="240" w:lineRule="auto"/>
        <w:ind w:firstLine="567"/>
        <w:jc w:val="both"/>
        <w:rPr>
          <w:rFonts w:ascii="Times New Roman" w:hAnsi="Times New Roman" w:cs="Times New Roman"/>
          <w:sz w:val="28"/>
          <w:szCs w:val="28"/>
        </w:rPr>
      </w:pPr>
    </w:p>
    <w:p w14:paraId="2F0D7FA1" w14:textId="6B007A73" w:rsidR="00910400" w:rsidRPr="00AF2B64" w:rsidRDefault="00910400" w:rsidP="00323471">
      <w:pPr>
        <w:spacing w:after="0" w:line="240" w:lineRule="auto"/>
        <w:rPr>
          <w:rFonts w:ascii="Times New Roman" w:hAnsi="Times New Roman" w:cs="Times New Roman"/>
          <w:sz w:val="28"/>
          <w:szCs w:val="28"/>
        </w:rPr>
      </w:pPr>
      <w:r w:rsidRPr="00AF2B64">
        <w:rPr>
          <w:rFonts w:ascii="Times New Roman" w:hAnsi="Times New Roman" w:cs="Times New Roman"/>
          <w:sz w:val="28"/>
          <w:szCs w:val="28"/>
        </w:rPr>
        <w:t>Таблица 4.1</w:t>
      </w:r>
      <w:r w:rsidR="00BB30AE" w:rsidRPr="00AF2B64">
        <w:rPr>
          <w:rFonts w:ascii="Times New Roman" w:hAnsi="Times New Roman" w:cs="Times New Roman"/>
          <w:sz w:val="28"/>
          <w:szCs w:val="28"/>
        </w:rPr>
        <w:t xml:space="preserve"> – </w:t>
      </w:r>
      <w:r w:rsidRPr="00AF2B64">
        <w:rPr>
          <w:rFonts w:ascii="Times New Roman" w:hAnsi="Times New Roman" w:cs="Times New Roman"/>
          <w:sz w:val="28"/>
          <w:szCs w:val="28"/>
        </w:rPr>
        <w:t>Показатели, методы определения и способы корректировки свойств СОЖ</w:t>
      </w:r>
    </w:p>
    <w:tbl>
      <w:tblPr>
        <w:tblStyle w:val="a8"/>
        <w:tblW w:w="9747" w:type="dxa"/>
        <w:tblLayout w:type="fixed"/>
        <w:tblLook w:val="04A0" w:firstRow="1" w:lastRow="0" w:firstColumn="1" w:lastColumn="0" w:noHBand="0" w:noVBand="1"/>
      </w:tblPr>
      <w:tblGrid>
        <w:gridCol w:w="561"/>
        <w:gridCol w:w="4083"/>
        <w:gridCol w:w="2268"/>
        <w:gridCol w:w="2835"/>
      </w:tblGrid>
      <w:tr w:rsidR="005E1342" w:rsidRPr="00AF2B64" w14:paraId="43E2A746" w14:textId="77777777" w:rsidTr="00647D31">
        <w:tc>
          <w:tcPr>
            <w:tcW w:w="561" w:type="dxa"/>
          </w:tcPr>
          <w:p w14:paraId="33E60521" w14:textId="77777777" w:rsidR="005E1342" w:rsidRPr="00AF2B64" w:rsidRDefault="005E1342" w:rsidP="001C2A07">
            <w:pPr>
              <w:jc w:val="center"/>
              <w:rPr>
                <w:rFonts w:ascii="Times New Roman" w:hAnsi="Times New Roman" w:cs="Times New Roman"/>
                <w:b/>
                <w:sz w:val="24"/>
                <w:szCs w:val="24"/>
              </w:rPr>
            </w:pPr>
            <w:r w:rsidRPr="00AF2B64">
              <w:rPr>
                <w:rFonts w:ascii="Times New Roman" w:hAnsi="Times New Roman" w:cs="Times New Roman"/>
                <w:b/>
                <w:sz w:val="24"/>
                <w:szCs w:val="24"/>
              </w:rPr>
              <w:t>№</w:t>
            </w:r>
          </w:p>
        </w:tc>
        <w:tc>
          <w:tcPr>
            <w:tcW w:w="4083" w:type="dxa"/>
          </w:tcPr>
          <w:p w14:paraId="1A5F91F7" w14:textId="77777777" w:rsidR="005E1342" w:rsidRPr="00AF2B64" w:rsidRDefault="005E1342" w:rsidP="00323471">
            <w:pPr>
              <w:jc w:val="center"/>
              <w:rPr>
                <w:rFonts w:ascii="Times New Roman" w:hAnsi="Times New Roman" w:cs="Times New Roman"/>
                <w:b/>
                <w:sz w:val="24"/>
                <w:szCs w:val="24"/>
              </w:rPr>
            </w:pPr>
            <w:r w:rsidRPr="00AF2B64">
              <w:rPr>
                <w:rFonts w:ascii="Times New Roman" w:hAnsi="Times New Roman" w:cs="Times New Roman"/>
                <w:b/>
                <w:sz w:val="24"/>
                <w:szCs w:val="24"/>
              </w:rPr>
              <w:t>Характеристика показателя</w:t>
            </w:r>
          </w:p>
        </w:tc>
        <w:tc>
          <w:tcPr>
            <w:tcW w:w="2268" w:type="dxa"/>
          </w:tcPr>
          <w:p w14:paraId="44FE159B" w14:textId="77777777" w:rsidR="005E1342" w:rsidRPr="00AF2B64" w:rsidRDefault="005E1342" w:rsidP="00323471">
            <w:pPr>
              <w:jc w:val="center"/>
              <w:rPr>
                <w:rFonts w:ascii="Times New Roman" w:hAnsi="Times New Roman" w:cs="Times New Roman"/>
                <w:b/>
                <w:sz w:val="24"/>
                <w:szCs w:val="24"/>
              </w:rPr>
            </w:pPr>
            <w:r w:rsidRPr="00AF2B64">
              <w:rPr>
                <w:rFonts w:ascii="Times New Roman" w:hAnsi="Times New Roman" w:cs="Times New Roman"/>
                <w:b/>
                <w:sz w:val="24"/>
                <w:szCs w:val="24"/>
              </w:rPr>
              <w:t xml:space="preserve">Метод </w:t>
            </w:r>
          </w:p>
          <w:p w14:paraId="51F9392E" w14:textId="25EB0A7D" w:rsidR="005E1342" w:rsidRPr="00AF2B64" w:rsidRDefault="005E1342" w:rsidP="00323471">
            <w:pPr>
              <w:jc w:val="center"/>
              <w:rPr>
                <w:rFonts w:ascii="Times New Roman" w:hAnsi="Times New Roman" w:cs="Times New Roman"/>
                <w:b/>
                <w:sz w:val="24"/>
                <w:szCs w:val="24"/>
              </w:rPr>
            </w:pPr>
            <w:r w:rsidRPr="00AF2B64">
              <w:rPr>
                <w:rFonts w:ascii="Times New Roman" w:hAnsi="Times New Roman" w:cs="Times New Roman"/>
                <w:b/>
                <w:sz w:val="24"/>
                <w:szCs w:val="24"/>
              </w:rPr>
              <w:t>определения</w:t>
            </w:r>
          </w:p>
        </w:tc>
        <w:tc>
          <w:tcPr>
            <w:tcW w:w="2835" w:type="dxa"/>
          </w:tcPr>
          <w:p w14:paraId="61137E57" w14:textId="77777777" w:rsidR="005E1342" w:rsidRPr="00AF2B64" w:rsidRDefault="005E1342" w:rsidP="00323471">
            <w:pPr>
              <w:jc w:val="center"/>
              <w:rPr>
                <w:rFonts w:ascii="Times New Roman" w:hAnsi="Times New Roman" w:cs="Times New Roman"/>
                <w:b/>
                <w:sz w:val="24"/>
                <w:szCs w:val="24"/>
                <w:lang w:val="ru-RU"/>
              </w:rPr>
            </w:pPr>
            <w:r w:rsidRPr="00AF2B64">
              <w:rPr>
                <w:rFonts w:ascii="Times New Roman" w:hAnsi="Times New Roman" w:cs="Times New Roman"/>
                <w:b/>
                <w:sz w:val="24"/>
                <w:szCs w:val="24"/>
                <w:lang w:val="ru-RU"/>
              </w:rPr>
              <w:t>Способы корректировки свойств технологической среды</w:t>
            </w:r>
          </w:p>
        </w:tc>
      </w:tr>
      <w:tr w:rsidR="00647D31" w:rsidRPr="00AF2B64" w14:paraId="364A181A" w14:textId="77777777" w:rsidTr="00647D31">
        <w:tc>
          <w:tcPr>
            <w:tcW w:w="561" w:type="dxa"/>
          </w:tcPr>
          <w:p w14:paraId="16658356" w14:textId="538B794E" w:rsidR="00647D31" w:rsidRPr="00AF2B64" w:rsidRDefault="00647D31"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1</w:t>
            </w:r>
          </w:p>
        </w:tc>
        <w:tc>
          <w:tcPr>
            <w:tcW w:w="4083" w:type="dxa"/>
          </w:tcPr>
          <w:p w14:paraId="4F6C30A4" w14:textId="28B999B4" w:rsidR="00647D31" w:rsidRPr="00AF2B64" w:rsidRDefault="00647D31" w:rsidP="00323471">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2</w:t>
            </w:r>
          </w:p>
        </w:tc>
        <w:tc>
          <w:tcPr>
            <w:tcW w:w="2268" w:type="dxa"/>
          </w:tcPr>
          <w:p w14:paraId="0492D87A" w14:textId="734A453C" w:rsidR="00647D31" w:rsidRPr="00AF2B64" w:rsidRDefault="00647D31" w:rsidP="00323471">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3</w:t>
            </w:r>
          </w:p>
        </w:tc>
        <w:tc>
          <w:tcPr>
            <w:tcW w:w="2835" w:type="dxa"/>
          </w:tcPr>
          <w:p w14:paraId="10876C15" w14:textId="034F0D81" w:rsidR="00647D31" w:rsidRPr="00AF2B64" w:rsidRDefault="00647D31" w:rsidP="00323471">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4</w:t>
            </w:r>
          </w:p>
        </w:tc>
      </w:tr>
      <w:tr w:rsidR="005E1342" w:rsidRPr="00AF2B64" w14:paraId="65826FE6" w14:textId="77777777" w:rsidTr="00647D31">
        <w:tc>
          <w:tcPr>
            <w:tcW w:w="561" w:type="dxa"/>
          </w:tcPr>
          <w:p w14:paraId="6937EFD6" w14:textId="75F2887C"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1</w:t>
            </w:r>
          </w:p>
        </w:tc>
        <w:tc>
          <w:tcPr>
            <w:tcW w:w="4083" w:type="dxa"/>
          </w:tcPr>
          <w:p w14:paraId="21F8C28E"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Внешний вид (цвет и однородность) свидетельствует о степени "старения" СОЖ, качестве приготовления рабочих составов и т.д.</w:t>
            </w:r>
          </w:p>
        </w:tc>
        <w:tc>
          <w:tcPr>
            <w:tcW w:w="2268" w:type="dxa"/>
          </w:tcPr>
          <w:p w14:paraId="15951D12" w14:textId="77777777" w:rsidR="005E1342" w:rsidRPr="00AF2B64" w:rsidRDefault="005E1342" w:rsidP="00323471">
            <w:pPr>
              <w:jc w:val="both"/>
              <w:rPr>
                <w:rFonts w:ascii="Times New Roman" w:hAnsi="Times New Roman" w:cs="Times New Roman"/>
                <w:sz w:val="24"/>
                <w:szCs w:val="24"/>
              </w:rPr>
            </w:pPr>
            <w:r w:rsidRPr="00AF2B64">
              <w:rPr>
                <w:rFonts w:ascii="Times New Roman" w:hAnsi="Times New Roman" w:cs="Times New Roman"/>
                <w:sz w:val="24"/>
                <w:szCs w:val="24"/>
              </w:rPr>
              <w:t>Визуальный осмотр</w:t>
            </w:r>
          </w:p>
        </w:tc>
        <w:tc>
          <w:tcPr>
            <w:tcW w:w="2835" w:type="dxa"/>
          </w:tcPr>
          <w:p w14:paraId="1488F743"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Выдача рекомендаций по корректировке производится взависимости от других показателей технологической среды.</w:t>
            </w:r>
          </w:p>
        </w:tc>
      </w:tr>
      <w:tr w:rsidR="005E1342" w:rsidRPr="00AF2B64" w14:paraId="31AA5247" w14:textId="77777777" w:rsidTr="00647D31">
        <w:tc>
          <w:tcPr>
            <w:tcW w:w="561" w:type="dxa"/>
          </w:tcPr>
          <w:p w14:paraId="580BAAFC" w14:textId="46827D6F"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2</w:t>
            </w:r>
          </w:p>
        </w:tc>
        <w:tc>
          <w:tcPr>
            <w:tcW w:w="4083" w:type="dxa"/>
          </w:tcPr>
          <w:p w14:paraId="52AB7CFB" w14:textId="77777777" w:rsidR="005E1342" w:rsidRPr="00AF2B64" w:rsidRDefault="005E1342" w:rsidP="00323471">
            <w:pPr>
              <w:jc w:val="both"/>
              <w:rPr>
                <w:rFonts w:ascii="Times New Roman" w:hAnsi="Times New Roman" w:cs="Times New Roman"/>
                <w:sz w:val="24"/>
                <w:szCs w:val="24"/>
              </w:rPr>
            </w:pPr>
            <w:r w:rsidRPr="00AF2B64">
              <w:rPr>
                <w:rFonts w:ascii="Times New Roman" w:hAnsi="Times New Roman" w:cs="Times New Roman"/>
                <w:sz w:val="24"/>
                <w:szCs w:val="24"/>
                <w:lang w:val="ru-RU"/>
              </w:rPr>
              <w:t xml:space="preserve">Запах (специфический, гнилостный и т.д.) характеризует наличие нежелательных при месей, бактерий или грибное поражение технологической среды. </w:t>
            </w:r>
            <w:r w:rsidRPr="00AF2B64">
              <w:rPr>
                <w:rFonts w:ascii="Times New Roman" w:hAnsi="Times New Roman" w:cs="Times New Roman"/>
                <w:sz w:val="24"/>
                <w:szCs w:val="24"/>
              </w:rPr>
              <w:t>Ухудшает условия труда персонала.</w:t>
            </w:r>
          </w:p>
        </w:tc>
        <w:tc>
          <w:tcPr>
            <w:tcW w:w="2268" w:type="dxa"/>
          </w:tcPr>
          <w:p w14:paraId="0450EB6C" w14:textId="4B6B06BE" w:rsidR="005E1342" w:rsidRPr="00AF2B64" w:rsidRDefault="00647D31" w:rsidP="00323471">
            <w:pPr>
              <w:jc w:val="both"/>
              <w:rPr>
                <w:rFonts w:ascii="Times New Roman" w:hAnsi="Times New Roman" w:cs="Times New Roman"/>
                <w:sz w:val="24"/>
                <w:szCs w:val="24"/>
              </w:rPr>
            </w:pPr>
            <w:r w:rsidRPr="00AF2B64">
              <w:rPr>
                <w:rFonts w:ascii="Times New Roman" w:hAnsi="Times New Roman" w:cs="Times New Roman"/>
                <w:sz w:val="24"/>
                <w:szCs w:val="24"/>
              </w:rPr>
              <w:t>Органолепти</w:t>
            </w:r>
            <w:r w:rsidRPr="00AF2B64">
              <w:rPr>
                <w:rFonts w:ascii="Times New Roman" w:hAnsi="Times New Roman" w:cs="Times New Roman"/>
                <w:sz w:val="24"/>
                <w:szCs w:val="24"/>
                <w:lang w:val="ru-RU"/>
              </w:rPr>
              <w:t>-</w:t>
            </w:r>
            <w:r w:rsidRPr="00AF2B64">
              <w:rPr>
                <w:rFonts w:ascii="Times New Roman" w:hAnsi="Times New Roman" w:cs="Times New Roman"/>
                <w:sz w:val="24"/>
                <w:szCs w:val="24"/>
              </w:rPr>
              <w:t>ч</w:t>
            </w:r>
            <w:r w:rsidRPr="00AF2B64">
              <w:rPr>
                <w:rFonts w:ascii="Times New Roman" w:hAnsi="Times New Roman" w:cs="Times New Roman"/>
                <w:sz w:val="24"/>
                <w:szCs w:val="24"/>
                <w:lang w:val="ru-RU"/>
              </w:rPr>
              <w:t>е</w:t>
            </w:r>
            <w:r w:rsidR="005E1342" w:rsidRPr="00AF2B64">
              <w:rPr>
                <w:rFonts w:ascii="Times New Roman" w:hAnsi="Times New Roman" w:cs="Times New Roman"/>
                <w:sz w:val="24"/>
                <w:szCs w:val="24"/>
              </w:rPr>
              <w:t>ский</w:t>
            </w:r>
          </w:p>
        </w:tc>
        <w:tc>
          <w:tcPr>
            <w:tcW w:w="2835" w:type="dxa"/>
          </w:tcPr>
          <w:p w14:paraId="2F6430A1" w14:textId="7108610D" w:rsidR="005E1342" w:rsidRPr="00AF2B64" w:rsidRDefault="005E1342" w:rsidP="00323471">
            <w:pPr>
              <w:jc w:val="both"/>
              <w:rPr>
                <w:rFonts w:ascii="Times New Roman" w:hAnsi="Times New Roman" w:cs="Times New Roman"/>
                <w:sz w:val="24"/>
                <w:szCs w:val="24"/>
              </w:rPr>
            </w:pPr>
            <w:r w:rsidRPr="00AF2B64">
              <w:rPr>
                <w:rFonts w:ascii="Times New Roman" w:hAnsi="Times New Roman" w:cs="Times New Roman"/>
                <w:sz w:val="24"/>
                <w:szCs w:val="24"/>
              </w:rPr>
              <w:t>Воздействие ультразвуком</w:t>
            </w:r>
          </w:p>
        </w:tc>
      </w:tr>
      <w:tr w:rsidR="005E1342" w:rsidRPr="00AF2B64" w14:paraId="547AB8DE" w14:textId="77777777" w:rsidTr="00647D31">
        <w:tc>
          <w:tcPr>
            <w:tcW w:w="561" w:type="dxa"/>
          </w:tcPr>
          <w:p w14:paraId="6E2333B3" w14:textId="48592BAD"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3</w:t>
            </w:r>
          </w:p>
        </w:tc>
        <w:tc>
          <w:tcPr>
            <w:tcW w:w="4083" w:type="dxa"/>
          </w:tcPr>
          <w:p w14:paraId="578345EC" w14:textId="27F62EBB"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Концентрация (%) - это содержание концентрата СОЖ в рабочем растворе или эмульсии, выраженной в процентах. Характеризует соответствие требованиям нормативно-технической документации для СОЖ. При заниженной величине возможна коррозия металла в СОЖ. Завышенная концентрация может привести к раздражению кожи работающих и перерасходу СОЖ.</w:t>
            </w:r>
          </w:p>
        </w:tc>
        <w:tc>
          <w:tcPr>
            <w:tcW w:w="2268" w:type="dxa"/>
          </w:tcPr>
          <w:p w14:paraId="420EDBD4" w14:textId="63EE716D" w:rsidR="005E1342" w:rsidRPr="00AF2B64" w:rsidRDefault="005E1342" w:rsidP="00323471">
            <w:pPr>
              <w:jc w:val="both"/>
              <w:rPr>
                <w:rFonts w:ascii="Times New Roman" w:hAnsi="Times New Roman" w:cs="Times New Roman"/>
                <w:sz w:val="24"/>
                <w:szCs w:val="24"/>
              </w:rPr>
            </w:pPr>
            <w:r w:rsidRPr="00AF2B64">
              <w:rPr>
                <w:rFonts w:ascii="Times New Roman" w:hAnsi="Times New Roman" w:cs="Times New Roman"/>
                <w:sz w:val="24"/>
                <w:szCs w:val="24"/>
              </w:rPr>
              <w:t>Рефрактометрический или кислотный</w:t>
            </w:r>
          </w:p>
        </w:tc>
        <w:tc>
          <w:tcPr>
            <w:tcW w:w="2835" w:type="dxa"/>
          </w:tcPr>
          <w:p w14:paraId="4F142FCD"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Добавление воды или разбавленного концентрата с последующей обязательной проверкой концентрации</w:t>
            </w:r>
          </w:p>
        </w:tc>
      </w:tr>
      <w:tr w:rsidR="005E1342" w:rsidRPr="00AF2B64" w14:paraId="617EA08D" w14:textId="77777777" w:rsidTr="00647D31">
        <w:tc>
          <w:tcPr>
            <w:tcW w:w="561" w:type="dxa"/>
          </w:tcPr>
          <w:p w14:paraId="0312FDFC" w14:textId="6FA276C8"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4</w:t>
            </w:r>
          </w:p>
        </w:tc>
        <w:tc>
          <w:tcPr>
            <w:tcW w:w="4083" w:type="dxa"/>
          </w:tcPr>
          <w:p w14:paraId="0AA65E27" w14:textId="1052E459" w:rsidR="00647D31"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Инородное масло (%) свидетельствует о попадании смазки гидравлических систем в СОЖ в результате некачественных уплотнений, резиновых прокладок или разрушении данного сорта(марки) резины уплотнений. При содержании инородного масла более 2% может увеличиться микробопоражаемость, понизится рН и появиться коррозия металла. Характеризует экономичность применения СОЖ на оборудовании с большой утечкой гидравлических масел</w:t>
            </w:r>
          </w:p>
        </w:tc>
        <w:tc>
          <w:tcPr>
            <w:tcW w:w="2268" w:type="dxa"/>
          </w:tcPr>
          <w:p w14:paraId="04F41F51" w14:textId="426C2358"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Приготовление серии растворов или эмульсий СОЖ с добавлением масла и оценка их свойств</w:t>
            </w:r>
          </w:p>
        </w:tc>
        <w:tc>
          <w:tcPr>
            <w:tcW w:w="2835" w:type="dxa"/>
          </w:tcPr>
          <w:p w14:paraId="246212F9"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Отстаивание среды, удаление отслоившегося масла и замена уплотнений с подбором устойчивого к данной СОЖ сорта резины.</w:t>
            </w:r>
          </w:p>
        </w:tc>
      </w:tr>
      <w:tr w:rsidR="00647D31" w:rsidRPr="00AF2B64" w14:paraId="3AEF8E03" w14:textId="77777777" w:rsidTr="00647D31">
        <w:tc>
          <w:tcPr>
            <w:tcW w:w="561" w:type="dxa"/>
          </w:tcPr>
          <w:p w14:paraId="1A74ADEB"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1</w:t>
            </w:r>
          </w:p>
        </w:tc>
        <w:tc>
          <w:tcPr>
            <w:tcW w:w="4083" w:type="dxa"/>
          </w:tcPr>
          <w:p w14:paraId="0940DE26"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2</w:t>
            </w:r>
          </w:p>
        </w:tc>
        <w:tc>
          <w:tcPr>
            <w:tcW w:w="2268" w:type="dxa"/>
          </w:tcPr>
          <w:p w14:paraId="1897201D"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3</w:t>
            </w:r>
          </w:p>
        </w:tc>
        <w:tc>
          <w:tcPr>
            <w:tcW w:w="2835" w:type="dxa"/>
          </w:tcPr>
          <w:p w14:paraId="78B7B6DF"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4</w:t>
            </w:r>
          </w:p>
        </w:tc>
      </w:tr>
      <w:tr w:rsidR="005E1342" w:rsidRPr="00AF2B64" w14:paraId="20E7708C" w14:textId="77777777" w:rsidTr="00647D31">
        <w:tc>
          <w:tcPr>
            <w:tcW w:w="561" w:type="dxa"/>
          </w:tcPr>
          <w:p w14:paraId="51E22B5C" w14:textId="7AD0D87A"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5</w:t>
            </w:r>
          </w:p>
        </w:tc>
        <w:tc>
          <w:tcPr>
            <w:tcW w:w="4083" w:type="dxa"/>
          </w:tcPr>
          <w:p w14:paraId="6CA63A64" w14:textId="13DB7CA6"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Механические примеси (%) характеризуют попадание отходов металлообработки в СОЖ, которые могут воздействовать с активными компонентами СОЖ и влиять на технологические показатели качества (чистота, шероховатость и т.д.)</w:t>
            </w:r>
          </w:p>
        </w:tc>
        <w:tc>
          <w:tcPr>
            <w:tcW w:w="2268" w:type="dxa"/>
          </w:tcPr>
          <w:p w14:paraId="67659C08" w14:textId="00CA3B58" w:rsidR="005E1342" w:rsidRPr="00AF2B64" w:rsidRDefault="00081A8C" w:rsidP="00323471">
            <w:pPr>
              <w:jc w:val="both"/>
              <w:rPr>
                <w:rFonts w:ascii="Times New Roman" w:hAnsi="Times New Roman" w:cs="Times New Roman"/>
                <w:sz w:val="24"/>
                <w:szCs w:val="24"/>
              </w:rPr>
            </w:pPr>
            <w:r w:rsidRPr="00AF2B64">
              <w:rPr>
                <w:rFonts w:ascii="Times New Roman" w:hAnsi="Times New Roman" w:cs="Times New Roman"/>
                <w:sz w:val="24"/>
                <w:szCs w:val="24"/>
              </w:rPr>
              <w:t>И</w:t>
            </w:r>
            <w:r w:rsidR="004977A1" w:rsidRPr="00AF2B64">
              <w:rPr>
                <w:rFonts w:ascii="Times New Roman" w:hAnsi="Times New Roman" w:cs="Times New Roman"/>
                <w:sz w:val="24"/>
                <w:szCs w:val="24"/>
              </w:rPr>
              <w:t>спользование</w:t>
            </w:r>
            <w:r w:rsidRPr="00AF2B64">
              <w:rPr>
                <w:rFonts w:ascii="Times New Roman" w:hAnsi="Times New Roman" w:cs="Times New Roman"/>
                <w:sz w:val="24"/>
                <w:szCs w:val="24"/>
              </w:rPr>
              <w:t xml:space="preserve"> </w:t>
            </w:r>
            <w:r w:rsidR="004977A1" w:rsidRPr="00AF2B64">
              <w:rPr>
                <w:rFonts w:ascii="Times New Roman" w:hAnsi="Times New Roman" w:cs="Times New Roman"/>
                <w:sz w:val="24"/>
                <w:szCs w:val="24"/>
              </w:rPr>
              <w:t>метода электрического сопротивления</w:t>
            </w:r>
          </w:p>
        </w:tc>
        <w:tc>
          <w:tcPr>
            <w:tcW w:w="2835" w:type="dxa"/>
          </w:tcPr>
          <w:p w14:paraId="401FD97D" w14:textId="7432EB4E"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Удаление механических примесей с использованием ультразвука</w:t>
            </w:r>
          </w:p>
        </w:tc>
      </w:tr>
      <w:tr w:rsidR="005E1342" w:rsidRPr="00AF2B64" w14:paraId="7ED25556" w14:textId="77777777" w:rsidTr="00647D31">
        <w:tc>
          <w:tcPr>
            <w:tcW w:w="561" w:type="dxa"/>
          </w:tcPr>
          <w:p w14:paraId="69D5600E" w14:textId="6065FD6D"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6</w:t>
            </w:r>
          </w:p>
        </w:tc>
        <w:tc>
          <w:tcPr>
            <w:tcW w:w="4083" w:type="dxa"/>
          </w:tcPr>
          <w:p w14:paraId="39D2F7F1"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Коррозионная активность характеризует степень коррозии оборудования и обрабатываемого металла под воздействием СОЖ.</w:t>
            </w:r>
          </w:p>
        </w:tc>
        <w:tc>
          <w:tcPr>
            <w:tcW w:w="2268" w:type="dxa"/>
          </w:tcPr>
          <w:p w14:paraId="2DC877F2"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Визуальный осмотр поверхности чугунной пластинки после нанесения на неё 3% раствора и выдерживания её в течении 4 часов</w:t>
            </w:r>
          </w:p>
        </w:tc>
        <w:tc>
          <w:tcPr>
            <w:tcW w:w="2835" w:type="dxa"/>
          </w:tcPr>
          <w:p w14:paraId="7EAE4678" w14:textId="6600359D"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Добавление корректирующего пакета присадок после удаления биопоражённости СОЖ ультразвуком или добавление 20-30%-ной свежеприготовленной эмульсии или раствора СОЖ.</w:t>
            </w:r>
          </w:p>
        </w:tc>
      </w:tr>
      <w:tr w:rsidR="005E1342" w:rsidRPr="00AF2B64" w14:paraId="619D902E" w14:textId="77777777" w:rsidTr="00647D31">
        <w:tc>
          <w:tcPr>
            <w:tcW w:w="561" w:type="dxa"/>
          </w:tcPr>
          <w:p w14:paraId="6620CC3C" w14:textId="0BDE4C36"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7</w:t>
            </w:r>
          </w:p>
        </w:tc>
        <w:tc>
          <w:tcPr>
            <w:tcW w:w="4083" w:type="dxa"/>
          </w:tcPr>
          <w:p w14:paraId="13480DB7" w14:textId="3115AFE3"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Возможно появление коррозии в результате взаимодействия металла с кислородом, водой и с активными компонентами СОЖ, а также воздействия продуктов жизнедеятельности микроорганизмов, например, бактерий или грибов.</w:t>
            </w:r>
          </w:p>
        </w:tc>
        <w:tc>
          <w:tcPr>
            <w:tcW w:w="2268" w:type="dxa"/>
          </w:tcPr>
          <w:p w14:paraId="758720CD"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Визуальный осмотр поверхности стальной и чугунной стружки после выдерживания их с 3% р-ром СОЖ в течении 168 часов во влажной камере</w:t>
            </w:r>
          </w:p>
        </w:tc>
        <w:tc>
          <w:tcPr>
            <w:tcW w:w="2835" w:type="dxa"/>
          </w:tcPr>
          <w:p w14:paraId="5C025C58" w14:textId="280967DD" w:rsidR="005E1342" w:rsidRPr="00AF2B64" w:rsidRDefault="005E1342" w:rsidP="00323471">
            <w:pPr>
              <w:jc w:val="both"/>
              <w:rPr>
                <w:rFonts w:ascii="Times New Roman" w:hAnsi="Times New Roman" w:cs="Times New Roman"/>
                <w:sz w:val="24"/>
                <w:szCs w:val="24"/>
              </w:rPr>
            </w:pPr>
            <w:r w:rsidRPr="00AF2B64">
              <w:rPr>
                <w:rFonts w:ascii="Times New Roman" w:hAnsi="Times New Roman" w:cs="Times New Roman"/>
                <w:sz w:val="24"/>
                <w:szCs w:val="24"/>
              </w:rPr>
              <w:t>Тоже</w:t>
            </w:r>
          </w:p>
        </w:tc>
      </w:tr>
      <w:tr w:rsidR="005E1342" w:rsidRPr="00AF2B64" w14:paraId="0C4B4009" w14:textId="77777777" w:rsidTr="00647D31">
        <w:tc>
          <w:tcPr>
            <w:tcW w:w="561" w:type="dxa"/>
          </w:tcPr>
          <w:p w14:paraId="74B12A58" w14:textId="2D1DA19B"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8</w:t>
            </w:r>
          </w:p>
        </w:tc>
        <w:tc>
          <w:tcPr>
            <w:tcW w:w="4083" w:type="dxa"/>
          </w:tcPr>
          <w:p w14:paraId="4BB278EA"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Степень разрушения лакокрасочных покрытий (ЛКП) (сутки/балл). Показатель позволяет прогнозировать периодичность подкраски оборудования, контактирующего с СОЖ.</w:t>
            </w:r>
          </w:p>
        </w:tc>
        <w:tc>
          <w:tcPr>
            <w:tcW w:w="2268" w:type="dxa"/>
          </w:tcPr>
          <w:p w14:paraId="52D2C773"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Визуальный осмотр поверхности лакокрасочного покрытия после циклического полива раствором или эмульсией СОЖ в течении 30 суток. Оценка времени изменений (нарушение пигментации растворение ЛКМ, следы коррозии металла) по 6-бальной шкале.</w:t>
            </w:r>
          </w:p>
        </w:tc>
        <w:tc>
          <w:tcPr>
            <w:tcW w:w="2835" w:type="dxa"/>
          </w:tcPr>
          <w:p w14:paraId="7B3A7299"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 повреждении нитроцеллюлозных покрытий рекомендуется замена их покрытиями, более устойчивыми к щелочным средам.</w:t>
            </w:r>
          </w:p>
        </w:tc>
      </w:tr>
      <w:tr w:rsidR="005E1342" w:rsidRPr="00AF2B64" w14:paraId="7452C97C" w14:textId="77777777" w:rsidTr="00647D31">
        <w:tc>
          <w:tcPr>
            <w:tcW w:w="561" w:type="dxa"/>
          </w:tcPr>
          <w:p w14:paraId="3DE454D7" w14:textId="3AB3EE18"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9</w:t>
            </w:r>
          </w:p>
        </w:tc>
        <w:tc>
          <w:tcPr>
            <w:tcW w:w="4083" w:type="dxa"/>
          </w:tcPr>
          <w:p w14:paraId="7B977F17" w14:textId="0BE25F4E" w:rsidR="005E1342" w:rsidRPr="00AF2B64" w:rsidRDefault="005E1342" w:rsidP="00323471">
            <w:pPr>
              <w:jc w:val="both"/>
              <w:rPr>
                <w:rFonts w:ascii="Times New Roman" w:hAnsi="Times New Roman" w:cs="Times New Roman"/>
                <w:sz w:val="24"/>
                <w:szCs w:val="24"/>
              </w:rPr>
            </w:pPr>
            <w:r w:rsidRPr="00AF2B64">
              <w:rPr>
                <w:rFonts w:ascii="Times New Roman" w:hAnsi="Times New Roman" w:cs="Times New Roman"/>
                <w:sz w:val="24"/>
                <w:szCs w:val="24"/>
                <w:lang w:val="ru-RU"/>
              </w:rPr>
              <w:t xml:space="preserve">Степень набухания резины (% мас.) характеризует увеличение объёмов резиновых уплотнений и деталей циркуляционных систем при контакте с технологической средой в течении 30 суток. </w:t>
            </w:r>
            <w:r w:rsidRPr="00AF2B64">
              <w:rPr>
                <w:rFonts w:ascii="Times New Roman" w:hAnsi="Times New Roman" w:cs="Times New Roman"/>
                <w:sz w:val="24"/>
                <w:szCs w:val="24"/>
              </w:rPr>
              <w:t>Позволяет прогнозировать периодичность замены резиновых прокладок контактирующих с СОЖ.</w:t>
            </w:r>
          </w:p>
        </w:tc>
        <w:tc>
          <w:tcPr>
            <w:tcW w:w="2268" w:type="dxa"/>
          </w:tcPr>
          <w:p w14:paraId="0136C94F"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Весовое определение увеличения массы резины после выдерживания её в СОЖ в течении 30 суток.</w:t>
            </w:r>
          </w:p>
        </w:tc>
        <w:tc>
          <w:tcPr>
            <w:tcW w:w="2835" w:type="dxa"/>
          </w:tcPr>
          <w:p w14:paraId="2DD58B6E"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 повышенной степени набухания резины необходимо увеличение периодичности замены резиновых прокладок.</w:t>
            </w:r>
          </w:p>
        </w:tc>
      </w:tr>
      <w:tr w:rsidR="00647D31" w:rsidRPr="00AF2B64" w14:paraId="256474A5" w14:textId="77777777" w:rsidTr="00647D31">
        <w:tc>
          <w:tcPr>
            <w:tcW w:w="561" w:type="dxa"/>
          </w:tcPr>
          <w:p w14:paraId="570ED377"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1</w:t>
            </w:r>
          </w:p>
        </w:tc>
        <w:tc>
          <w:tcPr>
            <w:tcW w:w="4083" w:type="dxa"/>
          </w:tcPr>
          <w:p w14:paraId="6ED371B7"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2</w:t>
            </w:r>
          </w:p>
        </w:tc>
        <w:tc>
          <w:tcPr>
            <w:tcW w:w="2268" w:type="dxa"/>
          </w:tcPr>
          <w:p w14:paraId="40BE727D"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3</w:t>
            </w:r>
          </w:p>
        </w:tc>
        <w:tc>
          <w:tcPr>
            <w:tcW w:w="2835" w:type="dxa"/>
          </w:tcPr>
          <w:p w14:paraId="653B0CBC" w14:textId="77777777" w:rsidR="00647D31" w:rsidRPr="00AF2B64" w:rsidRDefault="00647D31" w:rsidP="00996B35">
            <w:pPr>
              <w:jc w:val="center"/>
              <w:rPr>
                <w:rFonts w:ascii="Times New Roman" w:hAnsi="Times New Roman" w:cs="Times New Roman"/>
                <w:sz w:val="24"/>
                <w:szCs w:val="24"/>
                <w:lang w:val="ru-RU"/>
              </w:rPr>
            </w:pPr>
            <w:r w:rsidRPr="00AF2B64">
              <w:rPr>
                <w:rFonts w:ascii="Times New Roman" w:hAnsi="Times New Roman" w:cs="Times New Roman"/>
                <w:sz w:val="24"/>
                <w:szCs w:val="24"/>
                <w:lang w:val="ru-RU"/>
              </w:rPr>
              <w:t>4</w:t>
            </w:r>
          </w:p>
        </w:tc>
      </w:tr>
      <w:tr w:rsidR="005E1342" w:rsidRPr="00AF2B64" w14:paraId="19567881" w14:textId="77777777" w:rsidTr="00647D31">
        <w:tc>
          <w:tcPr>
            <w:tcW w:w="561" w:type="dxa"/>
          </w:tcPr>
          <w:p w14:paraId="27088D2D" w14:textId="5EA502E8" w:rsidR="005E1342" w:rsidRPr="00AF2B64" w:rsidRDefault="001C2A07" w:rsidP="001C2A07">
            <w:pPr>
              <w:jc w:val="center"/>
              <w:rPr>
                <w:rFonts w:ascii="Times New Roman" w:hAnsi="Times New Roman" w:cs="Times New Roman"/>
                <w:sz w:val="24"/>
                <w:szCs w:val="24"/>
                <w:lang w:val="ru-RU"/>
              </w:rPr>
            </w:pPr>
            <w:r w:rsidRPr="00AF2B64">
              <w:rPr>
                <w:rFonts w:ascii="Times New Roman" w:hAnsi="Times New Roman" w:cs="Times New Roman"/>
                <w:sz w:val="24"/>
                <w:szCs w:val="24"/>
              </w:rPr>
              <w:t>10</w:t>
            </w:r>
          </w:p>
        </w:tc>
        <w:tc>
          <w:tcPr>
            <w:tcW w:w="4083" w:type="dxa"/>
          </w:tcPr>
          <w:p w14:paraId="0E1CC19B" w14:textId="77777777" w:rsidR="005E1342" w:rsidRPr="00AF2B64" w:rsidRDefault="005E1342" w:rsidP="00323471">
            <w:pPr>
              <w:jc w:val="both"/>
              <w:rPr>
                <w:rFonts w:ascii="Times New Roman" w:hAnsi="Times New Roman" w:cs="Times New Roman"/>
                <w:sz w:val="24"/>
                <w:szCs w:val="24"/>
              </w:rPr>
            </w:pPr>
            <w:r w:rsidRPr="00AF2B64">
              <w:rPr>
                <w:rFonts w:ascii="Times New Roman" w:hAnsi="Times New Roman" w:cs="Times New Roman"/>
                <w:sz w:val="24"/>
                <w:szCs w:val="24"/>
                <w:lang w:val="ru-RU"/>
              </w:rPr>
              <w:t xml:space="preserve">Моющие свойства (% мас) характеризуют качество отмывки деталей, а также поверхности систем циркуляции СОЖ от масла, металлической стружки и пыли при металлообработке. При отсутствии моющих свойств или при их низких значениях возможно "засаливание" инструмента, налипание стружки и масла на обрабатываемые детали, образование плёнок и маслянистых загрязнений на по верхности циркуляционных систем. </w:t>
            </w:r>
            <w:r w:rsidRPr="00AF2B64">
              <w:rPr>
                <w:rFonts w:ascii="Times New Roman" w:hAnsi="Times New Roman" w:cs="Times New Roman"/>
                <w:sz w:val="24"/>
                <w:szCs w:val="24"/>
              </w:rPr>
              <w:t>При завышенных показателях моющего действия ухудшаются смазочные свойства СОЖ.</w:t>
            </w:r>
          </w:p>
        </w:tc>
        <w:tc>
          <w:tcPr>
            <w:tcW w:w="2268" w:type="dxa"/>
          </w:tcPr>
          <w:p w14:paraId="1A7F324E"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Приготовление серии эмульсий или р-ров СОЖ на воде жёсткостью от 2 до 44 мг-экв/л и оценка свойств в течении 7-10 суток.</w:t>
            </w:r>
          </w:p>
        </w:tc>
        <w:tc>
          <w:tcPr>
            <w:tcW w:w="2835" w:type="dxa"/>
          </w:tcPr>
          <w:p w14:paraId="1CB9A75E" w14:textId="77777777" w:rsidR="005E1342" w:rsidRPr="00AF2B64" w:rsidRDefault="005E1342" w:rsidP="00323471">
            <w:pPr>
              <w:jc w:val="both"/>
              <w:rPr>
                <w:rFonts w:ascii="Times New Roman" w:hAnsi="Times New Roman" w:cs="Times New Roman"/>
                <w:sz w:val="24"/>
                <w:szCs w:val="24"/>
                <w:lang w:val="ru-RU"/>
              </w:rPr>
            </w:pPr>
            <w:r w:rsidRPr="00AF2B64">
              <w:rPr>
                <w:rFonts w:ascii="Times New Roman" w:hAnsi="Times New Roman" w:cs="Times New Roman"/>
                <w:sz w:val="24"/>
                <w:szCs w:val="24"/>
                <w:lang w:val="ru-RU"/>
              </w:rPr>
              <w:t>При завышенных показателях жёсткости воды на предприятии необходимо умягчение воды содой или разбавление конденсатом, при заниженных показателях - разбавление расчётных количеств солей кальция или магния.</w:t>
            </w:r>
          </w:p>
        </w:tc>
      </w:tr>
    </w:tbl>
    <w:p w14:paraId="2559B12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p>
    <w:p w14:paraId="49A2A7A2" w14:textId="7C43F5DD" w:rsidR="00BB30AE" w:rsidRPr="00AF2B64" w:rsidRDefault="00BB30AE"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Подтверждение работоспособности установки и её настройка выполняются в два этапа. На первом этапе проводятся приёмо-сдаточные испытания, включающие проверку герметичности системы, соответствия требованиям электробезопасности, фактического расхода смазочно-охлаждающей жидкости, температурного режима, а также уровня ультразвукового воздействия, определяемого по эталонному контрольному тесту.</w:t>
      </w:r>
    </w:p>
    <w:p w14:paraId="589FBFD3" w14:textId="77777777" w:rsidR="00BB30AE" w:rsidRPr="00AF2B64" w:rsidRDefault="00BB30AE"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На втором этапе осуществляется опытная эксплуатация установки на реальной партии смазочно-охлаждающей жидкости. В ходе опытного прогона выполняется сравнительная оценка параметров СОЖ до и после ультразвуковой обработки, а также формируется режимная карта, фиксирующая оптимальные параметры очистки для данного состава и условий эксплуатации СОЖ.</w:t>
      </w:r>
    </w:p>
    <w:p w14:paraId="59228940" w14:textId="563C0BDB"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Далее действуют стандартные схемы по запуску/останову, периодичности циклов, доливу и записи параметров в журнал.</w:t>
      </w:r>
    </w:p>
    <w:p w14:paraId="323AC67C" w14:textId="34BD21B1" w:rsidR="00A727C6" w:rsidRPr="00AF2B64" w:rsidRDefault="00910400" w:rsidP="00323471">
      <w:pPr>
        <w:spacing w:after="0" w:line="240" w:lineRule="auto"/>
        <w:ind w:firstLine="720"/>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Вопросы безопасности и экологии решаются штатными средствами машиностроительного производства: экранирование и кожухи, межблокировки, местная вытяжка аэрозолей, надежное заземление, </w:t>
      </w:r>
      <w:r w:rsidR="00BB30AE" w:rsidRPr="00AF2B64">
        <w:rPr>
          <w:rFonts w:ascii="Times New Roman" w:eastAsia="Times New Roman" w:hAnsi="Times New Roman" w:cs="Times New Roman"/>
          <w:sz w:val="28"/>
          <w:szCs w:val="28"/>
        </w:rPr>
        <w:t>СИЗ</w:t>
      </w:r>
      <w:r w:rsidRPr="00AF2B64">
        <w:rPr>
          <w:rFonts w:ascii="Times New Roman" w:eastAsia="Times New Roman" w:hAnsi="Times New Roman" w:cs="Times New Roman"/>
          <w:sz w:val="28"/>
          <w:szCs w:val="28"/>
        </w:rPr>
        <w:t>, температурный контроль. Шлам и отработанные фильтроэлементы учитываются и передаются лицензированным организациям для дальнейшей утилизации</w:t>
      </w:r>
      <w:r w:rsidR="00A727C6" w:rsidRPr="00AF2B64">
        <w:rPr>
          <w:rFonts w:ascii="Times New Roman" w:eastAsia="Times New Roman" w:hAnsi="Times New Roman" w:cs="Times New Roman"/>
          <w:sz w:val="28"/>
          <w:szCs w:val="28"/>
        </w:rPr>
        <w:t xml:space="preserve"> согласно </w:t>
      </w:r>
      <w:r w:rsidR="00F06578" w:rsidRPr="00AF2B64">
        <w:rPr>
          <w:rFonts w:ascii="Times New Roman" w:hAnsi="Times New Roman" w:cs="Times New Roman"/>
          <w:sz w:val="28"/>
          <w:szCs w:val="28"/>
        </w:rPr>
        <w:t>Э</w:t>
      </w:r>
      <w:r w:rsidR="00A727C6" w:rsidRPr="00AF2B64">
        <w:rPr>
          <w:rFonts w:ascii="Times New Roman" w:hAnsi="Times New Roman" w:cs="Times New Roman"/>
          <w:sz w:val="28"/>
          <w:szCs w:val="28"/>
        </w:rPr>
        <w:t>кологическому кодексу Республики Казахстан</w:t>
      </w:r>
      <w:r w:rsidR="001C2A07" w:rsidRPr="00AF2B64">
        <w:rPr>
          <w:rFonts w:ascii="Times New Roman" w:hAnsi="Times New Roman" w:cs="Times New Roman"/>
          <w:sz w:val="28"/>
          <w:szCs w:val="28"/>
        </w:rPr>
        <w:t xml:space="preserve"> </w:t>
      </w:r>
      <w:r w:rsidR="00F06578"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{"citationID":"xtyYX5zU","properties":{"formattedCitation":"[90]","plainCitation":"[90]","noteIndex":0},"citationItems":[{"id":266,"uris":["http://zotero.org/users/local/6PsuVX1Y/items/33YFYGKR"],"itemData":{"id":266,"type":"document","title":"Кодекс Республики Казахстан. Экологический кодекс Республики Казахстан от 2 января 2021 года, №400-VI (с изменениями и дополнениями по состоянию на 01.05.2023 г.)"}}],"schema":"https://github.com/citation-style-language/schema/raw/master/csl-citation.json"} </w:instrText>
      </w:r>
      <w:r w:rsidR="00F06578"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[90]</w:t>
      </w:r>
      <w:r w:rsidR="00F06578" w:rsidRPr="00AF2B64">
        <w:rPr>
          <w:rFonts w:ascii="Times New Roman" w:hAnsi="Times New Roman" w:cs="Times New Roman"/>
          <w:sz w:val="28"/>
          <w:szCs w:val="28"/>
        </w:rPr>
        <w:fldChar w:fldCharType="end"/>
      </w:r>
      <w:r w:rsidRPr="00AF2B64">
        <w:rPr>
          <w:rFonts w:ascii="Times New Roman" w:eastAsia="Times New Roman" w:hAnsi="Times New Roman" w:cs="Times New Roman"/>
          <w:sz w:val="28"/>
          <w:szCs w:val="28"/>
        </w:rPr>
        <w:t xml:space="preserve">; сбросы – только после локальной очистки и в пределах норм. </w:t>
      </w:r>
      <w:r w:rsidR="00A727C6" w:rsidRPr="00AF2B64">
        <w:rPr>
          <w:rFonts w:ascii="Times New Roman" w:eastAsia="Times New Roman" w:hAnsi="Times New Roman" w:cs="Times New Roman"/>
          <w:sz w:val="28"/>
          <w:szCs w:val="28"/>
        </w:rPr>
        <w:t xml:space="preserve">Для снижения технологических и эксплуатационных рисков в работе применяется анализ возможных отказов по ключевым узлам ультразвуковой установки, а также используются заранее разработанные карты действий (Приложение </w:t>
      </w:r>
      <w:r w:rsidR="00457A70" w:rsidRPr="00AF2B64">
        <w:rPr>
          <w:rFonts w:ascii="Times New Roman" w:eastAsia="Times New Roman" w:hAnsi="Times New Roman" w:cs="Times New Roman"/>
          <w:sz w:val="28"/>
          <w:szCs w:val="28"/>
        </w:rPr>
        <w:t>Ж</w:t>
      </w:r>
      <w:r w:rsidR="00A727C6" w:rsidRPr="00AF2B64">
        <w:rPr>
          <w:rFonts w:ascii="Times New Roman" w:eastAsia="Times New Roman" w:hAnsi="Times New Roman" w:cs="Times New Roman"/>
          <w:sz w:val="28"/>
          <w:szCs w:val="28"/>
        </w:rPr>
        <w:t xml:space="preserve">) при отклонениях показателей качества смазочно-охлаждающей жидкости. Указанный подход позволяет систематизировать возможные нештатные ситуации, оперативно выявлять причины ухудшения качества очистки и обеспечивать устойчивость процесса регенерации СОЖ в условиях промышленной эксплуатации. </w:t>
      </w:r>
    </w:p>
    <w:p w14:paraId="7A81D38A" w14:textId="0A066419" w:rsidR="00910400" w:rsidRPr="00AF2B64" w:rsidRDefault="00910400" w:rsidP="00323471">
      <w:pPr>
        <w:spacing w:after="0" w:line="240" w:lineRule="auto"/>
        <w:ind w:firstLine="720"/>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Экономическая часть опирается на понятные метрики: сокращение закупок свежей СОЖ за счёт увеличения срока службы, снижение расходов на утилизацию, уменьшение простоев и брака, возможное улучшение стойкости инструмента. Результат сводится в таблицу «до/после» и рассчитываются срок окупаемости. Эти данные используются для решения о серийном тиражировании.</w:t>
      </w:r>
    </w:p>
    <w:p w14:paraId="619D53AF" w14:textId="77777777" w:rsidR="00910400" w:rsidRPr="00AF2B64" w:rsidRDefault="00910400" w:rsidP="00323471">
      <w:pPr>
        <w:pStyle w:val="a4"/>
        <w:spacing w:before="0" w:beforeAutospacing="0" w:after="0" w:afterAutospacing="0"/>
        <w:ind w:firstLine="567"/>
        <w:jc w:val="both"/>
        <w:rPr>
          <w:sz w:val="28"/>
          <w:szCs w:val="28"/>
        </w:rPr>
      </w:pPr>
      <w:r w:rsidRPr="00AF2B64">
        <w:rPr>
          <w:sz w:val="28"/>
          <w:szCs w:val="28"/>
        </w:rPr>
        <w:t>Предлагаемые рекомендации распространяются на внедрение метода ультразвуковой регенерации смазочно-охлаждающих жидкостей в условиях механической обработки металлов резанием. Метод допускается к применению для минеральных, полусинтетических и синтетических СОЖ в рабочем диапазоне концентраций, предусмотренном паспортами производителей. Рекомендуемые области: токарные, фрезерные, расточные, шлифовальные операции при обработке сталей, чугунов и алюминиевых сплавов.</w:t>
      </w:r>
    </w:p>
    <w:p w14:paraId="6BA058D5" w14:textId="77777777" w:rsidR="00910400" w:rsidRPr="00AF2B64" w:rsidRDefault="00910400" w:rsidP="00323471">
      <w:pPr>
        <w:pStyle w:val="a4"/>
        <w:spacing w:before="0" w:beforeAutospacing="0" w:after="0" w:afterAutospacing="0"/>
        <w:ind w:firstLine="567"/>
        <w:contextualSpacing/>
        <w:jc w:val="both"/>
        <w:rPr>
          <w:sz w:val="28"/>
          <w:szCs w:val="28"/>
        </w:rPr>
      </w:pPr>
      <w:r w:rsidRPr="00AF2B64">
        <w:rPr>
          <w:sz w:val="28"/>
          <w:szCs w:val="28"/>
        </w:rPr>
        <w:t>Ограничения применения связаны с: а) предельной загрязнённостью (массовая доля твёрдых частиц свыше установленного предела), б) наличием химически нестабильных присадок, чувствительных к кавитации, в) требованиями к чистоте для особо точных операций (после регенерации требуется дополнительный тонкий фильтр). Решение о применимости принимается по результатам входного анализа качества исходной СОЖ и технологических требований.</w:t>
      </w:r>
    </w:p>
    <w:p w14:paraId="017CD1AD" w14:textId="77777777" w:rsidR="00910400" w:rsidRPr="00AF2B64" w:rsidRDefault="00910400" w:rsidP="00323471">
      <w:pPr>
        <w:pStyle w:val="a4"/>
        <w:spacing w:before="0" w:beforeAutospacing="0" w:after="0" w:afterAutospacing="0"/>
        <w:ind w:firstLine="567"/>
        <w:contextualSpacing/>
        <w:jc w:val="both"/>
        <w:rPr>
          <w:sz w:val="28"/>
          <w:szCs w:val="28"/>
        </w:rPr>
      </w:pPr>
    </w:p>
    <w:p w14:paraId="2C849BB6"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b/>
          <w:bCs/>
          <w:sz w:val="28"/>
          <w:szCs w:val="28"/>
        </w:rPr>
      </w:pPr>
      <w:r w:rsidRPr="00AF2B64">
        <w:rPr>
          <w:rFonts w:ascii="Times New Roman" w:eastAsia="Times New Roman" w:hAnsi="Times New Roman" w:cs="Times New Roman"/>
          <w:b/>
          <w:bCs/>
          <w:sz w:val="28"/>
          <w:szCs w:val="28"/>
        </w:rPr>
        <w:t>4.2 Основные исходные данные</w:t>
      </w:r>
    </w:p>
    <w:p w14:paraId="765661FE"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Для корректного выбора и внедрения ультразвукового модуля регенерации </w:t>
      </w:r>
      <w:r w:rsidRPr="00AF2B64">
        <w:rPr>
          <w:rFonts w:ascii="Times New Roman" w:eastAsia="Times New Roman" w:hAnsi="Times New Roman" w:cs="Times New Roman"/>
          <w:sz w:val="28"/>
          <w:szCs w:val="28"/>
          <w:lang w:val="kk-KZ"/>
        </w:rPr>
        <w:t xml:space="preserve">отработанных на предприятии </w:t>
      </w:r>
      <w:r w:rsidRPr="00AF2B64">
        <w:rPr>
          <w:rFonts w:ascii="Times New Roman" w:eastAsia="Times New Roman" w:hAnsi="Times New Roman" w:cs="Times New Roman"/>
          <w:sz w:val="28"/>
          <w:szCs w:val="28"/>
        </w:rPr>
        <w:t xml:space="preserve">смазочно-охлаждающих жидкостей </w:t>
      </w:r>
      <w:r w:rsidRPr="00AF2B64">
        <w:rPr>
          <w:rFonts w:ascii="Times New Roman" w:eastAsia="Times New Roman" w:hAnsi="Times New Roman" w:cs="Times New Roman"/>
          <w:sz w:val="28"/>
          <w:szCs w:val="28"/>
          <w:lang w:val="kk-KZ"/>
        </w:rPr>
        <w:t xml:space="preserve">необходимо определить </w:t>
      </w:r>
      <w:r w:rsidRPr="00AF2B64">
        <w:rPr>
          <w:rFonts w:ascii="Times New Roman" w:eastAsia="Times New Roman" w:hAnsi="Times New Roman" w:cs="Times New Roman"/>
          <w:sz w:val="28"/>
          <w:szCs w:val="28"/>
        </w:rPr>
        <w:t xml:space="preserve">следующие </w:t>
      </w:r>
      <w:r w:rsidRPr="00AF2B64">
        <w:rPr>
          <w:rFonts w:ascii="Times New Roman" w:eastAsia="Times New Roman" w:hAnsi="Times New Roman" w:cs="Times New Roman"/>
          <w:sz w:val="28"/>
          <w:szCs w:val="28"/>
          <w:lang w:val="kk-KZ"/>
        </w:rPr>
        <w:t>входные</w:t>
      </w:r>
      <w:r w:rsidRPr="00AF2B64">
        <w:rPr>
          <w:rFonts w:ascii="Times New Roman" w:eastAsia="Times New Roman" w:hAnsi="Times New Roman" w:cs="Times New Roman"/>
          <w:sz w:val="28"/>
          <w:szCs w:val="28"/>
        </w:rPr>
        <w:t xml:space="preserve"> </w:t>
      </w:r>
      <w:r w:rsidRPr="00AF2B64">
        <w:rPr>
          <w:rFonts w:ascii="Times New Roman" w:eastAsia="Times New Roman" w:hAnsi="Times New Roman" w:cs="Times New Roman"/>
          <w:sz w:val="28"/>
          <w:szCs w:val="28"/>
          <w:lang w:val="kk-KZ"/>
        </w:rPr>
        <w:t>данные</w:t>
      </w:r>
      <w:r w:rsidRPr="00AF2B64">
        <w:rPr>
          <w:rFonts w:ascii="Times New Roman" w:eastAsia="Times New Roman" w:hAnsi="Times New Roman" w:cs="Times New Roman"/>
          <w:sz w:val="28"/>
          <w:szCs w:val="28"/>
        </w:rPr>
        <w:t>:</w:t>
      </w:r>
    </w:p>
    <w:p w14:paraId="6AFA408C"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1. Характеристики применяемой СОЖ:</w:t>
      </w:r>
    </w:p>
    <w:p w14:paraId="1D8B396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–марка и химический тип СОЖ (эмульсия, синтетическая, полусинтетическая);</w:t>
      </w:r>
    </w:p>
    <w:p w14:paraId="01266969"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рабочая концентрация (%);</w:t>
      </w:r>
    </w:p>
    <w:p w14:paraId="43F16858" w14:textId="75E4983A"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показатель pH в эксплуатации;</w:t>
      </w:r>
    </w:p>
    <w:p w14:paraId="1F3CD05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плотность и показатель преломления для оценки степени загрязнения;</w:t>
      </w:r>
    </w:p>
    <w:p w14:paraId="7B104674" w14:textId="20B743A4"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содержание масла/стружки , наличие микробиологических загрязнений.</w:t>
      </w:r>
    </w:p>
    <w:p w14:paraId="3A6BD597"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2. Условия работы оборудования:</w:t>
      </w:r>
    </w:p>
    <w:p w14:paraId="55EDC8A9"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тип металлорежущего станка;</w:t>
      </w:r>
    </w:p>
    <w:p w14:paraId="1E37EE3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объём циркуляционного бака СОЖ;</w:t>
      </w:r>
    </w:p>
    <w:p w14:paraId="62B96567"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w:t>
      </w:r>
      <w:r w:rsidRPr="00AF2B64">
        <w:rPr>
          <w:rFonts w:ascii="Times New Roman" w:eastAsia="Times New Roman" w:hAnsi="Times New Roman" w:cs="Times New Roman"/>
          <w:sz w:val="28"/>
          <w:szCs w:val="28"/>
          <w:lang w:val="kk-KZ"/>
        </w:rPr>
        <w:t xml:space="preserve"> </w:t>
      </w:r>
      <w:r w:rsidRPr="00AF2B64">
        <w:rPr>
          <w:rFonts w:ascii="Times New Roman" w:eastAsia="Times New Roman" w:hAnsi="Times New Roman" w:cs="Times New Roman"/>
          <w:sz w:val="28"/>
          <w:szCs w:val="28"/>
        </w:rPr>
        <w:t>расход системы;</w:t>
      </w:r>
    </w:p>
    <w:p w14:paraId="7D740292"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температура рабочей зоны;</w:t>
      </w:r>
    </w:p>
    <w:p w14:paraId="6693994B"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наличие фильтров (тип, тонкость фильтрации).</w:t>
      </w:r>
    </w:p>
    <w:p w14:paraId="476CAEA2"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3. Ожидаемая производительность модуля</w:t>
      </w:r>
    </w:p>
    <w:p w14:paraId="2F745545"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требуемая периодичность регенерации (непрерывно/периодически);</w:t>
      </w:r>
    </w:p>
    <w:p w14:paraId="1CF7F86F"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суточный объём обрабатываемой СОЖ, л/сут.;</w:t>
      </w:r>
    </w:p>
    <w:p w14:paraId="70026EEC"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максимально допустимое время цикла.</w:t>
      </w:r>
    </w:p>
    <w:p w14:paraId="28664135"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4. Ограничения производственной площадки</w:t>
      </w:r>
    </w:p>
    <w:p w14:paraId="75E05043"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площадь под хранение перерабатываемой СОЖ.</w:t>
      </w:r>
    </w:p>
    <w:p w14:paraId="3650767D"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b/>
          <w:bCs/>
          <w:sz w:val="28"/>
          <w:szCs w:val="28"/>
        </w:rPr>
      </w:pPr>
      <w:r w:rsidRPr="00AF2B64">
        <w:rPr>
          <w:rFonts w:ascii="Times New Roman" w:eastAsia="Times New Roman" w:hAnsi="Times New Roman" w:cs="Times New Roman"/>
          <w:b/>
          <w:bCs/>
          <w:sz w:val="28"/>
          <w:szCs w:val="28"/>
        </w:rPr>
        <w:t>4.3 Режимы ультразвуковой обработки</w:t>
      </w:r>
    </w:p>
    <w:p w14:paraId="47DE6397"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b/>
          <w:sz w:val="28"/>
          <w:szCs w:val="28"/>
        </w:rPr>
      </w:pPr>
      <w:r w:rsidRPr="00AF2B64">
        <w:rPr>
          <w:rFonts w:ascii="Times New Roman" w:eastAsia="Times New Roman" w:hAnsi="Times New Roman" w:cs="Times New Roman"/>
          <w:sz w:val="28"/>
          <w:szCs w:val="28"/>
        </w:rPr>
        <w:t>Рассмотрим</w:t>
      </w:r>
      <w:r w:rsidRPr="00AF2B64">
        <w:rPr>
          <w:rFonts w:ascii="Times New Roman" w:eastAsia="Times New Roman" w:hAnsi="Times New Roman" w:cs="Times New Roman"/>
          <w:b/>
          <w:sz w:val="28"/>
          <w:szCs w:val="28"/>
        </w:rPr>
        <w:t xml:space="preserve"> </w:t>
      </w:r>
      <w:r w:rsidRPr="00AF2B64">
        <w:rPr>
          <w:rFonts w:ascii="Times New Roman" w:eastAsia="Times New Roman" w:hAnsi="Times New Roman" w:cs="Times New Roman"/>
          <w:bCs/>
          <w:sz w:val="28"/>
          <w:szCs w:val="28"/>
        </w:rPr>
        <w:t xml:space="preserve">типовые </w:t>
      </w:r>
      <w:r w:rsidRPr="00AF2B64">
        <w:rPr>
          <w:rFonts w:ascii="Times New Roman" w:eastAsia="Times New Roman" w:hAnsi="Times New Roman" w:cs="Times New Roman"/>
          <w:bCs/>
          <w:i/>
          <w:iCs/>
          <w:sz w:val="28"/>
          <w:szCs w:val="28"/>
        </w:rPr>
        <w:t>режимы ультразвуковой обработки</w:t>
      </w:r>
      <w:r w:rsidRPr="00AF2B64">
        <w:rPr>
          <w:rFonts w:ascii="Times New Roman" w:eastAsia="Times New Roman" w:hAnsi="Times New Roman" w:cs="Times New Roman"/>
          <w:bCs/>
          <w:sz w:val="28"/>
          <w:szCs w:val="28"/>
        </w:rPr>
        <w:t>.</w:t>
      </w:r>
      <w:r w:rsidRPr="00AF2B64">
        <w:rPr>
          <w:rFonts w:ascii="Times New Roman" w:eastAsia="Times New Roman" w:hAnsi="Times New Roman" w:cs="Times New Roman"/>
          <w:b/>
          <w:sz w:val="28"/>
          <w:szCs w:val="28"/>
        </w:rPr>
        <w:t xml:space="preserve"> </w:t>
      </w:r>
      <w:r w:rsidRPr="00AF2B64">
        <w:rPr>
          <w:rFonts w:ascii="Times New Roman" w:eastAsia="Times New Roman" w:hAnsi="Times New Roman" w:cs="Times New Roman"/>
          <w:sz w:val="28"/>
          <w:szCs w:val="28"/>
        </w:rPr>
        <w:t>Режимы приведены как рекомендованные инженерно-технологические параметры, подтверждённые экспериментальными исследованиями.</w:t>
      </w:r>
    </w:p>
    <w:p w14:paraId="399F6AF4"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1. Частота ультразвука</w:t>
      </w:r>
    </w:p>
    <w:p w14:paraId="33D6D6F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40 кГц – режим интенсивной кавитации, эффективен при высокой мутности;</w:t>
      </w:r>
    </w:p>
    <w:p w14:paraId="54020179"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до 28 кГц – сбалансированный режим для большинства эмульсий;</w:t>
      </w:r>
    </w:p>
    <w:p w14:paraId="6BFF51D3"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до 20 кГц – мягкая обработка, подходит для тонких фильтров и малых объёмов.</w:t>
      </w:r>
    </w:p>
    <w:p w14:paraId="3CF307CF"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2. Мощность и длительность воздействия</w:t>
      </w:r>
    </w:p>
    <w:p w14:paraId="527F694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рекомендуемая мощность модуля 80–100 Вт;</w:t>
      </w:r>
    </w:p>
    <w:p w14:paraId="7CF71498" w14:textId="665F5AB2"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 длительность одного цикла: </w:t>
      </w:r>
      <w:r w:rsidR="004068B5" w:rsidRPr="00AF2B64">
        <w:rPr>
          <w:rFonts w:ascii="Times New Roman" w:eastAsia="Times New Roman" w:hAnsi="Times New Roman" w:cs="Times New Roman"/>
          <w:sz w:val="28"/>
          <w:szCs w:val="28"/>
        </w:rPr>
        <w:t>5</w:t>
      </w:r>
      <w:r w:rsidRPr="00AF2B64">
        <w:rPr>
          <w:rFonts w:ascii="Times New Roman" w:eastAsia="Times New Roman" w:hAnsi="Times New Roman" w:cs="Times New Roman"/>
          <w:sz w:val="28"/>
          <w:szCs w:val="28"/>
        </w:rPr>
        <w:t>–7 минут;</w:t>
      </w:r>
    </w:p>
    <w:p w14:paraId="2DDE0DD2" w14:textId="09FCF3CC"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ограничение: при превышении 8–10 минут возникает нежелательный нагрев</w:t>
      </w:r>
      <w:r w:rsidR="004068B5" w:rsidRPr="00AF2B64">
        <w:rPr>
          <w:rFonts w:ascii="Times New Roman" w:eastAsia="Times New Roman" w:hAnsi="Times New Roman" w:cs="Times New Roman"/>
          <w:sz w:val="28"/>
          <w:szCs w:val="28"/>
        </w:rPr>
        <w:t>, вплоть до кипения</w:t>
      </w:r>
      <w:r w:rsidRPr="00AF2B64">
        <w:rPr>
          <w:rFonts w:ascii="Times New Roman" w:eastAsia="Times New Roman" w:hAnsi="Times New Roman" w:cs="Times New Roman"/>
          <w:sz w:val="28"/>
          <w:szCs w:val="28"/>
        </w:rPr>
        <w:t>.</w:t>
      </w:r>
    </w:p>
    <w:p w14:paraId="041B51E2" w14:textId="48607C14" w:rsidR="00910400" w:rsidRPr="00AF2B64" w:rsidRDefault="004068B5"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3</w:t>
      </w:r>
      <w:r w:rsidR="00910400" w:rsidRPr="00AF2B64">
        <w:rPr>
          <w:rFonts w:ascii="Times New Roman" w:eastAsia="Times New Roman" w:hAnsi="Times New Roman" w:cs="Times New Roman"/>
          <w:sz w:val="28"/>
          <w:szCs w:val="28"/>
        </w:rPr>
        <w:t>. Температурные ограничения</w:t>
      </w:r>
    </w:p>
    <w:p w14:paraId="27210C5E" w14:textId="5E19044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оптимум 25–</w:t>
      </w:r>
      <w:r w:rsidR="004068B5" w:rsidRPr="00AF2B64">
        <w:rPr>
          <w:rFonts w:ascii="Times New Roman" w:eastAsia="Times New Roman" w:hAnsi="Times New Roman" w:cs="Times New Roman"/>
          <w:sz w:val="28"/>
          <w:szCs w:val="28"/>
        </w:rPr>
        <w:t>40</w:t>
      </w:r>
      <w:r w:rsidRPr="00AF2B64">
        <w:rPr>
          <w:rFonts w:ascii="Times New Roman" w:eastAsia="Times New Roman" w:hAnsi="Times New Roman" w:cs="Times New Roman"/>
          <w:sz w:val="28"/>
          <w:szCs w:val="28"/>
        </w:rPr>
        <w:t xml:space="preserve"> °C;</w:t>
      </w:r>
    </w:p>
    <w:p w14:paraId="39E42DA4" w14:textId="20B2142C"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 недопустим подъём выше </w:t>
      </w:r>
      <w:r w:rsidR="004068B5" w:rsidRPr="00AF2B64">
        <w:rPr>
          <w:rFonts w:ascii="Times New Roman" w:eastAsia="Times New Roman" w:hAnsi="Times New Roman" w:cs="Times New Roman"/>
          <w:sz w:val="28"/>
          <w:szCs w:val="28"/>
        </w:rPr>
        <w:t>50</w:t>
      </w:r>
      <w:r w:rsidRPr="00AF2B64">
        <w:rPr>
          <w:rFonts w:ascii="Times New Roman" w:eastAsia="Times New Roman" w:hAnsi="Times New Roman" w:cs="Times New Roman"/>
          <w:sz w:val="28"/>
          <w:szCs w:val="28"/>
        </w:rPr>
        <w:t xml:space="preserve"> °C (ухудшается стабильность эмульсии и усиливается испарение).</w:t>
      </w:r>
    </w:p>
    <w:p w14:paraId="01B7CEF7"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p>
    <w:p w14:paraId="038B79CE"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b/>
          <w:bCs/>
          <w:sz w:val="28"/>
          <w:szCs w:val="28"/>
        </w:rPr>
      </w:pPr>
      <w:r w:rsidRPr="00AF2B64">
        <w:rPr>
          <w:rFonts w:ascii="Times New Roman" w:eastAsia="Times New Roman" w:hAnsi="Times New Roman" w:cs="Times New Roman"/>
          <w:b/>
          <w:bCs/>
          <w:sz w:val="28"/>
          <w:szCs w:val="28"/>
        </w:rPr>
        <w:t>4.4 Определение качества процесса очистки СОЖ</w:t>
      </w:r>
    </w:p>
    <w:p w14:paraId="18CC7D6D"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Для определения эффективности и степени очистки СОЖ должны выполнятся проверки при каждом цикле регенерации по следующим показателям:</w:t>
      </w:r>
    </w:p>
    <w:p w14:paraId="77F481CC"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1. Физико-химические показатели</w:t>
      </w:r>
    </w:p>
    <w:p w14:paraId="7A245D70" w14:textId="1D06090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плотность (целевое снижение после регенерации в зависимости от загрязнения);</w:t>
      </w:r>
    </w:p>
    <w:p w14:paraId="602190B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показатель преломления (контроль концентрации);</w:t>
      </w:r>
    </w:p>
    <w:p w14:paraId="02B8ABA6"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pH (допустимый диапазон 8.5–9.5);</w:t>
      </w:r>
    </w:p>
    <w:p w14:paraId="019DAE83"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–электропроводность (указывает на степень загрязнения металлической стружкой).</w:t>
      </w:r>
    </w:p>
    <w:p w14:paraId="193C9BB4"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2. Оптические показатели</w:t>
      </w:r>
    </w:p>
    <w:p w14:paraId="452E1722"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светопропускание/мутность (измеряется люксметром или турбидиметром);</w:t>
      </w:r>
    </w:p>
    <w:p w14:paraId="143A5CC3"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визуальная оценка наличия стружки и масла на поверхности после отстоя.</w:t>
      </w:r>
    </w:p>
    <w:p w14:paraId="1E054FA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3. Микробиологические показатели</w:t>
      </w:r>
    </w:p>
    <w:p w14:paraId="4CCC7C19"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наличие неприятного запаха;</w:t>
      </w:r>
    </w:p>
    <w:p w14:paraId="5BC1B627"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цвет и пенообразование;</w:t>
      </w:r>
    </w:p>
    <w:p w14:paraId="3175E5AA" w14:textId="6A860FB8"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при необходимости экспресс-тесты (</w:t>
      </w:r>
      <w:r w:rsidR="00CE3ED4" w:rsidRPr="00AF2B64">
        <w:rPr>
          <w:rFonts w:ascii="Times New Roman" w:eastAsia="Times New Roman" w:hAnsi="Times New Roman" w:cs="Times New Roman"/>
          <w:sz w:val="28"/>
          <w:szCs w:val="28"/>
        </w:rPr>
        <w:t>дип-слайды</w:t>
      </w:r>
      <w:r w:rsidRPr="00AF2B64">
        <w:rPr>
          <w:rFonts w:ascii="Times New Roman" w:eastAsia="Times New Roman" w:hAnsi="Times New Roman" w:cs="Times New Roman"/>
          <w:sz w:val="28"/>
          <w:szCs w:val="28"/>
        </w:rPr>
        <w:t>).</w:t>
      </w:r>
    </w:p>
    <w:p w14:paraId="12F86907"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4. Контроль кавитационной активности</w:t>
      </w:r>
    </w:p>
    <w:p w14:paraId="5EE1E2D8" w14:textId="05DCCCE0"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температура в установке;</w:t>
      </w:r>
    </w:p>
    <w:p w14:paraId="1AC8663E" w14:textId="02915404"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шумовые характеристики и вибрация излучателя.</w:t>
      </w:r>
    </w:p>
    <w:p w14:paraId="1C50C9BD" w14:textId="4887256F" w:rsidR="004D5D0D" w:rsidRPr="00AF2B64" w:rsidRDefault="004D5D0D"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А также см. показатели в таблице 4.1.</w:t>
      </w:r>
    </w:p>
    <w:p w14:paraId="15070FF9"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p>
    <w:p w14:paraId="4AFC86D1"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b/>
          <w:bCs/>
          <w:sz w:val="28"/>
          <w:szCs w:val="28"/>
        </w:rPr>
      </w:pPr>
      <w:bookmarkStart w:id="9" w:name="_Hlk219139734"/>
      <w:r w:rsidRPr="00AF2B64">
        <w:rPr>
          <w:rFonts w:ascii="Times New Roman" w:eastAsia="Times New Roman" w:hAnsi="Times New Roman" w:cs="Times New Roman"/>
          <w:b/>
          <w:bCs/>
          <w:sz w:val="28"/>
          <w:szCs w:val="28"/>
        </w:rPr>
        <w:t>4.5 Обоснование внедрения очистки СОЖ</w:t>
      </w:r>
    </w:p>
    <w:p w14:paraId="54CCE514" w14:textId="33ACD7F0" w:rsidR="00910400" w:rsidRPr="00AF2B64" w:rsidRDefault="00910400" w:rsidP="00323471">
      <w:pPr>
        <w:spacing w:after="0" w:line="240" w:lineRule="auto"/>
        <w:ind w:firstLine="567"/>
        <w:contextualSpacing/>
        <w:jc w:val="both"/>
        <w:rPr>
          <w:rFonts w:ascii="Times New Roman" w:hAnsi="Times New Roman" w:cs="Times New Roman"/>
          <w:sz w:val="28"/>
          <w:szCs w:val="28"/>
        </w:rPr>
      </w:pPr>
      <w:r w:rsidRPr="00AF2B64">
        <w:rPr>
          <w:rFonts w:ascii="Times New Roman" w:hAnsi="Times New Roman" w:cs="Times New Roman"/>
          <w:sz w:val="28"/>
          <w:szCs w:val="28"/>
        </w:rPr>
        <w:t>Экономическое обоснование внедрения технологии ультразвуковой очистки смазочно-охлаждающей жидкости (СОЖ) выполнено на основе сравнения затрат предприятия до и после внедрения регенерации</w:t>
      </w:r>
      <w:r w:rsidR="00170DC8" w:rsidRPr="00AF2B64">
        <w:rPr>
          <w:rFonts w:ascii="Times New Roman" w:hAnsi="Times New Roman" w:cs="Times New Roman"/>
          <w:sz w:val="28"/>
          <w:szCs w:val="28"/>
        </w:rPr>
        <w:fldChar w:fldCharType="begin"/>
      </w:r>
      <w:r w:rsidR="00F50037" w:rsidRPr="00AF2B64">
        <w:rPr>
          <w:rFonts w:ascii="Times New Roman" w:hAnsi="Times New Roman" w:cs="Times New Roman"/>
          <w:sz w:val="28"/>
          <w:szCs w:val="28"/>
        </w:rPr>
        <w:instrText xml:space="preserve"> ADDIN ZOTERO_ITEM CSL_CITATION {"citationID":"6zlY1YHn","properties":{"formattedCitation":"[91,92]","plainCitation":"[91,92]","noteIndex":0},"citationItems":[{"id":264,"uris":["http://zotero.org/users/local/6PsuVX1Y/items/ZYBEAM35"],"itemData":{"id":264,"type":"book","title":"Бабук И.М., Королько А.А., Адаменкова С.И. и др. Расчет экономической эффективности новых технологических процессов: учеб.-метод. пос. – Минск: БНТУ, 2010. – 56 с."}},{"id":200,"uris":["http://zotero.org/users/local/6PsuVX1Y/items/KHNPNBKK"],"itemData":{"id":200,"type":"book","title":"Муслина Г. Р., Правиков Ю. М. Методы оценки экономической эффективности новой техники и технологий: учебное пособие. Ульяновск: УлГТУ, 2017. 101 с. ISBN 978-5-9795-1631-8. URL: https://lib.ulstu.ru/venec/2017/23.pdf"}}],"schema":"https://github.com/citation-style-language/schema/raw/master/csl-citation.json"} </w:instrText>
      </w:r>
      <w:r w:rsidR="00170DC8" w:rsidRPr="00AF2B64">
        <w:rPr>
          <w:rFonts w:ascii="Times New Roman" w:hAnsi="Times New Roman" w:cs="Times New Roman"/>
          <w:sz w:val="28"/>
          <w:szCs w:val="28"/>
        </w:rPr>
        <w:fldChar w:fldCharType="separate"/>
      </w:r>
      <w:r w:rsidR="00F50037" w:rsidRPr="00AF2B64">
        <w:rPr>
          <w:rFonts w:ascii="Times New Roman" w:hAnsi="Times New Roman" w:cs="Times New Roman"/>
          <w:sz w:val="28"/>
        </w:rPr>
        <w:t>[91,92]</w:t>
      </w:r>
      <w:r w:rsidR="00170DC8" w:rsidRPr="00AF2B64">
        <w:rPr>
          <w:rFonts w:ascii="Times New Roman" w:hAnsi="Times New Roman" w:cs="Times New Roman"/>
          <w:sz w:val="28"/>
          <w:szCs w:val="28"/>
        </w:rPr>
        <w:fldChar w:fldCharType="end"/>
      </w:r>
      <w:r w:rsidRPr="00AF2B64">
        <w:rPr>
          <w:rFonts w:ascii="Times New Roman" w:hAnsi="Times New Roman" w:cs="Times New Roman"/>
          <w:sz w:val="28"/>
          <w:szCs w:val="28"/>
        </w:rPr>
        <w:t>. Экономический эффект формируется за счёт снижения объёма закупаемой свежей СОЖ и уменьшения расходов на утилизацию отработанной жидкости. К дополнительным затратам относятся потребление электроэнергии ультразвуковой установкой и затраты на её техническое обслуживание.</w:t>
      </w:r>
    </w:p>
    <w:p w14:paraId="537D1259"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Годовой расход СОЖ на предприятии определяется выражением:</w:t>
      </w:r>
    </w:p>
    <w:p w14:paraId="0035B142" w14:textId="77777777" w:rsidR="00910400" w:rsidRPr="00AF2B64" w:rsidRDefault="00910400" w:rsidP="00323471">
      <w:pPr>
        <w:spacing w:after="0" w:line="240" w:lineRule="auto"/>
        <w:ind w:left="1440" w:firstLine="720"/>
        <w:contextualSpacing/>
        <w:jc w:val="both"/>
        <w:rPr>
          <w:rFonts w:ascii="Times New Roman" w:eastAsiaTheme="minorEastAsia" w:hAnsi="Times New Roman" w:cs="Times New Roman"/>
          <w:sz w:val="28"/>
          <w:szCs w:val="28"/>
        </w:rPr>
      </w:pPr>
    </w:p>
    <w:p w14:paraId="26DDEB0C" w14:textId="77777777" w:rsidR="00910400" w:rsidRPr="00AF2B64" w:rsidRDefault="00910400" w:rsidP="001C2A07">
      <w:pPr>
        <w:spacing w:after="0" w:line="240" w:lineRule="auto"/>
        <w:ind w:left="1440" w:firstLine="720"/>
        <w:contextualSpacing/>
        <w:jc w:val="right"/>
        <w:rPr>
          <w:rFonts w:ascii="Times New Roman" w:eastAsiaTheme="minorEastAsia" w:hAnsi="Times New Roman" w:cs="Times New Roman"/>
          <w:sz w:val="28"/>
          <w:szCs w:val="28"/>
        </w:rPr>
      </w:pPr>
      <w:r w:rsidRPr="00AF2B64">
        <w:rPr>
          <w:rFonts w:ascii="Times New Roman" w:hAnsi="Times New Roman" w:cs="Times New Roman"/>
          <w:sz w:val="28"/>
          <w:szCs w:val="28"/>
        </w:rPr>
        <w:t>V</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V₁·k₁ + V₂·k₂ + … + Vₙ·kₙ , </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(4.1)</w:t>
      </w:r>
    </w:p>
    <w:p w14:paraId="2A8EFC6F"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4A7704B7" w14:textId="77777777" w:rsidR="00910400" w:rsidRPr="00AF2B64" w:rsidRDefault="00910400" w:rsidP="001C2A07">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где V</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годовой расход СОЖ, л; </w:t>
      </w:r>
    </w:p>
    <w:p w14:paraId="52FCCAE1" w14:textId="77777777" w:rsidR="00910400" w:rsidRPr="00AF2B64" w:rsidRDefault="00910400" w:rsidP="001C2A07">
      <w:pPr>
        <w:spacing w:after="0" w:line="240" w:lineRule="auto"/>
        <w:ind w:firstLine="426"/>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V₁, V₂, …, Vₙ — объём СОЖ в системе 1-го, 2-го, …, n-го станка, л; </w:t>
      </w:r>
    </w:p>
    <w:p w14:paraId="46FFF0E1" w14:textId="77777777" w:rsidR="00910400" w:rsidRPr="00AF2B64" w:rsidRDefault="00910400" w:rsidP="001C2A07">
      <w:pPr>
        <w:spacing w:after="0" w:line="240" w:lineRule="auto"/>
        <w:ind w:firstLine="426"/>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k₁, k₂, …, kₙ — количество полных замен СОЖ в год соответственно на 1-м, 2-м, …, n-м станке; </w:t>
      </w:r>
    </w:p>
    <w:p w14:paraId="63C8CB17" w14:textId="77777777" w:rsidR="00910400" w:rsidRPr="00AF2B64" w:rsidRDefault="00910400" w:rsidP="001C2A07">
      <w:pPr>
        <w:spacing w:after="0" w:line="240" w:lineRule="auto"/>
        <w:ind w:firstLine="426"/>
        <w:contextualSpacing/>
        <w:jc w:val="both"/>
        <w:rPr>
          <w:rFonts w:ascii="Times New Roman" w:hAnsi="Times New Roman" w:cs="Times New Roman"/>
          <w:sz w:val="28"/>
          <w:szCs w:val="28"/>
        </w:rPr>
      </w:pPr>
      <w:r w:rsidRPr="00AF2B64">
        <w:rPr>
          <w:rFonts w:ascii="Times New Roman" w:hAnsi="Times New Roman" w:cs="Times New Roman"/>
          <w:sz w:val="28"/>
          <w:szCs w:val="28"/>
        </w:rPr>
        <w:t>n — количество станков, шт.</w:t>
      </w:r>
    </w:p>
    <w:p w14:paraId="29242C04"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p>
    <w:p w14:paraId="6BB95630"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Годовые затраты на приобретение свежей СОЖ рассчитываются по формуле:</w:t>
      </w:r>
    </w:p>
    <w:p w14:paraId="402C6D3E" w14:textId="77777777" w:rsidR="00910400" w:rsidRPr="00AF2B64" w:rsidRDefault="00910400" w:rsidP="001C2A07">
      <w:pPr>
        <w:spacing w:after="0" w:line="240" w:lineRule="auto"/>
        <w:ind w:left="288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сож</w:t>
      </w:r>
      <w:r w:rsidRPr="00AF2B64">
        <w:rPr>
          <w:rFonts w:ascii="Times New Roman" w:hAnsi="Times New Roman" w:cs="Times New Roman"/>
          <w:sz w:val="28"/>
          <w:szCs w:val="28"/>
        </w:rPr>
        <w:t xml:space="preserve"> = V</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C</w:t>
      </w:r>
      <w:r w:rsidRPr="00AF2B64">
        <w:rPr>
          <w:rFonts w:ascii="Times New Roman" w:hAnsi="Times New Roman" w:cs="Times New Roman"/>
          <w:sz w:val="28"/>
          <w:szCs w:val="28"/>
          <w:vertAlign w:val="subscript"/>
        </w:rPr>
        <w:t xml:space="preserve">сож, </w:t>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t xml:space="preserve"> </w:t>
      </w:r>
      <w:r w:rsidRPr="00AF2B64">
        <w:rPr>
          <w:rFonts w:ascii="Times New Roman" w:hAnsi="Times New Roman" w:cs="Times New Roman"/>
          <w:sz w:val="28"/>
          <w:szCs w:val="28"/>
        </w:rPr>
        <w:t>(4.2)</w:t>
      </w:r>
    </w:p>
    <w:p w14:paraId="0367BC78"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3DB5EC02" w14:textId="77777777" w:rsidR="00910400" w:rsidRPr="00AF2B64" w:rsidRDefault="00910400" w:rsidP="001C2A07">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где З</w:t>
      </w:r>
      <w:r w:rsidRPr="00AF2B64">
        <w:rPr>
          <w:rFonts w:ascii="Times New Roman" w:hAnsi="Times New Roman" w:cs="Times New Roman"/>
          <w:sz w:val="28"/>
          <w:szCs w:val="28"/>
          <w:vertAlign w:val="subscript"/>
        </w:rPr>
        <w:t>сож</w:t>
      </w:r>
      <w:r w:rsidRPr="00AF2B64">
        <w:rPr>
          <w:rFonts w:ascii="Times New Roman" w:hAnsi="Times New Roman" w:cs="Times New Roman"/>
          <w:sz w:val="28"/>
          <w:szCs w:val="28"/>
        </w:rPr>
        <w:t xml:space="preserve"> — годовые затраты на закупку СОЖ, тенге; </w:t>
      </w:r>
    </w:p>
    <w:p w14:paraId="072BED36" w14:textId="77777777" w:rsidR="00910400" w:rsidRPr="00AF2B64" w:rsidRDefault="00910400" w:rsidP="001C2A07">
      <w:pPr>
        <w:spacing w:after="0" w:line="240" w:lineRule="auto"/>
        <w:ind w:firstLine="426"/>
        <w:contextualSpacing/>
        <w:jc w:val="both"/>
        <w:rPr>
          <w:rFonts w:ascii="Times New Roman" w:hAnsi="Times New Roman" w:cs="Times New Roman"/>
          <w:sz w:val="28"/>
          <w:szCs w:val="28"/>
        </w:rPr>
      </w:pPr>
      <w:r w:rsidRPr="00AF2B64">
        <w:rPr>
          <w:rFonts w:ascii="Times New Roman" w:hAnsi="Times New Roman" w:cs="Times New Roman"/>
          <w:sz w:val="28"/>
          <w:szCs w:val="28"/>
        </w:rPr>
        <w:t>C</w:t>
      </w:r>
      <w:r w:rsidRPr="00AF2B64">
        <w:rPr>
          <w:rFonts w:ascii="Times New Roman" w:hAnsi="Times New Roman" w:cs="Times New Roman"/>
          <w:sz w:val="28"/>
          <w:szCs w:val="28"/>
          <w:vertAlign w:val="subscript"/>
        </w:rPr>
        <w:t xml:space="preserve">сож </w:t>
      </w:r>
      <w:r w:rsidRPr="00AF2B64">
        <w:rPr>
          <w:rFonts w:ascii="Times New Roman" w:hAnsi="Times New Roman" w:cs="Times New Roman"/>
          <w:sz w:val="28"/>
          <w:szCs w:val="28"/>
        </w:rPr>
        <w:t>— стоимость 1 л СОЖ, тенге/л.</w:t>
      </w:r>
    </w:p>
    <w:p w14:paraId="3B37D3FC"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p>
    <w:p w14:paraId="67CC3A32"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Экономия затрат на приобретение свежей СОЖ при внедрении очистки определяется как:</w:t>
      </w:r>
    </w:p>
    <w:p w14:paraId="20E16D3A"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p>
    <w:p w14:paraId="0328147A" w14:textId="77777777" w:rsidR="00910400" w:rsidRPr="00AF2B64" w:rsidRDefault="00910400" w:rsidP="001C2A07">
      <w:pPr>
        <w:spacing w:after="0" w:line="240" w:lineRule="auto"/>
        <w:ind w:left="216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ΔЗ</w:t>
      </w:r>
      <w:r w:rsidRPr="00AF2B64">
        <w:rPr>
          <w:rFonts w:ascii="Times New Roman" w:hAnsi="Times New Roman" w:cs="Times New Roman"/>
          <w:sz w:val="28"/>
          <w:szCs w:val="28"/>
          <w:vertAlign w:val="subscript"/>
        </w:rPr>
        <w:t>сож</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сож_до</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сож_после</w:t>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rPr>
        <w:t xml:space="preserve"> .</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(4.3)</w:t>
      </w:r>
    </w:p>
    <w:p w14:paraId="33A64DF5"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0E098E58"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Затраты на утилизацию отработанной СОЖ определяются по формуле:</w:t>
      </w:r>
    </w:p>
    <w:p w14:paraId="1FA68463"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p>
    <w:p w14:paraId="52318934" w14:textId="77777777" w:rsidR="00910400" w:rsidRPr="00AF2B64" w:rsidRDefault="00910400" w:rsidP="001C2A07">
      <w:pPr>
        <w:spacing w:after="0" w:line="240" w:lineRule="auto"/>
        <w:ind w:left="288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ут</w:t>
      </w:r>
      <w:r w:rsidRPr="00AF2B64">
        <w:rPr>
          <w:rFonts w:ascii="Times New Roman" w:hAnsi="Times New Roman" w:cs="Times New Roman"/>
          <w:sz w:val="28"/>
          <w:szCs w:val="28"/>
        </w:rPr>
        <w:t xml:space="preserve"> = V</w:t>
      </w:r>
      <w:r w:rsidRPr="00AF2B64">
        <w:rPr>
          <w:rFonts w:ascii="Times New Roman" w:hAnsi="Times New Roman" w:cs="Times New Roman"/>
          <w:sz w:val="28"/>
          <w:szCs w:val="28"/>
          <w:vertAlign w:val="subscript"/>
        </w:rPr>
        <w:t>ут</w:t>
      </w:r>
      <w:r w:rsidRPr="00AF2B64">
        <w:rPr>
          <w:rFonts w:ascii="Times New Roman" w:hAnsi="Times New Roman" w:cs="Times New Roman"/>
          <w:sz w:val="28"/>
          <w:szCs w:val="28"/>
        </w:rPr>
        <w:t xml:space="preserve"> · C</w:t>
      </w:r>
      <w:r w:rsidRPr="00AF2B64">
        <w:rPr>
          <w:rFonts w:ascii="Times New Roman" w:hAnsi="Times New Roman" w:cs="Times New Roman"/>
          <w:sz w:val="28"/>
          <w:szCs w:val="28"/>
          <w:vertAlign w:val="subscript"/>
        </w:rPr>
        <w:t>ут .</w:t>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rPr>
        <w:t>(4.4)</w:t>
      </w:r>
    </w:p>
    <w:p w14:paraId="5169756B"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5CA686E"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Снижение затрат на утилизацию при внедрении очистки определяется выражением:</w:t>
      </w:r>
    </w:p>
    <w:p w14:paraId="511526A4" w14:textId="77777777" w:rsidR="00910400" w:rsidRPr="00AF2B64" w:rsidRDefault="00910400" w:rsidP="001C2A07">
      <w:pPr>
        <w:spacing w:after="0" w:line="240" w:lineRule="auto"/>
        <w:ind w:left="216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ΔЗ</w:t>
      </w:r>
      <w:r w:rsidRPr="00AF2B64">
        <w:rPr>
          <w:rFonts w:ascii="Times New Roman" w:hAnsi="Times New Roman" w:cs="Times New Roman"/>
          <w:sz w:val="28"/>
          <w:szCs w:val="28"/>
          <w:vertAlign w:val="subscript"/>
        </w:rPr>
        <w:t>ут</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ут_до</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 xml:space="preserve">ут_после </w:t>
      </w:r>
      <w:r w:rsidRPr="00AF2B64">
        <w:rPr>
          <w:rFonts w:ascii="Times New Roman" w:hAnsi="Times New Roman" w:cs="Times New Roman"/>
          <w:sz w:val="28"/>
          <w:szCs w:val="28"/>
        </w:rPr>
        <w:t>.</w:t>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rPr>
        <w:t>(4.5)</w:t>
      </w:r>
    </w:p>
    <w:p w14:paraId="337843E3"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Годовые затраты на электроэнергию, потребляемую ультразвуковой установкой, рассчитываются по формуле:</w:t>
      </w:r>
    </w:p>
    <w:p w14:paraId="27D11AEE"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p>
    <w:p w14:paraId="1C02F088" w14:textId="77777777" w:rsidR="00910400" w:rsidRPr="00AF2B64" w:rsidRDefault="00910400" w:rsidP="001C2A07">
      <w:pPr>
        <w:spacing w:after="0" w:line="240" w:lineRule="auto"/>
        <w:ind w:left="216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эл</w:t>
      </w:r>
      <w:r w:rsidRPr="00AF2B64">
        <w:rPr>
          <w:rFonts w:ascii="Times New Roman" w:hAnsi="Times New Roman" w:cs="Times New Roman"/>
          <w:sz w:val="28"/>
          <w:szCs w:val="28"/>
        </w:rPr>
        <w:t xml:space="preserve"> = P · t</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C</w:t>
      </w:r>
      <w:r w:rsidRPr="00AF2B64">
        <w:rPr>
          <w:rFonts w:ascii="Times New Roman" w:hAnsi="Times New Roman" w:cs="Times New Roman"/>
          <w:sz w:val="28"/>
          <w:szCs w:val="28"/>
          <w:vertAlign w:val="subscript"/>
        </w:rPr>
        <w:t xml:space="preserve">эл </w:t>
      </w:r>
      <w:r w:rsidRPr="00AF2B64">
        <w:rPr>
          <w:rFonts w:ascii="Times New Roman" w:hAnsi="Times New Roman" w:cs="Times New Roman"/>
          <w:sz w:val="28"/>
          <w:szCs w:val="28"/>
        </w:rPr>
        <w:t>,</w:t>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vertAlign w:val="subscript"/>
        </w:rPr>
        <w:tab/>
      </w:r>
      <w:r w:rsidRPr="00AF2B64">
        <w:rPr>
          <w:rFonts w:ascii="Times New Roman" w:hAnsi="Times New Roman" w:cs="Times New Roman"/>
          <w:sz w:val="28"/>
          <w:szCs w:val="28"/>
        </w:rPr>
        <w:t>(4.6)</w:t>
      </w:r>
    </w:p>
    <w:p w14:paraId="1D43EEC1"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22B137E" w14:textId="77777777" w:rsidR="00910400" w:rsidRPr="00AF2B64" w:rsidRDefault="00910400" w:rsidP="001C2A07">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где P — установленная мощность, кВт; </w:t>
      </w:r>
    </w:p>
    <w:p w14:paraId="59979726" w14:textId="77777777" w:rsidR="00910400" w:rsidRPr="00AF2B64" w:rsidRDefault="00910400" w:rsidP="001C2A07">
      <w:pPr>
        <w:spacing w:after="0" w:line="240" w:lineRule="auto"/>
        <w:ind w:firstLine="426"/>
        <w:contextualSpacing/>
        <w:jc w:val="both"/>
        <w:rPr>
          <w:rFonts w:ascii="Times New Roman" w:hAnsi="Times New Roman" w:cs="Times New Roman"/>
          <w:sz w:val="28"/>
          <w:szCs w:val="28"/>
        </w:rPr>
      </w:pPr>
      <w:r w:rsidRPr="00AF2B64">
        <w:rPr>
          <w:rFonts w:ascii="Times New Roman" w:hAnsi="Times New Roman" w:cs="Times New Roman"/>
          <w:sz w:val="28"/>
          <w:szCs w:val="28"/>
        </w:rPr>
        <w:t>t</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суммарное время работы установки за год, ч; </w:t>
      </w:r>
    </w:p>
    <w:p w14:paraId="278E667F" w14:textId="77777777" w:rsidR="00910400" w:rsidRPr="00AF2B64" w:rsidRDefault="00910400" w:rsidP="001C2A07">
      <w:pPr>
        <w:spacing w:after="0" w:line="240" w:lineRule="auto"/>
        <w:ind w:firstLine="426"/>
        <w:contextualSpacing/>
        <w:jc w:val="both"/>
        <w:rPr>
          <w:rFonts w:ascii="Times New Roman" w:hAnsi="Times New Roman" w:cs="Times New Roman"/>
          <w:sz w:val="28"/>
          <w:szCs w:val="28"/>
        </w:rPr>
      </w:pPr>
      <w:r w:rsidRPr="00AF2B64">
        <w:rPr>
          <w:rFonts w:ascii="Times New Roman" w:hAnsi="Times New Roman" w:cs="Times New Roman"/>
          <w:sz w:val="28"/>
          <w:szCs w:val="28"/>
        </w:rPr>
        <w:t>C</w:t>
      </w:r>
      <w:r w:rsidRPr="00AF2B64">
        <w:rPr>
          <w:rFonts w:ascii="Times New Roman" w:hAnsi="Times New Roman" w:cs="Times New Roman"/>
          <w:sz w:val="28"/>
          <w:szCs w:val="28"/>
          <w:vertAlign w:val="subscript"/>
        </w:rPr>
        <w:t>эл</w:t>
      </w:r>
      <w:r w:rsidRPr="00AF2B64">
        <w:rPr>
          <w:rFonts w:ascii="Times New Roman" w:hAnsi="Times New Roman" w:cs="Times New Roman"/>
          <w:sz w:val="28"/>
          <w:szCs w:val="28"/>
        </w:rPr>
        <w:t xml:space="preserve"> — тариф на электроэнергию, тенге/кВт·ч.</w:t>
      </w:r>
    </w:p>
    <w:p w14:paraId="1CFED9E0"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p>
    <w:p w14:paraId="77F921A4"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 xml:space="preserve">Суммарный годовой экономический эффект от внедрения технологии определяется по формуле: </w:t>
      </w:r>
    </w:p>
    <w:p w14:paraId="4726D99C" w14:textId="77777777" w:rsidR="001E389B" w:rsidRPr="00AF2B64" w:rsidRDefault="001E389B" w:rsidP="001C2A07">
      <w:pPr>
        <w:spacing w:after="0" w:line="240" w:lineRule="auto"/>
        <w:ind w:left="2160" w:firstLine="720"/>
        <w:contextualSpacing/>
        <w:jc w:val="right"/>
        <w:rPr>
          <w:rFonts w:ascii="Times New Roman" w:hAnsi="Times New Roman" w:cs="Times New Roman"/>
          <w:sz w:val="28"/>
          <w:szCs w:val="28"/>
        </w:rPr>
      </w:pPr>
    </w:p>
    <w:p w14:paraId="48C0CFD1" w14:textId="77777777" w:rsidR="00910400" w:rsidRPr="00AF2B64" w:rsidRDefault="00910400" w:rsidP="001C2A07">
      <w:pPr>
        <w:spacing w:after="0" w:line="240" w:lineRule="auto"/>
        <w:ind w:left="216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Э</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ΔЗ</w:t>
      </w:r>
      <w:r w:rsidRPr="00AF2B64">
        <w:rPr>
          <w:rFonts w:ascii="Times New Roman" w:hAnsi="Times New Roman" w:cs="Times New Roman"/>
          <w:sz w:val="28"/>
          <w:szCs w:val="28"/>
          <w:vertAlign w:val="subscript"/>
        </w:rPr>
        <w:t>сож</w:t>
      </w:r>
      <w:r w:rsidRPr="00AF2B64">
        <w:rPr>
          <w:rFonts w:ascii="Times New Roman" w:hAnsi="Times New Roman" w:cs="Times New Roman"/>
          <w:sz w:val="28"/>
          <w:szCs w:val="28"/>
        </w:rPr>
        <w:t xml:space="preserve"> + ΔЗ</w:t>
      </w:r>
      <w:r w:rsidRPr="00AF2B64">
        <w:rPr>
          <w:rFonts w:ascii="Times New Roman" w:hAnsi="Times New Roman" w:cs="Times New Roman"/>
          <w:sz w:val="28"/>
          <w:szCs w:val="28"/>
          <w:vertAlign w:val="subscript"/>
        </w:rPr>
        <w:t>ут</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эл</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 xml:space="preserve">обсл </w:t>
      </w:r>
      <w:r w:rsidRPr="00AF2B64">
        <w:rPr>
          <w:rFonts w:ascii="Times New Roman" w:hAnsi="Times New Roman" w:cs="Times New Roman"/>
          <w:sz w:val="28"/>
          <w:szCs w:val="28"/>
        </w:rPr>
        <w:t>,</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(4.7)</w:t>
      </w:r>
    </w:p>
    <w:p w14:paraId="27F161B0"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p>
    <w:p w14:paraId="3A44CA80" w14:textId="77777777" w:rsidR="00910400" w:rsidRPr="00AF2B64" w:rsidRDefault="00910400" w:rsidP="001C2A07">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где З</w:t>
      </w:r>
      <w:r w:rsidRPr="00AF2B64">
        <w:rPr>
          <w:rFonts w:ascii="Times New Roman" w:hAnsi="Times New Roman" w:cs="Times New Roman"/>
          <w:sz w:val="28"/>
          <w:szCs w:val="28"/>
          <w:vertAlign w:val="subscript"/>
        </w:rPr>
        <w:t>обсл</w:t>
      </w:r>
      <w:r w:rsidRPr="00AF2B64">
        <w:rPr>
          <w:rFonts w:ascii="Times New Roman" w:hAnsi="Times New Roman" w:cs="Times New Roman"/>
          <w:sz w:val="28"/>
          <w:szCs w:val="28"/>
        </w:rPr>
        <w:t xml:space="preserve"> — годовые затраты на техническое обслуживание установки, тенге.</w:t>
      </w:r>
    </w:p>
    <w:p w14:paraId="7C196D55"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7684581A" w14:textId="37828C09"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Для иллюстрации методики выполнен расчёт для участка механической обработки, включающего 10 станков с индивидуальными системами подачи СОЖ. Исходные данные приведены в таблице 4.</w:t>
      </w:r>
      <w:r w:rsidR="0018270B" w:rsidRPr="00AF2B64">
        <w:rPr>
          <w:rFonts w:ascii="Times New Roman" w:hAnsi="Times New Roman" w:cs="Times New Roman"/>
          <w:sz w:val="28"/>
          <w:szCs w:val="28"/>
        </w:rPr>
        <w:t>2</w:t>
      </w:r>
      <w:r w:rsidRPr="00AF2B64">
        <w:rPr>
          <w:rFonts w:ascii="Times New Roman" w:hAnsi="Times New Roman" w:cs="Times New Roman"/>
          <w:sz w:val="28"/>
          <w:szCs w:val="28"/>
        </w:rPr>
        <w:t>.</w:t>
      </w:r>
    </w:p>
    <w:p w14:paraId="4E34D1F5"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B678F3A" w14:textId="309D639C" w:rsidR="00910400" w:rsidRPr="00AF2B64" w:rsidRDefault="00910400" w:rsidP="00323471">
      <w:pPr>
        <w:spacing w:after="0" w:line="240" w:lineRule="auto"/>
        <w:contextualSpacing/>
        <w:jc w:val="both"/>
        <w:rPr>
          <w:rFonts w:ascii="Times New Roman" w:hAnsi="Times New Roman" w:cs="Times New Roman"/>
          <w:sz w:val="28"/>
          <w:szCs w:val="28"/>
        </w:rPr>
      </w:pPr>
      <w:r w:rsidRPr="00AF2B64">
        <w:rPr>
          <w:rFonts w:ascii="Times New Roman" w:hAnsi="Times New Roman" w:cs="Times New Roman"/>
          <w:sz w:val="28"/>
          <w:szCs w:val="28"/>
        </w:rPr>
        <w:t>Таблица 4.</w:t>
      </w:r>
      <w:r w:rsidR="0018270B" w:rsidRPr="00AF2B64">
        <w:rPr>
          <w:rFonts w:ascii="Times New Roman" w:hAnsi="Times New Roman" w:cs="Times New Roman"/>
          <w:sz w:val="28"/>
          <w:szCs w:val="28"/>
        </w:rPr>
        <w:t>2</w:t>
      </w:r>
      <w:r w:rsidRPr="00AF2B64">
        <w:rPr>
          <w:rFonts w:ascii="Times New Roman" w:hAnsi="Times New Roman" w:cs="Times New Roman"/>
          <w:sz w:val="28"/>
          <w:szCs w:val="28"/>
        </w:rPr>
        <w:t xml:space="preserve"> </w:t>
      </w:r>
      <w:r w:rsidR="001C2A07" w:rsidRPr="00AF2B64">
        <w:rPr>
          <w:rFonts w:ascii="Times New Roman" w:eastAsiaTheme="minorEastAsia" w:hAnsi="Times New Roman" w:cs="Times New Roman"/>
          <w:color w:val="000000"/>
          <w:sz w:val="28"/>
          <w:szCs w:val="28"/>
          <w:lang w:eastAsia="ru-RU"/>
        </w:rPr>
        <w:t>–</w:t>
      </w:r>
      <w:r w:rsidRPr="00AF2B64">
        <w:rPr>
          <w:rFonts w:ascii="Times New Roman" w:hAnsi="Times New Roman" w:cs="Times New Roman"/>
          <w:sz w:val="28"/>
          <w:szCs w:val="28"/>
        </w:rPr>
        <w:t xml:space="preserve"> Исходные данные для расчёта экономического эффекта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693"/>
        <w:gridCol w:w="3119"/>
      </w:tblGrid>
      <w:tr w:rsidR="00910400" w:rsidRPr="00AF2B64" w14:paraId="4C3721A6" w14:textId="77777777" w:rsidTr="005E1342">
        <w:tc>
          <w:tcPr>
            <w:tcW w:w="3539" w:type="dxa"/>
          </w:tcPr>
          <w:p w14:paraId="2EEE7B23" w14:textId="77777777" w:rsidR="00910400" w:rsidRPr="00AF2B64" w:rsidRDefault="00910400" w:rsidP="001C2A07">
            <w:pPr>
              <w:spacing w:after="0" w:line="240" w:lineRule="auto"/>
              <w:contextualSpacing/>
              <w:jc w:val="center"/>
              <w:rPr>
                <w:rFonts w:ascii="Times New Roman" w:hAnsi="Times New Roman" w:cs="Times New Roman"/>
                <w:b/>
                <w:sz w:val="24"/>
                <w:szCs w:val="24"/>
              </w:rPr>
            </w:pPr>
            <w:r w:rsidRPr="00AF2B64">
              <w:rPr>
                <w:rFonts w:ascii="Times New Roman" w:hAnsi="Times New Roman" w:cs="Times New Roman"/>
                <w:b/>
                <w:sz w:val="24"/>
                <w:szCs w:val="24"/>
              </w:rPr>
              <w:t>Показатель</w:t>
            </w:r>
          </w:p>
        </w:tc>
        <w:tc>
          <w:tcPr>
            <w:tcW w:w="2693" w:type="dxa"/>
          </w:tcPr>
          <w:p w14:paraId="0DF6CA1B" w14:textId="77777777" w:rsidR="00910400" w:rsidRPr="00AF2B64" w:rsidRDefault="00910400" w:rsidP="001C2A07">
            <w:pPr>
              <w:spacing w:after="0" w:line="240" w:lineRule="auto"/>
              <w:contextualSpacing/>
              <w:jc w:val="center"/>
              <w:rPr>
                <w:rFonts w:ascii="Times New Roman" w:hAnsi="Times New Roman" w:cs="Times New Roman"/>
                <w:b/>
                <w:sz w:val="24"/>
                <w:szCs w:val="24"/>
              </w:rPr>
            </w:pPr>
            <w:r w:rsidRPr="00AF2B64">
              <w:rPr>
                <w:rFonts w:ascii="Times New Roman" w:hAnsi="Times New Roman" w:cs="Times New Roman"/>
                <w:b/>
                <w:sz w:val="24"/>
                <w:szCs w:val="24"/>
              </w:rPr>
              <w:t>Обозначение</w:t>
            </w:r>
          </w:p>
        </w:tc>
        <w:tc>
          <w:tcPr>
            <w:tcW w:w="3119" w:type="dxa"/>
          </w:tcPr>
          <w:p w14:paraId="4FB41FDC" w14:textId="77777777" w:rsidR="00910400" w:rsidRPr="00AF2B64" w:rsidRDefault="00910400" w:rsidP="001C2A07">
            <w:pPr>
              <w:spacing w:after="0" w:line="240" w:lineRule="auto"/>
              <w:contextualSpacing/>
              <w:jc w:val="center"/>
              <w:rPr>
                <w:rFonts w:ascii="Times New Roman" w:hAnsi="Times New Roman" w:cs="Times New Roman"/>
                <w:b/>
                <w:sz w:val="24"/>
                <w:szCs w:val="24"/>
              </w:rPr>
            </w:pPr>
            <w:r w:rsidRPr="00AF2B64">
              <w:rPr>
                <w:rFonts w:ascii="Times New Roman" w:hAnsi="Times New Roman" w:cs="Times New Roman"/>
                <w:b/>
                <w:sz w:val="24"/>
                <w:szCs w:val="24"/>
              </w:rPr>
              <w:t>Значение</w:t>
            </w:r>
          </w:p>
        </w:tc>
      </w:tr>
      <w:tr w:rsidR="00910400" w:rsidRPr="00AF2B64" w14:paraId="389A4A3C" w14:textId="77777777" w:rsidTr="005E1342">
        <w:tc>
          <w:tcPr>
            <w:tcW w:w="3539" w:type="dxa"/>
          </w:tcPr>
          <w:p w14:paraId="7A12B844"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Количество станков</w:t>
            </w:r>
          </w:p>
        </w:tc>
        <w:tc>
          <w:tcPr>
            <w:tcW w:w="2693" w:type="dxa"/>
          </w:tcPr>
          <w:p w14:paraId="3B33F62D"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N</w:t>
            </w:r>
          </w:p>
        </w:tc>
        <w:tc>
          <w:tcPr>
            <w:tcW w:w="3119" w:type="dxa"/>
          </w:tcPr>
          <w:p w14:paraId="5377DE5C"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10 шт</w:t>
            </w:r>
          </w:p>
        </w:tc>
      </w:tr>
      <w:tr w:rsidR="00910400" w:rsidRPr="00AF2B64" w14:paraId="51CF0331" w14:textId="77777777" w:rsidTr="005E1342">
        <w:tc>
          <w:tcPr>
            <w:tcW w:w="3539" w:type="dxa"/>
          </w:tcPr>
          <w:p w14:paraId="121EBF55"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Объём СОЖ в системе одного станка</w:t>
            </w:r>
          </w:p>
        </w:tc>
        <w:tc>
          <w:tcPr>
            <w:tcW w:w="2693" w:type="dxa"/>
          </w:tcPr>
          <w:p w14:paraId="409EEA0F"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V</w:t>
            </w:r>
            <w:r w:rsidRPr="00AF2B64">
              <w:rPr>
                <w:rFonts w:ascii="Times New Roman" w:hAnsi="Times New Roman" w:cs="Times New Roman"/>
                <w:sz w:val="24"/>
                <w:szCs w:val="24"/>
                <w:vertAlign w:val="subscript"/>
              </w:rPr>
              <w:t>ст</w:t>
            </w:r>
          </w:p>
        </w:tc>
        <w:tc>
          <w:tcPr>
            <w:tcW w:w="3119" w:type="dxa"/>
          </w:tcPr>
          <w:p w14:paraId="2B86148C"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120 л</w:t>
            </w:r>
          </w:p>
        </w:tc>
      </w:tr>
      <w:tr w:rsidR="00910400" w:rsidRPr="00AF2B64" w14:paraId="06E60AF0" w14:textId="77777777" w:rsidTr="005E1342">
        <w:tc>
          <w:tcPr>
            <w:tcW w:w="3539" w:type="dxa"/>
          </w:tcPr>
          <w:p w14:paraId="0DBA61D2"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Количество полных замен СОЖ в год до внедрения</w:t>
            </w:r>
          </w:p>
        </w:tc>
        <w:tc>
          <w:tcPr>
            <w:tcW w:w="2693" w:type="dxa"/>
          </w:tcPr>
          <w:p w14:paraId="424761CC"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k</w:t>
            </w:r>
            <w:r w:rsidRPr="00AF2B64">
              <w:rPr>
                <w:rFonts w:ascii="Times New Roman" w:hAnsi="Times New Roman" w:cs="Times New Roman"/>
                <w:sz w:val="24"/>
                <w:szCs w:val="24"/>
                <w:vertAlign w:val="subscript"/>
              </w:rPr>
              <w:t>до</w:t>
            </w:r>
          </w:p>
        </w:tc>
        <w:tc>
          <w:tcPr>
            <w:tcW w:w="3119" w:type="dxa"/>
          </w:tcPr>
          <w:p w14:paraId="477FA4E7"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10 раз/год</w:t>
            </w:r>
          </w:p>
        </w:tc>
      </w:tr>
      <w:tr w:rsidR="00910400" w:rsidRPr="00AF2B64" w14:paraId="1135B506" w14:textId="77777777" w:rsidTr="005E1342">
        <w:tc>
          <w:tcPr>
            <w:tcW w:w="3539" w:type="dxa"/>
          </w:tcPr>
          <w:p w14:paraId="423E4492"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Количество полных замен СОЖ в год после внедрения</w:t>
            </w:r>
          </w:p>
        </w:tc>
        <w:tc>
          <w:tcPr>
            <w:tcW w:w="2693" w:type="dxa"/>
          </w:tcPr>
          <w:p w14:paraId="69D97565"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k</w:t>
            </w:r>
            <w:r w:rsidRPr="00AF2B64">
              <w:rPr>
                <w:rFonts w:ascii="Times New Roman" w:hAnsi="Times New Roman" w:cs="Times New Roman"/>
                <w:sz w:val="24"/>
                <w:szCs w:val="24"/>
                <w:vertAlign w:val="subscript"/>
              </w:rPr>
              <w:t>после</w:t>
            </w:r>
          </w:p>
        </w:tc>
        <w:tc>
          <w:tcPr>
            <w:tcW w:w="3119" w:type="dxa"/>
          </w:tcPr>
          <w:p w14:paraId="56799428"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4 раза/год</w:t>
            </w:r>
          </w:p>
        </w:tc>
      </w:tr>
      <w:tr w:rsidR="00910400" w:rsidRPr="00AF2B64" w14:paraId="6717F9A7" w14:textId="77777777" w:rsidTr="005E1342">
        <w:tc>
          <w:tcPr>
            <w:tcW w:w="3539" w:type="dxa"/>
          </w:tcPr>
          <w:p w14:paraId="546E6FA2"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Разбавление концентрата водой</w:t>
            </w:r>
          </w:p>
        </w:tc>
        <w:tc>
          <w:tcPr>
            <w:tcW w:w="2693" w:type="dxa"/>
          </w:tcPr>
          <w:p w14:paraId="2BBD8C7E"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w:t>
            </w:r>
          </w:p>
        </w:tc>
        <w:tc>
          <w:tcPr>
            <w:tcW w:w="3119" w:type="dxa"/>
          </w:tcPr>
          <w:p w14:paraId="21C3942B"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1:10</w:t>
            </w:r>
          </w:p>
        </w:tc>
      </w:tr>
      <w:tr w:rsidR="00910400" w:rsidRPr="00AF2B64" w14:paraId="2A1C97A8" w14:textId="77777777" w:rsidTr="005E1342">
        <w:tc>
          <w:tcPr>
            <w:tcW w:w="3539" w:type="dxa"/>
          </w:tcPr>
          <w:p w14:paraId="1DD1792D"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Стоимость 1 л концентрата СОЖ</w:t>
            </w:r>
          </w:p>
        </w:tc>
        <w:tc>
          <w:tcPr>
            <w:tcW w:w="2693" w:type="dxa"/>
          </w:tcPr>
          <w:p w14:paraId="08227058"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C</w:t>
            </w:r>
            <w:r w:rsidRPr="00AF2B64">
              <w:rPr>
                <w:rFonts w:ascii="Times New Roman" w:hAnsi="Times New Roman" w:cs="Times New Roman"/>
                <w:sz w:val="24"/>
                <w:szCs w:val="24"/>
                <w:vertAlign w:val="subscript"/>
              </w:rPr>
              <w:t>конц</w:t>
            </w:r>
          </w:p>
        </w:tc>
        <w:tc>
          <w:tcPr>
            <w:tcW w:w="3119" w:type="dxa"/>
          </w:tcPr>
          <w:p w14:paraId="2C3C8DE7"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5000 тг/л</w:t>
            </w:r>
          </w:p>
        </w:tc>
      </w:tr>
      <w:tr w:rsidR="00910400" w:rsidRPr="00AF2B64" w14:paraId="09A4D68C" w14:textId="77777777" w:rsidTr="005E1342">
        <w:tc>
          <w:tcPr>
            <w:tcW w:w="3539" w:type="dxa"/>
          </w:tcPr>
          <w:p w14:paraId="25F2DF79"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Стоимость утилизации 1 л СОЖ</w:t>
            </w:r>
          </w:p>
        </w:tc>
        <w:tc>
          <w:tcPr>
            <w:tcW w:w="2693" w:type="dxa"/>
          </w:tcPr>
          <w:p w14:paraId="7173FDD2"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C</w:t>
            </w:r>
            <w:r w:rsidRPr="00AF2B64">
              <w:rPr>
                <w:rFonts w:ascii="Times New Roman" w:hAnsi="Times New Roman" w:cs="Times New Roman"/>
                <w:sz w:val="24"/>
                <w:szCs w:val="24"/>
                <w:vertAlign w:val="subscript"/>
              </w:rPr>
              <w:t>ут</w:t>
            </w:r>
          </w:p>
        </w:tc>
        <w:tc>
          <w:tcPr>
            <w:tcW w:w="3119" w:type="dxa"/>
          </w:tcPr>
          <w:p w14:paraId="09DD4B77"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150 тг/л</w:t>
            </w:r>
          </w:p>
        </w:tc>
      </w:tr>
      <w:tr w:rsidR="00910400" w:rsidRPr="00AF2B64" w14:paraId="35BBBF88" w14:textId="77777777" w:rsidTr="005E1342">
        <w:tc>
          <w:tcPr>
            <w:tcW w:w="3539" w:type="dxa"/>
          </w:tcPr>
          <w:p w14:paraId="13C762D2"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Мощность ультразвуковой установки</w:t>
            </w:r>
          </w:p>
        </w:tc>
        <w:tc>
          <w:tcPr>
            <w:tcW w:w="2693" w:type="dxa"/>
          </w:tcPr>
          <w:p w14:paraId="6326E156"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P</w:t>
            </w:r>
          </w:p>
        </w:tc>
        <w:tc>
          <w:tcPr>
            <w:tcW w:w="3119" w:type="dxa"/>
          </w:tcPr>
          <w:p w14:paraId="659F9248"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1,5 кВт</w:t>
            </w:r>
          </w:p>
        </w:tc>
      </w:tr>
      <w:tr w:rsidR="00910400" w:rsidRPr="00AF2B64" w14:paraId="37F6B119" w14:textId="77777777" w:rsidTr="005E1342">
        <w:tc>
          <w:tcPr>
            <w:tcW w:w="3539" w:type="dxa"/>
          </w:tcPr>
          <w:p w14:paraId="7EAF830B"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Время работы установки за год</w:t>
            </w:r>
          </w:p>
        </w:tc>
        <w:tc>
          <w:tcPr>
            <w:tcW w:w="2693" w:type="dxa"/>
          </w:tcPr>
          <w:p w14:paraId="2E433781"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t</w:t>
            </w:r>
            <w:r w:rsidRPr="00AF2B64">
              <w:rPr>
                <w:rFonts w:ascii="Times New Roman" w:hAnsi="Times New Roman" w:cs="Times New Roman"/>
                <w:sz w:val="24"/>
                <w:szCs w:val="24"/>
                <w:vertAlign w:val="subscript"/>
              </w:rPr>
              <w:t>год</w:t>
            </w:r>
          </w:p>
        </w:tc>
        <w:tc>
          <w:tcPr>
            <w:tcW w:w="3119" w:type="dxa"/>
          </w:tcPr>
          <w:p w14:paraId="63B5291A"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300 ч</w:t>
            </w:r>
          </w:p>
        </w:tc>
      </w:tr>
      <w:tr w:rsidR="00910400" w:rsidRPr="00AF2B64" w14:paraId="7FD9A964" w14:textId="77777777" w:rsidTr="005E1342">
        <w:tc>
          <w:tcPr>
            <w:tcW w:w="3539" w:type="dxa"/>
          </w:tcPr>
          <w:p w14:paraId="0DF4E014"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Тариф на электроэнергию</w:t>
            </w:r>
          </w:p>
        </w:tc>
        <w:tc>
          <w:tcPr>
            <w:tcW w:w="2693" w:type="dxa"/>
          </w:tcPr>
          <w:p w14:paraId="06452A7F"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C</w:t>
            </w:r>
            <w:r w:rsidRPr="00AF2B64">
              <w:rPr>
                <w:rFonts w:ascii="Times New Roman" w:hAnsi="Times New Roman" w:cs="Times New Roman"/>
                <w:sz w:val="24"/>
                <w:szCs w:val="24"/>
                <w:vertAlign w:val="subscript"/>
              </w:rPr>
              <w:t>эл</w:t>
            </w:r>
          </w:p>
        </w:tc>
        <w:tc>
          <w:tcPr>
            <w:tcW w:w="3119" w:type="dxa"/>
          </w:tcPr>
          <w:p w14:paraId="267C0BB3"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35 тг/кВт·ч</w:t>
            </w:r>
          </w:p>
        </w:tc>
      </w:tr>
      <w:tr w:rsidR="00910400" w:rsidRPr="00AF2B64" w14:paraId="637A97A7" w14:textId="77777777" w:rsidTr="005E1342">
        <w:tc>
          <w:tcPr>
            <w:tcW w:w="3539" w:type="dxa"/>
          </w:tcPr>
          <w:p w14:paraId="5C445996" w14:textId="77777777" w:rsidR="00910400" w:rsidRPr="00AF2B64" w:rsidRDefault="00910400" w:rsidP="00323471">
            <w:pPr>
              <w:spacing w:after="0" w:line="240" w:lineRule="auto"/>
              <w:contextualSpacing/>
              <w:jc w:val="both"/>
              <w:rPr>
                <w:rFonts w:ascii="Times New Roman" w:hAnsi="Times New Roman" w:cs="Times New Roman"/>
                <w:sz w:val="24"/>
                <w:szCs w:val="24"/>
              </w:rPr>
            </w:pPr>
            <w:r w:rsidRPr="00AF2B64">
              <w:rPr>
                <w:rFonts w:ascii="Times New Roman" w:hAnsi="Times New Roman" w:cs="Times New Roman"/>
                <w:sz w:val="24"/>
                <w:szCs w:val="24"/>
              </w:rPr>
              <w:t>Затраты на обслуживание установки</w:t>
            </w:r>
          </w:p>
        </w:tc>
        <w:tc>
          <w:tcPr>
            <w:tcW w:w="2693" w:type="dxa"/>
          </w:tcPr>
          <w:p w14:paraId="452DBDDD"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З</w:t>
            </w:r>
            <w:r w:rsidRPr="00AF2B64">
              <w:rPr>
                <w:rFonts w:ascii="Times New Roman" w:hAnsi="Times New Roman" w:cs="Times New Roman"/>
                <w:sz w:val="24"/>
                <w:szCs w:val="24"/>
                <w:vertAlign w:val="subscript"/>
              </w:rPr>
              <w:t>обсл</w:t>
            </w:r>
          </w:p>
        </w:tc>
        <w:tc>
          <w:tcPr>
            <w:tcW w:w="3119" w:type="dxa"/>
          </w:tcPr>
          <w:p w14:paraId="06D9901F" w14:textId="77777777" w:rsidR="00910400" w:rsidRPr="00AF2B64" w:rsidRDefault="00910400" w:rsidP="001C2A07">
            <w:pPr>
              <w:spacing w:after="0" w:line="240" w:lineRule="auto"/>
              <w:contextualSpacing/>
              <w:jc w:val="center"/>
              <w:rPr>
                <w:rFonts w:ascii="Times New Roman" w:hAnsi="Times New Roman" w:cs="Times New Roman"/>
                <w:sz w:val="24"/>
                <w:szCs w:val="24"/>
              </w:rPr>
            </w:pPr>
            <w:r w:rsidRPr="00AF2B64">
              <w:rPr>
                <w:rFonts w:ascii="Times New Roman" w:hAnsi="Times New Roman" w:cs="Times New Roman"/>
                <w:sz w:val="24"/>
                <w:szCs w:val="24"/>
              </w:rPr>
              <w:t>200 000 тг/год</w:t>
            </w:r>
          </w:p>
        </w:tc>
      </w:tr>
    </w:tbl>
    <w:p w14:paraId="7118C9D1"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F034332"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Годовой расход СОЖ до внедрения очистки:</w:t>
      </w:r>
    </w:p>
    <w:p w14:paraId="1B35C123" w14:textId="77777777" w:rsidR="00910400" w:rsidRPr="00AF2B64" w:rsidRDefault="00910400" w:rsidP="00323471">
      <w:pPr>
        <w:spacing w:after="0" w:line="240" w:lineRule="auto"/>
        <w:ind w:left="720" w:firstLine="720"/>
        <w:contextualSpacing/>
        <w:jc w:val="both"/>
        <w:rPr>
          <w:rFonts w:ascii="Times New Roman" w:hAnsi="Times New Roman" w:cs="Times New Roman"/>
          <w:sz w:val="28"/>
          <w:szCs w:val="28"/>
        </w:rPr>
      </w:pPr>
    </w:p>
    <w:p w14:paraId="783F2BBC" w14:textId="77777777" w:rsidR="00910400" w:rsidRPr="00AF2B64" w:rsidRDefault="00910400" w:rsidP="001C2A07">
      <w:pPr>
        <w:spacing w:after="0" w:line="240" w:lineRule="auto"/>
        <w:ind w:left="144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V</w:t>
      </w:r>
      <w:r w:rsidRPr="00AF2B64">
        <w:rPr>
          <w:rFonts w:ascii="Times New Roman" w:hAnsi="Times New Roman" w:cs="Times New Roman"/>
          <w:sz w:val="28"/>
          <w:szCs w:val="28"/>
          <w:vertAlign w:val="subscript"/>
        </w:rPr>
        <w:t xml:space="preserve">год_до </w:t>
      </w:r>
      <w:r w:rsidRPr="00AF2B64">
        <w:rPr>
          <w:rFonts w:ascii="Times New Roman" w:hAnsi="Times New Roman" w:cs="Times New Roman"/>
          <w:sz w:val="28"/>
          <w:szCs w:val="28"/>
        </w:rPr>
        <w:t>= N · V</w:t>
      </w:r>
      <w:r w:rsidRPr="00AF2B64">
        <w:rPr>
          <w:rFonts w:ascii="Times New Roman" w:hAnsi="Times New Roman" w:cs="Times New Roman"/>
          <w:sz w:val="28"/>
          <w:szCs w:val="28"/>
          <w:vertAlign w:val="subscript"/>
        </w:rPr>
        <w:t>ст</w:t>
      </w:r>
      <w:r w:rsidRPr="00AF2B64">
        <w:rPr>
          <w:rFonts w:ascii="Times New Roman" w:hAnsi="Times New Roman" w:cs="Times New Roman"/>
          <w:sz w:val="28"/>
          <w:szCs w:val="28"/>
        </w:rPr>
        <w:t xml:space="preserve"> · k</w:t>
      </w:r>
      <w:r w:rsidRPr="00AF2B64">
        <w:rPr>
          <w:rFonts w:ascii="Times New Roman" w:hAnsi="Times New Roman" w:cs="Times New Roman"/>
          <w:sz w:val="28"/>
          <w:szCs w:val="28"/>
          <w:vertAlign w:val="subscript"/>
        </w:rPr>
        <w:t>до</w:t>
      </w:r>
      <w:r w:rsidRPr="00AF2B64">
        <w:rPr>
          <w:rFonts w:ascii="Times New Roman" w:hAnsi="Times New Roman" w:cs="Times New Roman"/>
          <w:sz w:val="28"/>
          <w:szCs w:val="28"/>
        </w:rPr>
        <w:t xml:space="preserve"> = 10 · 120 · 10 = 12 000 л. </w:t>
      </w:r>
      <w:r w:rsidRPr="00AF2B64">
        <w:rPr>
          <w:rFonts w:ascii="Times New Roman" w:hAnsi="Times New Roman" w:cs="Times New Roman"/>
          <w:sz w:val="28"/>
          <w:szCs w:val="28"/>
        </w:rPr>
        <w:tab/>
      </w:r>
      <w:r w:rsidRPr="00AF2B64">
        <w:rPr>
          <w:rFonts w:ascii="Times New Roman" w:hAnsi="Times New Roman" w:cs="Times New Roman"/>
          <w:sz w:val="28"/>
          <w:szCs w:val="28"/>
        </w:rPr>
        <w:tab/>
        <w:t>(4.8)</w:t>
      </w:r>
    </w:p>
    <w:p w14:paraId="2A7DCB33" w14:textId="77777777" w:rsidR="00910400" w:rsidRPr="00AF2B64" w:rsidRDefault="00910400" w:rsidP="00323471">
      <w:pPr>
        <w:spacing w:after="0" w:line="240" w:lineRule="auto"/>
        <w:ind w:left="720" w:firstLine="720"/>
        <w:contextualSpacing/>
        <w:jc w:val="both"/>
        <w:rPr>
          <w:rFonts w:ascii="Times New Roman" w:hAnsi="Times New Roman" w:cs="Times New Roman"/>
          <w:sz w:val="28"/>
          <w:szCs w:val="28"/>
        </w:rPr>
      </w:pPr>
    </w:p>
    <w:p w14:paraId="36E93FC4"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Годовой расход СОЖ после внедрения очистки:</w:t>
      </w:r>
    </w:p>
    <w:p w14:paraId="2D400CAF" w14:textId="77777777" w:rsidR="00910400" w:rsidRPr="00AF2B64" w:rsidRDefault="00910400" w:rsidP="00323471">
      <w:pPr>
        <w:spacing w:after="0" w:line="240" w:lineRule="auto"/>
        <w:ind w:firstLine="709"/>
        <w:contextualSpacing/>
        <w:jc w:val="both"/>
        <w:rPr>
          <w:rFonts w:ascii="Times New Roman" w:hAnsi="Times New Roman" w:cs="Times New Roman"/>
          <w:sz w:val="28"/>
          <w:szCs w:val="28"/>
        </w:rPr>
      </w:pPr>
    </w:p>
    <w:p w14:paraId="0D335E2F" w14:textId="77777777" w:rsidR="00910400" w:rsidRPr="00AF2B64" w:rsidRDefault="00910400" w:rsidP="001C2A07">
      <w:pPr>
        <w:spacing w:after="0" w:line="240" w:lineRule="auto"/>
        <w:ind w:left="144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V</w:t>
      </w:r>
      <w:r w:rsidRPr="00AF2B64">
        <w:rPr>
          <w:rFonts w:ascii="Times New Roman" w:hAnsi="Times New Roman" w:cs="Times New Roman"/>
          <w:sz w:val="28"/>
          <w:szCs w:val="28"/>
          <w:vertAlign w:val="subscript"/>
        </w:rPr>
        <w:t>год_после</w:t>
      </w:r>
      <w:r w:rsidRPr="00AF2B64">
        <w:rPr>
          <w:rFonts w:ascii="Times New Roman" w:hAnsi="Times New Roman" w:cs="Times New Roman"/>
          <w:sz w:val="28"/>
          <w:szCs w:val="28"/>
        </w:rPr>
        <w:t xml:space="preserve"> = N · V</w:t>
      </w:r>
      <w:r w:rsidRPr="00AF2B64">
        <w:rPr>
          <w:rFonts w:ascii="Times New Roman" w:hAnsi="Times New Roman" w:cs="Times New Roman"/>
          <w:sz w:val="28"/>
          <w:szCs w:val="28"/>
          <w:vertAlign w:val="subscript"/>
        </w:rPr>
        <w:t>ст</w:t>
      </w:r>
      <w:r w:rsidRPr="00AF2B64">
        <w:rPr>
          <w:rFonts w:ascii="Times New Roman" w:hAnsi="Times New Roman" w:cs="Times New Roman"/>
          <w:sz w:val="28"/>
          <w:szCs w:val="28"/>
        </w:rPr>
        <w:t xml:space="preserve"> · k</w:t>
      </w:r>
      <w:r w:rsidRPr="00AF2B64">
        <w:rPr>
          <w:rFonts w:ascii="Times New Roman" w:hAnsi="Times New Roman" w:cs="Times New Roman"/>
          <w:sz w:val="28"/>
          <w:szCs w:val="28"/>
          <w:vertAlign w:val="subscript"/>
        </w:rPr>
        <w:t>после</w:t>
      </w:r>
      <w:r w:rsidRPr="00AF2B64">
        <w:rPr>
          <w:rFonts w:ascii="Times New Roman" w:hAnsi="Times New Roman" w:cs="Times New Roman"/>
          <w:sz w:val="28"/>
          <w:szCs w:val="28"/>
        </w:rPr>
        <w:t xml:space="preserve"> = 10 · 120 · 4 = 4 800 л. </w:t>
      </w:r>
      <w:r w:rsidRPr="00AF2B64">
        <w:rPr>
          <w:rFonts w:ascii="Times New Roman" w:hAnsi="Times New Roman" w:cs="Times New Roman"/>
          <w:sz w:val="28"/>
          <w:szCs w:val="28"/>
        </w:rPr>
        <w:tab/>
        <w:t>(4.9)</w:t>
      </w:r>
    </w:p>
    <w:p w14:paraId="06B0E4EE"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4B4B263F" w14:textId="77777777" w:rsidR="00910400" w:rsidRPr="00AF2B64" w:rsidRDefault="0091040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Переход к концентрату (разбавление 1:10, доля концентрата 1/11):</w:t>
      </w:r>
    </w:p>
    <w:p w14:paraId="1D072A09"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36E46B5E"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V</w:t>
      </w:r>
      <w:r w:rsidRPr="00AF2B64">
        <w:rPr>
          <w:rFonts w:ascii="Times New Roman" w:hAnsi="Times New Roman" w:cs="Times New Roman"/>
          <w:sz w:val="28"/>
          <w:szCs w:val="28"/>
          <w:vertAlign w:val="subscript"/>
        </w:rPr>
        <w:t xml:space="preserve">конц,до </w:t>
      </w:r>
      <w:r w:rsidRPr="00AF2B64">
        <w:rPr>
          <w:rFonts w:ascii="Times New Roman" w:hAnsi="Times New Roman" w:cs="Times New Roman"/>
          <w:sz w:val="28"/>
          <w:szCs w:val="28"/>
        </w:rPr>
        <w:t>= V</w:t>
      </w:r>
      <w:r w:rsidRPr="00AF2B64">
        <w:rPr>
          <w:rFonts w:ascii="Times New Roman" w:hAnsi="Times New Roman" w:cs="Times New Roman"/>
          <w:sz w:val="28"/>
          <w:szCs w:val="28"/>
          <w:vertAlign w:val="subscript"/>
        </w:rPr>
        <w:t xml:space="preserve">год,до </w:t>
      </w:r>
      <w:r w:rsidRPr="00AF2B64">
        <w:rPr>
          <w:rFonts w:ascii="Times New Roman" w:hAnsi="Times New Roman" w:cs="Times New Roman"/>
          <w:sz w:val="28"/>
          <w:szCs w:val="28"/>
        </w:rPr>
        <w:t>/ 11</w:t>
      </w:r>
    </w:p>
    <w:p w14:paraId="73F7D5A7"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05CC6613" w14:textId="77777777" w:rsidR="00910400" w:rsidRPr="00AF2B64" w:rsidRDefault="00910400" w:rsidP="001C2A07">
      <w:pPr>
        <w:spacing w:after="0" w:line="240" w:lineRule="auto"/>
        <w:ind w:left="144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V</w:t>
      </w:r>
      <w:r w:rsidRPr="00AF2B64">
        <w:rPr>
          <w:rFonts w:ascii="Times New Roman" w:hAnsi="Times New Roman" w:cs="Times New Roman"/>
          <w:sz w:val="28"/>
          <w:szCs w:val="28"/>
          <w:vertAlign w:val="subscript"/>
        </w:rPr>
        <w:t xml:space="preserve">конц,до </w:t>
      </w:r>
      <w:r w:rsidRPr="00AF2B64">
        <w:rPr>
          <w:rFonts w:ascii="Times New Roman" w:hAnsi="Times New Roman" w:cs="Times New Roman"/>
          <w:sz w:val="28"/>
          <w:szCs w:val="28"/>
        </w:rPr>
        <w:t>= 12 000 / 11 = 1 090,9 л/год.</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(4.10)</w:t>
      </w:r>
    </w:p>
    <w:p w14:paraId="0D74AADE"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4FCBB075"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V</w:t>
      </w:r>
      <w:r w:rsidRPr="00AF2B64">
        <w:rPr>
          <w:rFonts w:ascii="Times New Roman" w:hAnsi="Times New Roman" w:cs="Times New Roman"/>
          <w:sz w:val="28"/>
          <w:szCs w:val="28"/>
          <w:vertAlign w:val="subscript"/>
        </w:rPr>
        <w:t xml:space="preserve">конц.после </w:t>
      </w:r>
      <w:r w:rsidRPr="00AF2B64">
        <w:rPr>
          <w:rFonts w:ascii="Times New Roman" w:hAnsi="Times New Roman" w:cs="Times New Roman"/>
          <w:sz w:val="28"/>
          <w:szCs w:val="28"/>
        </w:rPr>
        <w:t>= V</w:t>
      </w:r>
      <w:r w:rsidRPr="00AF2B64">
        <w:rPr>
          <w:rFonts w:ascii="Times New Roman" w:hAnsi="Times New Roman" w:cs="Times New Roman"/>
          <w:sz w:val="28"/>
          <w:szCs w:val="28"/>
          <w:vertAlign w:val="subscript"/>
        </w:rPr>
        <w:t>год.после</w:t>
      </w:r>
      <w:r w:rsidRPr="00AF2B64">
        <w:rPr>
          <w:rFonts w:ascii="Times New Roman" w:hAnsi="Times New Roman" w:cs="Times New Roman"/>
          <w:sz w:val="28"/>
          <w:szCs w:val="28"/>
        </w:rPr>
        <w:t xml:space="preserve"> / 11</w:t>
      </w:r>
    </w:p>
    <w:p w14:paraId="543D5FFB"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197F41A" w14:textId="77777777" w:rsidR="00910400" w:rsidRPr="00AF2B64" w:rsidRDefault="00910400" w:rsidP="001C2A07">
      <w:pPr>
        <w:spacing w:after="0" w:line="240" w:lineRule="auto"/>
        <w:ind w:left="2160"/>
        <w:contextualSpacing/>
        <w:jc w:val="right"/>
        <w:rPr>
          <w:rFonts w:ascii="Times New Roman" w:hAnsi="Times New Roman" w:cs="Times New Roman"/>
          <w:sz w:val="28"/>
          <w:szCs w:val="28"/>
        </w:rPr>
      </w:pPr>
      <w:r w:rsidRPr="00AF2B64">
        <w:rPr>
          <w:rFonts w:ascii="Times New Roman" w:hAnsi="Times New Roman" w:cs="Times New Roman"/>
          <w:sz w:val="28"/>
          <w:szCs w:val="28"/>
        </w:rPr>
        <w:t>V</w:t>
      </w:r>
      <w:r w:rsidRPr="00AF2B64">
        <w:rPr>
          <w:rFonts w:ascii="Times New Roman" w:hAnsi="Times New Roman" w:cs="Times New Roman"/>
          <w:sz w:val="28"/>
          <w:szCs w:val="28"/>
          <w:vertAlign w:val="subscript"/>
        </w:rPr>
        <w:t xml:space="preserve">конц.после </w:t>
      </w:r>
      <w:r w:rsidRPr="00AF2B64">
        <w:rPr>
          <w:rFonts w:ascii="Times New Roman" w:hAnsi="Times New Roman" w:cs="Times New Roman"/>
          <w:sz w:val="28"/>
          <w:szCs w:val="28"/>
        </w:rPr>
        <w:t xml:space="preserve">= 4 800 / 11 = 436,4 л/год. </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(4.11)</w:t>
      </w:r>
    </w:p>
    <w:p w14:paraId="4D7C7411"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3A7D9C39" w14:textId="77777777" w:rsidR="00910400" w:rsidRPr="00AF2B64" w:rsidRDefault="0091040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Затраты на приобретение концентрата СОЖ:</w:t>
      </w:r>
    </w:p>
    <w:p w14:paraId="7FDF0DB2"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2B1D6172"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 xml:space="preserve">сож.до </w:t>
      </w:r>
      <w:r w:rsidRPr="00AF2B64">
        <w:rPr>
          <w:rFonts w:ascii="Times New Roman" w:hAnsi="Times New Roman" w:cs="Times New Roman"/>
          <w:sz w:val="28"/>
          <w:szCs w:val="28"/>
        </w:rPr>
        <w:t>= V</w:t>
      </w:r>
      <w:r w:rsidRPr="00AF2B64">
        <w:rPr>
          <w:rFonts w:ascii="Times New Roman" w:hAnsi="Times New Roman" w:cs="Times New Roman"/>
          <w:sz w:val="28"/>
          <w:szCs w:val="28"/>
          <w:vertAlign w:val="subscript"/>
        </w:rPr>
        <w:t xml:space="preserve">конц.до </w:t>
      </w:r>
      <w:r w:rsidRPr="00AF2B64">
        <w:rPr>
          <w:rFonts w:ascii="Times New Roman" w:hAnsi="Times New Roman" w:cs="Times New Roman"/>
          <w:sz w:val="28"/>
          <w:szCs w:val="28"/>
        </w:rPr>
        <w:t>· C</w:t>
      </w:r>
      <w:r w:rsidRPr="00AF2B64">
        <w:rPr>
          <w:rFonts w:ascii="Times New Roman" w:hAnsi="Times New Roman" w:cs="Times New Roman"/>
          <w:sz w:val="28"/>
          <w:szCs w:val="28"/>
          <w:vertAlign w:val="subscript"/>
        </w:rPr>
        <w:t>конц</w:t>
      </w:r>
    </w:p>
    <w:p w14:paraId="21302EF4"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08606A1" w14:textId="63FE1357" w:rsidR="00910400" w:rsidRPr="00AF2B64" w:rsidRDefault="00910400" w:rsidP="001C2A07">
      <w:pPr>
        <w:spacing w:after="0" w:line="240" w:lineRule="auto"/>
        <w:ind w:left="72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 xml:space="preserve">сож.до </w:t>
      </w:r>
      <w:r w:rsidRPr="00AF2B64">
        <w:rPr>
          <w:rFonts w:ascii="Times New Roman" w:hAnsi="Times New Roman" w:cs="Times New Roman"/>
          <w:sz w:val="28"/>
          <w:szCs w:val="28"/>
        </w:rPr>
        <w:t>= 1 090,9 · 5 000 = 5 454 545 тг/год.</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00462475" w:rsidRPr="00AF2B64">
        <w:rPr>
          <w:rFonts w:ascii="Times New Roman" w:hAnsi="Times New Roman" w:cs="Times New Roman"/>
          <w:sz w:val="28"/>
          <w:szCs w:val="28"/>
        </w:rPr>
        <w:tab/>
      </w:r>
      <w:r w:rsidRPr="00AF2B64">
        <w:rPr>
          <w:rFonts w:ascii="Times New Roman" w:hAnsi="Times New Roman" w:cs="Times New Roman"/>
          <w:sz w:val="28"/>
          <w:szCs w:val="28"/>
        </w:rPr>
        <w:t>(4.12)</w:t>
      </w:r>
    </w:p>
    <w:p w14:paraId="40B92CF9"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1AFF282C" w14:textId="77777777" w:rsidR="00910400" w:rsidRPr="00AF2B64" w:rsidRDefault="00910400" w:rsidP="00323471">
      <w:pPr>
        <w:spacing w:after="0" w:line="240" w:lineRule="auto"/>
        <w:ind w:left="144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 xml:space="preserve">сож.после </w:t>
      </w:r>
      <w:r w:rsidRPr="00AF2B64">
        <w:rPr>
          <w:rFonts w:ascii="Times New Roman" w:hAnsi="Times New Roman" w:cs="Times New Roman"/>
          <w:sz w:val="28"/>
          <w:szCs w:val="28"/>
        </w:rPr>
        <w:t>= V</w:t>
      </w:r>
      <w:r w:rsidRPr="00AF2B64">
        <w:rPr>
          <w:rFonts w:ascii="Times New Roman" w:hAnsi="Times New Roman" w:cs="Times New Roman"/>
          <w:sz w:val="28"/>
          <w:szCs w:val="28"/>
          <w:vertAlign w:val="subscript"/>
        </w:rPr>
        <w:t xml:space="preserve">конц.после </w:t>
      </w:r>
      <w:r w:rsidRPr="00AF2B64">
        <w:rPr>
          <w:rFonts w:ascii="Times New Roman" w:hAnsi="Times New Roman" w:cs="Times New Roman"/>
          <w:sz w:val="28"/>
          <w:szCs w:val="28"/>
        </w:rPr>
        <w:t>· C</w:t>
      </w:r>
      <w:r w:rsidRPr="00AF2B64">
        <w:rPr>
          <w:rFonts w:ascii="Times New Roman" w:hAnsi="Times New Roman" w:cs="Times New Roman"/>
          <w:sz w:val="28"/>
          <w:szCs w:val="28"/>
          <w:vertAlign w:val="subscript"/>
        </w:rPr>
        <w:t>конц</w:t>
      </w:r>
    </w:p>
    <w:p w14:paraId="49B4E00C"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3B0411D0" w14:textId="2538EF50" w:rsidR="00910400" w:rsidRPr="00AF2B64" w:rsidRDefault="00910400" w:rsidP="001C2A07">
      <w:pPr>
        <w:spacing w:after="0" w:line="240" w:lineRule="auto"/>
        <w:ind w:left="72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 xml:space="preserve">сож.после </w:t>
      </w:r>
      <w:r w:rsidRPr="00AF2B64">
        <w:rPr>
          <w:rFonts w:ascii="Times New Roman" w:hAnsi="Times New Roman" w:cs="Times New Roman"/>
          <w:sz w:val="28"/>
          <w:szCs w:val="28"/>
        </w:rPr>
        <w:t xml:space="preserve">= 436,4 · 5 000 = 2 181 818 тг/год. </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00462475" w:rsidRPr="00AF2B64">
        <w:rPr>
          <w:rFonts w:ascii="Times New Roman" w:hAnsi="Times New Roman" w:cs="Times New Roman"/>
          <w:sz w:val="28"/>
          <w:szCs w:val="28"/>
        </w:rPr>
        <w:tab/>
      </w:r>
      <w:r w:rsidRPr="00AF2B64">
        <w:rPr>
          <w:rFonts w:ascii="Times New Roman" w:hAnsi="Times New Roman" w:cs="Times New Roman"/>
          <w:sz w:val="28"/>
          <w:szCs w:val="28"/>
        </w:rPr>
        <w:t>(4.13)</w:t>
      </w:r>
    </w:p>
    <w:p w14:paraId="262C3028" w14:textId="77777777" w:rsidR="00910400" w:rsidRPr="00AF2B64" w:rsidRDefault="00910400" w:rsidP="00323471">
      <w:pPr>
        <w:spacing w:after="0" w:line="240" w:lineRule="auto"/>
        <w:ind w:left="720" w:firstLine="720"/>
        <w:contextualSpacing/>
        <w:jc w:val="both"/>
        <w:rPr>
          <w:rFonts w:ascii="Times New Roman" w:hAnsi="Times New Roman" w:cs="Times New Roman"/>
          <w:sz w:val="28"/>
          <w:szCs w:val="28"/>
        </w:rPr>
      </w:pPr>
    </w:p>
    <w:p w14:paraId="2156C207" w14:textId="77777777" w:rsidR="00910400" w:rsidRPr="00AF2B64" w:rsidRDefault="0091040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Экономия по закупке концентрата:</w:t>
      </w:r>
    </w:p>
    <w:p w14:paraId="185E4988"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7437A8B7" w14:textId="77777777" w:rsidR="00910400" w:rsidRPr="00AF2B64" w:rsidRDefault="00910400" w:rsidP="00323471">
      <w:pPr>
        <w:spacing w:after="0" w:line="240" w:lineRule="auto"/>
        <w:ind w:left="144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ΔЗ</w:t>
      </w:r>
      <w:r w:rsidRPr="00AF2B64">
        <w:rPr>
          <w:rFonts w:ascii="Times New Roman" w:hAnsi="Times New Roman" w:cs="Times New Roman"/>
          <w:sz w:val="28"/>
          <w:szCs w:val="28"/>
          <w:vertAlign w:val="subscript"/>
        </w:rPr>
        <w:t>сож</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сож.до</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сож.после</w:t>
      </w:r>
    </w:p>
    <w:p w14:paraId="16506B2B"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262C1FAC" w14:textId="77777777" w:rsidR="00910400" w:rsidRPr="00AF2B64" w:rsidRDefault="00910400" w:rsidP="001C2A07">
      <w:pPr>
        <w:spacing w:after="0" w:line="240" w:lineRule="auto"/>
        <w:ind w:left="72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ΔЗ</w:t>
      </w:r>
      <w:r w:rsidRPr="00AF2B64">
        <w:rPr>
          <w:rFonts w:ascii="Times New Roman" w:hAnsi="Times New Roman" w:cs="Times New Roman"/>
          <w:sz w:val="28"/>
          <w:szCs w:val="28"/>
          <w:vertAlign w:val="subscript"/>
        </w:rPr>
        <w:t>сож</w:t>
      </w:r>
      <w:r w:rsidRPr="00AF2B64">
        <w:rPr>
          <w:rFonts w:ascii="Times New Roman" w:hAnsi="Times New Roman" w:cs="Times New Roman"/>
          <w:sz w:val="28"/>
          <w:szCs w:val="28"/>
        </w:rPr>
        <w:t xml:space="preserve"> = 5 454 545 − 2 181 818 = 3 272 727 тг/год. </w:t>
      </w:r>
      <w:r w:rsidRPr="00AF2B64">
        <w:rPr>
          <w:rFonts w:ascii="Times New Roman" w:hAnsi="Times New Roman" w:cs="Times New Roman"/>
          <w:sz w:val="28"/>
          <w:szCs w:val="28"/>
        </w:rPr>
        <w:tab/>
      </w:r>
      <w:r w:rsidRPr="00AF2B64">
        <w:rPr>
          <w:rFonts w:ascii="Times New Roman" w:hAnsi="Times New Roman" w:cs="Times New Roman"/>
          <w:sz w:val="28"/>
          <w:szCs w:val="28"/>
        </w:rPr>
        <w:tab/>
        <w:t>(4.14)</w:t>
      </w:r>
    </w:p>
    <w:p w14:paraId="05C7D52A" w14:textId="77777777" w:rsidR="00910400" w:rsidRPr="00AF2B64" w:rsidRDefault="00910400" w:rsidP="00323471">
      <w:pPr>
        <w:spacing w:after="0" w:line="240" w:lineRule="auto"/>
        <w:ind w:left="720" w:firstLine="720"/>
        <w:contextualSpacing/>
        <w:jc w:val="both"/>
        <w:rPr>
          <w:rFonts w:ascii="Times New Roman" w:hAnsi="Times New Roman" w:cs="Times New Roman"/>
          <w:sz w:val="28"/>
          <w:szCs w:val="28"/>
        </w:rPr>
      </w:pPr>
    </w:p>
    <w:p w14:paraId="428B22B5" w14:textId="77777777" w:rsidR="00910400" w:rsidRPr="00AF2B64" w:rsidRDefault="0091040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Затраты на утилизацию отработанной СОЖ (утилизируемый объём принимается равным объёму слитой рабочей эмульсии):</w:t>
      </w:r>
    </w:p>
    <w:p w14:paraId="6EBF4DE5"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3C1C49B8"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ут.до</w:t>
      </w:r>
      <w:r w:rsidRPr="00AF2B64">
        <w:rPr>
          <w:rFonts w:ascii="Times New Roman" w:hAnsi="Times New Roman" w:cs="Times New Roman"/>
          <w:sz w:val="28"/>
          <w:szCs w:val="28"/>
        </w:rPr>
        <w:t xml:space="preserve"> = V</w:t>
      </w:r>
      <w:r w:rsidRPr="00AF2B64">
        <w:rPr>
          <w:rFonts w:ascii="Times New Roman" w:hAnsi="Times New Roman" w:cs="Times New Roman"/>
          <w:sz w:val="28"/>
          <w:szCs w:val="28"/>
          <w:vertAlign w:val="subscript"/>
        </w:rPr>
        <w:t>год.до</w:t>
      </w:r>
      <w:r w:rsidRPr="00AF2B64">
        <w:rPr>
          <w:rFonts w:ascii="Times New Roman" w:hAnsi="Times New Roman" w:cs="Times New Roman"/>
          <w:sz w:val="28"/>
          <w:szCs w:val="28"/>
        </w:rPr>
        <w:t xml:space="preserve"> · C</w:t>
      </w:r>
      <w:r w:rsidRPr="00AF2B64">
        <w:rPr>
          <w:rFonts w:ascii="Times New Roman" w:hAnsi="Times New Roman" w:cs="Times New Roman"/>
          <w:sz w:val="28"/>
          <w:szCs w:val="28"/>
          <w:vertAlign w:val="subscript"/>
        </w:rPr>
        <w:t>ут</w:t>
      </w:r>
    </w:p>
    <w:p w14:paraId="04DE8DE7" w14:textId="77777777" w:rsidR="00910400" w:rsidRPr="00AF2B64" w:rsidRDefault="00910400" w:rsidP="001C2A07">
      <w:pPr>
        <w:spacing w:after="0" w:line="240" w:lineRule="auto"/>
        <w:ind w:left="144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 xml:space="preserve">ут.до </w:t>
      </w:r>
      <w:r w:rsidRPr="00AF2B64">
        <w:rPr>
          <w:rFonts w:ascii="Times New Roman" w:hAnsi="Times New Roman" w:cs="Times New Roman"/>
          <w:sz w:val="28"/>
          <w:szCs w:val="28"/>
        </w:rPr>
        <w:t>= 12 000 · 150 = 1 800 000 тг/год.</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(4.15)</w:t>
      </w:r>
    </w:p>
    <w:p w14:paraId="68F69987"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 xml:space="preserve">ут.после </w:t>
      </w:r>
      <w:r w:rsidRPr="00AF2B64">
        <w:rPr>
          <w:rFonts w:ascii="Times New Roman" w:hAnsi="Times New Roman" w:cs="Times New Roman"/>
          <w:sz w:val="28"/>
          <w:szCs w:val="28"/>
        </w:rPr>
        <w:t>= V</w:t>
      </w:r>
      <w:r w:rsidRPr="00AF2B64">
        <w:rPr>
          <w:rFonts w:ascii="Times New Roman" w:hAnsi="Times New Roman" w:cs="Times New Roman"/>
          <w:sz w:val="28"/>
          <w:szCs w:val="28"/>
          <w:vertAlign w:val="subscript"/>
        </w:rPr>
        <w:t xml:space="preserve">год.после </w:t>
      </w:r>
      <w:r w:rsidRPr="00AF2B64">
        <w:rPr>
          <w:rFonts w:ascii="Times New Roman" w:hAnsi="Times New Roman" w:cs="Times New Roman"/>
          <w:sz w:val="28"/>
          <w:szCs w:val="28"/>
        </w:rPr>
        <w:t>· C</w:t>
      </w:r>
      <w:r w:rsidRPr="00AF2B64">
        <w:rPr>
          <w:rFonts w:ascii="Times New Roman" w:hAnsi="Times New Roman" w:cs="Times New Roman"/>
          <w:sz w:val="28"/>
          <w:szCs w:val="28"/>
          <w:vertAlign w:val="subscript"/>
        </w:rPr>
        <w:t>ут</w:t>
      </w:r>
    </w:p>
    <w:p w14:paraId="576CBC3D"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017E5518" w14:textId="77777777" w:rsidR="00910400" w:rsidRPr="00AF2B64" w:rsidRDefault="00910400" w:rsidP="001C2A07">
      <w:pPr>
        <w:spacing w:after="0" w:line="240" w:lineRule="auto"/>
        <w:ind w:left="144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 xml:space="preserve">ут.после </w:t>
      </w:r>
      <w:r w:rsidRPr="00AF2B64">
        <w:rPr>
          <w:rFonts w:ascii="Times New Roman" w:hAnsi="Times New Roman" w:cs="Times New Roman"/>
          <w:sz w:val="28"/>
          <w:szCs w:val="28"/>
        </w:rPr>
        <w:t xml:space="preserve">= 4 800 · 150 = 720 000 тг/год. </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(4.16)</w:t>
      </w:r>
    </w:p>
    <w:p w14:paraId="3553DEB2"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6D931712" w14:textId="77777777" w:rsidR="00910400" w:rsidRPr="00AF2B64" w:rsidRDefault="0091040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Экономия на утилизации:</w:t>
      </w:r>
    </w:p>
    <w:p w14:paraId="3EE90786"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0CD26E6F"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vertAlign w:val="subscript"/>
        </w:rPr>
      </w:pPr>
      <w:r w:rsidRPr="00AF2B64">
        <w:rPr>
          <w:rFonts w:ascii="Times New Roman" w:hAnsi="Times New Roman" w:cs="Times New Roman"/>
          <w:sz w:val="28"/>
          <w:szCs w:val="28"/>
        </w:rPr>
        <w:t>ΔЗ</w:t>
      </w:r>
      <w:r w:rsidRPr="00AF2B64">
        <w:rPr>
          <w:rFonts w:ascii="Times New Roman" w:hAnsi="Times New Roman" w:cs="Times New Roman"/>
          <w:sz w:val="28"/>
          <w:szCs w:val="28"/>
          <w:vertAlign w:val="subscript"/>
        </w:rPr>
        <w:t>ут</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 xml:space="preserve">ут.до </w:t>
      </w:r>
      <w:r w:rsidRPr="00AF2B64">
        <w:rPr>
          <w:rFonts w:ascii="Times New Roman" w:hAnsi="Times New Roman" w:cs="Times New Roman"/>
          <w:sz w:val="28"/>
          <w:szCs w:val="28"/>
        </w:rPr>
        <w:t>– З</w:t>
      </w:r>
      <w:r w:rsidRPr="00AF2B64">
        <w:rPr>
          <w:rFonts w:ascii="Times New Roman" w:hAnsi="Times New Roman" w:cs="Times New Roman"/>
          <w:sz w:val="28"/>
          <w:szCs w:val="28"/>
          <w:vertAlign w:val="subscript"/>
        </w:rPr>
        <w:t>ут.после</w:t>
      </w:r>
    </w:p>
    <w:p w14:paraId="7FE34820"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4D52EF7B" w14:textId="77777777" w:rsidR="00910400" w:rsidRPr="00AF2B64" w:rsidRDefault="00910400" w:rsidP="001C2A07">
      <w:pPr>
        <w:spacing w:after="0" w:line="240" w:lineRule="auto"/>
        <w:ind w:left="144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ΔЗ</w:t>
      </w:r>
      <w:r w:rsidRPr="00AF2B64">
        <w:rPr>
          <w:rFonts w:ascii="Times New Roman" w:hAnsi="Times New Roman" w:cs="Times New Roman"/>
          <w:sz w:val="28"/>
          <w:szCs w:val="28"/>
          <w:vertAlign w:val="subscript"/>
        </w:rPr>
        <w:t>ут</w:t>
      </w:r>
      <w:r w:rsidRPr="00AF2B64">
        <w:rPr>
          <w:rFonts w:ascii="Times New Roman" w:hAnsi="Times New Roman" w:cs="Times New Roman"/>
          <w:sz w:val="28"/>
          <w:szCs w:val="28"/>
        </w:rPr>
        <w:t xml:space="preserve"> = 1 800 000 − 720 000 = 1 080 000 тг/год. </w:t>
      </w:r>
      <w:r w:rsidRPr="00AF2B64">
        <w:rPr>
          <w:rFonts w:ascii="Times New Roman" w:hAnsi="Times New Roman" w:cs="Times New Roman"/>
          <w:sz w:val="28"/>
          <w:szCs w:val="28"/>
        </w:rPr>
        <w:tab/>
      </w:r>
      <w:r w:rsidRPr="00AF2B64">
        <w:rPr>
          <w:rFonts w:ascii="Times New Roman" w:hAnsi="Times New Roman" w:cs="Times New Roman"/>
          <w:sz w:val="28"/>
          <w:szCs w:val="28"/>
        </w:rPr>
        <w:tab/>
        <w:t>(4.17)</w:t>
      </w:r>
    </w:p>
    <w:p w14:paraId="01BA2544" w14:textId="77777777" w:rsidR="00910400" w:rsidRPr="00AF2B64" w:rsidRDefault="00910400" w:rsidP="00323471">
      <w:pPr>
        <w:spacing w:after="0" w:line="240" w:lineRule="auto"/>
        <w:ind w:left="1440" w:firstLine="720"/>
        <w:contextualSpacing/>
        <w:jc w:val="both"/>
        <w:rPr>
          <w:rFonts w:ascii="Times New Roman" w:hAnsi="Times New Roman" w:cs="Times New Roman"/>
          <w:sz w:val="28"/>
          <w:szCs w:val="28"/>
        </w:rPr>
      </w:pPr>
    </w:p>
    <w:p w14:paraId="3E01DCE0" w14:textId="77777777" w:rsidR="00910400" w:rsidRPr="00AF2B64" w:rsidRDefault="0091040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Затраты на электроэнергию:</w:t>
      </w:r>
    </w:p>
    <w:p w14:paraId="68834694"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0F37875E" w14:textId="77777777" w:rsidR="00910400" w:rsidRPr="00AF2B64" w:rsidRDefault="00910400" w:rsidP="00323471">
      <w:pPr>
        <w:spacing w:after="0" w:line="240" w:lineRule="auto"/>
        <w:ind w:left="288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эл</w:t>
      </w:r>
      <w:r w:rsidRPr="00AF2B64">
        <w:rPr>
          <w:rFonts w:ascii="Times New Roman" w:hAnsi="Times New Roman" w:cs="Times New Roman"/>
          <w:sz w:val="28"/>
          <w:szCs w:val="28"/>
        </w:rPr>
        <w:t xml:space="preserve"> = P · t</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C</w:t>
      </w:r>
      <w:r w:rsidRPr="00AF2B64">
        <w:rPr>
          <w:rFonts w:ascii="Times New Roman" w:hAnsi="Times New Roman" w:cs="Times New Roman"/>
          <w:sz w:val="28"/>
          <w:szCs w:val="28"/>
          <w:vertAlign w:val="subscript"/>
        </w:rPr>
        <w:t>эл</w:t>
      </w:r>
    </w:p>
    <w:p w14:paraId="6050CE54"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17085AAA" w14:textId="77777777" w:rsidR="00910400" w:rsidRPr="00AF2B64" w:rsidRDefault="00910400" w:rsidP="001C2A07">
      <w:pPr>
        <w:spacing w:after="0" w:line="240" w:lineRule="auto"/>
        <w:ind w:left="1440" w:firstLine="720"/>
        <w:contextualSpacing/>
        <w:jc w:val="right"/>
        <w:rPr>
          <w:rFonts w:ascii="Times New Roman" w:hAnsi="Times New Roman" w:cs="Times New Roman"/>
          <w:sz w:val="28"/>
          <w:szCs w:val="28"/>
        </w:rPr>
      </w:pPr>
      <w:r w:rsidRPr="00AF2B64">
        <w:rPr>
          <w:rFonts w:ascii="Times New Roman" w:hAnsi="Times New Roman" w:cs="Times New Roman"/>
          <w:sz w:val="28"/>
          <w:szCs w:val="28"/>
        </w:rPr>
        <w:t>З</w:t>
      </w:r>
      <w:r w:rsidRPr="00AF2B64">
        <w:rPr>
          <w:rFonts w:ascii="Times New Roman" w:hAnsi="Times New Roman" w:cs="Times New Roman"/>
          <w:sz w:val="28"/>
          <w:szCs w:val="28"/>
          <w:vertAlign w:val="subscript"/>
        </w:rPr>
        <w:t>эл</w:t>
      </w:r>
      <w:r w:rsidRPr="00AF2B64">
        <w:rPr>
          <w:rFonts w:ascii="Times New Roman" w:hAnsi="Times New Roman" w:cs="Times New Roman"/>
          <w:sz w:val="28"/>
          <w:szCs w:val="28"/>
        </w:rPr>
        <w:t xml:space="preserve"> = 1,5 · 300 · 35 = 15 750 тг/год. </w:t>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r>
      <w:r w:rsidRPr="00AF2B64">
        <w:rPr>
          <w:rFonts w:ascii="Times New Roman" w:hAnsi="Times New Roman" w:cs="Times New Roman"/>
          <w:sz w:val="28"/>
          <w:szCs w:val="28"/>
        </w:rPr>
        <w:tab/>
        <w:t>(4.18)</w:t>
      </w:r>
    </w:p>
    <w:p w14:paraId="368ADFAF" w14:textId="77777777" w:rsidR="00910400" w:rsidRPr="00AF2B64" w:rsidRDefault="00910400" w:rsidP="00323471">
      <w:pPr>
        <w:spacing w:after="0" w:line="240" w:lineRule="auto"/>
        <w:ind w:left="2160" w:firstLine="720"/>
        <w:contextualSpacing/>
        <w:jc w:val="both"/>
        <w:rPr>
          <w:rFonts w:ascii="Times New Roman" w:hAnsi="Times New Roman" w:cs="Times New Roman"/>
          <w:sz w:val="28"/>
          <w:szCs w:val="28"/>
        </w:rPr>
      </w:pPr>
    </w:p>
    <w:p w14:paraId="7F179A53" w14:textId="77777777" w:rsidR="00910400" w:rsidRPr="00AF2B64" w:rsidRDefault="00910400"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Итоговый годовой экономический эффект:</w:t>
      </w:r>
    </w:p>
    <w:p w14:paraId="478858FD"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4CABF0C" w14:textId="77777777" w:rsidR="00910400" w:rsidRPr="00AF2B64" w:rsidRDefault="00910400" w:rsidP="00323471">
      <w:pPr>
        <w:spacing w:after="0" w:line="240" w:lineRule="auto"/>
        <w:ind w:left="1440"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Э</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ΔЗ</w:t>
      </w:r>
      <w:r w:rsidRPr="00AF2B64">
        <w:rPr>
          <w:rFonts w:ascii="Times New Roman" w:hAnsi="Times New Roman" w:cs="Times New Roman"/>
          <w:sz w:val="28"/>
          <w:szCs w:val="28"/>
          <w:vertAlign w:val="subscript"/>
        </w:rPr>
        <w:t>сож</w:t>
      </w:r>
      <w:r w:rsidRPr="00AF2B64">
        <w:rPr>
          <w:rFonts w:ascii="Times New Roman" w:hAnsi="Times New Roman" w:cs="Times New Roman"/>
          <w:sz w:val="28"/>
          <w:szCs w:val="28"/>
        </w:rPr>
        <w:t xml:space="preserve"> + ΔЗ</w:t>
      </w:r>
      <w:r w:rsidRPr="00AF2B64">
        <w:rPr>
          <w:rFonts w:ascii="Times New Roman" w:hAnsi="Times New Roman" w:cs="Times New Roman"/>
          <w:sz w:val="28"/>
          <w:szCs w:val="28"/>
          <w:vertAlign w:val="subscript"/>
        </w:rPr>
        <w:t>ут</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эл</w:t>
      </w:r>
      <w:r w:rsidRPr="00AF2B64">
        <w:rPr>
          <w:rFonts w:ascii="Times New Roman" w:hAnsi="Times New Roman" w:cs="Times New Roman"/>
          <w:sz w:val="28"/>
          <w:szCs w:val="28"/>
        </w:rPr>
        <w:t xml:space="preserve"> − З</w:t>
      </w:r>
      <w:r w:rsidRPr="00AF2B64">
        <w:rPr>
          <w:rFonts w:ascii="Times New Roman" w:hAnsi="Times New Roman" w:cs="Times New Roman"/>
          <w:sz w:val="28"/>
          <w:szCs w:val="28"/>
          <w:vertAlign w:val="subscript"/>
        </w:rPr>
        <w:t>обсл</w:t>
      </w:r>
    </w:p>
    <w:p w14:paraId="011000BC"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5DF8E9D0" w14:textId="77777777" w:rsidR="00910400" w:rsidRPr="00AF2B64" w:rsidRDefault="00910400" w:rsidP="00323471">
      <w:pPr>
        <w:spacing w:after="0" w:line="240" w:lineRule="auto"/>
        <w:ind w:firstLine="567"/>
        <w:contextualSpacing/>
        <w:jc w:val="both"/>
        <w:rPr>
          <w:rFonts w:ascii="Times New Roman" w:hAnsi="Times New Roman" w:cs="Times New Roman"/>
          <w:sz w:val="28"/>
          <w:szCs w:val="28"/>
        </w:rPr>
      </w:pPr>
      <w:r w:rsidRPr="00AF2B64">
        <w:rPr>
          <w:rFonts w:ascii="Times New Roman" w:hAnsi="Times New Roman" w:cs="Times New Roman"/>
          <w:sz w:val="28"/>
          <w:szCs w:val="28"/>
        </w:rPr>
        <w:t>Э</w:t>
      </w:r>
      <w:r w:rsidRPr="00AF2B64">
        <w:rPr>
          <w:rFonts w:ascii="Times New Roman" w:hAnsi="Times New Roman" w:cs="Times New Roman"/>
          <w:sz w:val="28"/>
          <w:szCs w:val="28"/>
          <w:vertAlign w:val="subscript"/>
        </w:rPr>
        <w:t>год</w:t>
      </w:r>
      <w:r w:rsidRPr="00AF2B64">
        <w:rPr>
          <w:rFonts w:ascii="Times New Roman" w:hAnsi="Times New Roman" w:cs="Times New Roman"/>
          <w:sz w:val="28"/>
          <w:szCs w:val="28"/>
        </w:rPr>
        <w:t xml:space="preserve"> = 3 272 727 + 1 080 000 − 15 750 − 200 000 = 4 136 977 тг/год. </w:t>
      </w:r>
      <w:r w:rsidRPr="00AF2B64">
        <w:rPr>
          <w:rFonts w:ascii="Times New Roman" w:hAnsi="Times New Roman" w:cs="Times New Roman"/>
          <w:sz w:val="28"/>
          <w:szCs w:val="28"/>
        </w:rPr>
        <w:tab/>
        <w:t>(4.19)</w:t>
      </w:r>
    </w:p>
    <w:p w14:paraId="312EAF46" w14:textId="77777777" w:rsidR="00910400" w:rsidRPr="00AF2B64" w:rsidRDefault="00910400" w:rsidP="00323471">
      <w:pPr>
        <w:spacing w:after="0" w:line="240" w:lineRule="auto"/>
        <w:contextualSpacing/>
        <w:jc w:val="both"/>
        <w:rPr>
          <w:rFonts w:ascii="Times New Roman" w:hAnsi="Times New Roman" w:cs="Times New Roman"/>
          <w:sz w:val="28"/>
          <w:szCs w:val="28"/>
        </w:rPr>
      </w:pPr>
    </w:p>
    <w:p w14:paraId="6706E625" w14:textId="77777777" w:rsidR="00910400" w:rsidRPr="00AF2B64" w:rsidRDefault="00910400" w:rsidP="00323471">
      <w:pPr>
        <w:spacing w:after="0" w:line="240" w:lineRule="auto"/>
        <w:ind w:firstLine="567"/>
        <w:contextualSpacing/>
        <w:jc w:val="both"/>
        <w:rPr>
          <w:rFonts w:ascii="Times New Roman" w:hAnsi="Times New Roman" w:cs="Times New Roman"/>
          <w:sz w:val="28"/>
          <w:szCs w:val="28"/>
        </w:rPr>
      </w:pPr>
      <w:r w:rsidRPr="00AF2B64">
        <w:rPr>
          <w:rFonts w:ascii="Times New Roman" w:hAnsi="Times New Roman" w:cs="Times New Roman"/>
          <w:sz w:val="28"/>
          <w:szCs w:val="28"/>
        </w:rPr>
        <w:t>При принятых исходных данных внедрение ультразвуковой очистки обеспечивает годовой экономический эффект 4 136 977 тенге/год за счёт снижения потребности в концентрате (учтено разбавление 1:10) и уменьшения объёма утилизации отработанной СОЖ.</w:t>
      </w:r>
    </w:p>
    <w:bookmarkEnd w:id="9"/>
    <w:p w14:paraId="0EB811DB"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p>
    <w:p w14:paraId="4691AE1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b/>
          <w:sz w:val="28"/>
          <w:szCs w:val="28"/>
        </w:rPr>
      </w:pPr>
      <w:r w:rsidRPr="00AF2B64">
        <w:rPr>
          <w:rFonts w:ascii="Times New Roman" w:eastAsia="Times New Roman" w:hAnsi="Times New Roman" w:cs="Times New Roman"/>
          <w:b/>
          <w:sz w:val="28"/>
          <w:szCs w:val="28"/>
        </w:rPr>
        <w:t>4.6 Охрана труда, промышленная безопасность и экологические требования</w:t>
      </w:r>
    </w:p>
    <w:p w14:paraId="5DCF7BCB" w14:textId="79126396" w:rsidR="00910400" w:rsidRPr="00AF2B64" w:rsidRDefault="00910400" w:rsidP="00323471">
      <w:pPr>
        <w:pStyle w:val="a4"/>
        <w:spacing w:before="0" w:beforeAutospacing="0" w:after="0" w:afterAutospacing="0"/>
        <w:ind w:firstLine="567"/>
        <w:contextualSpacing/>
        <w:jc w:val="both"/>
        <w:rPr>
          <w:sz w:val="28"/>
          <w:szCs w:val="28"/>
        </w:rPr>
      </w:pPr>
      <w:r w:rsidRPr="00AF2B64">
        <w:rPr>
          <w:sz w:val="28"/>
          <w:szCs w:val="28"/>
        </w:rPr>
        <w:t xml:space="preserve">Вопрос обеспечения охраны труда и промышленной безопасности при эксплуатации ультразвуковой установки регенерации смазочно-охлаждающих жидкостей в условиях производственной среды имеют немаловажное значение при внедрении технологии очистки. Необходимо рассмотреть потенциальные риски, связанные с применением ультразвукового оборудования, обращением СОЖ и выполнением технологических операций, а также </w:t>
      </w:r>
      <w:r w:rsidR="00462475" w:rsidRPr="00AF2B64">
        <w:rPr>
          <w:sz w:val="28"/>
          <w:szCs w:val="28"/>
        </w:rPr>
        <w:t>установить</w:t>
      </w:r>
      <w:r w:rsidRPr="00AF2B64">
        <w:rPr>
          <w:sz w:val="28"/>
          <w:szCs w:val="28"/>
        </w:rPr>
        <w:t xml:space="preserve"> требования к организации безопасных условий труда. Особое внимание уделено выполнению норм действующих технических регламентов, правил эксплуатации оборудования, санитарных и экологических требований, а также мерам по предотвращению аварийных ситуаций и снижению воздействия вредных факторов на персонал. Представленные положения формируют комплексную систему обеспечения безопасности и служат основой для безопасной интеграции технологии в промышленное производство.</w:t>
      </w:r>
    </w:p>
    <w:p w14:paraId="7BCD0EBB" w14:textId="03F9993F" w:rsidR="00910400" w:rsidRPr="00AF2B64" w:rsidRDefault="00910400" w:rsidP="00323471">
      <w:pPr>
        <w:pStyle w:val="a4"/>
        <w:spacing w:before="0" w:beforeAutospacing="0" w:after="0" w:afterAutospacing="0"/>
        <w:ind w:firstLine="567"/>
        <w:contextualSpacing/>
        <w:jc w:val="both"/>
        <w:rPr>
          <w:sz w:val="28"/>
          <w:szCs w:val="28"/>
        </w:rPr>
      </w:pPr>
      <w:r w:rsidRPr="00AF2B64">
        <w:rPr>
          <w:sz w:val="28"/>
          <w:szCs w:val="28"/>
        </w:rPr>
        <w:t xml:space="preserve">Существует ряд опасных и вредных производственных факторов таких как шум, аэрозоли, электрический риск, горячие поверхности. Меры </w:t>
      </w:r>
      <w:r w:rsidR="00462475" w:rsidRPr="00AF2B64">
        <w:rPr>
          <w:sz w:val="28"/>
          <w:szCs w:val="28"/>
        </w:rPr>
        <w:t>по их устранению,</w:t>
      </w:r>
      <w:r w:rsidRPr="00AF2B64">
        <w:rPr>
          <w:sz w:val="28"/>
          <w:szCs w:val="28"/>
        </w:rPr>
        <w:t xml:space="preserve"> следующие: экранирование зоны УЗ, кожухи и межблокировки, организация местной вытяжки, применение </w:t>
      </w:r>
      <w:bookmarkStart w:id="10" w:name="_Hlk215576242"/>
      <w:r w:rsidRPr="00AF2B64">
        <w:rPr>
          <w:sz w:val="28"/>
          <w:szCs w:val="28"/>
        </w:rPr>
        <w:t>СИЗ</w:t>
      </w:r>
      <w:bookmarkEnd w:id="10"/>
      <w:r w:rsidRPr="00AF2B64">
        <w:rPr>
          <w:sz w:val="28"/>
          <w:szCs w:val="28"/>
        </w:rPr>
        <w:t>, маркировка и сигнальная индикация, периодический контроль шума и эффективности вентиляции. Для обеспечения работы этих мер и безопасности технологии очистки необходимо разработать и утвердить инструкции по ОТ для всех ролей персонала.</w:t>
      </w:r>
    </w:p>
    <w:p w14:paraId="04BB2309"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Для предотвращения аварийных ситуаций обязательны следующие элементы: </w:t>
      </w:r>
    </w:p>
    <w:p w14:paraId="1A3BB091"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1. Электробезопасность</w:t>
      </w:r>
    </w:p>
    <w:p w14:paraId="7EF1692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заземление корпуса;</w:t>
      </w:r>
    </w:p>
    <w:p w14:paraId="0E5C5CD5"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автомат защиты от перегрузки;</w:t>
      </w:r>
    </w:p>
    <w:p w14:paraId="0862128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влагозащищённые соединения (IP54 и выше).</w:t>
      </w:r>
    </w:p>
    <w:p w14:paraId="356C780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2. Термобезопасность</w:t>
      </w:r>
    </w:p>
    <w:p w14:paraId="1D45F2AC" w14:textId="59DDDB85"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 автоматическое отключение при t &gt; </w:t>
      </w:r>
      <w:r w:rsidR="00462475" w:rsidRPr="00AF2B64">
        <w:rPr>
          <w:rFonts w:ascii="Times New Roman" w:eastAsia="Times New Roman" w:hAnsi="Times New Roman" w:cs="Times New Roman"/>
          <w:sz w:val="28"/>
          <w:szCs w:val="28"/>
        </w:rPr>
        <w:t>80</w:t>
      </w:r>
      <w:r w:rsidRPr="00AF2B64">
        <w:rPr>
          <w:rFonts w:ascii="Times New Roman" w:eastAsia="Times New Roman" w:hAnsi="Times New Roman" w:cs="Times New Roman"/>
          <w:sz w:val="28"/>
          <w:szCs w:val="28"/>
        </w:rPr>
        <w:t xml:space="preserve"> °C;</w:t>
      </w:r>
    </w:p>
    <w:p w14:paraId="1F7B7E9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датчик перегрева излучателя;</w:t>
      </w:r>
    </w:p>
    <w:p w14:paraId="5FB3182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защита от сухого хода при снижении уровня жидкости.</w:t>
      </w:r>
    </w:p>
    <w:p w14:paraId="74B17E34"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3. Химическая безопасность</w:t>
      </w:r>
    </w:p>
    <w:p w14:paraId="58439763"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исключение контакта оператора с эмульсиями при сливе;</w:t>
      </w:r>
    </w:p>
    <w:p w14:paraId="34138C9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использование герметичных шлангов;</w:t>
      </w:r>
    </w:p>
    <w:p w14:paraId="6D05CF67"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наличие поддона для сбора проливов.</w:t>
      </w:r>
    </w:p>
    <w:p w14:paraId="12F28BFF"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4. Акустическая безопасность</w:t>
      </w:r>
    </w:p>
    <w:p w14:paraId="7DF1669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уровень шума не должен превышать 75–80 дБА;</w:t>
      </w:r>
    </w:p>
    <w:p w14:paraId="7DA4CDC5" w14:textId="77777777" w:rsidR="00103BE5"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обязательные средства защиты органов слуха при обслуживании.</w:t>
      </w:r>
    </w:p>
    <w:p w14:paraId="0DF61EDE" w14:textId="77777777" w:rsidR="00103BE5" w:rsidRPr="00AF2B64" w:rsidRDefault="00103BE5" w:rsidP="00323471">
      <w:pPr>
        <w:spacing w:after="0" w:line="240" w:lineRule="auto"/>
        <w:ind w:firstLine="567"/>
        <w:contextualSpacing/>
        <w:jc w:val="both"/>
        <w:rPr>
          <w:rFonts w:ascii="Times New Roman" w:eastAsia="Times New Roman" w:hAnsi="Times New Roman" w:cs="Times New Roman"/>
          <w:sz w:val="28"/>
          <w:szCs w:val="28"/>
        </w:rPr>
      </w:pPr>
    </w:p>
    <w:p w14:paraId="1C792FD5" w14:textId="3676FDDF" w:rsidR="00910400" w:rsidRPr="00AF2B64" w:rsidRDefault="00910400" w:rsidP="00323471">
      <w:pPr>
        <w:spacing w:after="0" w:line="240" w:lineRule="auto"/>
        <w:ind w:firstLine="567"/>
        <w:contextualSpacing/>
        <w:jc w:val="both"/>
        <w:rPr>
          <w:rFonts w:ascii="Times New Roman" w:eastAsia="Times New Roman" w:hAnsi="Times New Roman" w:cs="Times New Roman"/>
          <w:b/>
          <w:bCs/>
          <w:sz w:val="28"/>
          <w:szCs w:val="28"/>
        </w:rPr>
      </w:pPr>
      <w:r w:rsidRPr="00AF2B64">
        <w:rPr>
          <w:rFonts w:ascii="Times New Roman" w:hAnsi="Times New Roman" w:cs="Times New Roman"/>
          <w:b/>
          <w:bCs/>
          <w:sz w:val="28"/>
          <w:szCs w:val="28"/>
        </w:rPr>
        <w:t>4.6.1 Экологические требования и обращение с отходами</w:t>
      </w:r>
    </w:p>
    <w:p w14:paraId="6FE6A2D4" w14:textId="37ADF492" w:rsidR="00103BE5" w:rsidRPr="00AF2B64" w:rsidRDefault="00103BE5" w:rsidP="00323471">
      <w:pPr>
        <w:spacing w:after="0" w:line="240" w:lineRule="auto"/>
        <w:ind w:firstLine="567"/>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В процессе эксплуатации, очистки и регенерации смазочно-охлаждающих жидкостей образуются осадки (металлический и абразивный шлам), отработанные фильтроэлементы, а также остаточные жидкие фазы, утратившие эксплуатационные свойства. Указанные отходы относятся к отходам машиностроительного производства и подлежат обязательному учёту, классификации и обращению в соответствии с требованиями Экологического кодекса Республики Казахстан и действующих подзаконных нормативных документов в области охраны окружающей среды.</w:t>
      </w:r>
    </w:p>
    <w:p w14:paraId="7E0199BF" w14:textId="77777777" w:rsidR="00103BE5" w:rsidRPr="00AF2B64" w:rsidRDefault="00103BE5" w:rsidP="00323471">
      <w:pPr>
        <w:spacing w:after="0" w:line="240" w:lineRule="auto"/>
        <w:ind w:firstLine="567"/>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Отходы, образующиеся при очистке и регенерации СОЖ, как правило, относятся к III или IV классу опасности в зависимости от их физико-химического состава, содержания нефтепродуктов, металлических включений и поверхностно-активных веществ. Осадки и шлам, содержащие мелкодисперсные металлические частицы и остатки эмульсионных компонентов, относятся преимущественно к отходам III класса опасности, тогда как отработанные фильтроэлементы и частично обезвоженные остатки СОЖ, как правило, классифицируются как отходы IV класса опасности.</w:t>
      </w:r>
    </w:p>
    <w:p w14:paraId="2A0EDD69" w14:textId="13DDA459" w:rsidR="00103BE5" w:rsidRPr="00AF2B64" w:rsidRDefault="00103BE5" w:rsidP="00323471">
      <w:pPr>
        <w:spacing w:after="0" w:line="240" w:lineRule="auto"/>
        <w:ind w:firstLine="567"/>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Для каждого вида образующихся отходов оформляется паспорт отходов</w:t>
      </w:r>
      <w:r w:rsidR="00462475" w:rsidRPr="00AF2B64">
        <w:rPr>
          <w:rFonts w:ascii="Times New Roman" w:eastAsia="Times New Roman" w:hAnsi="Times New Roman" w:cs="Times New Roman"/>
          <w:sz w:val="28"/>
          <w:szCs w:val="28"/>
          <w:lang w:eastAsia="ru-RU"/>
        </w:rPr>
        <w:t xml:space="preserve"> (Приложение </w:t>
      </w:r>
      <w:r w:rsidR="003B69F6" w:rsidRPr="00AF2B64">
        <w:rPr>
          <w:rFonts w:ascii="Times New Roman" w:eastAsia="Times New Roman" w:hAnsi="Times New Roman" w:cs="Times New Roman"/>
          <w:sz w:val="28"/>
          <w:szCs w:val="28"/>
          <w:lang w:eastAsia="ru-RU"/>
        </w:rPr>
        <w:t>И</w:t>
      </w:r>
      <w:r w:rsidR="00462475" w:rsidRPr="00AF2B64">
        <w:rPr>
          <w:rFonts w:ascii="Times New Roman" w:eastAsia="Times New Roman" w:hAnsi="Times New Roman" w:cs="Times New Roman"/>
          <w:sz w:val="28"/>
          <w:szCs w:val="28"/>
          <w:lang w:eastAsia="ru-RU"/>
        </w:rPr>
        <w:t>)</w:t>
      </w:r>
      <w:r w:rsidRPr="00AF2B64">
        <w:rPr>
          <w:rFonts w:ascii="Times New Roman" w:eastAsia="Times New Roman" w:hAnsi="Times New Roman" w:cs="Times New Roman"/>
          <w:sz w:val="28"/>
          <w:szCs w:val="28"/>
          <w:lang w:eastAsia="ru-RU"/>
        </w:rPr>
        <w:t>, в котором указываются их состав, агрегатное состояние, класс опасности и рекомендуемые способы утилизации или обезвреживания. Все операции, связанные с образованием, временным накоплением, транспортированием и передачей отходов, подлежат обязательному документированию. На предприятии должен вестись журнал учёта образования и движения отходов, а также формироваться экологическая отчётность по установленной форме для уполномоченных органов Республики Казахстан.</w:t>
      </w:r>
    </w:p>
    <w:p w14:paraId="7AB873C6" w14:textId="702A83CA" w:rsidR="00103BE5" w:rsidRPr="00AF2B64" w:rsidRDefault="00103BE5" w:rsidP="00323471">
      <w:pPr>
        <w:spacing w:after="0" w:line="240" w:lineRule="auto"/>
        <w:ind w:firstLine="720"/>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Временное накопление осадков, шлама и отработанных фильтроэлементов должно осуществляться в специально оборудованных местах с использованием герметичной и промаркированной тары, исключающей проливы, фильтрацию в почву и воздействие атмосферных осадков. Условия хранения должны соответствовать санитарно-экологическим требованиям и обеспечивать предотвращение вторичного загрязнения окружающей среды.</w:t>
      </w:r>
    </w:p>
    <w:p w14:paraId="21F3A69F" w14:textId="77777777" w:rsidR="00103BE5" w:rsidRPr="00AF2B64" w:rsidRDefault="00103BE5" w:rsidP="00323471">
      <w:pPr>
        <w:spacing w:after="0" w:line="240" w:lineRule="auto"/>
        <w:ind w:firstLine="720"/>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Сброс жидкой фазы после регенерации СОЖ допускается исключительно при условии её соответствия нормативам предельно допустимых концентраций загрязняющих веществ, установленным для сточных вод. Перед сбросом должна быть выполнена локальная очистка с последующим контролем показателей, характеризующих экологическую безопасность жидкости, включая содержание нефтепродуктов, взвешенных веществ и других загрязняющих компонентов. В случае несоответствия установленным нормативам жидкая фаза подлежит повторной очистке либо передаче специализированным организациям для утилизации.</w:t>
      </w:r>
    </w:p>
    <w:p w14:paraId="4C95B967" w14:textId="77777777" w:rsidR="00103BE5" w:rsidRPr="00AF2B64" w:rsidRDefault="00103BE5" w:rsidP="00323471">
      <w:pPr>
        <w:spacing w:after="0" w:line="240" w:lineRule="auto"/>
        <w:ind w:firstLine="720"/>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Эксплуатация ультразвуковой установки регенерации СОЖ требует соблюдения комплекса мероприятий, направленных на минимизацию экологических рисков, включая герметизацию оборудования, предотвращение утечек, снижение аэрозольных выбросов и контроль условий производственной среды. Реализация указанных мер обеспечивает соответствие технологии требованиям промышленной и экологической безопасности.</w:t>
      </w:r>
    </w:p>
    <w:p w14:paraId="591FDE1B" w14:textId="77777777" w:rsidR="00103BE5" w:rsidRPr="00AF2B64" w:rsidRDefault="00103BE5" w:rsidP="00323471">
      <w:pPr>
        <w:spacing w:after="0" w:line="240" w:lineRule="auto"/>
        <w:ind w:firstLine="720"/>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Применение технологии ультразвуковой регенерации смазочно-охлаждающих жидкостей позволяет существенно сократить объёмы отходов III–IV классов опасности, подлежащих передаче на утилизацию, снизить нагрузку на системы обращения с отходами и уменьшить негативное воздействие на окружающую среду. Сокращение объёмов образующихся отходов напрямую связано с уменьшением затрат на их транспортирование, обезвреживание и утилизацию, что оказывает положительное влияние на экономические показатели предприятия.</w:t>
      </w:r>
    </w:p>
    <w:p w14:paraId="7D2036B1" w14:textId="1750D6E5" w:rsidR="00910400" w:rsidRPr="00AF2B64" w:rsidRDefault="00103BE5" w:rsidP="00323471">
      <w:pPr>
        <w:spacing w:after="0" w:line="240" w:lineRule="auto"/>
        <w:ind w:firstLine="567"/>
        <w:contextualSpacing/>
        <w:jc w:val="both"/>
        <w:rPr>
          <w:rFonts w:ascii="Times New Roman" w:eastAsia="Times New Roman" w:hAnsi="Times New Roman" w:cs="Times New Roman"/>
          <w:sz w:val="28"/>
          <w:szCs w:val="28"/>
          <w:lang w:eastAsia="ru-RU"/>
        </w:rPr>
      </w:pPr>
      <w:r w:rsidRPr="00AF2B64">
        <w:rPr>
          <w:rFonts w:ascii="Times New Roman" w:eastAsia="Times New Roman" w:hAnsi="Times New Roman" w:cs="Times New Roman"/>
          <w:sz w:val="28"/>
          <w:szCs w:val="28"/>
          <w:lang w:eastAsia="ru-RU"/>
        </w:rPr>
        <w:t>Таким образом, внедрение технологии ультразвуковой регенерации СОЖ обеспечивает не только экологический эффект, выражающийся в снижении образования опасных отходов и уменьшении загрязнения окружающей среды, но и экономический эффект за счёт сокращения расходов на закупку свежих рабочих жидкостей и утилизацию отработанных, что соответствует принципам ресурсосбережения и устойчивого развития промышленности Республики Казахстан.</w:t>
      </w:r>
    </w:p>
    <w:p w14:paraId="1350C930" w14:textId="77777777" w:rsidR="00103BE5" w:rsidRPr="00AF2B64" w:rsidRDefault="00103BE5" w:rsidP="00323471">
      <w:pPr>
        <w:spacing w:after="0" w:line="240" w:lineRule="auto"/>
        <w:ind w:firstLine="567"/>
        <w:contextualSpacing/>
        <w:jc w:val="both"/>
        <w:rPr>
          <w:rFonts w:ascii="Times New Roman" w:eastAsia="Times New Roman" w:hAnsi="Times New Roman" w:cs="Times New Roman"/>
          <w:sz w:val="28"/>
          <w:szCs w:val="28"/>
        </w:rPr>
      </w:pPr>
    </w:p>
    <w:p w14:paraId="57DF324A" w14:textId="14D4FA1E" w:rsidR="00910400" w:rsidRPr="00AF2B64" w:rsidRDefault="00910400" w:rsidP="00323471">
      <w:pPr>
        <w:spacing w:after="0" w:line="240" w:lineRule="auto"/>
        <w:ind w:firstLine="567"/>
        <w:contextualSpacing/>
        <w:jc w:val="both"/>
        <w:rPr>
          <w:rFonts w:ascii="Times New Roman" w:eastAsia="Times New Roman" w:hAnsi="Times New Roman" w:cs="Times New Roman"/>
          <w:b/>
          <w:bCs/>
          <w:sz w:val="28"/>
          <w:szCs w:val="28"/>
        </w:rPr>
      </w:pPr>
      <w:r w:rsidRPr="00AF2B64">
        <w:rPr>
          <w:rFonts w:ascii="Times New Roman" w:eastAsia="Times New Roman" w:hAnsi="Times New Roman" w:cs="Times New Roman"/>
          <w:b/>
          <w:bCs/>
          <w:sz w:val="28"/>
          <w:szCs w:val="28"/>
        </w:rPr>
        <w:t>4.</w:t>
      </w:r>
      <w:r w:rsidR="00EB4B7A" w:rsidRPr="00AF2B64">
        <w:rPr>
          <w:rFonts w:ascii="Times New Roman" w:eastAsia="Times New Roman" w:hAnsi="Times New Roman" w:cs="Times New Roman"/>
          <w:b/>
          <w:bCs/>
          <w:sz w:val="28"/>
          <w:szCs w:val="28"/>
        </w:rPr>
        <w:t>7</w:t>
      </w:r>
      <w:r w:rsidRPr="00AF2B64">
        <w:rPr>
          <w:rFonts w:ascii="Times New Roman" w:eastAsia="Times New Roman" w:hAnsi="Times New Roman" w:cs="Times New Roman"/>
          <w:b/>
          <w:bCs/>
          <w:sz w:val="28"/>
          <w:szCs w:val="28"/>
        </w:rPr>
        <w:t xml:space="preserve"> Документы, рекомендуемые для внедрения</w:t>
      </w:r>
    </w:p>
    <w:p w14:paraId="289922D1"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Разработка и внедрение ультравуковой установки регенерации смазочно-охлаждающих жидкостей требует формирования комплекса эксплуатационной, технологической и организационно-распорядительной документации, обеспечивающей единообразие процедур и соответствие требованиям промышленной безопасности. Наличие такой документации является обязательным условием для стабильной работы оборудования, корректного выполнения технологических операций, контроля качества очищенной СОЖ и соблюдения нормативных требований предприятия.</w:t>
      </w:r>
    </w:p>
    <w:p w14:paraId="15D96EE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Существуют ряд рекомендаций и определенные виды документов, рекомендуемые к разработке при интеграции установки в производственный процесс. Эти документы регламентируют порядок эксплуатации, обслуживания и контроля процесса регенерации; определяют ответственность персонала; устанавливают критерии допуска и требования к качеству очищенной СОЖ; описывают действия в штатных и внештатных ситуациях. Комплект документации формирует методическую базу, необходимую для безопасного, эффективного и воспроизводимого внедрения технологии на машиностроительных предприятиях.</w:t>
      </w:r>
    </w:p>
    <w:p w14:paraId="5180C952"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Для формализованного ввода технологии в эксплуатацию на предприятии необходимы следующие документы:</w:t>
      </w:r>
    </w:p>
    <w:p w14:paraId="54B81F1C" w14:textId="684D3D2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1. Инструкция по подготовке СОЖ к очистке</w:t>
      </w:r>
      <w:r w:rsidR="007F7DC4" w:rsidRPr="00AF2B64">
        <w:rPr>
          <w:rFonts w:ascii="Times New Roman" w:eastAsia="Times New Roman" w:hAnsi="Times New Roman" w:cs="Times New Roman"/>
          <w:sz w:val="28"/>
          <w:szCs w:val="28"/>
        </w:rPr>
        <w:t xml:space="preserve">  </w:t>
      </w:r>
      <w:r w:rsidR="007F7DC4" w:rsidRPr="00AF2B64">
        <w:rPr>
          <w:rFonts w:ascii="Times New Roman" w:eastAsia="Times New Roman" w:hAnsi="Times New Roman" w:cs="Times New Roman"/>
          <w:color w:val="000000" w:themeColor="text1"/>
          <w:sz w:val="28"/>
          <w:szCs w:val="28"/>
        </w:rPr>
        <w:t>(</w:t>
      </w:r>
      <w:r w:rsidR="00157DCF" w:rsidRPr="00AF2B64">
        <w:rPr>
          <w:rFonts w:ascii="Times New Roman" w:eastAsia="Times New Roman" w:hAnsi="Times New Roman" w:cs="Times New Roman"/>
          <w:color w:val="000000" w:themeColor="text1"/>
          <w:sz w:val="28"/>
          <w:szCs w:val="28"/>
        </w:rPr>
        <w:t>П</w:t>
      </w:r>
      <w:r w:rsidR="007F7DC4" w:rsidRPr="00AF2B64">
        <w:rPr>
          <w:rFonts w:ascii="Times New Roman" w:eastAsia="Times New Roman" w:hAnsi="Times New Roman" w:cs="Times New Roman"/>
          <w:color w:val="000000" w:themeColor="text1"/>
          <w:sz w:val="28"/>
          <w:szCs w:val="28"/>
        </w:rPr>
        <w:t xml:space="preserve">риложение </w:t>
      </w:r>
      <w:r w:rsidR="003B69F6" w:rsidRPr="00AF2B64">
        <w:rPr>
          <w:rFonts w:ascii="Times New Roman" w:eastAsia="Times New Roman" w:hAnsi="Times New Roman" w:cs="Times New Roman"/>
          <w:color w:val="000000" w:themeColor="text1"/>
          <w:sz w:val="28"/>
          <w:szCs w:val="28"/>
        </w:rPr>
        <w:t>К</w:t>
      </w:r>
      <w:r w:rsidR="007F7DC4" w:rsidRPr="00AF2B64">
        <w:rPr>
          <w:rFonts w:ascii="Times New Roman" w:eastAsia="Times New Roman" w:hAnsi="Times New Roman" w:cs="Times New Roman"/>
          <w:color w:val="000000" w:themeColor="text1"/>
          <w:sz w:val="28"/>
          <w:szCs w:val="28"/>
        </w:rPr>
        <w:t>)</w:t>
      </w:r>
    </w:p>
    <w:p w14:paraId="368E6A96"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порядок сбора и сортировки отработанной СОЖ;</w:t>
      </w:r>
    </w:p>
    <w:p w14:paraId="435B04FE"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дневной/сменный регламент обслуживания;</w:t>
      </w:r>
    </w:p>
    <w:p w14:paraId="15DB6948"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порядок регистрации результатов контроля качества.</w:t>
      </w:r>
    </w:p>
    <w:p w14:paraId="1D629CF1" w14:textId="29279CE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xml:space="preserve">2. Журнал регенерации СОЖ </w:t>
      </w:r>
      <w:r w:rsidRPr="00AF2B64">
        <w:rPr>
          <w:rFonts w:ascii="Times New Roman" w:eastAsia="Times New Roman" w:hAnsi="Times New Roman" w:cs="Times New Roman"/>
          <w:color w:val="000000" w:themeColor="text1"/>
          <w:sz w:val="28"/>
          <w:szCs w:val="28"/>
        </w:rPr>
        <w:t>(приложение</w:t>
      </w:r>
      <w:r w:rsidR="00462475" w:rsidRPr="00AF2B64">
        <w:rPr>
          <w:rFonts w:ascii="Times New Roman" w:eastAsia="Times New Roman" w:hAnsi="Times New Roman" w:cs="Times New Roman"/>
          <w:color w:val="000000" w:themeColor="text1"/>
          <w:sz w:val="28"/>
          <w:szCs w:val="28"/>
        </w:rPr>
        <w:t xml:space="preserve"> </w:t>
      </w:r>
      <w:r w:rsidR="003B69F6" w:rsidRPr="00AF2B64">
        <w:rPr>
          <w:rFonts w:ascii="Times New Roman" w:eastAsia="Times New Roman" w:hAnsi="Times New Roman" w:cs="Times New Roman"/>
          <w:color w:val="000000" w:themeColor="text1"/>
          <w:sz w:val="28"/>
          <w:szCs w:val="28"/>
        </w:rPr>
        <w:t>Л</w:t>
      </w:r>
      <w:r w:rsidRPr="00AF2B64">
        <w:rPr>
          <w:rFonts w:ascii="Times New Roman" w:eastAsia="Times New Roman" w:hAnsi="Times New Roman" w:cs="Times New Roman"/>
          <w:color w:val="000000" w:themeColor="text1"/>
          <w:sz w:val="28"/>
          <w:szCs w:val="28"/>
        </w:rPr>
        <w:t>)</w:t>
      </w:r>
    </w:p>
    <w:p w14:paraId="7E4E6860"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дата/смена;</w:t>
      </w:r>
    </w:p>
    <w:p w14:paraId="2107296E"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параметры обработки (частота, мощность, время);</w:t>
      </w:r>
    </w:p>
    <w:p w14:paraId="2ACD32DC"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результаты измерений;</w:t>
      </w:r>
    </w:p>
    <w:p w14:paraId="1D24E9DB"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замечания оператора.</w:t>
      </w:r>
    </w:p>
    <w:p w14:paraId="2C2C386C"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4. Карта технологического процесса регенерации СОЖ</w:t>
      </w:r>
    </w:p>
    <w:p w14:paraId="377D541D"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входные параметры;</w:t>
      </w:r>
    </w:p>
    <w:p w14:paraId="5E109DF2"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последовательность операций;</w:t>
      </w:r>
    </w:p>
    <w:p w14:paraId="3E883CB5"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контрольные точки;</w:t>
      </w:r>
    </w:p>
    <w:p w14:paraId="0B8DC5E5"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критерии допуска/брака.</w:t>
      </w:r>
    </w:p>
    <w:p w14:paraId="58EDA95F"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5. Регламент технического обслуживания</w:t>
      </w:r>
    </w:p>
    <w:p w14:paraId="308790C8"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периодичность проверки излучателя;</w:t>
      </w:r>
    </w:p>
    <w:p w14:paraId="5BCA1861"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частота замены фильтров;</w:t>
      </w:r>
    </w:p>
    <w:p w14:paraId="73162544"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порядок промывки бака;</w:t>
      </w:r>
    </w:p>
    <w:p w14:paraId="33A08E5A" w14:textId="77777777" w:rsidR="00910400" w:rsidRPr="00AF2B64" w:rsidRDefault="00910400" w:rsidP="00323471">
      <w:pPr>
        <w:spacing w:after="0" w:line="240" w:lineRule="auto"/>
        <w:ind w:firstLine="567"/>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 перечень расходных материалов.</w:t>
      </w:r>
    </w:p>
    <w:p w14:paraId="163E15E2" w14:textId="77777777" w:rsidR="00FC4AF5" w:rsidRPr="00AF2B64" w:rsidRDefault="00FC4AF5" w:rsidP="00323471">
      <w:pPr>
        <w:pStyle w:val="a4"/>
        <w:spacing w:before="0" w:beforeAutospacing="0" w:after="0" w:afterAutospacing="0"/>
        <w:ind w:firstLine="708"/>
        <w:contextualSpacing/>
        <w:jc w:val="both"/>
        <w:rPr>
          <w:b/>
          <w:bCs/>
          <w:sz w:val="28"/>
          <w:szCs w:val="28"/>
        </w:rPr>
      </w:pPr>
    </w:p>
    <w:p w14:paraId="3E00F5A0" w14:textId="6A5ACE4C" w:rsidR="00FC4AF5" w:rsidRPr="00AF2B64" w:rsidRDefault="00FC4AF5" w:rsidP="00323471">
      <w:pPr>
        <w:pStyle w:val="a4"/>
        <w:spacing w:before="0" w:beforeAutospacing="0" w:after="0" w:afterAutospacing="0"/>
        <w:ind w:firstLine="708"/>
        <w:contextualSpacing/>
        <w:jc w:val="both"/>
        <w:rPr>
          <w:sz w:val="28"/>
          <w:szCs w:val="28"/>
        </w:rPr>
      </w:pPr>
      <w:r w:rsidRPr="00AF2B64">
        <w:rPr>
          <w:b/>
          <w:bCs/>
          <w:sz w:val="28"/>
          <w:szCs w:val="28"/>
        </w:rPr>
        <w:t>Выводу по четвертому разделу</w:t>
      </w:r>
      <w:r w:rsidRPr="00AF2B64">
        <w:rPr>
          <w:sz w:val="28"/>
          <w:szCs w:val="28"/>
        </w:rPr>
        <w:t xml:space="preserve">: </w:t>
      </w:r>
    </w:p>
    <w:p w14:paraId="262F9903" w14:textId="28FF43A6" w:rsidR="00F56D85" w:rsidRPr="00AF2B64" w:rsidRDefault="00F56D85" w:rsidP="00323471">
      <w:pPr>
        <w:spacing w:after="0" w:line="240" w:lineRule="auto"/>
        <w:ind w:firstLine="709"/>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1.</w:t>
      </w:r>
      <w:r w:rsidR="00EB4B7A" w:rsidRPr="00AF2B64">
        <w:rPr>
          <w:rFonts w:ascii="Times New Roman" w:eastAsia="Times New Roman" w:hAnsi="Times New Roman" w:cs="Times New Roman"/>
          <w:sz w:val="28"/>
          <w:szCs w:val="28"/>
        </w:rPr>
        <w:t xml:space="preserve"> В</w:t>
      </w:r>
      <w:r w:rsidRPr="00AF2B64">
        <w:rPr>
          <w:rFonts w:ascii="Times New Roman" w:eastAsia="Times New Roman" w:hAnsi="Times New Roman" w:cs="Times New Roman"/>
          <w:sz w:val="28"/>
          <w:szCs w:val="28"/>
        </w:rPr>
        <w:t>ыполнена оценка практической реализуемости результатов исследований, полученных в предыдущих разделах, применительно к условиям машиностроительного производства.</w:t>
      </w:r>
    </w:p>
    <w:p w14:paraId="7105A668" w14:textId="48E72089" w:rsidR="00EB4B7A" w:rsidRPr="00AF2B64" w:rsidRDefault="00EB4B7A" w:rsidP="00323471">
      <w:pPr>
        <w:spacing w:after="0" w:line="240" w:lineRule="auto"/>
        <w:ind w:firstLine="709"/>
        <w:contextualSpacing/>
        <w:jc w:val="both"/>
        <w:rPr>
          <w:rFonts w:ascii="Times New Roman" w:eastAsia="Times New Roman" w:hAnsi="Times New Roman" w:cs="Times New Roman"/>
          <w:sz w:val="28"/>
          <w:szCs w:val="28"/>
        </w:rPr>
      </w:pPr>
      <w:r w:rsidRPr="00AF2B64">
        <w:rPr>
          <w:rFonts w:ascii="Times New Roman" w:eastAsia="Times New Roman" w:hAnsi="Times New Roman" w:cs="Times New Roman"/>
          <w:sz w:val="28"/>
          <w:szCs w:val="28"/>
        </w:rPr>
        <w:t>2. Разработаны рекомендации по внедрению в промышленное производство метода ультразвуковой регенерации смазочно-охлаждающей жидкости.</w:t>
      </w:r>
    </w:p>
    <w:p w14:paraId="575E4011" w14:textId="339C6FC8" w:rsidR="00F56D85" w:rsidRPr="00AF2B64" w:rsidRDefault="00EB4B7A" w:rsidP="00323471">
      <w:pPr>
        <w:spacing w:after="0" w:line="240" w:lineRule="auto"/>
        <w:ind w:firstLine="709"/>
        <w:contextualSpacing/>
        <w:jc w:val="both"/>
        <w:rPr>
          <w:rFonts w:ascii="Times New Roman" w:hAnsi="Times New Roman" w:cs="Times New Roman"/>
          <w:sz w:val="28"/>
          <w:szCs w:val="28"/>
        </w:rPr>
      </w:pPr>
      <w:r w:rsidRPr="00AF2B64">
        <w:rPr>
          <w:rFonts w:ascii="Times New Roman" w:eastAsia="Times New Roman" w:hAnsi="Times New Roman" w:cs="Times New Roman"/>
          <w:sz w:val="28"/>
          <w:szCs w:val="28"/>
        </w:rPr>
        <w:t>3</w:t>
      </w:r>
      <w:r w:rsidR="00F56D85" w:rsidRPr="00AF2B64">
        <w:rPr>
          <w:rFonts w:ascii="Times New Roman" w:eastAsia="Times New Roman" w:hAnsi="Times New Roman" w:cs="Times New Roman"/>
          <w:sz w:val="28"/>
          <w:szCs w:val="28"/>
        </w:rPr>
        <w:t xml:space="preserve">. </w:t>
      </w:r>
      <w:r w:rsidRPr="00AF2B64">
        <w:rPr>
          <w:rFonts w:ascii="Times New Roman" w:hAnsi="Times New Roman" w:cs="Times New Roman"/>
          <w:sz w:val="28"/>
          <w:szCs w:val="28"/>
        </w:rPr>
        <w:t xml:space="preserve">Расчет экономической эффективности показал, что общий годовой экономический эффект от использования предлагаемого метода ультразвуковой регенерации смазочно-охлаждающей жидкости составляет 4 136 977  тенге в год, в цехе из 10 станков. </w:t>
      </w:r>
    </w:p>
    <w:p w14:paraId="13792A39" w14:textId="64ACC669" w:rsidR="00812E72" w:rsidRPr="00AF2B64" w:rsidRDefault="00812E72" w:rsidP="00323471">
      <w:pPr>
        <w:spacing w:after="0" w:line="240" w:lineRule="auto"/>
        <w:ind w:firstLine="709"/>
        <w:contextualSpacing/>
        <w:jc w:val="both"/>
        <w:rPr>
          <w:rFonts w:ascii="Times New Roman" w:hAnsi="Times New Roman" w:cs="Times New Roman"/>
          <w:sz w:val="28"/>
          <w:szCs w:val="28"/>
        </w:rPr>
      </w:pPr>
      <w:r w:rsidRPr="00AF2B64">
        <w:rPr>
          <w:rFonts w:ascii="Times New Roman" w:hAnsi="Times New Roman" w:cs="Times New Roman"/>
          <w:sz w:val="28"/>
          <w:szCs w:val="28"/>
        </w:rPr>
        <w:t>4. Разработаны рекомендации по обеспечению экологической безопасности, охраны труда и техники безопасности при внедрении в производство метода ультразвуковой регенерации смазочно-охлаждающей жидкости.</w:t>
      </w:r>
    </w:p>
    <w:p w14:paraId="79416025" w14:textId="77777777" w:rsidR="001E389B" w:rsidRPr="00AF2B64" w:rsidRDefault="00812E72" w:rsidP="001E389B">
      <w:pPr>
        <w:spacing w:after="0" w:line="240" w:lineRule="auto"/>
        <w:ind w:firstLine="426"/>
        <w:contextualSpacing/>
        <w:jc w:val="both"/>
        <w:rPr>
          <w:rFonts w:ascii="Times New Roman" w:hAnsi="Times New Roman" w:cs="Times New Roman"/>
          <w:sz w:val="28"/>
          <w:szCs w:val="28"/>
        </w:rPr>
      </w:pPr>
      <w:r w:rsidRPr="00AF2B64">
        <w:rPr>
          <w:rFonts w:ascii="Times New Roman" w:hAnsi="Times New Roman" w:cs="Times New Roman"/>
          <w:sz w:val="28"/>
          <w:szCs w:val="28"/>
        </w:rPr>
        <w:t>5. Разработан перечень документов, рекомендуемых для внедрения в производство метода ультразвуковой регенерации СОЖ.</w:t>
      </w:r>
    </w:p>
    <w:p w14:paraId="1DE37D4B" w14:textId="5C1257DC" w:rsidR="000C605F" w:rsidRPr="00AF2B64" w:rsidRDefault="00125B69" w:rsidP="001E389B">
      <w:pPr>
        <w:spacing w:after="0" w:line="240" w:lineRule="auto"/>
        <w:ind w:left="709"/>
        <w:contextualSpacing/>
        <w:jc w:val="both"/>
        <w:rPr>
          <w:rFonts w:ascii="Times New Roman" w:hAnsi="Times New Roman" w:cs="Times New Roman"/>
          <w:b/>
          <w:bCs/>
          <w:sz w:val="28"/>
          <w:szCs w:val="28"/>
        </w:rPr>
      </w:pPr>
      <w:r w:rsidRPr="00AF2B64">
        <w:rPr>
          <w:rFonts w:ascii="Times New Roman" w:hAnsi="Times New Roman" w:cs="Times New Roman"/>
          <w:b/>
          <w:bCs/>
          <w:sz w:val="28"/>
          <w:szCs w:val="28"/>
        </w:rPr>
        <w:br w:type="page"/>
      </w:r>
      <w:r w:rsidR="000C605F" w:rsidRPr="00AF2B64">
        <w:rPr>
          <w:rFonts w:ascii="Times New Roman" w:hAnsi="Times New Roman" w:cs="Times New Roman"/>
          <w:b/>
          <w:bCs/>
          <w:sz w:val="28"/>
          <w:szCs w:val="28"/>
        </w:rPr>
        <w:t>ЗАКЛЮЧЕНИЕ</w:t>
      </w:r>
    </w:p>
    <w:p w14:paraId="79780542" w14:textId="77777777" w:rsidR="00C13C93" w:rsidRPr="00AF2B64" w:rsidRDefault="00C13C93" w:rsidP="00323471">
      <w:pPr>
        <w:spacing w:after="0" w:line="240" w:lineRule="auto"/>
        <w:ind w:firstLine="709"/>
        <w:contextualSpacing/>
        <w:jc w:val="center"/>
        <w:rPr>
          <w:rFonts w:ascii="Times New Roman" w:hAnsi="Times New Roman" w:cs="Times New Roman"/>
          <w:b/>
          <w:bCs/>
          <w:sz w:val="28"/>
          <w:szCs w:val="28"/>
        </w:rPr>
      </w:pPr>
    </w:p>
    <w:p w14:paraId="32F2CB3F" w14:textId="442EB89C"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Диссертационная работа содержит новые научно обоснованные теоретические и экспериментальные результаты, совокупность которых направлена на решение актуальной научно-практической задачи машиностроения — разработки метода ультразвуковой регенерации смазочно-охлаждающих жидкостей для их повторного использования в процессах механической обработки металлов.</w:t>
      </w:r>
    </w:p>
    <w:p w14:paraId="21FDD296" w14:textId="77777777"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В результате выполненных исследований решена важная научно-практическая задача прикладного характера, что позволяет сделать следующие выводы.</w:t>
      </w:r>
    </w:p>
    <w:p w14:paraId="677764EA" w14:textId="7476C12D"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1. На основе аналитического обзора состава, условий эксплуатации и функций смазочно-охлаждающих жидкостей, а также критического анализа существующих методов их очистки установлено, что традиционные способы регенерации (флотация, фильтрование, очистка в силовых полях и др.) обладают ограниченной эффективностью, высокой энергоёмкостью и конструктивной сложностью и не обеспечивают комплексного удаления загрязнений при длительной эксплуатации СОЖ.</w:t>
      </w:r>
    </w:p>
    <w:p w14:paraId="161C59EC" w14:textId="1975DD0F"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2. Анализ патентов и технических решений в области очистки смазочно-охлаждающих жидкостей показал, что современные разработки преимущественно ориентированы на многостадийные и комбинированные схемы регенерации с использованием механических, химических и магнитных воздействий. При этом выявлено отсутствие методов, основанных на целенаправленном использовании ультразвукового воздействия в качестве самостоятельного и основного способа регенерации СОЖ.</w:t>
      </w:r>
    </w:p>
    <w:p w14:paraId="23547E87" w14:textId="0BBCBDFA"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3. Проведённый анализ существующих методов контроля состояния СОЖ показал, что применяемые визуальные, лабораторные и инструментальные способы не обеспечивают универсального и оперативного мониторинга степени загрязнения в условиях производства. В связи с этим обоснована целесообразность разработки простого и доступного экспресс-метода контроля качества СОЖ, адаптированного к реальным условиям эксплуатации.</w:t>
      </w:r>
    </w:p>
    <w:p w14:paraId="7B86CEAA" w14:textId="371A370E"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4. Разработан датчик для непрямого контроля степени загрязнения смазочно-охлаждающей жидкости, основанный на измерении электрического сопротивления, и экспериментально подтверждена возможность использования данного параметра для оценки состояния СОЖ в процессе эксплуатации.</w:t>
      </w:r>
    </w:p>
    <w:p w14:paraId="6417D637" w14:textId="5A8173AA"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5. Экспериментально установлены зависимости электрического сопротивления смазочно-охлаждающей жидкости от степени её загрязнения, подтверждающие применимость предложенного метода для оперативного контроля качества СОЖ и принятия решений о необходимости её регенерации.</w:t>
      </w:r>
    </w:p>
    <w:p w14:paraId="6E9E17D1" w14:textId="4CCB69CD"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6. Разработан метод ультразвуковой регенерации смазочно-охлаждающей жидкости и создана экспериментальная установка для его реализации. Установлено, что ультразвуковое воздействие обеспечивает эффективную очистку СОЖ за счёт совокупного проявления процессов кавитации, коагуляции и диспергирования загрязняющих частиц.</w:t>
      </w:r>
    </w:p>
    <w:p w14:paraId="48F6E253" w14:textId="49438AA2"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7. Получены экспериментальные зависимости степени очистки смазочно-охлаждающей жидкости от частоты, мощности и времени ультразвукового воздействия, а также от объёма жидкости и материала ёмкости, что позволило установить оптимальные режимы ультразвуковой обработки, обеспечивающие максимальную эффективность очистки при рациональных энергетических затратах.</w:t>
      </w:r>
    </w:p>
    <w:p w14:paraId="6211EB9F" w14:textId="5093E97C"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8. Разработана математическая модель процесса ультразвуковой регенерации смазочно-охлаждающей жидкости, описывающая физические механизмы очистки вязко-пластической среды под действием ультразвуковых колебаний и позволяющая прогнозировать эффективность процесса при изменении режимных параметров.</w:t>
      </w:r>
    </w:p>
    <w:p w14:paraId="7E04E471" w14:textId="63B10F67"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9. Экспериментально подтверждена возможность повторного использования регенерированной смазочно-охлаждающей жидкости в технологических процессах механической обработки, что свидетельствует о целесообразности внедрения разработанного метода в промышленную практику.</w:t>
      </w:r>
    </w:p>
    <w:p w14:paraId="11A0FAAB" w14:textId="70270851"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10. Разработаны рекомендации по внедрению метода ультразвуковой регенерации смазочно-охлаждающих жидкостей в производственных условиях с учётом требований контроля качества, охраны труда, промышленной безопасности и экологических нормативов.</w:t>
      </w:r>
    </w:p>
    <w:p w14:paraId="61A82A1A" w14:textId="1DEA83B0"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11. Практическая значимость результатов исследования подтверждена их внедрением в производственный процесс ТОО «Maker (Мэйкер)», а также использованием в учебном процессе НАО «Карагандинский технический университет имени Абылкаса Сагинова» при подготовке специалистов по направлению «Машиностроение».</w:t>
      </w:r>
    </w:p>
    <w:p w14:paraId="4D78FD37" w14:textId="2ACB79A0" w:rsidR="000C605F" w:rsidRPr="00AF2B64" w:rsidRDefault="000C605F" w:rsidP="00323471">
      <w:pPr>
        <w:spacing w:after="0" w:line="240" w:lineRule="auto"/>
        <w:ind w:firstLine="720"/>
        <w:contextualSpacing/>
        <w:jc w:val="both"/>
        <w:rPr>
          <w:rFonts w:ascii="Times New Roman" w:hAnsi="Times New Roman" w:cs="Times New Roman"/>
          <w:sz w:val="28"/>
          <w:szCs w:val="28"/>
        </w:rPr>
      </w:pPr>
      <w:r w:rsidRPr="00AF2B64">
        <w:rPr>
          <w:rFonts w:ascii="Times New Roman" w:hAnsi="Times New Roman" w:cs="Times New Roman"/>
          <w:sz w:val="28"/>
          <w:szCs w:val="28"/>
        </w:rPr>
        <w:t>Таким образом, все задачи, поставленные в диссертационной работе, решены, цель исследования достигнута, а полученные результаты обладают научной новизной и практической значимостью.</w:t>
      </w:r>
    </w:p>
    <w:p w14:paraId="4A67A8F6" w14:textId="77777777" w:rsidR="00E21EED" w:rsidRPr="00AF2B64" w:rsidRDefault="00E21EED" w:rsidP="00323471">
      <w:pPr>
        <w:spacing w:after="0" w:line="240" w:lineRule="auto"/>
        <w:rPr>
          <w:rFonts w:ascii="Times New Roman" w:hAnsi="Times New Roman" w:cs="Times New Roman"/>
          <w:b/>
          <w:bCs/>
          <w:sz w:val="28"/>
          <w:szCs w:val="28"/>
        </w:rPr>
      </w:pPr>
      <w:r w:rsidRPr="00AF2B64">
        <w:rPr>
          <w:rFonts w:ascii="Times New Roman" w:hAnsi="Times New Roman" w:cs="Times New Roman"/>
          <w:b/>
          <w:bCs/>
          <w:sz w:val="28"/>
          <w:szCs w:val="28"/>
        </w:rPr>
        <w:br w:type="page"/>
      </w:r>
    </w:p>
    <w:p w14:paraId="3E85250C" w14:textId="08CD6350" w:rsidR="002341D0" w:rsidRPr="00AF2B64" w:rsidRDefault="002341D0" w:rsidP="00323471">
      <w:pPr>
        <w:spacing w:after="0" w:line="240" w:lineRule="auto"/>
        <w:jc w:val="center"/>
        <w:rPr>
          <w:rFonts w:ascii="Times New Roman" w:hAnsi="Times New Roman" w:cs="Times New Roman"/>
          <w:b/>
          <w:bCs/>
          <w:sz w:val="28"/>
          <w:szCs w:val="28"/>
        </w:rPr>
      </w:pPr>
      <w:r w:rsidRPr="00AF2B64">
        <w:rPr>
          <w:rFonts w:ascii="Times New Roman" w:hAnsi="Times New Roman" w:cs="Times New Roman"/>
          <w:b/>
          <w:bCs/>
          <w:sz w:val="28"/>
          <w:szCs w:val="28"/>
        </w:rPr>
        <w:t>СПИСОК ИСПОЛЬЗОВАННЫХ ИСТОЧНИКОВ</w:t>
      </w:r>
    </w:p>
    <w:p w14:paraId="11C12F8C" w14:textId="77777777" w:rsidR="00647D31" w:rsidRPr="00AF2B64" w:rsidRDefault="00647D31" w:rsidP="00323471">
      <w:pPr>
        <w:spacing w:after="0" w:line="240" w:lineRule="auto"/>
        <w:jc w:val="center"/>
        <w:rPr>
          <w:rFonts w:ascii="Times New Roman" w:hAnsi="Times New Roman" w:cs="Times New Roman"/>
          <w:b/>
          <w:bCs/>
          <w:sz w:val="28"/>
          <w:szCs w:val="28"/>
        </w:rPr>
      </w:pPr>
    </w:p>
    <w:p w14:paraId="6CEAC171" w14:textId="2EB03EF4" w:rsidR="003341B0" w:rsidRPr="00AF2B64" w:rsidRDefault="00120242"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rPr>
        <w:fldChar w:fldCharType="begin"/>
      </w:r>
      <w:r w:rsidR="002640E4" w:rsidRPr="00AF2B64">
        <w:rPr>
          <w:rFonts w:ascii="Times New Roman" w:hAnsi="Times New Roman" w:cs="Times New Roman"/>
          <w:sz w:val="28"/>
          <w:szCs w:val="28"/>
        </w:rPr>
        <w:instrText xml:space="preserve"> ADDIN ZOTERO_BIBL {"uncited":[],"omitted":[],"custom":[]} CSL_BIBLIOGRAPHY </w:instrText>
      </w:r>
      <w:r w:rsidRPr="00AF2B64">
        <w:rPr>
          <w:rFonts w:ascii="Times New Roman" w:hAnsi="Times New Roman" w:cs="Times New Roman"/>
          <w:sz w:val="28"/>
          <w:szCs w:val="28"/>
        </w:rPr>
        <w:fldChar w:fldCharType="separate"/>
      </w:r>
      <w:r w:rsidR="003341B0" w:rsidRPr="00AF2B64">
        <w:rPr>
          <w:rFonts w:ascii="Times New Roman" w:hAnsi="Times New Roman" w:cs="Times New Roman"/>
          <w:sz w:val="28"/>
          <w:szCs w:val="28"/>
        </w:rPr>
        <w:t>1.</w:t>
      </w:r>
      <w:r w:rsidR="003341B0" w:rsidRPr="00AF2B64">
        <w:rPr>
          <w:rFonts w:ascii="Times New Roman" w:hAnsi="Times New Roman" w:cs="Times New Roman"/>
          <w:sz w:val="28"/>
          <w:szCs w:val="28"/>
        </w:rPr>
        <w:tab/>
      </w:r>
      <w:r w:rsidR="00A803EE" w:rsidRPr="00AF2B64">
        <w:rPr>
          <w:rFonts w:ascii="Times New Roman" w:hAnsi="Times New Roman" w:cs="Times New Roman"/>
          <w:sz w:val="28"/>
          <w:szCs w:val="28"/>
        </w:rPr>
        <w:t>Маталин</w:t>
      </w:r>
      <w:r w:rsidR="000D3A44" w:rsidRPr="00AF2B64">
        <w:rPr>
          <w:rFonts w:ascii="Times New Roman" w:hAnsi="Times New Roman" w:cs="Times New Roman"/>
          <w:sz w:val="28"/>
          <w:szCs w:val="28"/>
        </w:rPr>
        <w:t xml:space="preserve"> А.А. Технология машиностроения</w:t>
      </w:r>
      <w:r w:rsidR="00A803EE" w:rsidRPr="00AF2B64">
        <w:rPr>
          <w:rFonts w:ascii="Times New Roman" w:hAnsi="Times New Roman" w:cs="Times New Roman"/>
          <w:sz w:val="28"/>
          <w:szCs w:val="28"/>
        </w:rPr>
        <w:t>: учебник для машиностроительных специальностей вузов. М</w:t>
      </w:r>
      <w:r w:rsidR="000D3A44" w:rsidRPr="00AF2B64">
        <w:rPr>
          <w:rFonts w:ascii="Times New Roman" w:hAnsi="Times New Roman" w:cs="Times New Roman"/>
          <w:sz w:val="28"/>
          <w:szCs w:val="28"/>
        </w:rPr>
        <w:t>осква</w:t>
      </w:r>
      <w:r w:rsidR="00A803EE" w:rsidRPr="00AF2B64">
        <w:rPr>
          <w:rFonts w:ascii="Times New Roman" w:hAnsi="Times New Roman" w:cs="Times New Roman"/>
          <w:sz w:val="28"/>
          <w:szCs w:val="28"/>
          <w:lang w:val="en-US"/>
        </w:rPr>
        <w:t xml:space="preserve">: </w:t>
      </w:r>
      <w:r w:rsidR="00A803EE" w:rsidRPr="00AF2B64">
        <w:rPr>
          <w:rFonts w:ascii="Times New Roman" w:hAnsi="Times New Roman" w:cs="Times New Roman"/>
          <w:sz w:val="28"/>
          <w:szCs w:val="28"/>
        </w:rPr>
        <w:t>Машиностроение</w:t>
      </w:r>
      <w:r w:rsidR="00A803EE" w:rsidRPr="00AF2B64">
        <w:rPr>
          <w:rFonts w:ascii="Times New Roman" w:hAnsi="Times New Roman" w:cs="Times New Roman"/>
          <w:sz w:val="28"/>
          <w:szCs w:val="28"/>
          <w:lang w:val="en-US"/>
        </w:rPr>
        <w:t xml:space="preserve">, 1985. </w:t>
      </w:r>
      <w:r w:rsidR="000D3A44" w:rsidRPr="00AF2B64">
        <w:rPr>
          <w:rFonts w:ascii="Times New Roman" w:hAnsi="Times New Roman" w:cs="Times New Roman"/>
          <w:sz w:val="28"/>
          <w:szCs w:val="28"/>
          <w:lang w:val="en-US"/>
        </w:rPr>
        <w:t xml:space="preserve">- </w:t>
      </w:r>
      <w:r w:rsidR="00A803EE" w:rsidRPr="00AF2B64">
        <w:rPr>
          <w:rFonts w:ascii="Times New Roman" w:hAnsi="Times New Roman" w:cs="Times New Roman"/>
          <w:sz w:val="28"/>
          <w:szCs w:val="28"/>
          <w:lang w:val="en-US"/>
        </w:rPr>
        <w:t xml:space="preserve">496 </w:t>
      </w:r>
      <w:r w:rsidR="00A803EE" w:rsidRPr="00AF2B64">
        <w:rPr>
          <w:rFonts w:ascii="Times New Roman" w:hAnsi="Times New Roman" w:cs="Times New Roman"/>
          <w:sz w:val="28"/>
          <w:szCs w:val="28"/>
        </w:rPr>
        <w:t>с</w:t>
      </w:r>
      <w:r w:rsidR="00A803EE" w:rsidRPr="00AF2B64">
        <w:rPr>
          <w:rFonts w:ascii="Times New Roman" w:hAnsi="Times New Roman" w:cs="Times New Roman"/>
          <w:sz w:val="28"/>
          <w:szCs w:val="28"/>
          <w:lang w:val="en-US"/>
        </w:rPr>
        <w:t>.</w:t>
      </w:r>
    </w:p>
    <w:p w14:paraId="050BF6D4" w14:textId="0C22461A"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w:t>
      </w:r>
      <w:r w:rsidRPr="00AF2B64">
        <w:rPr>
          <w:rFonts w:ascii="Times New Roman" w:hAnsi="Times New Roman" w:cs="Times New Roman"/>
          <w:sz w:val="28"/>
          <w:szCs w:val="28"/>
          <w:lang w:val="en-US"/>
        </w:rPr>
        <w:tab/>
      </w:r>
      <w:r w:rsidR="00494627" w:rsidRPr="00AF2B64">
        <w:rPr>
          <w:rFonts w:ascii="Times New Roman" w:hAnsi="Times New Roman" w:cs="Times New Roman"/>
          <w:sz w:val="28"/>
          <w:szCs w:val="28"/>
          <w:lang w:val="en-US"/>
        </w:rPr>
        <w:t>Jasjeevan Singh, Simranpreet Singh Gill, Manu Dogra and Rupinder Singh. A review on cutting fluids used in machining processes. Engineering Research Exp</w:t>
      </w:r>
      <w:r w:rsidR="001A1008" w:rsidRPr="00AF2B64">
        <w:rPr>
          <w:rFonts w:ascii="Times New Roman" w:hAnsi="Times New Roman" w:cs="Times New Roman"/>
          <w:sz w:val="28"/>
          <w:szCs w:val="28"/>
          <w:lang w:val="en-US"/>
        </w:rPr>
        <w:t>ress, Volume 3, Number 1 (2021)</w:t>
      </w:r>
      <w:r w:rsidR="00BD4D27" w:rsidRPr="00AF2B64">
        <w:rPr>
          <w:rFonts w:ascii="Times New Roman" w:hAnsi="Times New Roman" w:cs="Times New Roman"/>
          <w:sz w:val="28"/>
          <w:szCs w:val="28"/>
          <w:lang w:val="en-US"/>
        </w:rPr>
        <w:t>;</w:t>
      </w:r>
    </w:p>
    <w:p w14:paraId="3708D059" w14:textId="784493C4"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3.</w:t>
      </w:r>
      <w:r w:rsidRPr="00AF2B64">
        <w:rPr>
          <w:rFonts w:ascii="Times New Roman" w:hAnsi="Times New Roman" w:cs="Times New Roman"/>
          <w:sz w:val="28"/>
          <w:szCs w:val="28"/>
          <w:lang w:val="en-US"/>
        </w:rPr>
        <w:tab/>
      </w:r>
      <w:r w:rsidR="00494627" w:rsidRPr="00AF2B64">
        <w:rPr>
          <w:rFonts w:ascii="Times New Roman" w:hAnsi="Times New Roman" w:cs="Times New Roman"/>
          <w:sz w:val="28"/>
          <w:szCs w:val="28"/>
          <w:lang w:val="en-US"/>
        </w:rPr>
        <w:t>Brink</w:t>
      </w:r>
      <w:r w:rsidR="000D3A44" w:rsidRPr="00AF2B64">
        <w:rPr>
          <w:rFonts w:ascii="Times New Roman" w:hAnsi="Times New Roman" w:cs="Times New Roman"/>
          <w:sz w:val="28"/>
          <w:szCs w:val="28"/>
          <w:lang w:val="en-US"/>
        </w:rPr>
        <w:t xml:space="preserve">smeier, E.; Meyer, D.; Huesmann </w:t>
      </w:r>
      <w:r w:rsidR="00494627" w:rsidRPr="00AF2B64">
        <w:rPr>
          <w:rFonts w:ascii="Times New Roman" w:hAnsi="Times New Roman" w:cs="Times New Roman"/>
          <w:sz w:val="28"/>
          <w:szCs w:val="28"/>
          <w:lang w:val="en-US"/>
        </w:rPr>
        <w:t>Cordes, A.G.; Herrmann, C. Metalworking fluids—Mechanisms and perfo</w:t>
      </w:r>
      <w:r w:rsidR="001A1008" w:rsidRPr="00AF2B64">
        <w:rPr>
          <w:rFonts w:ascii="Times New Roman" w:hAnsi="Times New Roman" w:cs="Times New Roman"/>
          <w:sz w:val="28"/>
          <w:szCs w:val="28"/>
          <w:lang w:val="en-US"/>
        </w:rPr>
        <w:t xml:space="preserve">rmance. CIRP Annals 2015, 64(2). - </w:t>
      </w:r>
      <w:r w:rsidR="00494627" w:rsidRPr="00AF2B64">
        <w:rPr>
          <w:rFonts w:ascii="Times New Roman" w:hAnsi="Times New Roman" w:cs="Times New Roman"/>
          <w:sz w:val="28"/>
          <w:szCs w:val="28"/>
          <w:lang w:val="en-US"/>
        </w:rPr>
        <w:t xml:space="preserve"> </w:t>
      </w:r>
      <w:r w:rsidR="005F4B7F" w:rsidRPr="00AF2B64">
        <w:rPr>
          <w:rFonts w:ascii="Times New Roman" w:hAnsi="Times New Roman" w:cs="Times New Roman"/>
          <w:sz w:val="28"/>
          <w:szCs w:val="28"/>
        </w:rPr>
        <w:t>р</w:t>
      </w:r>
      <w:r w:rsidR="001A1008" w:rsidRPr="00AF2B64">
        <w:rPr>
          <w:rFonts w:ascii="Times New Roman" w:hAnsi="Times New Roman" w:cs="Times New Roman"/>
          <w:sz w:val="28"/>
          <w:szCs w:val="28"/>
          <w:lang w:val="en-US"/>
        </w:rPr>
        <w:t>.</w:t>
      </w:r>
      <w:r w:rsidR="00494627" w:rsidRPr="00AF2B64">
        <w:rPr>
          <w:rFonts w:ascii="Times New Roman" w:hAnsi="Times New Roman" w:cs="Times New Roman"/>
          <w:sz w:val="28"/>
          <w:szCs w:val="28"/>
          <w:lang w:val="en-US"/>
        </w:rPr>
        <w:t>605–62</w:t>
      </w:r>
      <w:r w:rsidR="001A1008" w:rsidRPr="00AF2B64">
        <w:rPr>
          <w:rFonts w:ascii="Times New Roman" w:hAnsi="Times New Roman" w:cs="Times New Roman"/>
          <w:sz w:val="28"/>
          <w:szCs w:val="28"/>
          <w:lang w:val="en-US"/>
        </w:rPr>
        <w:t>8</w:t>
      </w:r>
      <w:r w:rsidR="00BD4D27" w:rsidRPr="00AF2B64">
        <w:rPr>
          <w:rFonts w:ascii="Times New Roman" w:hAnsi="Times New Roman" w:cs="Times New Roman"/>
          <w:sz w:val="28"/>
          <w:szCs w:val="28"/>
          <w:lang w:val="en-US"/>
        </w:rPr>
        <w:t>;</w:t>
      </w:r>
    </w:p>
    <w:p w14:paraId="682DBC0C" w14:textId="7E38BE1D"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4.</w:t>
      </w:r>
      <w:r w:rsidRPr="00AF2B64">
        <w:rPr>
          <w:rFonts w:ascii="Times New Roman" w:hAnsi="Times New Roman" w:cs="Times New Roman"/>
          <w:sz w:val="28"/>
          <w:szCs w:val="28"/>
          <w:lang w:val="en-US"/>
        </w:rPr>
        <w:tab/>
      </w:r>
      <w:r w:rsidR="00494627" w:rsidRPr="00AF2B64">
        <w:rPr>
          <w:rFonts w:ascii="Times New Roman" w:hAnsi="Times New Roman" w:cs="Times New Roman"/>
          <w:sz w:val="28"/>
          <w:szCs w:val="28"/>
          <w:lang w:val="en-US"/>
        </w:rPr>
        <w:t xml:space="preserve">M.A. El Baradie. Cutting fluids: Part I. Characterisation. Journal of Materials </w:t>
      </w:r>
      <w:r w:rsidR="001A1008" w:rsidRPr="00AF2B64">
        <w:rPr>
          <w:rFonts w:ascii="Times New Roman" w:hAnsi="Times New Roman" w:cs="Times New Roman"/>
          <w:sz w:val="28"/>
          <w:szCs w:val="28"/>
          <w:lang w:val="en-US"/>
        </w:rPr>
        <w:t xml:space="preserve">Processing Technology Volume 56, 2009. - </w:t>
      </w:r>
      <w:r w:rsidR="005F4B7F" w:rsidRPr="00AF2B64">
        <w:rPr>
          <w:rFonts w:ascii="Times New Roman" w:hAnsi="Times New Roman" w:cs="Times New Roman"/>
          <w:sz w:val="28"/>
          <w:szCs w:val="28"/>
        </w:rPr>
        <w:t>р</w:t>
      </w:r>
      <w:r w:rsidR="001A1008" w:rsidRPr="00AF2B64">
        <w:rPr>
          <w:rFonts w:ascii="Times New Roman" w:hAnsi="Times New Roman" w:cs="Times New Roman"/>
          <w:sz w:val="28"/>
          <w:szCs w:val="28"/>
          <w:lang w:val="en-US"/>
        </w:rPr>
        <w:t>.</w:t>
      </w:r>
      <w:r w:rsidR="00494627" w:rsidRPr="00AF2B64">
        <w:rPr>
          <w:rFonts w:ascii="Times New Roman" w:hAnsi="Times New Roman" w:cs="Times New Roman"/>
          <w:sz w:val="28"/>
          <w:szCs w:val="28"/>
          <w:lang w:val="en-US"/>
        </w:rPr>
        <w:t>786-797</w:t>
      </w:r>
      <w:r w:rsidR="00BD4D27" w:rsidRPr="00AF2B64">
        <w:rPr>
          <w:rFonts w:ascii="Times New Roman" w:hAnsi="Times New Roman" w:cs="Times New Roman"/>
          <w:sz w:val="28"/>
          <w:szCs w:val="28"/>
          <w:lang w:val="en-US"/>
        </w:rPr>
        <w:t>;</w:t>
      </w:r>
    </w:p>
    <w:p w14:paraId="3D9410C5" w14:textId="456D3DFE"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w:t>
      </w:r>
      <w:r w:rsidRPr="00AF2B64">
        <w:rPr>
          <w:rFonts w:ascii="Times New Roman" w:hAnsi="Times New Roman" w:cs="Times New Roman"/>
          <w:sz w:val="28"/>
          <w:szCs w:val="28"/>
          <w:lang w:val="en-US"/>
        </w:rPr>
        <w:tab/>
      </w:r>
      <w:r w:rsidR="00630430" w:rsidRPr="00AF2B64">
        <w:rPr>
          <w:rFonts w:ascii="Times New Roman" w:hAnsi="Times New Roman" w:cs="Times New Roman"/>
          <w:sz w:val="28"/>
          <w:szCs w:val="28"/>
          <w:lang w:val="en-US"/>
        </w:rPr>
        <w:t>Pei Yan, Yiming Rong and Gang Wang. The effect of cutting fluids applied in metal cutting process. Engineering Manufacture, Vol. 230(1),</w:t>
      </w:r>
      <w:r w:rsidR="001A1008" w:rsidRPr="00AF2B64">
        <w:rPr>
          <w:rFonts w:ascii="Times New Roman" w:hAnsi="Times New Roman" w:cs="Times New Roman"/>
          <w:sz w:val="28"/>
          <w:szCs w:val="28"/>
          <w:lang w:val="en-US"/>
        </w:rPr>
        <w:t xml:space="preserve"> 2016. -</w:t>
      </w:r>
      <w:r w:rsidR="005F4B7F" w:rsidRPr="00AF2B64">
        <w:rPr>
          <w:rFonts w:ascii="Times New Roman" w:hAnsi="Times New Roman" w:cs="Times New Roman"/>
          <w:sz w:val="28"/>
          <w:szCs w:val="28"/>
          <w:lang w:val="en-US"/>
        </w:rPr>
        <w:t xml:space="preserve"> </w:t>
      </w:r>
      <w:r w:rsidR="005F4B7F" w:rsidRPr="00AF2B64">
        <w:rPr>
          <w:rFonts w:ascii="Times New Roman" w:hAnsi="Times New Roman" w:cs="Times New Roman"/>
          <w:sz w:val="28"/>
          <w:szCs w:val="28"/>
        </w:rPr>
        <w:t>р</w:t>
      </w:r>
      <w:r w:rsidR="001A1008" w:rsidRPr="00AF2B64">
        <w:rPr>
          <w:rFonts w:ascii="Times New Roman" w:hAnsi="Times New Roman" w:cs="Times New Roman"/>
          <w:sz w:val="28"/>
          <w:szCs w:val="28"/>
          <w:lang w:val="en-US"/>
        </w:rPr>
        <w:t>.</w:t>
      </w:r>
      <w:r w:rsidR="00630430" w:rsidRPr="00AF2B64">
        <w:rPr>
          <w:rFonts w:ascii="Times New Roman" w:hAnsi="Times New Roman" w:cs="Times New Roman"/>
          <w:sz w:val="28"/>
          <w:szCs w:val="28"/>
          <w:lang w:val="en-US"/>
        </w:rPr>
        <w:t xml:space="preserve"> 19–37</w:t>
      </w:r>
      <w:r w:rsidR="00BD4D27" w:rsidRPr="00AF2B64">
        <w:rPr>
          <w:rFonts w:ascii="Times New Roman" w:hAnsi="Times New Roman" w:cs="Times New Roman"/>
          <w:sz w:val="28"/>
          <w:szCs w:val="28"/>
          <w:lang w:val="en-US"/>
        </w:rPr>
        <w:t>;</w:t>
      </w:r>
    </w:p>
    <w:p w14:paraId="74542B6E" w14:textId="36483AA6"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w:t>
      </w:r>
      <w:r w:rsidRPr="00AF2B64">
        <w:rPr>
          <w:rFonts w:ascii="Times New Roman" w:hAnsi="Times New Roman" w:cs="Times New Roman"/>
          <w:sz w:val="28"/>
          <w:szCs w:val="28"/>
          <w:lang w:val="en-US"/>
        </w:rPr>
        <w:tab/>
      </w:r>
      <w:r w:rsidR="00630430" w:rsidRPr="00AF2B64">
        <w:rPr>
          <w:rFonts w:ascii="Times New Roman" w:hAnsi="Times New Roman" w:cs="Times New Roman"/>
          <w:sz w:val="28"/>
          <w:szCs w:val="28"/>
          <w:lang w:val="en-US"/>
        </w:rPr>
        <w:t>Zhenglong Fang, Toshiyuki Obikawa. Influence of cutting fluid flow on tool wear in high-pressure coolant turning using a novel internally cooled insert. Journal of Manufacturing Processes Volume 56, Part A,</w:t>
      </w:r>
      <w:r w:rsidR="001A1008" w:rsidRPr="00AF2B64">
        <w:rPr>
          <w:rFonts w:ascii="Times New Roman" w:hAnsi="Times New Roman" w:cs="Times New Roman"/>
          <w:sz w:val="28"/>
          <w:szCs w:val="28"/>
          <w:lang w:val="en-US"/>
        </w:rPr>
        <w:t xml:space="preserve"> 2020. - </w:t>
      </w:r>
      <w:r w:rsidR="005F4B7F" w:rsidRPr="00AF2B64">
        <w:rPr>
          <w:rFonts w:ascii="Times New Roman" w:hAnsi="Times New Roman" w:cs="Times New Roman"/>
          <w:sz w:val="28"/>
          <w:szCs w:val="28"/>
        </w:rPr>
        <w:t>р</w:t>
      </w:r>
      <w:r w:rsidR="001A1008" w:rsidRPr="00AF2B64">
        <w:rPr>
          <w:rFonts w:ascii="Times New Roman" w:hAnsi="Times New Roman" w:cs="Times New Roman"/>
          <w:sz w:val="28"/>
          <w:szCs w:val="28"/>
          <w:lang w:val="en-US"/>
        </w:rPr>
        <w:t>.</w:t>
      </w:r>
      <w:r w:rsidR="00630430" w:rsidRPr="00AF2B64">
        <w:rPr>
          <w:rFonts w:ascii="Times New Roman" w:hAnsi="Times New Roman" w:cs="Times New Roman"/>
          <w:sz w:val="28"/>
          <w:szCs w:val="28"/>
          <w:lang w:val="en-US"/>
        </w:rPr>
        <w:t>1114-1125;</w:t>
      </w:r>
    </w:p>
    <w:p w14:paraId="5C13214E" w14:textId="47F0645D"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w:t>
      </w:r>
      <w:r w:rsidRPr="00AF2B64">
        <w:rPr>
          <w:rFonts w:ascii="Times New Roman" w:hAnsi="Times New Roman" w:cs="Times New Roman"/>
          <w:sz w:val="28"/>
          <w:szCs w:val="28"/>
          <w:lang w:val="en-US"/>
        </w:rPr>
        <w:tab/>
      </w:r>
      <w:r w:rsidR="00630430" w:rsidRPr="00AF2B64">
        <w:rPr>
          <w:rFonts w:ascii="Times New Roman" w:hAnsi="Times New Roman" w:cs="Times New Roman"/>
          <w:sz w:val="28"/>
          <w:szCs w:val="28"/>
          <w:lang w:val="en-US"/>
        </w:rPr>
        <w:t>Anselmo Eduardo Diniz, Ricardo Micaroni. Influence of the direction and flow rate of the cutting fluid on tool life in turning process of AISI 1045 steel. International Journal of Machine Tools and Manufacture Volume 47, Issue 2,</w:t>
      </w:r>
      <w:r w:rsidR="001A1008" w:rsidRPr="00AF2B64">
        <w:rPr>
          <w:rFonts w:ascii="Times New Roman" w:hAnsi="Times New Roman" w:cs="Times New Roman"/>
          <w:sz w:val="28"/>
          <w:szCs w:val="28"/>
          <w:lang w:val="en-US"/>
        </w:rPr>
        <w:t xml:space="preserve"> 2007. - </w:t>
      </w:r>
      <w:r w:rsidR="005F4B7F" w:rsidRPr="00AF2B64">
        <w:rPr>
          <w:rFonts w:ascii="Times New Roman" w:hAnsi="Times New Roman" w:cs="Times New Roman"/>
          <w:sz w:val="28"/>
          <w:szCs w:val="28"/>
        </w:rPr>
        <w:t>р</w:t>
      </w:r>
      <w:r w:rsidR="001A1008" w:rsidRPr="00AF2B64">
        <w:rPr>
          <w:rFonts w:ascii="Times New Roman" w:hAnsi="Times New Roman" w:cs="Times New Roman"/>
          <w:sz w:val="28"/>
          <w:szCs w:val="28"/>
          <w:lang w:val="en-US"/>
        </w:rPr>
        <w:t>.</w:t>
      </w:r>
      <w:r w:rsidR="00630430" w:rsidRPr="00AF2B64">
        <w:rPr>
          <w:rFonts w:ascii="Times New Roman" w:hAnsi="Times New Roman" w:cs="Times New Roman"/>
          <w:sz w:val="28"/>
          <w:szCs w:val="28"/>
          <w:lang w:val="en-US"/>
        </w:rPr>
        <w:t xml:space="preserve"> 247-254</w:t>
      </w:r>
      <w:r w:rsidR="00BD4D27" w:rsidRPr="00AF2B64">
        <w:rPr>
          <w:rFonts w:ascii="Times New Roman" w:hAnsi="Times New Roman" w:cs="Times New Roman"/>
          <w:sz w:val="28"/>
          <w:szCs w:val="28"/>
          <w:lang w:val="en-US"/>
        </w:rPr>
        <w:t>;</w:t>
      </w:r>
    </w:p>
    <w:p w14:paraId="64F1A166" w14:textId="0133DEB0"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8.</w:t>
      </w:r>
      <w:r w:rsidRPr="00AF2B64">
        <w:rPr>
          <w:rFonts w:ascii="Times New Roman" w:hAnsi="Times New Roman" w:cs="Times New Roman"/>
          <w:sz w:val="28"/>
          <w:szCs w:val="28"/>
          <w:lang w:val="en-US"/>
        </w:rPr>
        <w:tab/>
      </w:r>
      <w:r w:rsidR="00BD4D27" w:rsidRPr="00AF2B64">
        <w:rPr>
          <w:rFonts w:ascii="Times New Roman" w:hAnsi="Times New Roman" w:cs="Times New Roman"/>
          <w:sz w:val="28"/>
          <w:szCs w:val="28"/>
          <w:lang w:val="en-US"/>
        </w:rPr>
        <w:t xml:space="preserve">Pay Jun Liew, Ainusyafiqah Shaaroni, Nor Azwadi Che Sidik, Jiwang Yan. An overview of current status of cutting fluids and cooling techniques of turning hard steel. International Journal of Heat and Mass Transfer Volume 114, </w:t>
      </w:r>
      <w:r w:rsidR="001A1008" w:rsidRPr="00AF2B64">
        <w:rPr>
          <w:rFonts w:ascii="Times New Roman" w:hAnsi="Times New Roman" w:cs="Times New Roman"/>
          <w:sz w:val="28"/>
          <w:szCs w:val="28"/>
          <w:lang w:val="en-US"/>
        </w:rPr>
        <w:t xml:space="preserve">2017. - </w:t>
      </w:r>
      <w:r w:rsidR="005F4B7F" w:rsidRPr="00AF2B64">
        <w:rPr>
          <w:rFonts w:ascii="Times New Roman" w:hAnsi="Times New Roman" w:cs="Times New Roman"/>
          <w:sz w:val="28"/>
          <w:szCs w:val="28"/>
        </w:rPr>
        <w:t>р</w:t>
      </w:r>
      <w:r w:rsidR="001A1008" w:rsidRPr="00AF2B64">
        <w:rPr>
          <w:rFonts w:ascii="Times New Roman" w:hAnsi="Times New Roman" w:cs="Times New Roman"/>
          <w:sz w:val="28"/>
          <w:szCs w:val="28"/>
          <w:lang w:val="en-US"/>
        </w:rPr>
        <w:t>.</w:t>
      </w:r>
      <w:r w:rsidR="00BD4D27" w:rsidRPr="00AF2B64">
        <w:rPr>
          <w:rFonts w:ascii="Times New Roman" w:hAnsi="Times New Roman" w:cs="Times New Roman"/>
          <w:sz w:val="28"/>
          <w:szCs w:val="28"/>
          <w:lang w:val="en-US"/>
        </w:rPr>
        <w:t>380-394;</w:t>
      </w:r>
    </w:p>
    <w:p w14:paraId="24C9ADC2" w14:textId="21924246"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9.</w:t>
      </w:r>
      <w:r w:rsidRPr="00AF2B64">
        <w:rPr>
          <w:rFonts w:ascii="Times New Roman" w:hAnsi="Times New Roman" w:cs="Times New Roman"/>
          <w:sz w:val="28"/>
          <w:szCs w:val="28"/>
          <w:lang w:val="en-US"/>
        </w:rPr>
        <w:tab/>
      </w:r>
      <w:r w:rsidR="00BD4D27" w:rsidRPr="00AF2B64">
        <w:rPr>
          <w:rFonts w:ascii="Times New Roman" w:hAnsi="Times New Roman" w:cs="Times New Roman"/>
          <w:sz w:val="28"/>
          <w:szCs w:val="28"/>
          <w:lang w:val="en-US"/>
        </w:rPr>
        <w:t>Ricardo R. Moura, Márcio B. da Silva, Álisson R. Machado, Wisley F. Sales. The effect of application of cutting fluid with solid lubricant in suspension during cutting of Ti-6Al-4V alloy. Wear Volumes 332–333,</w:t>
      </w:r>
      <w:r w:rsidR="00C94BCD" w:rsidRPr="00AF2B64">
        <w:rPr>
          <w:rFonts w:ascii="Times New Roman" w:hAnsi="Times New Roman" w:cs="Times New Roman"/>
          <w:sz w:val="28"/>
          <w:szCs w:val="28"/>
          <w:lang w:val="en-US"/>
        </w:rPr>
        <w:t xml:space="preserve"> 2015. - </w:t>
      </w:r>
      <w:r w:rsidR="005F4B7F" w:rsidRPr="00AF2B64">
        <w:rPr>
          <w:rFonts w:ascii="Times New Roman" w:hAnsi="Times New Roman" w:cs="Times New Roman"/>
          <w:sz w:val="28"/>
          <w:szCs w:val="28"/>
        </w:rPr>
        <w:t>р</w:t>
      </w:r>
      <w:r w:rsidR="00C94BCD" w:rsidRPr="00AF2B64">
        <w:rPr>
          <w:rFonts w:ascii="Times New Roman" w:hAnsi="Times New Roman" w:cs="Times New Roman"/>
          <w:sz w:val="28"/>
          <w:szCs w:val="28"/>
          <w:lang w:val="en-US"/>
        </w:rPr>
        <w:t>.</w:t>
      </w:r>
      <w:r w:rsidR="00BD4D27" w:rsidRPr="00AF2B64">
        <w:rPr>
          <w:rFonts w:ascii="Times New Roman" w:hAnsi="Times New Roman" w:cs="Times New Roman"/>
          <w:sz w:val="28"/>
          <w:szCs w:val="28"/>
          <w:lang w:val="en-US"/>
        </w:rPr>
        <w:t xml:space="preserve"> 762-771;</w:t>
      </w:r>
    </w:p>
    <w:p w14:paraId="681BADF0" w14:textId="7906AF8B"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10.</w:t>
      </w:r>
      <w:r w:rsidRPr="00AF2B64">
        <w:rPr>
          <w:rFonts w:ascii="Times New Roman" w:hAnsi="Times New Roman" w:cs="Times New Roman"/>
          <w:sz w:val="28"/>
          <w:szCs w:val="28"/>
          <w:lang w:val="en-US"/>
        </w:rPr>
        <w:tab/>
      </w:r>
      <w:r w:rsidR="00BD4D27" w:rsidRPr="00AF2B64">
        <w:rPr>
          <w:rFonts w:ascii="Times New Roman" w:hAnsi="Times New Roman" w:cs="Times New Roman"/>
          <w:sz w:val="28"/>
          <w:szCs w:val="28"/>
          <w:lang w:val="en-US"/>
        </w:rPr>
        <w:t>Ryutaro Tanaka, Akira Hosokawa, Tatsuaki Furumoto, Masato Okada and Takashi Ueda. Influence of cutting fluid on tool edge temperature in end milling titanium alloy. Journal of Advanced Mechanical Design, Systems, and Manufacturing Vol.9, No.5,</w:t>
      </w:r>
      <w:r w:rsidR="00C94BCD" w:rsidRPr="00AF2B64">
        <w:rPr>
          <w:rFonts w:ascii="Times New Roman" w:hAnsi="Times New Roman" w:cs="Times New Roman"/>
          <w:sz w:val="28"/>
          <w:szCs w:val="28"/>
          <w:lang w:val="en-US"/>
        </w:rPr>
        <w:t xml:space="preserve"> 2015. </w:t>
      </w:r>
      <w:r w:rsidR="005F4B7F" w:rsidRPr="00AF2B64">
        <w:rPr>
          <w:rFonts w:ascii="Times New Roman" w:hAnsi="Times New Roman" w:cs="Times New Roman"/>
          <w:sz w:val="28"/>
          <w:szCs w:val="28"/>
        </w:rPr>
        <w:t>р</w:t>
      </w:r>
      <w:r w:rsidR="00C94BCD" w:rsidRPr="00AF2B64">
        <w:rPr>
          <w:rFonts w:ascii="Times New Roman" w:hAnsi="Times New Roman" w:cs="Times New Roman"/>
          <w:sz w:val="28"/>
          <w:szCs w:val="28"/>
          <w:lang w:val="en-US"/>
        </w:rPr>
        <w:t>.1-10;</w:t>
      </w:r>
    </w:p>
    <w:p w14:paraId="08ECAE73" w14:textId="0264C63E"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11.</w:t>
      </w:r>
      <w:r w:rsidRPr="00AF2B64">
        <w:rPr>
          <w:rFonts w:ascii="Times New Roman" w:hAnsi="Times New Roman" w:cs="Times New Roman"/>
          <w:sz w:val="28"/>
          <w:szCs w:val="28"/>
          <w:lang w:val="en-US"/>
        </w:rPr>
        <w:tab/>
      </w:r>
      <w:r w:rsidR="00BD4D27" w:rsidRPr="00AF2B64">
        <w:rPr>
          <w:rFonts w:ascii="Times New Roman" w:hAnsi="Times New Roman" w:cs="Times New Roman"/>
          <w:sz w:val="28"/>
          <w:szCs w:val="28"/>
          <w:lang w:val="en-US"/>
        </w:rPr>
        <w:t>R.A. Irani, R.J. Bauer, A. Warkentin. A review of cutting fluid application in the grinding process. International Journal of Machine Tools and Manufacture Volume 45, Issue 15,</w:t>
      </w:r>
      <w:r w:rsidR="00C94BCD" w:rsidRPr="00AF2B64">
        <w:rPr>
          <w:rFonts w:ascii="Times New Roman" w:hAnsi="Times New Roman" w:cs="Times New Roman"/>
          <w:sz w:val="28"/>
          <w:szCs w:val="28"/>
          <w:lang w:val="en-US"/>
        </w:rPr>
        <w:t xml:space="preserve"> 2005. - </w:t>
      </w:r>
      <w:r w:rsidR="005F4B7F" w:rsidRPr="00AF2B64">
        <w:rPr>
          <w:rFonts w:ascii="Times New Roman" w:hAnsi="Times New Roman" w:cs="Times New Roman"/>
          <w:sz w:val="28"/>
          <w:szCs w:val="28"/>
        </w:rPr>
        <w:t>р</w:t>
      </w:r>
      <w:r w:rsidR="00C94BCD" w:rsidRPr="00AF2B64">
        <w:rPr>
          <w:rFonts w:ascii="Times New Roman" w:hAnsi="Times New Roman" w:cs="Times New Roman"/>
          <w:sz w:val="28"/>
          <w:szCs w:val="28"/>
          <w:lang w:val="en-US"/>
        </w:rPr>
        <w:t>.</w:t>
      </w:r>
      <w:r w:rsidR="00BD4D27" w:rsidRPr="00AF2B64">
        <w:rPr>
          <w:rFonts w:ascii="Times New Roman" w:hAnsi="Times New Roman" w:cs="Times New Roman"/>
          <w:sz w:val="28"/>
          <w:szCs w:val="28"/>
          <w:lang w:val="en-US"/>
        </w:rPr>
        <w:t>1696-1705;</w:t>
      </w:r>
    </w:p>
    <w:p w14:paraId="7AED3895" w14:textId="063577FF"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12.</w:t>
      </w:r>
      <w:r w:rsidRPr="00AF2B64">
        <w:rPr>
          <w:rFonts w:ascii="Times New Roman" w:hAnsi="Times New Roman" w:cs="Times New Roman"/>
          <w:sz w:val="28"/>
          <w:szCs w:val="28"/>
          <w:lang w:val="en-US"/>
        </w:rPr>
        <w:tab/>
      </w:r>
      <w:r w:rsidR="00BD4D27" w:rsidRPr="00AF2B64">
        <w:rPr>
          <w:rFonts w:ascii="Times New Roman" w:hAnsi="Times New Roman" w:cs="Times New Roman"/>
          <w:sz w:val="28"/>
          <w:szCs w:val="28"/>
          <w:lang w:val="en-US"/>
        </w:rPr>
        <w:t>Terry Gordon. Metalworking Fluid—The Toxicity of a Complex Mix</w:t>
      </w:r>
      <w:r w:rsidR="005F4B7F" w:rsidRPr="00AF2B64">
        <w:rPr>
          <w:rFonts w:ascii="Times New Roman" w:hAnsi="Times New Roman" w:cs="Times New Roman"/>
          <w:sz w:val="28"/>
          <w:szCs w:val="28"/>
          <w:lang w:val="en-US"/>
        </w:rPr>
        <w:t>ture, Volume 67, 2004 - Issue 3</w:t>
      </w:r>
      <w:r w:rsidR="00BD4D27" w:rsidRPr="00AF2B64">
        <w:rPr>
          <w:rFonts w:ascii="Times New Roman" w:hAnsi="Times New Roman" w:cs="Times New Roman"/>
          <w:sz w:val="28"/>
          <w:szCs w:val="28"/>
          <w:lang w:val="en-US"/>
        </w:rPr>
        <w:t>;</w:t>
      </w:r>
    </w:p>
    <w:p w14:paraId="79A09EEA" w14:textId="5CA6F162"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13.</w:t>
      </w:r>
      <w:r w:rsidR="00BD4D27" w:rsidRPr="00AF2B64">
        <w:rPr>
          <w:rFonts w:ascii="Times New Roman" w:hAnsi="Times New Roman" w:cs="Times New Roman"/>
          <w:lang w:val="en-US"/>
        </w:rPr>
        <w:t xml:space="preserve"> </w:t>
      </w:r>
      <w:r w:rsidR="00BD4D27" w:rsidRPr="00AF2B64">
        <w:rPr>
          <w:rFonts w:ascii="Times New Roman" w:hAnsi="Times New Roman" w:cs="Times New Roman"/>
          <w:sz w:val="28"/>
          <w:szCs w:val="28"/>
          <w:lang w:val="en-US"/>
        </w:rPr>
        <w:t>Cheng, C.; Phipps, D.; Alkhaddar, R.M. Treatment of spent metalworking fluid</w:t>
      </w:r>
      <w:r w:rsidR="00EC09E5" w:rsidRPr="00AF2B64">
        <w:rPr>
          <w:rFonts w:ascii="Times New Roman" w:hAnsi="Times New Roman" w:cs="Times New Roman"/>
          <w:sz w:val="28"/>
          <w:szCs w:val="28"/>
          <w:lang w:val="en-US"/>
        </w:rPr>
        <w:t>s. Water Research</w:t>
      </w:r>
      <w:r w:rsidR="0043740E" w:rsidRPr="00AF2B64">
        <w:rPr>
          <w:rFonts w:ascii="Times New Roman" w:hAnsi="Times New Roman" w:cs="Times New Roman"/>
          <w:sz w:val="28"/>
          <w:szCs w:val="28"/>
          <w:lang w:val="en-US"/>
        </w:rPr>
        <w:t>, 39(17), 2005.</w:t>
      </w:r>
      <w:r w:rsidR="00EC09E5" w:rsidRPr="00AF2B64">
        <w:rPr>
          <w:rFonts w:ascii="Times New Roman" w:hAnsi="Times New Roman" w:cs="Times New Roman"/>
          <w:sz w:val="28"/>
          <w:szCs w:val="28"/>
          <w:lang w:val="en-US"/>
        </w:rPr>
        <w:t xml:space="preserve"> - р. 4051–4063</w:t>
      </w:r>
      <w:r w:rsidR="00BD4D27" w:rsidRPr="00AF2B64">
        <w:rPr>
          <w:rFonts w:ascii="Times New Roman" w:hAnsi="Times New Roman" w:cs="Times New Roman"/>
          <w:sz w:val="28"/>
          <w:szCs w:val="28"/>
          <w:lang w:val="en-US"/>
        </w:rPr>
        <w:t>;</w:t>
      </w:r>
    </w:p>
    <w:p w14:paraId="21FD81B4" w14:textId="036DFE6E"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14.</w:t>
      </w:r>
      <w:r w:rsidRPr="00AF2B64">
        <w:rPr>
          <w:rFonts w:ascii="Times New Roman" w:hAnsi="Times New Roman" w:cs="Times New Roman"/>
          <w:sz w:val="28"/>
          <w:szCs w:val="28"/>
          <w:lang w:val="en-US"/>
        </w:rPr>
        <w:tab/>
      </w:r>
      <w:r w:rsidR="00BD4D27" w:rsidRPr="00AF2B64">
        <w:rPr>
          <w:rFonts w:ascii="Times New Roman" w:hAnsi="Times New Roman" w:cs="Times New Roman"/>
          <w:sz w:val="28"/>
          <w:szCs w:val="28"/>
          <w:lang w:val="en-US"/>
        </w:rPr>
        <w:t>Clarens, A.F.; Zimmerman, J.B.; Keoleian, G.A.; Hayes, K.F.; Skerlos, S.J. Comparison of life cycle emissions and energy consumption for environmentally adapted metalworking fluid systems. Environmental Sc</w:t>
      </w:r>
      <w:r w:rsidR="00EC09E5" w:rsidRPr="00AF2B64">
        <w:rPr>
          <w:rFonts w:ascii="Times New Roman" w:hAnsi="Times New Roman" w:cs="Times New Roman"/>
          <w:sz w:val="28"/>
          <w:szCs w:val="28"/>
          <w:lang w:val="en-US"/>
        </w:rPr>
        <w:t>ience &amp; Technology, 42(22)</w:t>
      </w:r>
      <w:r w:rsidR="00594EB1" w:rsidRPr="00AF2B64">
        <w:rPr>
          <w:rFonts w:ascii="Times New Roman" w:hAnsi="Times New Roman" w:cs="Times New Roman"/>
          <w:sz w:val="28"/>
          <w:szCs w:val="28"/>
          <w:lang w:val="en-US"/>
        </w:rPr>
        <w:t xml:space="preserve">, 2008. </w:t>
      </w:r>
      <w:r w:rsidR="00EC09E5" w:rsidRPr="00AF2B64">
        <w:rPr>
          <w:rFonts w:ascii="Times New Roman" w:hAnsi="Times New Roman" w:cs="Times New Roman"/>
          <w:sz w:val="28"/>
          <w:szCs w:val="28"/>
          <w:lang w:val="en-US"/>
        </w:rPr>
        <w:t xml:space="preserve">- </w:t>
      </w:r>
      <w:r w:rsidR="00EC09E5" w:rsidRPr="00AF2B64">
        <w:rPr>
          <w:rFonts w:ascii="Times New Roman" w:hAnsi="Times New Roman" w:cs="Times New Roman"/>
          <w:sz w:val="28"/>
          <w:szCs w:val="28"/>
        </w:rPr>
        <w:t>р</w:t>
      </w:r>
      <w:r w:rsidR="00EC09E5" w:rsidRPr="00AF2B64">
        <w:rPr>
          <w:rFonts w:ascii="Times New Roman" w:hAnsi="Times New Roman" w:cs="Times New Roman"/>
          <w:sz w:val="28"/>
          <w:szCs w:val="28"/>
          <w:lang w:val="en-US"/>
        </w:rPr>
        <w:t>. 8534–8540</w:t>
      </w:r>
      <w:r w:rsidR="00BD4D27" w:rsidRPr="00AF2B64">
        <w:rPr>
          <w:rFonts w:ascii="Times New Roman" w:hAnsi="Times New Roman" w:cs="Times New Roman"/>
          <w:sz w:val="28"/>
          <w:szCs w:val="28"/>
          <w:lang w:val="en-US"/>
        </w:rPr>
        <w:t>;</w:t>
      </w:r>
    </w:p>
    <w:p w14:paraId="15659243" w14:textId="0703247D"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15.</w:t>
      </w:r>
      <w:r w:rsidR="00BD4D27" w:rsidRPr="00AF2B64">
        <w:rPr>
          <w:rFonts w:ascii="Times New Roman" w:hAnsi="Times New Roman" w:cs="Times New Roman"/>
          <w:lang w:val="en-US"/>
        </w:rPr>
        <w:t xml:space="preserve"> </w:t>
      </w:r>
      <w:r w:rsidR="00BD4D27" w:rsidRPr="00AF2B64">
        <w:rPr>
          <w:rFonts w:ascii="Times New Roman" w:hAnsi="Times New Roman" w:cs="Times New Roman"/>
          <w:sz w:val="28"/>
          <w:szCs w:val="28"/>
          <w:lang w:val="en-US"/>
        </w:rPr>
        <w:t>Zelenko, Y.; Bezovska, M.; Kuznetsov, V.; Muntian, A. Technological and ecological aspects of disposal of spent cutting fluids. Journal of Eco</w:t>
      </w:r>
      <w:r w:rsidR="00EC09E5" w:rsidRPr="00AF2B64">
        <w:rPr>
          <w:rFonts w:ascii="Times New Roman" w:hAnsi="Times New Roman" w:cs="Times New Roman"/>
          <w:sz w:val="28"/>
          <w:szCs w:val="28"/>
          <w:lang w:val="en-US"/>
        </w:rPr>
        <w:t xml:space="preserve">logical Engineering, 22(4), 2021. - </w:t>
      </w:r>
      <w:r w:rsidR="00EC09E5" w:rsidRPr="00AF2B64">
        <w:rPr>
          <w:rFonts w:ascii="Times New Roman" w:hAnsi="Times New Roman" w:cs="Times New Roman"/>
          <w:sz w:val="28"/>
          <w:szCs w:val="28"/>
        </w:rPr>
        <w:t>р</w:t>
      </w:r>
      <w:r w:rsidR="00EC09E5" w:rsidRPr="00AF2B64">
        <w:rPr>
          <w:rFonts w:ascii="Times New Roman" w:hAnsi="Times New Roman" w:cs="Times New Roman"/>
          <w:sz w:val="28"/>
          <w:szCs w:val="28"/>
          <w:lang w:val="en-US"/>
        </w:rPr>
        <w:t>.</w:t>
      </w:r>
      <w:r w:rsidR="00BD4D27" w:rsidRPr="00AF2B64">
        <w:rPr>
          <w:rFonts w:ascii="Times New Roman" w:hAnsi="Times New Roman" w:cs="Times New Roman"/>
          <w:sz w:val="28"/>
          <w:szCs w:val="28"/>
          <w:lang w:val="en-US"/>
        </w:rPr>
        <w:t xml:space="preserve"> 2</w:t>
      </w:r>
      <w:r w:rsidR="00EC09E5" w:rsidRPr="00AF2B64">
        <w:rPr>
          <w:rFonts w:ascii="Times New Roman" w:hAnsi="Times New Roman" w:cs="Times New Roman"/>
          <w:sz w:val="28"/>
          <w:szCs w:val="28"/>
          <w:lang w:val="en-US"/>
        </w:rPr>
        <w:t>07–212</w:t>
      </w:r>
      <w:r w:rsidR="00BD4D27" w:rsidRPr="00AF2B64">
        <w:rPr>
          <w:rFonts w:ascii="Times New Roman" w:hAnsi="Times New Roman" w:cs="Times New Roman"/>
          <w:sz w:val="28"/>
          <w:szCs w:val="28"/>
          <w:lang w:val="en-US"/>
        </w:rPr>
        <w:t>;</w:t>
      </w:r>
    </w:p>
    <w:p w14:paraId="3F38B9BF" w14:textId="7A4A12A8" w:rsidR="002D010A"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16.</w:t>
      </w:r>
      <w:r w:rsidRPr="00AF2B64">
        <w:rPr>
          <w:rFonts w:ascii="Times New Roman" w:hAnsi="Times New Roman" w:cs="Times New Roman"/>
          <w:sz w:val="28"/>
          <w:szCs w:val="28"/>
          <w:lang w:val="en-US"/>
        </w:rPr>
        <w:tab/>
      </w:r>
      <w:r w:rsidR="002D010A" w:rsidRPr="00AF2B64">
        <w:rPr>
          <w:rFonts w:ascii="Times New Roman" w:hAnsi="Times New Roman" w:cs="Times New Roman"/>
          <w:sz w:val="28"/>
          <w:szCs w:val="28"/>
          <w:lang w:val="en-US"/>
        </w:rPr>
        <w:t>Zhang, Y.; Wu, L.; Zhang, X.; Ge, B.; Qi, Y. Demulsification treatment of spent metalworking fluids by metal cations: The synergistic effect and efficiency evaluati</w:t>
      </w:r>
      <w:r w:rsidR="00276E38" w:rsidRPr="00AF2B64">
        <w:rPr>
          <w:rFonts w:ascii="Times New Roman" w:hAnsi="Times New Roman" w:cs="Times New Roman"/>
          <w:sz w:val="28"/>
          <w:szCs w:val="28"/>
          <w:lang w:val="en-US"/>
        </w:rPr>
        <w:t>on. Processes, 9(10), 1807, 2021</w:t>
      </w:r>
      <w:r w:rsidR="002D010A" w:rsidRPr="00AF2B64">
        <w:rPr>
          <w:rFonts w:ascii="Times New Roman" w:hAnsi="Times New Roman" w:cs="Times New Roman"/>
          <w:sz w:val="28"/>
          <w:szCs w:val="28"/>
          <w:lang w:val="en-US"/>
        </w:rPr>
        <w:t>;</w:t>
      </w:r>
    </w:p>
    <w:p w14:paraId="0AC705F0" w14:textId="4298EB99"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17.</w:t>
      </w:r>
      <w:r w:rsidRPr="00AF2B64">
        <w:rPr>
          <w:rFonts w:ascii="Times New Roman" w:hAnsi="Times New Roman" w:cs="Times New Roman"/>
          <w:sz w:val="28"/>
          <w:szCs w:val="28"/>
          <w:lang w:val="en-US"/>
        </w:rPr>
        <w:tab/>
      </w:r>
      <w:r w:rsidR="00F0413D" w:rsidRPr="00AF2B64">
        <w:rPr>
          <w:rFonts w:ascii="Times New Roman" w:hAnsi="Times New Roman" w:cs="Times New Roman"/>
          <w:sz w:val="28"/>
          <w:szCs w:val="28"/>
          <w:lang w:val="en-US"/>
        </w:rPr>
        <w:t>Martino, P. Di Ways to improve biocides for metalworking fluid. AIMS Microbiology, 7(1),</w:t>
      </w:r>
      <w:r w:rsidR="00352316" w:rsidRPr="00AF2B64">
        <w:rPr>
          <w:rFonts w:ascii="Times New Roman" w:hAnsi="Times New Roman" w:cs="Times New Roman"/>
          <w:sz w:val="28"/>
          <w:szCs w:val="28"/>
          <w:lang w:val="en-US"/>
        </w:rPr>
        <w:t xml:space="preserve"> 2021. - </w:t>
      </w:r>
      <w:r w:rsidR="00352316" w:rsidRPr="00AF2B64">
        <w:rPr>
          <w:rFonts w:ascii="Times New Roman" w:hAnsi="Times New Roman" w:cs="Times New Roman"/>
          <w:sz w:val="28"/>
          <w:szCs w:val="28"/>
        </w:rPr>
        <w:t>р</w:t>
      </w:r>
      <w:r w:rsidR="00352316" w:rsidRPr="00AF2B64">
        <w:rPr>
          <w:rFonts w:ascii="Times New Roman" w:hAnsi="Times New Roman" w:cs="Times New Roman"/>
          <w:sz w:val="28"/>
          <w:szCs w:val="28"/>
          <w:lang w:val="en-US"/>
        </w:rPr>
        <w:t>. 13–27</w:t>
      </w:r>
      <w:r w:rsidR="00F0413D" w:rsidRPr="00AF2B64">
        <w:rPr>
          <w:rFonts w:ascii="Times New Roman" w:hAnsi="Times New Roman" w:cs="Times New Roman"/>
          <w:sz w:val="28"/>
          <w:szCs w:val="28"/>
          <w:lang w:val="en-US"/>
        </w:rPr>
        <w:t>;</w:t>
      </w:r>
    </w:p>
    <w:p w14:paraId="103B73B9" w14:textId="1783AA52"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18.</w:t>
      </w:r>
      <w:r w:rsidRPr="00AF2B64">
        <w:rPr>
          <w:rFonts w:ascii="Times New Roman" w:hAnsi="Times New Roman" w:cs="Times New Roman"/>
          <w:sz w:val="28"/>
          <w:szCs w:val="28"/>
          <w:lang w:val="en-US"/>
        </w:rPr>
        <w:tab/>
      </w:r>
      <w:r w:rsidR="00F0413D" w:rsidRPr="00AF2B64">
        <w:rPr>
          <w:rFonts w:ascii="Times New Roman" w:hAnsi="Times New Roman" w:cs="Times New Roman"/>
          <w:sz w:val="28"/>
          <w:szCs w:val="28"/>
          <w:lang w:val="en-US"/>
        </w:rPr>
        <w:t>Feng, W.; Yin, Y.; Mendoza, M. D. L.; Wang, L.; Chen, X.; Liu, Y.; Cai, L.; Zhang, L. Freeze–thaw method for oil recovery from waste cutting fluid without chemical additions. Journal of Cleaner Production, 148,</w:t>
      </w:r>
      <w:r w:rsidR="00352316" w:rsidRPr="00AF2B64">
        <w:rPr>
          <w:rFonts w:ascii="Times New Roman" w:hAnsi="Times New Roman" w:cs="Times New Roman"/>
          <w:sz w:val="28"/>
          <w:szCs w:val="28"/>
          <w:lang w:val="en-US"/>
        </w:rPr>
        <w:t xml:space="preserve"> 2017. -</w:t>
      </w:r>
      <w:r w:rsidR="00352316" w:rsidRPr="00AF2B64">
        <w:rPr>
          <w:rFonts w:ascii="Times New Roman" w:hAnsi="Times New Roman" w:cs="Times New Roman"/>
          <w:sz w:val="28"/>
          <w:szCs w:val="28"/>
        </w:rPr>
        <w:t>р</w:t>
      </w:r>
      <w:r w:rsidR="00352316" w:rsidRPr="00AF2B64">
        <w:rPr>
          <w:rFonts w:ascii="Times New Roman" w:hAnsi="Times New Roman" w:cs="Times New Roman"/>
          <w:sz w:val="28"/>
          <w:szCs w:val="28"/>
          <w:lang w:val="en-US"/>
        </w:rPr>
        <w:t>. 84–89</w:t>
      </w:r>
      <w:r w:rsidR="00F0413D" w:rsidRPr="00AF2B64">
        <w:rPr>
          <w:rFonts w:ascii="Times New Roman" w:hAnsi="Times New Roman" w:cs="Times New Roman"/>
          <w:sz w:val="28"/>
          <w:szCs w:val="28"/>
          <w:lang w:val="en-US"/>
        </w:rPr>
        <w:t>;</w:t>
      </w:r>
    </w:p>
    <w:p w14:paraId="16C24312" w14:textId="114E509B" w:rsidR="00F0413D"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19.</w:t>
      </w:r>
      <w:r w:rsidR="00F0413D" w:rsidRPr="00AF2B64">
        <w:rPr>
          <w:rFonts w:ascii="Times New Roman" w:hAnsi="Times New Roman" w:cs="Times New Roman"/>
          <w:sz w:val="28"/>
          <w:szCs w:val="28"/>
          <w:lang w:val="en-US"/>
        </w:rPr>
        <w:t>Trafny, E.A.; Lewandowski, R.; Kozłowska, K.; Zawistowska-Marciniak, I.; Stepińska, M. Microbial contamination and biofilms on machines of metal industry using metalworking fluids with or without biocides. International Biodeterioration &amp; Biodegradation, 99,</w:t>
      </w:r>
      <w:r w:rsidR="002E3EE4" w:rsidRPr="00AF2B64">
        <w:rPr>
          <w:rFonts w:ascii="Times New Roman" w:hAnsi="Times New Roman" w:cs="Times New Roman"/>
          <w:sz w:val="28"/>
          <w:szCs w:val="28"/>
          <w:lang w:val="en-US"/>
        </w:rPr>
        <w:t xml:space="preserve"> 2015. -</w:t>
      </w:r>
      <w:r w:rsidR="002E3EE4" w:rsidRPr="00AF2B64">
        <w:rPr>
          <w:rFonts w:ascii="Times New Roman" w:hAnsi="Times New Roman" w:cs="Times New Roman"/>
          <w:sz w:val="28"/>
          <w:szCs w:val="28"/>
        </w:rPr>
        <w:t>р</w:t>
      </w:r>
      <w:r w:rsidR="002E3EE4" w:rsidRPr="00AF2B64">
        <w:rPr>
          <w:rFonts w:ascii="Times New Roman" w:hAnsi="Times New Roman" w:cs="Times New Roman"/>
          <w:sz w:val="28"/>
          <w:szCs w:val="28"/>
          <w:lang w:val="en-US"/>
        </w:rPr>
        <w:t>. 31–38</w:t>
      </w:r>
      <w:r w:rsidR="00F0413D" w:rsidRPr="00AF2B64">
        <w:rPr>
          <w:rFonts w:ascii="Times New Roman" w:hAnsi="Times New Roman" w:cs="Times New Roman"/>
          <w:sz w:val="28"/>
          <w:szCs w:val="28"/>
          <w:lang w:val="en-US"/>
        </w:rPr>
        <w:t>;</w:t>
      </w:r>
    </w:p>
    <w:p w14:paraId="0A19D367" w14:textId="6C2FFBC1" w:rsidR="00F0413D"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20.</w:t>
      </w:r>
      <w:r w:rsidR="00F0413D" w:rsidRPr="00AF2B64">
        <w:rPr>
          <w:rFonts w:ascii="Times New Roman" w:hAnsi="Times New Roman" w:cs="Times New Roman"/>
          <w:lang w:val="en-US"/>
        </w:rPr>
        <w:t xml:space="preserve"> </w:t>
      </w:r>
      <w:r w:rsidR="00F0413D" w:rsidRPr="00AF2B64">
        <w:rPr>
          <w:rFonts w:ascii="Times New Roman" w:hAnsi="Times New Roman" w:cs="Times New Roman"/>
          <w:sz w:val="28"/>
          <w:szCs w:val="28"/>
          <w:lang w:val="en-US"/>
        </w:rPr>
        <w:t>Passman, F.J.; Küenzi, P. A differential adenosine triphosphate test method for differentiating between bacterial and fungal contamination in water-miscible metalworking fluids. International Biodeterioration &amp; Biodegradation, 99,</w:t>
      </w:r>
      <w:r w:rsidR="00DB46AF" w:rsidRPr="00AF2B64">
        <w:rPr>
          <w:rFonts w:ascii="Times New Roman" w:hAnsi="Times New Roman" w:cs="Times New Roman"/>
          <w:sz w:val="28"/>
          <w:szCs w:val="28"/>
          <w:lang w:val="en-US"/>
        </w:rPr>
        <w:t xml:space="preserve"> 2015. - </w:t>
      </w:r>
      <w:r w:rsidR="00DB46AF" w:rsidRPr="00AF2B64">
        <w:rPr>
          <w:rFonts w:ascii="Times New Roman" w:hAnsi="Times New Roman" w:cs="Times New Roman"/>
          <w:sz w:val="28"/>
          <w:szCs w:val="28"/>
        </w:rPr>
        <w:t>р</w:t>
      </w:r>
      <w:r w:rsidR="00DB46AF" w:rsidRPr="00AF2B64">
        <w:rPr>
          <w:rFonts w:ascii="Times New Roman" w:hAnsi="Times New Roman" w:cs="Times New Roman"/>
          <w:sz w:val="28"/>
          <w:szCs w:val="28"/>
          <w:lang w:val="en-US"/>
        </w:rPr>
        <w:t>.</w:t>
      </w:r>
      <w:r w:rsidR="00F0413D" w:rsidRPr="00AF2B64">
        <w:rPr>
          <w:rFonts w:ascii="Times New Roman" w:hAnsi="Times New Roman" w:cs="Times New Roman"/>
          <w:sz w:val="28"/>
          <w:szCs w:val="28"/>
          <w:lang w:val="en-US"/>
        </w:rPr>
        <w:t xml:space="preserve"> 125–1</w:t>
      </w:r>
      <w:r w:rsidR="00DB46AF" w:rsidRPr="00AF2B64">
        <w:rPr>
          <w:rFonts w:ascii="Times New Roman" w:hAnsi="Times New Roman" w:cs="Times New Roman"/>
          <w:sz w:val="28"/>
          <w:szCs w:val="28"/>
          <w:lang w:val="en-US"/>
        </w:rPr>
        <w:t>37</w:t>
      </w:r>
      <w:r w:rsidR="00F0413D" w:rsidRPr="00AF2B64">
        <w:rPr>
          <w:rFonts w:ascii="Times New Roman" w:hAnsi="Times New Roman" w:cs="Times New Roman"/>
          <w:sz w:val="28"/>
          <w:szCs w:val="28"/>
          <w:lang w:val="en-US"/>
        </w:rPr>
        <w:t>;</w:t>
      </w:r>
    </w:p>
    <w:p w14:paraId="1BCFCB05" w14:textId="75C1CA19" w:rsidR="00F0413D" w:rsidRPr="00AF2B64" w:rsidRDefault="00F0413D"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21. Di Maiuta, N.; Rüfenacht, A.; Küenzi, P. Assessment of bacteria and archaea in metalworking fluids using massive parallel 16S rRNA gene tag sequencing. L</w:t>
      </w:r>
      <w:r w:rsidR="00DB46AF" w:rsidRPr="00AF2B64">
        <w:rPr>
          <w:rFonts w:ascii="Times New Roman" w:hAnsi="Times New Roman" w:cs="Times New Roman"/>
          <w:sz w:val="28"/>
          <w:szCs w:val="28"/>
          <w:lang w:val="en-US"/>
        </w:rPr>
        <w:t>etters in Applied Microbiology</w:t>
      </w:r>
      <w:r w:rsidRPr="00AF2B64">
        <w:rPr>
          <w:rFonts w:ascii="Times New Roman" w:hAnsi="Times New Roman" w:cs="Times New Roman"/>
          <w:sz w:val="28"/>
          <w:szCs w:val="28"/>
          <w:lang w:val="en-US"/>
        </w:rPr>
        <w:t>, 65(4),</w:t>
      </w:r>
      <w:r w:rsidR="00DB46AF" w:rsidRPr="00AF2B64">
        <w:rPr>
          <w:rFonts w:ascii="Times New Roman" w:hAnsi="Times New Roman" w:cs="Times New Roman"/>
          <w:sz w:val="28"/>
          <w:szCs w:val="28"/>
          <w:lang w:val="en-US"/>
        </w:rPr>
        <w:t xml:space="preserve"> 2017. - </w:t>
      </w:r>
      <w:r w:rsidR="00DB46AF" w:rsidRPr="00AF2B64">
        <w:rPr>
          <w:rFonts w:ascii="Times New Roman" w:hAnsi="Times New Roman" w:cs="Times New Roman"/>
          <w:sz w:val="28"/>
          <w:szCs w:val="28"/>
        </w:rPr>
        <w:t>р</w:t>
      </w:r>
      <w:r w:rsidR="00DB46AF" w:rsidRPr="00AF2B64">
        <w:rPr>
          <w:rFonts w:ascii="Times New Roman" w:hAnsi="Times New Roman" w:cs="Times New Roman"/>
          <w:sz w:val="28"/>
          <w:szCs w:val="28"/>
          <w:lang w:val="en-US"/>
        </w:rPr>
        <w:t>. 266–273</w:t>
      </w:r>
      <w:r w:rsidRPr="00AF2B64">
        <w:rPr>
          <w:rFonts w:ascii="Times New Roman" w:hAnsi="Times New Roman" w:cs="Times New Roman"/>
          <w:sz w:val="28"/>
          <w:szCs w:val="28"/>
          <w:lang w:val="en-US"/>
        </w:rPr>
        <w:t>;</w:t>
      </w:r>
    </w:p>
    <w:p w14:paraId="59406DD0" w14:textId="268F5DB3" w:rsidR="00F0413D" w:rsidRPr="00AF2B64" w:rsidRDefault="00F0413D"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22.</w:t>
      </w:r>
      <w:r w:rsidRPr="00AF2B64">
        <w:rPr>
          <w:rFonts w:ascii="Times New Roman" w:hAnsi="Times New Roman" w:cs="Times New Roman"/>
          <w:sz w:val="28"/>
          <w:szCs w:val="28"/>
          <w:lang w:val="en-US"/>
        </w:rPr>
        <w:tab/>
        <w:t>Elansky, S.N.; Chudinova, E.M.; Elansky, A.S.; Kah, M.O.; Sandzhieva, D.A.; Mukabenova, B.A.; Dedov, A.G. Microor-ganisms in spent water-miscible metalworking fluids as a resource of strains for their disposal. Journal of Cleaner Produ</w:t>
      </w:r>
      <w:r w:rsidR="009F1884" w:rsidRPr="00AF2B64">
        <w:rPr>
          <w:rFonts w:ascii="Times New Roman" w:hAnsi="Times New Roman" w:cs="Times New Roman"/>
          <w:sz w:val="28"/>
          <w:szCs w:val="28"/>
          <w:lang w:val="en-US"/>
        </w:rPr>
        <w:t>ction, Volume 350, 131438, 2022</w:t>
      </w:r>
      <w:r w:rsidRPr="00AF2B64">
        <w:rPr>
          <w:rFonts w:ascii="Times New Roman" w:hAnsi="Times New Roman" w:cs="Times New Roman"/>
          <w:sz w:val="28"/>
          <w:szCs w:val="28"/>
          <w:lang w:val="en-US"/>
        </w:rPr>
        <w:t>;</w:t>
      </w:r>
    </w:p>
    <w:p w14:paraId="5078550C" w14:textId="4540F9F6"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23.</w:t>
      </w:r>
      <w:r w:rsidRPr="00AF2B64">
        <w:rPr>
          <w:rFonts w:ascii="Times New Roman" w:hAnsi="Times New Roman" w:cs="Times New Roman"/>
          <w:sz w:val="28"/>
          <w:szCs w:val="28"/>
          <w:lang w:val="en-US"/>
        </w:rPr>
        <w:tab/>
      </w:r>
      <w:r w:rsidR="00F0413D" w:rsidRPr="00AF2B64">
        <w:rPr>
          <w:rFonts w:ascii="Times New Roman" w:hAnsi="Times New Roman" w:cs="Times New Roman"/>
          <w:sz w:val="28"/>
          <w:szCs w:val="28"/>
          <w:lang w:val="en-US"/>
        </w:rPr>
        <w:t>Ruiz, C.; von Känel, G.; Burkard, S.; Küenzi, P. Fusarium spp. in Metalworking Fluid Systems: Companions Forever. Pathogens, 13(11), 990</w:t>
      </w:r>
      <w:r w:rsidR="009F1884" w:rsidRPr="00AF2B64">
        <w:rPr>
          <w:rFonts w:ascii="Times New Roman" w:hAnsi="Times New Roman" w:cs="Times New Roman"/>
          <w:sz w:val="28"/>
          <w:szCs w:val="28"/>
          <w:lang w:val="en-US"/>
        </w:rPr>
        <w:t>, 2024</w:t>
      </w:r>
      <w:r w:rsidR="00F0413D" w:rsidRPr="00AF2B64">
        <w:rPr>
          <w:rFonts w:ascii="Times New Roman" w:hAnsi="Times New Roman" w:cs="Times New Roman"/>
          <w:sz w:val="28"/>
          <w:szCs w:val="28"/>
          <w:lang w:val="en-US"/>
        </w:rPr>
        <w:t>;</w:t>
      </w:r>
    </w:p>
    <w:p w14:paraId="33637F42" w14:textId="02D455CC"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24.</w:t>
      </w:r>
      <w:r w:rsidRPr="00AF2B64">
        <w:rPr>
          <w:rFonts w:ascii="Times New Roman" w:hAnsi="Times New Roman" w:cs="Times New Roman"/>
          <w:sz w:val="28"/>
          <w:szCs w:val="28"/>
          <w:lang w:val="en-US"/>
        </w:rPr>
        <w:tab/>
      </w:r>
      <w:r w:rsidR="00F0413D" w:rsidRPr="00AF2B64">
        <w:rPr>
          <w:rFonts w:ascii="Times New Roman" w:hAnsi="Times New Roman" w:cs="Times New Roman"/>
          <w:sz w:val="28"/>
          <w:szCs w:val="28"/>
          <w:lang w:val="en-US"/>
        </w:rPr>
        <w:t>Geneviève Marchand,Jacques Lavoie,Louise Racine,Nancy Lacombe,Yves Cloutier,Éric Bélanger,Christian Lemelin &amp;Jean Desroches. Evaluation of Bacterial Contamination and Control Methods in Soluble Metalworking Fluids. Journal of Occu-pational and Environmental Hygiene, V</w:t>
      </w:r>
      <w:r w:rsidR="00325180" w:rsidRPr="00AF2B64">
        <w:rPr>
          <w:rFonts w:ascii="Times New Roman" w:hAnsi="Times New Roman" w:cs="Times New Roman"/>
          <w:sz w:val="28"/>
          <w:szCs w:val="28"/>
          <w:lang w:val="en-US"/>
        </w:rPr>
        <w:t>olume 7, 2010 - Issue 6;</w:t>
      </w:r>
    </w:p>
    <w:p w14:paraId="116CB5E5" w14:textId="247C6C42" w:rsidR="00BA22C4"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25.</w:t>
      </w:r>
      <w:r w:rsidRPr="00AF2B64">
        <w:rPr>
          <w:rFonts w:ascii="Times New Roman" w:hAnsi="Times New Roman" w:cs="Times New Roman"/>
          <w:sz w:val="28"/>
          <w:szCs w:val="28"/>
          <w:lang w:val="en-US"/>
        </w:rPr>
        <w:tab/>
      </w:r>
      <w:r w:rsidR="00BA22C4" w:rsidRPr="00AF2B64">
        <w:rPr>
          <w:rFonts w:ascii="Times New Roman" w:hAnsi="Times New Roman" w:cs="Times New Roman"/>
          <w:sz w:val="28"/>
          <w:szCs w:val="28"/>
          <w:lang w:val="en-US"/>
        </w:rPr>
        <w:t xml:space="preserve">Rosenman, K.D.; Reilly, M.J.; Kalinowski, D.P.; et al. Occupational diseases in individuals exposed to metal working fluids. Current Opinion in Allergy and Clinical Immunology, 15(2), </w:t>
      </w:r>
      <w:r w:rsidR="00325180" w:rsidRPr="00AF2B64">
        <w:rPr>
          <w:rFonts w:ascii="Times New Roman" w:hAnsi="Times New Roman" w:cs="Times New Roman"/>
          <w:sz w:val="28"/>
          <w:szCs w:val="28"/>
          <w:lang w:val="en-US"/>
        </w:rPr>
        <w:t>2015, - p. 131–136</w:t>
      </w:r>
      <w:r w:rsidR="00BA22C4" w:rsidRPr="00AF2B64">
        <w:rPr>
          <w:rFonts w:ascii="Times New Roman" w:hAnsi="Times New Roman" w:cs="Times New Roman"/>
          <w:sz w:val="28"/>
          <w:szCs w:val="28"/>
          <w:lang w:val="en-US"/>
        </w:rPr>
        <w:t>;</w:t>
      </w:r>
    </w:p>
    <w:p w14:paraId="128ACC44" w14:textId="5F679EA9" w:rsidR="00BA22C4" w:rsidRPr="00AF2B64" w:rsidRDefault="00BA22C4"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26.</w:t>
      </w:r>
      <w:r w:rsidRPr="00AF2B64">
        <w:rPr>
          <w:rFonts w:ascii="Times New Roman" w:hAnsi="Times New Roman" w:cs="Times New Roman"/>
          <w:sz w:val="28"/>
          <w:szCs w:val="28"/>
          <w:lang w:val="en-US"/>
        </w:rPr>
        <w:tab/>
        <w:t>Thornéus, E.; Graff, P.; Bryngelsson, I.-L.; Nordenberg, E.; Ghafouri, B.; Johansson, H.; Fornander, L. Occupational Ex-posure to Metalworking Fluid and the Effect on Health Symptoms — An Intervention Study. Journal of Occupational and Environmental Medicine, 63(10),</w:t>
      </w:r>
      <w:r w:rsidR="0011520E" w:rsidRPr="00AF2B64">
        <w:rPr>
          <w:rFonts w:ascii="Times New Roman" w:hAnsi="Times New Roman" w:cs="Times New Roman"/>
          <w:sz w:val="28"/>
          <w:szCs w:val="28"/>
          <w:lang w:val="en-US"/>
        </w:rPr>
        <w:t xml:space="preserve"> 2021.</w:t>
      </w:r>
      <w:r w:rsidRPr="00AF2B64">
        <w:rPr>
          <w:rFonts w:ascii="Times New Roman" w:hAnsi="Times New Roman" w:cs="Times New Roman"/>
          <w:sz w:val="28"/>
          <w:szCs w:val="28"/>
          <w:lang w:val="en-US"/>
        </w:rPr>
        <w:t xml:space="preserve"> </w:t>
      </w:r>
      <w:r w:rsidR="0011520E" w:rsidRPr="00AF2B64">
        <w:rPr>
          <w:rFonts w:ascii="Times New Roman" w:hAnsi="Times New Roman" w:cs="Times New Roman"/>
          <w:sz w:val="28"/>
          <w:szCs w:val="28"/>
          <w:lang w:val="en-US"/>
        </w:rPr>
        <w:t xml:space="preserve"> - p. e667–e672</w:t>
      </w:r>
      <w:r w:rsidRPr="00AF2B64">
        <w:rPr>
          <w:rFonts w:ascii="Times New Roman" w:hAnsi="Times New Roman" w:cs="Times New Roman"/>
          <w:sz w:val="28"/>
          <w:szCs w:val="28"/>
          <w:lang w:val="en-US"/>
        </w:rPr>
        <w:t>;</w:t>
      </w:r>
    </w:p>
    <w:p w14:paraId="0B15CEE9" w14:textId="3D1C82D5" w:rsidR="003341B0" w:rsidRPr="00AF2B64" w:rsidRDefault="00BA22C4"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27.</w:t>
      </w:r>
      <w:r w:rsidRPr="00AF2B64">
        <w:rPr>
          <w:rFonts w:ascii="Times New Roman" w:hAnsi="Times New Roman" w:cs="Times New Roman"/>
          <w:sz w:val="28"/>
          <w:szCs w:val="28"/>
          <w:lang w:val="en-US"/>
        </w:rPr>
        <w:tab/>
        <w:t>Friesen, M.C.; Costello, S.; Eisen, E.A.; et al. Quantitative exposure to metalworking fluids and bladder cancer incidence in a cohort of autoworkers. American Journal of Epidemiology, 169(12),</w:t>
      </w:r>
      <w:r w:rsidR="0011520E" w:rsidRPr="00AF2B64">
        <w:rPr>
          <w:rFonts w:ascii="Times New Roman" w:hAnsi="Times New Roman" w:cs="Times New Roman"/>
          <w:sz w:val="28"/>
          <w:szCs w:val="28"/>
          <w:lang w:val="en-US"/>
        </w:rPr>
        <w:t xml:space="preserve"> 2009. - p. 1471–1478</w:t>
      </w:r>
      <w:r w:rsidRPr="00AF2B64">
        <w:rPr>
          <w:rFonts w:ascii="Times New Roman" w:hAnsi="Times New Roman" w:cs="Times New Roman"/>
          <w:sz w:val="28"/>
          <w:szCs w:val="28"/>
          <w:lang w:val="en-US"/>
        </w:rPr>
        <w:t>;</w:t>
      </w:r>
    </w:p>
    <w:p w14:paraId="29420739" w14:textId="049F7077" w:rsidR="003341B0" w:rsidRPr="00AF2B64" w:rsidRDefault="003341B0" w:rsidP="00592A72">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28.</w:t>
      </w:r>
      <w:r w:rsidR="00592A72" w:rsidRPr="00AF2B64">
        <w:rPr>
          <w:rFonts w:ascii="Times New Roman" w:hAnsi="Times New Roman" w:cs="Times New Roman"/>
          <w:lang w:val="en-US"/>
        </w:rPr>
        <w:t xml:space="preserve"> </w:t>
      </w:r>
      <w:r w:rsidR="00592A72" w:rsidRPr="00AF2B64">
        <w:rPr>
          <w:rFonts w:ascii="Times New Roman" w:hAnsi="Times New Roman" w:cs="Times New Roman"/>
          <w:sz w:val="28"/>
          <w:szCs w:val="28"/>
          <w:lang w:val="en-US"/>
        </w:rPr>
        <w:t>Costello, S.; Friesen,M.C.; Christiani, D.C.; Eisen, E.A. Metalworking fluids and malignant melanoma in autoworkers. Epidemiology, 22, 2010. - p. 90–97;</w:t>
      </w:r>
    </w:p>
    <w:p w14:paraId="651BDF23" w14:textId="4E7A38AB" w:rsidR="003341B0" w:rsidRPr="00AF2B64" w:rsidRDefault="003341B0" w:rsidP="00C313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29.</w:t>
      </w:r>
      <w:r w:rsidRPr="00AF2B64">
        <w:rPr>
          <w:rFonts w:ascii="Times New Roman" w:hAnsi="Times New Roman" w:cs="Times New Roman"/>
          <w:sz w:val="28"/>
          <w:szCs w:val="28"/>
          <w:lang w:val="en-US"/>
        </w:rPr>
        <w:tab/>
      </w:r>
      <w:r w:rsidR="00C31371" w:rsidRPr="00AF2B64">
        <w:rPr>
          <w:rFonts w:ascii="Times New Roman" w:hAnsi="Times New Roman" w:cs="Times New Roman"/>
          <w:sz w:val="28"/>
          <w:szCs w:val="28"/>
          <w:lang w:val="en-US"/>
        </w:rPr>
        <w:t>Lillienberg, L.; Andersson, E.M.; Järvholm, B.; Torén, K. Respiratory symptoms and exposure–response relations in workers exposed to metalworking fluid aerosols. Ann. Occup. Hyg., 54, 2010. - p. 403–411;</w:t>
      </w:r>
    </w:p>
    <w:p w14:paraId="794C1BDA" w14:textId="7DCBA653" w:rsidR="003341B0" w:rsidRPr="00AF2B64" w:rsidRDefault="00636EBC"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30.</w:t>
      </w:r>
      <w:r w:rsidRPr="00AF2B64">
        <w:rPr>
          <w:rFonts w:ascii="Times New Roman" w:hAnsi="Times New Roman" w:cs="Times New Roman"/>
          <w:sz w:val="28"/>
          <w:szCs w:val="28"/>
          <w:lang w:val="en-US"/>
        </w:rPr>
        <w:tab/>
        <w:t>Park R.</w:t>
      </w:r>
      <w:r w:rsidR="003341B0" w:rsidRPr="00AF2B64">
        <w:rPr>
          <w:rFonts w:ascii="Times New Roman" w:hAnsi="Times New Roman" w:cs="Times New Roman"/>
          <w:sz w:val="28"/>
          <w:szCs w:val="28"/>
          <w:lang w:val="en-US"/>
        </w:rPr>
        <w:t>M. Risk assessment for metalworking fluids and cancer outcom</w:t>
      </w:r>
      <w:r w:rsidRPr="00AF2B64">
        <w:rPr>
          <w:rFonts w:ascii="Times New Roman" w:hAnsi="Times New Roman" w:cs="Times New Roman"/>
          <w:sz w:val="28"/>
          <w:szCs w:val="28"/>
          <w:lang w:val="en-US"/>
        </w:rPr>
        <w:t>es // American J Industrial Med,</w:t>
      </w:r>
      <w:r w:rsidR="003341B0"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lang w:val="en-US"/>
        </w:rPr>
        <w:t>Volume</w:t>
      </w:r>
      <w:r w:rsidR="003341B0" w:rsidRPr="00AF2B64">
        <w:rPr>
          <w:rFonts w:ascii="Times New Roman" w:hAnsi="Times New Roman" w:cs="Times New Roman"/>
          <w:sz w:val="28"/>
          <w:szCs w:val="28"/>
          <w:lang w:val="en-US"/>
        </w:rPr>
        <w:t xml:space="preserve"> 61, № 3</w:t>
      </w:r>
      <w:r w:rsidRPr="00AF2B64">
        <w:rPr>
          <w:rFonts w:ascii="Times New Roman" w:hAnsi="Times New Roman" w:cs="Times New Roman"/>
          <w:sz w:val="28"/>
          <w:szCs w:val="28"/>
          <w:lang w:val="en-US"/>
        </w:rPr>
        <w:t>, 2018</w:t>
      </w:r>
      <w:r w:rsidR="003341B0"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lang w:val="en-US"/>
        </w:rPr>
        <w:t>- p. 198–203;</w:t>
      </w:r>
    </w:p>
    <w:p w14:paraId="77D567BD" w14:textId="42C37C55"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31.</w:t>
      </w:r>
      <w:r w:rsidRPr="00AF2B64">
        <w:rPr>
          <w:rFonts w:ascii="Times New Roman" w:hAnsi="Times New Roman" w:cs="Times New Roman"/>
          <w:sz w:val="28"/>
          <w:szCs w:val="28"/>
        </w:rPr>
        <w:tab/>
        <w:t>Л.В. Худобин, А.П. Бабичев и др. Смазочно-охлаждающие технические средства и их применение при обработки</w:t>
      </w:r>
      <w:r w:rsidR="00636EBC" w:rsidRPr="00AF2B64">
        <w:rPr>
          <w:rFonts w:ascii="Times New Roman" w:hAnsi="Times New Roman" w:cs="Times New Roman"/>
          <w:sz w:val="28"/>
          <w:szCs w:val="28"/>
        </w:rPr>
        <w:t xml:space="preserve"> резанием: Справочник, - Москва: Машиностроение, 2006.</w:t>
      </w:r>
      <w:r w:rsidRPr="00AF2B64">
        <w:rPr>
          <w:rFonts w:ascii="Times New Roman" w:hAnsi="Times New Roman" w:cs="Times New Roman"/>
          <w:sz w:val="28"/>
          <w:szCs w:val="28"/>
        </w:rPr>
        <w:t xml:space="preserve"> </w:t>
      </w:r>
      <w:r w:rsidR="00636EBC" w:rsidRPr="00AF2B64">
        <w:rPr>
          <w:rFonts w:ascii="Times New Roman" w:hAnsi="Times New Roman" w:cs="Times New Roman"/>
          <w:sz w:val="28"/>
          <w:szCs w:val="28"/>
        </w:rPr>
        <w:t xml:space="preserve">- </w:t>
      </w:r>
      <w:r w:rsidRPr="00AF2B64">
        <w:rPr>
          <w:rFonts w:ascii="Times New Roman" w:hAnsi="Times New Roman" w:cs="Times New Roman"/>
          <w:sz w:val="28"/>
          <w:szCs w:val="28"/>
        </w:rPr>
        <w:t>544с.</w:t>
      </w:r>
      <w:r w:rsidR="00636EBC" w:rsidRPr="00AF2B64">
        <w:rPr>
          <w:rFonts w:ascii="Times New Roman" w:hAnsi="Times New Roman" w:cs="Times New Roman"/>
          <w:sz w:val="28"/>
          <w:szCs w:val="28"/>
        </w:rPr>
        <w:t>;</w:t>
      </w:r>
    </w:p>
    <w:p w14:paraId="50F9AD14" w14:textId="0C00822A"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32.</w:t>
      </w:r>
      <w:r w:rsidRPr="00AF2B64">
        <w:rPr>
          <w:rFonts w:ascii="Times New Roman" w:hAnsi="Times New Roman" w:cs="Times New Roman"/>
          <w:sz w:val="28"/>
          <w:szCs w:val="28"/>
        </w:rPr>
        <w:tab/>
        <w:t>Мазур Н. П., Внуков Ю. Н., Грабченко А. И., Доброскок В. Л., Залога В. А., Новоселов Ю. К., Якубов Ф. Я. Основы теори</w:t>
      </w:r>
      <w:r w:rsidR="00636EBC" w:rsidRPr="00AF2B64">
        <w:rPr>
          <w:rFonts w:ascii="Times New Roman" w:hAnsi="Times New Roman" w:cs="Times New Roman"/>
          <w:sz w:val="28"/>
          <w:szCs w:val="28"/>
        </w:rPr>
        <w:t>и резания материалов: учебник /</w:t>
      </w:r>
      <w:r w:rsidRPr="00AF2B64">
        <w:rPr>
          <w:rFonts w:ascii="Times New Roman" w:hAnsi="Times New Roman" w:cs="Times New Roman"/>
          <w:sz w:val="28"/>
          <w:szCs w:val="28"/>
        </w:rPr>
        <w:t xml:space="preserve">под общ. ред. Н. П. Мазура и А. И. Грабченко. — 2-е </w:t>
      </w:r>
      <w:r w:rsidR="00636EBC" w:rsidRPr="00AF2B64">
        <w:rPr>
          <w:rFonts w:ascii="Times New Roman" w:hAnsi="Times New Roman" w:cs="Times New Roman"/>
          <w:sz w:val="28"/>
          <w:szCs w:val="28"/>
        </w:rPr>
        <w:t>изд., перераб. и доп. — Харьков</w:t>
      </w:r>
      <w:r w:rsidRPr="00AF2B64">
        <w:rPr>
          <w:rFonts w:ascii="Times New Roman" w:hAnsi="Times New Roman" w:cs="Times New Roman"/>
          <w:sz w:val="28"/>
          <w:szCs w:val="28"/>
        </w:rPr>
        <w:t>: НТУ «Харьковский политехнический институт», 2013. — 534 с.</w:t>
      </w:r>
      <w:r w:rsidR="0017661D" w:rsidRPr="00AF2B64">
        <w:rPr>
          <w:rFonts w:ascii="Times New Roman" w:hAnsi="Times New Roman" w:cs="Times New Roman"/>
          <w:sz w:val="28"/>
          <w:szCs w:val="28"/>
        </w:rPr>
        <w:t>;</w:t>
      </w:r>
    </w:p>
    <w:p w14:paraId="1571B601" w14:textId="0507EB5E"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33.</w:t>
      </w:r>
      <w:r w:rsidRPr="00AF2B64">
        <w:rPr>
          <w:rFonts w:ascii="Times New Roman" w:hAnsi="Times New Roman" w:cs="Times New Roman"/>
          <w:sz w:val="28"/>
          <w:szCs w:val="28"/>
        </w:rPr>
        <w:tab/>
        <w:t>Энтелис С. Г., Берлинер Э. М. и др. Смазочно-охлаждающие технологические средства для обработки ме</w:t>
      </w:r>
      <w:r w:rsidR="00636EBC" w:rsidRPr="00AF2B64">
        <w:rPr>
          <w:rFonts w:ascii="Times New Roman" w:hAnsi="Times New Roman" w:cs="Times New Roman"/>
          <w:sz w:val="28"/>
          <w:szCs w:val="28"/>
        </w:rPr>
        <w:t xml:space="preserve">таллов резанием. Машиностроение, </w:t>
      </w:r>
      <w:r w:rsidRPr="00AF2B64">
        <w:rPr>
          <w:rFonts w:ascii="Times New Roman" w:hAnsi="Times New Roman" w:cs="Times New Roman"/>
          <w:sz w:val="28"/>
          <w:szCs w:val="28"/>
        </w:rPr>
        <w:t xml:space="preserve">1986. </w:t>
      </w:r>
      <w:r w:rsidR="00636EBC" w:rsidRPr="00AF2B64">
        <w:rPr>
          <w:rFonts w:ascii="Times New Roman" w:hAnsi="Times New Roman" w:cs="Times New Roman"/>
          <w:sz w:val="28"/>
          <w:szCs w:val="28"/>
        </w:rPr>
        <w:t xml:space="preserve">- </w:t>
      </w:r>
      <w:r w:rsidR="0017661D" w:rsidRPr="00AF2B64">
        <w:rPr>
          <w:rFonts w:ascii="Times New Roman" w:hAnsi="Times New Roman" w:cs="Times New Roman"/>
          <w:sz w:val="28"/>
          <w:szCs w:val="28"/>
        </w:rPr>
        <w:t>352 с.;</w:t>
      </w:r>
    </w:p>
    <w:p w14:paraId="466000C1" w14:textId="1BDD3690"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34.</w:t>
      </w:r>
      <w:r w:rsidRPr="00AF2B64">
        <w:rPr>
          <w:rFonts w:ascii="Times New Roman" w:hAnsi="Times New Roman" w:cs="Times New Roman"/>
          <w:sz w:val="28"/>
          <w:szCs w:val="28"/>
        </w:rPr>
        <w:tab/>
        <w:t>Булыжев Е.М. Технологии и техника ресурсосберегающего экологизированного применения смазочно-охлаждающих жидк</w:t>
      </w:r>
      <w:r w:rsidR="00D12C66" w:rsidRPr="00AF2B64">
        <w:rPr>
          <w:rFonts w:ascii="Times New Roman" w:hAnsi="Times New Roman" w:cs="Times New Roman"/>
          <w:sz w:val="28"/>
          <w:szCs w:val="28"/>
        </w:rPr>
        <w:t>остей при абразивной обработке, Ульяновск: УлГТУ,</w:t>
      </w:r>
      <w:r w:rsidRPr="00AF2B64">
        <w:rPr>
          <w:rFonts w:ascii="Times New Roman" w:hAnsi="Times New Roman" w:cs="Times New Roman"/>
          <w:sz w:val="28"/>
          <w:szCs w:val="28"/>
        </w:rPr>
        <w:t xml:space="preserve"> 20</w:t>
      </w:r>
      <w:r w:rsidR="00D12C66" w:rsidRPr="00AF2B64">
        <w:rPr>
          <w:rFonts w:ascii="Times New Roman" w:hAnsi="Times New Roman" w:cs="Times New Roman"/>
          <w:sz w:val="28"/>
          <w:szCs w:val="28"/>
        </w:rPr>
        <w:t xml:space="preserve">23. - </w:t>
      </w:r>
      <w:r w:rsidR="00E839F9" w:rsidRPr="00AF2B64">
        <w:rPr>
          <w:rFonts w:ascii="Times New Roman" w:hAnsi="Times New Roman" w:cs="Times New Roman"/>
          <w:sz w:val="28"/>
          <w:szCs w:val="28"/>
        </w:rPr>
        <w:t>244 с</w:t>
      </w:r>
      <w:r w:rsidR="0017661D" w:rsidRPr="00AF2B64">
        <w:rPr>
          <w:rFonts w:ascii="Times New Roman" w:hAnsi="Times New Roman" w:cs="Times New Roman"/>
          <w:sz w:val="28"/>
          <w:szCs w:val="28"/>
        </w:rPr>
        <w:t>.</w:t>
      </w:r>
      <w:r w:rsidR="00E839F9" w:rsidRPr="00AF2B64">
        <w:rPr>
          <w:rFonts w:ascii="Times New Roman" w:hAnsi="Times New Roman" w:cs="Times New Roman"/>
          <w:sz w:val="28"/>
          <w:szCs w:val="28"/>
        </w:rPr>
        <w:t>;</w:t>
      </w:r>
    </w:p>
    <w:p w14:paraId="6C09D563" w14:textId="1082FBBF"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35.</w:t>
      </w:r>
      <w:r w:rsidRPr="00AF2B64">
        <w:rPr>
          <w:rFonts w:ascii="Times New Roman" w:hAnsi="Times New Roman" w:cs="Times New Roman"/>
          <w:sz w:val="28"/>
          <w:szCs w:val="28"/>
        </w:rPr>
        <w:tab/>
        <w:t>Бердичевский У.Г. Смазочно-охлаждающие сред</w:t>
      </w:r>
      <w:r w:rsidR="00E839F9" w:rsidRPr="00AF2B64">
        <w:rPr>
          <w:rFonts w:ascii="Times New Roman" w:hAnsi="Times New Roman" w:cs="Times New Roman"/>
          <w:sz w:val="28"/>
          <w:szCs w:val="28"/>
        </w:rPr>
        <w:t>ства для обработки материалов: справочник. Москва</w:t>
      </w:r>
      <w:r w:rsidRPr="00AF2B64">
        <w:rPr>
          <w:rFonts w:ascii="Times New Roman" w:hAnsi="Times New Roman" w:cs="Times New Roman"/>
          <w:sz w:val="28"/>
          <w:szCs w:val="28"/>
        </w:rPr>
        <w:t>: Машиностроение, 1984</w:t>
      </w:r>
      <w:r w:rsidR="00E839F9" w:rsidRPr="00AF2B64">
        <w:rPr>
          <w:rFonts w:ascii="Times New Roman" w:hAnsi="Times New Roman" w:cs="Times New Roman"/>
          <w:sz w:val="28"/>
          <w:szCs w:val="28"/>
        </w:rPr>
        <w:t>.</w:t>
      </w:r>
      <w:r w:rsidR="0017661D" w:rsidRPr="00AF2B64">
        <w:rPr>
          <w:rFonts w:ascii="Times New Roman" w:hAnsi="Times New Roman" w:cs="Times New Roman"/>
          <w:sz w:val="28"/>
          <w:szCs w:val="28"/>
        </w:rPr>
        <w:t xml:space="preserve"> - 224 с.;</w:t>
      </w:r>
    </w:p>
    <w:p w14:paraId="504C18AC" w14:textId="44429F1F"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36.</w:t>
      </w:r>
      <w:r w:rsidRPr="00AF2B64">
        <w:rPr>
          <w:rFonts w:ascii="Times New Roman" w:hAnsi="Times New Roman" w:cs="Times New Roman"/>
          <w:sz w:val="28"/>
          <w:szCs w:val="28"/>
        </w:rPr>
        <w:tab/>
        <w:t>Ким А.С., Бучинкас В., Юрченко В.В., Матешов А.К. Классиф</w:t>
      </w:r>
      <w:r w:rsidR="00B32057" w:rsidRPr="00AF2B64">
        <w:rPr>
          <w:rFonts w:ascii="Times New Roman" w:hAnsi="Times New Roman" w:cs="Times New Roman"/>
          <w:sz w:val="28"/>
          <w:szCs w:val="28"/>
        </w:rPr>
        <w:t>икация СОЖ для металлообработки,</w:t>
      </w:r>
      <w:r w:rsidRPr="00AF2B64">
        <w:rPr>
          <w:rFonts w:ascii="Times New Roman" w:hAnsi="Times New Roman" w:cs="Times New Roman"/>
          <w:sz w:val="28"/>
          <w:szCs w:val="28"/>
        </w:rPr>
        <w:t xml:space="preserve"> </w:t>
      </w:r>
      <w:r w:rsidR="00B32057" w:rsidRPr="00AF2B64">
        <w:rPr>
          <w:rFonts w:ascii="Times New Roman" w:hAnsi="Times New Roman" w:cs="Times New Roman"/>
          <w:sz w:val="28"/>
          <w:szCs w:val="28"/>
        </w:rPr>
        <w:t xml:space="preserve">Труды Международной научно-практической конференции </w:t>
      </w:r>
      <w:r w:rsidRPr="00AF2B64">
        <w:rPr>
          <w:rFonts w:ascii="Times New Roman" w:hAnsi="Times New Roman" w:cs="Times New Roman"/>
          <w:sz w:val="28"/>
          <w:szCs w:val="28"/>
        </w:rPr>
        <w:t>«XVI Сагиновские чтения. Интеграция обра</w:t>
      </w:r>
      <w:r w:rsidR="004A187A" w:rsidRPr="00AF2B64">
        <w:rPr>
          <w:rFonts w:ascii="Times New Roman" w:hAnsi="Times New Roman" w:cs="Times New Roman"/>
          <w:sz w:val="28"/>
          <w:szCs w:val="28"/>
        </w:rPr>
        <w:t xml:space="preserve">зования, науки и производства», </w:t>
      </w:r>
      <w:r w:rsidRPr="00AF2B64">
        <w:rPr>
          <w:rFonts w:ascii="Times New Roman" w:hAnsi="Times New Roman" w:cs="Times New Roman"/>
          <w:sz w:val="28"/>
          <w:szCs w:val="28"/>
        </w:rPr>
        <w:t>Караганда: КарТУ имени Абылкаса С</w:t>
      </w:r>
      <w:r w:rsidR="0017661D" w:rsidRPr="00AF2B64">
        <w:rPr>
          <w:rFonts w:ascii="Times New Roman" w:hAnsi="Times New Roman" w:cs="Times New Roman"/>
          <w:sz w:val="28"/>
          <w:szCs w:val="28"/>
        </w:rPr>
        <w:t>агинова, 2024. –Ч.3 – С.167-169;</w:t>
      </w:r>
    </w:p>
    <w:p w14:paraId="125B52EF" w14:textId="41CB1756"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37.</w:t>
      </w:r>
      <w:r w:rsidRPr="00AF2B64">
        <w:rPr>
          <w:rFonts w:ascii="Times New Roman" w:hAnsi="Times New Roman" w:cs="Times New Roman"/>
          <w:sz w:val="28"/>
          <w:szCs w:val="28"/>
        </w:rPr>
        <w:tab/>
        <w:t xml:space="preserve">Латышева Н. </w:t>
      </w:r>
      <w:r w:rsidR="0017661D" w:rsidRPr="00AF2B64">
        <w:rPr>
          <w:rFonts w:ascii="Times New Roman" w:hAnsi="Times New Roman" w:cs="Times New Roman"/>
          <w:sz w:val="28"/>
          <w:szCs w:val="28"/>
        </w:rPr>
        <w:t xml:space="preserve">Н. Повышение эффективности СОЖ, Москва: Машиностроение, </w:t>
      </w:r>
      <w:r w:rsidRPr="00AF2B64">
        <w:rPr>
          <w:rFonts w:ascii="Times New Roman" w:hAnsi="Times New Roman" w:cs="Times New Roman"/>
          <w:sz w:val="28"/>
          <w:szCs w:val="28"/>
        </w:rPr>
        <w:t>1975.</w:t>
      </w:r>
      <w:r w:rsidR="0017661D" w:rsidRPr="00AF2B64">
        <w:rPr>
          <w:rFonts w:ascii="Times New Roman" w:hAnsi="Times New Roman" w:cs="Times New Roman"/>
          <w:sz w:val="28"/>
          <w:szCs w:val="28"/>
        </w:rPr>
        <w:t xml:space="preserve"> </w:t>
      </w:r>
      <w:r w:rsidR="00E31056" w:rsidRPr="00AF2B64">
        <w:rPr>
          <w:rFonts w:ascii="Times New Roman" w:hAnsi="Times New Roman" w:cs="Times New Roman"/>
          <w:sz w:val="28"/>
          <w:szCs w:val="28"/>
        </w:rPr>
        <w:t xml:space="preserve">- </w:t>
      </w:r>
      <w:r w:rsidRPr="00AF2B64">
        <w:rPr>
          <w:rFonts w:ascii="Times New Roman" w:hAnsi="Times New Roman" w:cs="Times New Roman"/>
          <w:sz w:val="28"/>
          <w:szCs w:val="28"/>
        </w:rPr>
        <w:t xml:space="preserve"> 88 с.</w:t>
      </w:r>
      <w:r w:rsidR="00E31056" w:rsidRPr="00AF2B64">
        <w:rPr>
          <w:rFonts w:ascii="Times New Roman" w:hAnsi="Times New Roman" w:cs="Times New Roman"/>
          <w:sz w:val="28"/>
          <w:szCs w:val="28"/>
        </w:rPr>
        <w:t xml:space="preserve"> </w:t>
      </w:r>
    </w:p>
    <w:p w14:paraId="54894322" w14:textId="4E9A93CD"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rPr>
        <w:t>38.</w:t>
      </w:r>
      <w:r w:rsidRPr="00AF2B64">
        <w:rPr>
          <w:rFonts w:ascii="Times New Roman" w:hAnsi="Times New Roman" w:cs="Times New Roman"/>
          <w:sz w:val="28"/>
          <w:szCs w:val="28"/>
        </w:rPr>
        <w:tab/>
      </w:r>
      <w:r w:rsidR="00034C99" w:rsidRPr="00AF2B64">
        <w:rPr>
          <w:rFonts w:ascii="Times New Roman" w:hAnsi="Times New Roman" w:cs="Times New Roman"/>
          <w:sz w:val="28"/>
          <w:szCs w:val="28"/>
        </w:rPr>
        <w:t>Виноградов Д. В. Основные виды смазочно-охлаждающих технологических средств, применяемых при резании металлов: учебное пособие. Москва</w:t>
      </w:r>
      <w:r w:rsidR="00034C99" w:rsidRPr="00AF2B64">
        <w:rPr>
          <w:rFonts w:ascii="Times New Roman" w:hAnsi="Times New Roman" w:cs="Times New Roman"/>
          <w:sz w:val="28"/>
          <w:szCs w:val="28"/>
          <w:lang w:val="en-US"/>
        </w:rPr>
        <w:t xml:space="preserve">: </w:t>
      </w:r>
      <w:r w:rsidR="00034C99" w:rsidRPr="00AF2B64">
        <w:rPr>
          <w:rFonts w:ascii="Times New Roman" w:hAnsi="Times New Roman" w:cs="Times New Roman"/>
          <w:sz w:val="28"/>
          <w:szCs w:val="28"/>
        </w:rPr>
        <w:t>Издательство</w:t>
      </w:r>
      <w:r w:rsidR="00034C99" w:rsidRPr="00AF2B64">
        <w:rPr>
          <w:rFonts w:ascii="Times New Roman" w:hAnsi="Times New Roman" w:cs="Times New Roman"/>
          <w:sz w:val="28"/>
          <w:szCs w:val="28"/>
          <w:lang w:val="en-US"/>
        </w:rPr>
        <w:t xml:space="preserve"> </w:t>
      </w:r>
      <w:r w:rsidR="00034C99" w:rsidRPr="00AF2B64">
        <w:rPr>
          <w:rFonts w:ascii="Times New Roman" w:hAnsi="Times New Roman" w:cs="Times New Roman"/>
          <w:sz w:val="28"/>
          <w:szCs w:val="28"/>
        </w:rPr>
        <w:t>МГТУ</w:t>
      </w:r>
      <w:r w:rsidR="00034C99" w:rsidRPr="00AF2B64">
        <w:rPr>
          <w:rFonts w:ascii="Times New Roman" w:hAnsi="Times New Roman" w:cs="Times New Roman"/>
          <w:sz w:val="28"/>
          <w:szCs w:val="28"/>
          <w:lang w:val="en-US"/>
        </w:rPr>
        <w:t xml:space="preserve"> </w:t>
      </w:r>
      <w:r w:rsidR="00034C99" w:rsidRPr="00AF2B64">
        <w:rPr>
          <w:rFonts w:ascii="Times New Roman" w:hAnsi="Times New Roman" w:cs="Times New Roman"/>
          <w:sz w:val="28"/>
          <w:szCs w:val="28"/>
        </w:rPr>
        <w:t>им</w:t>
      </w:r>
      <w:r w:rsidR="00034C99" w:rsidRPr="00AF2B64">
        <w:rPr>
          <w:rFonts w:ascii="Times New Roman" w:hAnsi="Times New Roman" w:cs="Times New Roman"/>
          <w:sz w:val="28"/>
          <w:szCs w:val="28"/>
          <w:lang w:val="en-US"/>
        </w:rPr>
        <w:t xml:space="preserve">. </w:t>
      </w:r>
      <w:r w:rsidR="00034C99" w:rsidRPr="00AF2B64">
        <w:rPr>
          <w:rFonts w:ascii="Times New Roman" w:hAnsi="Times New Roman" w:cs="Times New Roman"/>
          <w:sz w:val="28"/>
          <w:szCs w:val="28"/>
        </w:rPr>
        <w:t>Н</w:t>
      </w:r>
      <w:r w:rsidR="00034C99" w:rsidRPr="00AF2B64">
        <w:rPr>
          <w:rFonts w:ascii="Times New Roman" w:hAnsi="Times New Roman" w:cs="Times New Roman"/>
          <w:sz w:val="28"/>
          <w:szCs w:val="28"/>
          <w:lang w:val="en-US"/>
        </w:rPr>
        <w:t xml:space="preserve">. </w:t>
      </w:r>
      <w:r w:rsidR="00034C99" w:rsidRPr="00AF2B64">
        <w:rPr>
          <w:rFonts w:ascii="Times New Roman" w:hAnsi="Times New Roman" w:cs="Times New Roman"/>
          <w:sz w:val="28"/>
          <w:szCs w:val="28"/>
        </w:rPr>
        <w:t>Э</w:t>
      </w:r>
      <w:r w:rsidR="00034C99" w:rsidRPr="00AF2B64">
        <w:rPr>
          <w:rFonts w:ascii="Times New Roman" w:hAnsi="Times New Roman" w:cs="Times New Roman"/>
          <w:sz w:val="28"/>
          <w:szCs w:val="28"/>
          <w:lang w:val="en-US"/>
        </w:rPr>
        <w:t xml:space="preserve">. </w:t>
      </w:r>
      <w:r w:rsidR="00034C99" w:rsidRPr="00AF2B64">
        <w:rPr>
          <w:rFonts w:ascii="Times New Roman" w:hAnsi="Times New Roman" w:cs="Times New Roman"/>
          <w:sz w:val="28"/>
          <w:szCs w:val="28"/>
        </w:rPr>
        <w:t>Баумана</w:t>
      </w:r>
      <w:r w:rsidR="00034C99" w:rsidRPr="00AF2B64">
        <w:rPr>
          <w:rFonts w:ascii="Times New Roman" w:hAnsi="Times New Roman" w:cs="Times New Roman"/>
          <w:sz w:val="28"/>
          <w:szCs w:val="28"/>
          <w:lang w:val="en-US"/>
        </w:rPr>
        <w:t xml:space="preserve">, 2018. </w:t>
      </w:r>
      <w:r w:rsidR="00B32057" w:rsidRPr="00AF2B64">
        <w:rPr>
          <w:rFonts w:ascii="Times New Roman" w:hAnsi="Times New Roman" w:cs="Times New Roman"/>
          <w:sz w:val="28"/>
          <w:szCs w:val="28"/>
          <w:lang w:val="en-US"/>
        </w:rPr>
        <w:t xml:space="preserve">- </w:t>
      </w:r>
      <w:r w:rsidR="00034C99" w:rsidRPr="00AF2B64">
        <w:rPr>
          <w:rFonts w:ascii="Times New Roman" w:hAnsi="Times New Roman" w:cs="Times New Roman"/>
          <w:sz w:val="28"/>
          <w:szCs w:val="28"/>
          <w:lang w:val="en-US"/>
        </w:rPr>
        <w:t xml:space="preserve">96 </w:t>
      </w:r>
      <w:r w:rsidR="00034C99" w:rsidRPr="00AF2B64">
        <w:rPr>
          <w:rFonts w:ascii="Times New Roman" w:hAnsi="Times New Roman" w:cs="Times New Roman"/>
          <w:sz w:val="28"/>
          <w:szCs w:val="28"/>
        </w:rPr>
        <w:t>с</w:t>
      </w:r>
      <w:r w:rsidR="00034C99" w:rsidRPr="00AF2B64">
        <w:rPr>
          <w:rFonts w:ascii="Times New Roman" w:hAnsi="Times New Roman" w:cs="Times New Roman"/>
          <w:sz w:val="28"/>
          <w:szCs w:val="28"/>
          <w:lang w:val="en-US"/>
        </w:rPr>
        <w:t>. ISBN 978-5-7038-4894-4.</w:t>
      </w:r>
    </w:p>
    <w:p w14:paraId="30E164EA" w14:textId="0952EE1B"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39.</w:t>
      </w:r>
      <w:r w:rsidRPr="00AF2B64">
        <w:rPr>
          <w:rFonts w:ascii="Times New Roman" w:hAnsi="Times New Roman" w:cs="Times New Roman"/>
          <w:sz w:val="28"/>
          <w:szCs w:val="28"/>
          <w:lang w:val="en-US"/>
        </w:rPr>
        <w:tab/>
      </w:r>
      <w:r w:rsidR="00265D73" w:rsidRPr="00AF2B64">
        <w:rPr>
          <w:rFonts w:ascii="Times New Roman" w:hAnsi="Times New Roman" w:cs="Times New Roman"/>
          <w:sz w:val="28"/>
          <w:szCs w:val="28"/>
          <w:lang w:val="en-US"/>
        </w:rPr>
        <w:t xml:space="preserve">Astakhov V. P., Joksch S. </w:t>
      </w:r>
      <w:r w:rsidRPr="00AF2B64">
        <w:rPr>
          <w:rFonts w:ascii="Times New Roman" w:hAnsi="Times New Roman" w:cs="Times New Roman"/>
          <w:sz w:val="28"/>
          <w:szCs w:val="28"/>
          <w:lang w:val="en-US"/>
        </w:rPr>
        <w:t>Metalworking fluids (MWFs) for cutting and grinding: fundamentals and recent advances</w:t>
      </w:r>
      <w:r w:rsidR="00265D73"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lang w:val="en-US"/>
        </w:rPr>
        <w:t xml:space="preserve">Cambridge, UK Philadephia, PA: Woodhead Publishing, 2012. </w:t>
      </w:r>
      <w:r w:rsidR="00B32057"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lang w:val="en-US"/>
        </w:rPr>
        <w:t xml:space="preserve">413 </w:t>
      </w:r>
      <w:r w:rsidR="00B32057" w:rsidRPr="00AF2B64">
        <w:rPr>
          <w:rFonts w:ascii="Times New Roman" w:hAnsi="Times New Roman" w:cs="Times New Roman"/>
          <w:sz w:val="28"/>
          <w:szCs w:val="28"/>
        </w:rPr>
        <w:t>р</w:t>
      </w:r>
      <w:r w:rsidRPr="00AF2B64">
        <w:rPr>
          <w:rFonts w:ascii="Times New Roman" w:hAnsi="Times New Roman" w:cs="Times New Roman"/>
          <w:sz w:val="28"/>
          <w:szCs w:val="28"/>
          <w:lang w:val="en-US"/>
        </w:rPr>
        <w:t>.</w:t>
      </w:r>
      <w:r w:rsidR="00B32057" w:rsidRPr="00AF2B64">
        <w:rPr>
          <w:rFonts w:ascii="Times New Roman" w:hAnsi="Times New Roman" w:cs="Times New Roman"/>
          <w:sz w:val="28"/>
          <w:szCs w:val="28"/>
          <w:lang w:val="en-US"/>
        </w:rPr>
        <w:t>;</w:t>
      </w:r>
    </w:p>
    <w:p w14:paraId="51E93E9F" w14:textId="7D331269"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40.</w:t>
      </w:r>
      <w:r w:rsidRPr="00AF2B64">
        <w:rPr>
          <w:rFonts w:ascii="Times New Roman" w:hAnsi="Times New Roman" w:cs="Times New Roman"/>
          <w:sz w:val="28"/>
          <w:szCs w:val="28"/>
          <w:lang w:val="en-US"/>
        </w:rPr>
        <w:tab/>
        <w:t xml:space="preserve">Shokrani A. </w:t>
      </w:r>
      <w:r w:rsidRPr="00AF2B64">
        <w:rPr>
          <w:rFonts w:ascii="Times New Roman" w:hAnsi="Times New Roman" w:cs="Times New Roman"/>
          <w:sz w:val="28"/>
          <w:szCs w:val="28"/>
        </w:rPr>
        <w:t>и</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др</w:t>
      </w:r>
      <w:r w:rsidRPr="00AF2B64">
        <w:rPr>
          <w:rFonts w:ascii="Times New Roman" w:hAnsi="Times New Roman" w:cs="Times New Roman"/>
          <w:sz w:val="28"/>
          <w:szCs w:val="28"/>
          <w:lang w:val="en-US"/>
        </w:rPr>
        <w:t>. Sustainable machining: Recent technological advances</w:t>
      </w:r>
      <w:r w:rsidR="00265D73"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lang w:val="en-US"/>
        </w:rPr>
        <w:t>CIRP Annals</w:t>
      </w:r>
      <w:r w:rsidR="00265D73" w:rsidRPr="00AF2B64">
        <w:rPr>
          <w:rFonts w:ascii="Times New Roman" w:hAnsi="Times New Roman" w:cs="Times New Roman"/>
          <w:sz w:val="28"/>
          <w:szCs w:val="28"/>
          <w:lang w:val="en-US"/>
        </w:rPr>
        <w:t xml:space="preserve">, Volume </w:t>
      </w:r>
      <w:r w:rsidR="00B32057" w:rsidRPr="00AF2B64">
        <w:rPr>
          <w:rFonts w:ascii="Times New Roman" w:hAnsi="Times New Roman" w:cs="Times New Roman"/>
          <w:sz w:val="28"/>
          <w:szCs w:val="28"/>
          <w:lang w:val="en-US"/>
        </w:rPr>
        <w:t>73</w:t>
      </w:r>
      <w:r w:rsidR="00265D73" w:rsidRPr="00AF2B64">
        <w:rPr>
          <w:rFonts w:ascii="Times New Roman" w:hAnsi="Times New Roman" w:cs="Times New Roman"/>
          <w:sz w:val="28"/>
          <w:szCs w:val="28"/>
          <w:lang w:val="en-US"/>
        </w:rPr>
        <w:t xml:space="preserve"> (</w:t>
      </w:r>
      <w:r w:rsidR="00B32057" w:rsidRPr="00AF2B64">
        <w:rPr>
          <w:rFonts w:ascii="Times New Roman" w:hAnsi="Times New Roman" w:cs="Times New Roman"/>
          <w:sz w:val="28"/>
          <w:szCs w:val="28"/>
          <w:lang w:val="en-US"/>
        </w:rPr>
        <w:t>2</w:t>
      </w:r>
      <w:r w:rsidR="00265D73" w:rsidRPr="00AF2B64">
        <w:rPr>
          <w:rFonts w:ascii="Times New Roman" w:hAnsi="Times New Roman" w:cs="Times New Roman"/>
          <w:sz w:val="28"/>
          <w:szCs w:val="28"/>
          <w:lang w:val="en-US"/>
        </w:rPr>
        <w:t>), 2024. -pp.</w:t>
      </w:r>
      <w:r w:rsidR="00B32057" w:rsidRPr="00AF2B64">
        <w:rPr>
          <w:rFonts w:ascii="Times New Roman" w:hAnsi="Times New Roman" w:cs="Times New Roman"/>
          <w:sz w:val="28"/>
          <w:szCs w:val="28"/>
          <w:lang w:val="en-US"/>
        </w:rPr>
        <w:t xml:space="preserve"> 483–508;</w:t>
      </w:r>
    </w:p>
    <w:p w14:paraId="7C143CE3" w14:textId="42865A26"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41.</w:t>
      </w:r>
      <w:r w:rsidRPr="00AF2B64">
        <w:rPr>
          <w:rFonts w:ascii="Times New Roman" w:hAnsi="Times New Roman" w:cs="Times New Roman"/>
          <w:sz w:val="28"/>
          <w:szCs w:val="28"/>
        </w:rPr>
        <w:tab/>
        <w:t>СТ РК ГОСТ Р 52237–2010. Чистота промышленная. Методы очистки смазочно-охлаждающей жидкости от механических примесей. Общие положения.</w:t>
      </w:r>
      <w:r w:rsidR="00B32057" w:rsidRPr="00AF2B64">
        <w:rPr>
          <w:rFonts w:ascii="Times New Roman" w:hAnsi="Times New Roman" w:cs="Times New Roman"/>
          <w:sz w:val="28"/>
          <w:szCs w:val="28"/>
        </w:rPr>
        <w:t xml:space="preserve"> - 52 с;</w:t>
      </w:r>
    </w:p>
    <w:p w14:paraId="2F70DC95" w14:textId="76F0F12E"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42.</w:t>
      </w:r>
      <w:r w:rsidRPr="00AF2B64">
        <w:rPr>
          <w:rFonts w:ascii="Times New Roman" w:hAnsi="Times New Roman" w:cs="Times New Roman"/>
          <w:sz w:val="28"/>
          <w:szCs w:val="28"/>
        </w:rPr>
        <w:tab/>
        <w:t>Kim A.S., Yurchenko V.V., Buchinskas V., Mateshov A.K., Аnalysis of patents and inventions for the purification of process fluids, Труды Международной научно-практической конференции «XV Сагиновские чтения. Интеграция обр</w:t>
      </w:r>
      <w:r w:rsidR="003E1243" w:rsidRPr="00AF2B64">
        <w:rPr>
          <w:rFonts w:ascii="Times New Roman" w:hAnsi="Times New Roman" w:cs="Times New Roman"/>
          <w:sz w:val="28"/>
          <w:szCs w:val="28"/>
        </w:rPr>
        <w:t>азования, науки и производства»,</w:t>
      </w:r>
      <w:r w:rsidRPr="00AF2B64">
        <w:rPr>
          <w:rFonts w:ascii="Times New Roman" w:hAnsi="Times New Roman" w:cs="Times New Roman"/>
          <w:sz w:val="28"/>
          <w:szCs w:val="28"/>
        </w:rPr>
        <w:t xml:space="preserve"> Караганда: КарТУ имени Абылкаса Сагинова, 2023. –Ч.3 – С. 173-174.</w:t>
      </w:r>
    </w:p>
    <w:p w14:paraId="17CB0D62" w14:textId="30A25774"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43.</w:t>
      </w:r>
      <w:r w:rsidRPr="00AF2B64">
        <w:rPr>
          <w:rFonts w:ascii="Times New Roman" w:hAnsi="Times New Roman" w:cs="Times New Roman"/>
          <w:sz w:val="28"/>
          <w:szCs w:val="28"/>
        </w:rPr>
        <w:tab/>
        <w:t>Патент №RU2403139C2 «Способ и аппарат для обработки отработанных абразивных суспензий для регенерации их компоненто</w:t>
      </w:r>
      <w:r w:rsidR="00EB0D07" w:rsidRPr="00AF2B64">
        <w:rPr>
          <w:rFonts w:ascii="Times New Roman" w:hAnsi="Times New Roman" w:cs="Times New Roman"/>
          <w:sz w:val="28"/>
          <w:szCs w:val="28"/>
        </w:rPr>
        <w:t>в многократного использования»; опубликованный 10.11.2010, Бюл. № 31;</w:t>
      </w:r>
    </w:p>
    <w:p w14:paraId="63CD267E" w14:textId="18EBDA41"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44.</w:t>
      </w:r>
      <w:r w:rsidRPr="00AF2B64">
        <w:rPr>
          <w:rFonts w:ascii="Times New Roman" w:hAnsi="Times New Roman" w:cs="Times New Roman"/>
          <w:sz w:val="28"/>
          <w:szCs w:val="28"/>
        </w:rPr>
        <w:tab/>
        <w:t>Патент №RU97276U1 «Универсальная модульная установка для очистки промышленных технологич</w:t>
      </w:r>
      <w:r w:rsidR="00116075" w:rsidRPr="00AF2B64">
        <w:rPr>
          <w:rFonts w:ascii="Times New Roman" w:hAnsi="Times New Roman" w:cs="Times New Roman"/>
          <w:sz w:val="28"/>
          <w:szCs w:val="28"/>
        </w:rPr>
        <w:t>еских жидкостей и сточных вод»; опубликованный 10.09.2010,</w:t>
      </w:r>
      <w:r w:rsidR="00116075" w:rsidRPr="00AF2B64">
        <w:rPr>
          <w:rFonts w:ascii="Times New Roman" w:hAnsi="Times New Roman" w:cs="Times New Roman"/>
        </w:rPr>
        <w:t xml:space="preserve"> </w:t>
      </w:r>
      <w:r w:rsidR="00116075" w:rsidRPr="00AF2B64">
        <w:rPr>
          <w:rFonts w:ascii="Times New Roman" w:hAnsi="Times New Roman" w:cs="Times New Roman"/>
          <w:sz w:val="28"/>
          <w:szCs w:val="28"/>
        </w:rPr>
        <w:t>Бюл. № 25;</w:t>
      </w:r>
    </w:p>
    <w:p w14:paraId="5B05548F" w14:textId="1AA82E65" w:rsidR="00116075" w:rsidRPr="00AF2B64" w:rsidRDefault="003341B0" w:rsidP="00116075">
      <w:pPr>
        <w:pStyle w:val="af"/>
        <w:jc w:val="both"/>
        <w:rPr>
          <w:rFonts w:ascii="Times New Roman" w:hAnsi="Times New Roman" w:cs="Times New Roman"/>
          <w:sz w:val="28"/>
          <w:szCs w:val="28"/>
        </w:rPr>
      </w:pPr>
      <w:r w:rsidRPr="00AF2B64">
        <w:rPr>
          <w:rFonts w:ascii="Times New Roman" w:hAnsi="Times New Roman" w:cs="Times New Roman"/>
          <w:sz w:val="28"/>
          <w:szCs w:val="28"/>
        </w:rPr>
        <w:t>45.</w:t>
      </w:r>
      <w:r w:rsidRPr="00AF2B64">
        <w:rPr>
          <w:rFonts w:ascii="Times New Roman" w:hAnsi="Times New Roman" w:cs="Times New Roman"/>
          <w:sz w:val="28"/>
          <w:szCs w:val="28"/>
        </w:rPr>
        <w:tab/>
        <w:t>Патент № RU138489U1 «Установка для очистки смазочно-охлаждающих жидкостей»,</w:t>
      </w:r>
      <w:r w:rsidR="00116075" w:rsidRPr="00AF2B64">
        <w:rPr>
          <w:rFonts w:ascii="Times New Roman" w:hAnsi="Times New Roman" w:cs="Times New Roman"/>
          <w:sz w:val="28"/>
          <w:szCs w:val="28"/>
        </w:rPr>
        <w:t xml:space="preserve"> опубликованный 20.03.2014,</w:t>
      </w:r>
      <w:r w:rsidR="00116075" w:rsidRPr="00AF2B64">
        <w:rPr>
          <w:rFonts w:ascii="Times New Roman" w:hAnsi="Times New Roman" w:cs="Times New Roman"/>
        </w:rPr>
        <w:t xml:space="preserve"> </w:t>
      </w:r>
      <w:r w:rsidR="00116075" w:rsidRPr="00AF2B64">
        <w:rPr>
          <w:rFonts w:ascii="Times New Roman" w:hAnsi="Times New Roman" w:cs="Times New Roman"/>
          <w:sz w:val="28"/>
          <w:szCs w:val="28"/>
        </w:rPr>
        <w:t>Бюл. № 8;</w:t>
      </w:r>
    </w:p>
    <w:p w14:paraId="06E24A46" w14:textId="4C91B911" w:rsidR="000C3BFF"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46.</w:t>
      </w:r>
      <w:r w:rsidRPr="00AF2B64">
        <w:rPr>
          <w:rFonts w:ascii="Times New Roman" w:hAnsi="Times New Roman" w:cs="Times New Roman"/>
          <w:sz w:val="28"/>
          <w:szCs w:val="28"/>
          <w:lang w:val="en-US"/>
        </w:rPr>
        <w:tab/>
      </w:r>
      <w:r w:rsidR="000C3BFF" w:rsidRPr="00AF2B64">
        <w:rPr>
          <w:rFonts w:ascii="Times New Roman" w:hAnsi="Times New Roman" w:cs="Times New Roman"/>
          <w:sz w:val="28"/>
          <w:szCs w:val="28"/>
          <w:lang w:val="en-US"/>
        </w:rPr>
        <w:t>von Känel, G.; Steinmann, L.Y.; Mauz, B.; Lukesch, R.; Küenzi, P. It Is Useless to Resist: Biofilms in Metalworking Fluid Systems, Life 2025, 15(6), 890;</w:t>
      </w:r>
    </w:p>
    <w:p w14:paraId="6609F42C" w14:textId="681993BF"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47.</w:t>
      </w:r>
      <w:r w:rsidRPr="00AF2B64">
        <w:rPr>
          <w:rFonts w:ascii="Times New Roman" w:hAnsi="Times New Roman" w:cs="Times New Roman"/>
          <w:sz w:val="28"/>
          <w:szCs w:val="28"/>
          <w:lang w:val="en-US"/>
        </w:rPr>
        <w:tab/>
      </w:r>
      <w:r w:rsidR="000C3BFF" w:rsidRPr="00AF2B64">
        <w:rPr>
          <w:rFonts w:ascii="Times New Roman" w:hAnsi="Times New Roman" w:cs="Times New Roman"/>
          <w:sz w:val="28"/>
          <w:szCs w:val="28"/>
          <w:lang w:val="en-US"/>
        </w:rPr>
        <w:t>Kim A.S. , Mateshov A.K., Savchenko N.K, Shakirova Y.K., Оverview of monitoring methods for metalworking fluids, Material and Mechanical Engineering Technology, №2, 2025.</w:t>
      </w:r>
      <w:r w:rsidR="00FF2350" w:rsidRPr="00AF2B64">
        <w:rPr>
          <w:rFonts w:ascii="Times New Roman" w:hAnsi="Times New Roman" w:cs="Times New Roman"/>
          <w:sz w:val="28"/>
          <w:szCs w:val="28"/>
          <w:lang w:val="en-US"/>
        </w:rPr>
        <w:t xml:space="preserve"> - </w:t>
      </w:r>
      <w:r w:rsidR="00FF2350" w:rsidRPr="00AF2B64">
        <w:rPr>
          <w:rFonts w:ascii="Times New Roman" w:hAnsi="Times New Roman" w:cs="Times New Roman"/>
          <w:sz w:val="28"/>
          <w:szCs w:val="28"/>
        </w:rPr>
        <w:t>р</w:t>
      </w:r>
      <w:r w:rsidR="00FF2350" w:rsidRPr="00AF2B64">
        <w:rPr>
          <w:rFonts w:ascii="Times New Roman" w:hAnsi="Times New Roman" w:cs="Times New Roman"/>
          <w:sz w:val="28"/>
          <w:szCs w:val="28"/>
          <w:lang w:val="en-US"/>
        </w:rPr>
        <w:t>. 94-101;</w:t>
      </w:r>
    </w:p>
    <w:p w14:paraId="26E93751" w14:textId="44C0D6F5"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48.</w:t>
      </w:r>
      <w:r w:rsidRPr="00AF2B64">
        <w:rPr>
          <w:rFonts w:ascii="Times New Roman" w:hAnsi="Times New Roman" w:cs="Times New Roman"/>
          <w:sz w:val="28"/>
          <w:szCs w:val="28"/>
          <w:lang w:val="en-US"/>
        </w:rPr>
        <w:tab/>
      </w:r>
      <w:r w:rsidR="00FF2350" w:rsidRPr="00AF2B64">
        <w:rPr>
          <w:rFonts w:ascii="Times New Roman" w:hAnsi="Times New Roman" w:cs="Times New Roman"/>
          <w:sz w:val="28"/>
          <w:szCs w:val="28"/>
          <w:lang w:val="en-US"/>
        </w:rPr>
        <w:t xml:space="preserve">C. Assenhaimer, A. Salomão Domingos, B. Glasse, U. Fritsching, R. Guardani. Long </w:t>
      </w:r>
      <w:r w:rsidRPr="00AF2B64">
        <w:rPr>
          <w:rFonts w:ascii="Times New Roman" w:hAnsi="Times New Roman" w:cs="Times New Roman"/>
          <w:sz w:val="28"/>
          <w:szCs w:val="28"/>
          <w:lang w:val="en-US"/>
        </w:rPr>
        <w:t>term monitoring of metalworking fluid emulsion aging using a spectroscopic sensor</w:t>
      </w:r>
      <w:r w:rsidR="00FF2350" w:rsidRPr="00AF2B64">
        <w:rPr>
          <w:rFonts w:ascii="Times New Roman" w:hAnsi="Times New Roman" w:cs="Times New Roman"/>
          <w:sz w:val="28"/>
          <w:szCs w:val="28"/>
          <w:lang w:val="en-US"/>
        </w:rPr>
        <w:t>, The Canadian Journal of Chemical Engineering Volume 95, Issue 12. - pp. 2341-2349;</w:t>
      </w:r>
    </w:p>
    <w:p w14:paraId="5BFBF784" w14:textId="1E843948"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49.</w:t>
      </w:r>
      <w:r w:rsidRPr="00AF2B64">
        <w:rPr>
          <w:rFonts w:ascii="Times New Roman" w:hAnsi="Times New Roman" w:cs="Times New Roman"/>
          <w:sz w:val="28"/>
          <w:szCs w:val="28"/>
          <w:lang w:val="en-US"/>
        </w:rPr>
        <w:tab/>
        <w:t>Kiefer J., Seidel B., Meyer D. Optical Spectroscopy for Analysis and Monitoring of Metalworking Fluid</w:t>
      </w:r>
      <w:r w:rsidR="009E2C54" w:rsidRPr="00AF2B64">
        <w:rPr>
          <w:rFonts w:ascii="Times New Roman" w:hAnsi="Times New Roman" w:cs="Times New Roman"/>
          <w:sz w:val="28"/>
          <w:szCs w:val="28"/>
          <w:lang w:val="en-US"/>
        </w:rPr>
        <w:t>s, Applied Spectroscopy 72(3), 2018. -</w:t>
      </w:r>
      <w:r w:rsidRPr="00AF2B64">
        <w:rPr>
          <w:rFonts w:ascii="Times New Roman" w:hAnsi="Times New Roman" w:cs="Times New Roman"/>
          <w:sz w:val="28"/>
          <w:szCs w:val="28"/>
          <w:lang w:val="en-US"/>
        </w:rPr>
        <w:t xml:space="preserve"> </w:t>
      </w:r>
      <w:r w:rsidR="009E2C54" w:rsidRPr="00AF2B64">
        <w:rPr>
          <w:rFonts w:ascii="Times New Roman" w:hAnsi="Times New Roman" w:cs="Times New Roman"/>
          <w:sz w:val="28"/>
          <w:szCs w:val="28"/>
        </w:rPr>
        <w:t>рр</w:t>
      </w:r>
      <w:r w:rsidR="009E2C54" w:rsidRPr="00AF2B64">
        <w:rPr>
          <w:rFonts w:ascii="Times New Roman" w:hAnsi="Times New Roman" w:cs="Times New Roman"/>
          <w:sz w:val="28"/>
          <w:szCs w:val="28"/>
          <w:lang w:val="en-US"/>
        </w:rPr>
        <w:t>. 1790–1797;</w:t>
      </w:r>
    </w:p>
    <w:p w14:paraId="6C535BAA" w14:textId="65AFB54E"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50.</w:t>
      </w:r>
      <w:r w:rsidRPr="00AF2B64">
        <w:rPr>
          <w:rFonts w:ascii="Times New Roman" w:hAnsi="Times New Roman" w:cs="Times New Roman"/>
          <w:sz w:val="28"/>
          <w:szCs w:val="28"/>
          <w:lang w:val="en-US"/>
        </w:rPr>
        <w:tab/>
        <w:t xml:space="preserve">Gannon J. E., Bennett E. O. A rapid technique for determining microbial </w:t>
      </w:r>
      <w:r w:rsidR="009E2C54" w:rsidRPr="00AF2B64">
        <w:rPr>
          <w:rFonts w:ascii="Times New Roman" w:hAnsi="Times New Roman" w:cs="Times New Roman"/>
          <w:sz w:val="28"/>
          <w:szCs w:val="28"/>
          <w:lang w:val="en-US"/>
        </w:rPr>
        <w:t>loads in metalworking fluids, Tribology International, Volume 14 (1), 1981. - pp. 3–6;</w:t>
      </w:r>
    </w:p>
    <w:p w14:paraId="54F08B5B" w14:textId="6E60CB80" w:rsidR="003341B0" w:rsidRPr="00AF2B64" w:rsidRDefault="00075DB1"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51.</w:t>
      </w:r>
      <w:r w:rsidRPr="00AF2B64">
        <w:rPr>
          <w:rFonts w:ascii="Times New Roman" w:hAnsi="Times New Roman" w:cs="Times New Roman"/>
          <w:sz w:val="28"/>
          <w:szCs w:val="28"/>
          <w:lang w:val="en-US"/>
        </w:rPr>
        <w:tab/>
        <w:t>Glasse B., C. Assenhaimer, U. Fritsching, R. Guardani</w:t>
      </w:r>
      <w:r w:rsidR="003341B0" w:rsidRPr="00AF2B64">
        <w:rPr>
          <w:rFonts w:ascii="Times New Roman" w:hAnsi="Times New Roman" w:cs="Times New Roman"/>
          <w:sz w:val="28"/>
          <w:szCs w:val="28"/>
          <w:lang w:val="en-US"/>
        </w:rPr>
        <w:t>. Analysis of the Stability of Metal Working Fluid E</w:t>
      </w:r>
      <w:r w:rsidR="00EE45DA" w:rsidRPr="00AF2B64">
        <w:rPr>
          <w:rFonts w:ascii="Times New Roman" w:hAnsi="Times New Roman" w:cs="Times New Roman"/>
          <w:sz w:val="28"/>
          <w:szCs w:val="28"/>
          <w:lang w:val="en-US"/>
        </w:rPr>
        <w:t>mulsions by Turbidity Spectra, Chemical Engineering &amp; Technology 36(7),</w:t>
      </w:r>
      <w:r w:rsidR="003341B0" w:rsidRPr="00AF2B64">
        <w:rPr>
          <w:rFonts w:ascii="Times New Roman" w:hAnsi="Times New Roman" w:cs="Times New Roman"/>
          <w:sz w:val="28"/>
          <w:szCs w:val="28"/>
          <w:lang w:val="en-US"/>
        </w:rPr>
        <w:t xml:space="preserve"> </w:t>
      </w:r>
      <w:r w:rsidR="00EE45DA" w:rsidRPr="00AF2B64">
        <w:rPr>
          <w:rFonts w:ascii="Times New Roman" w:hAnsi="Times New Roman" w:cs="Times New Roman"/>
          <w:sz w:val="28"/>
          <w:szCs w:val="28"/>
          <w:lang w:val="en-US"/>
        </w:rPr>
        <w:t>2013. - pp. 1202–1208;</w:t>
      </w:r>
    </w:p>
    <w:p w14:paraId="2B1F12FA" w14:textId="3CBE9116"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52.</w:t>
      </w:r>
      <w:r w:rsidRPr="00AF2B64">
        <w:rPr>
          <w:rFonts w:ascii="Times New Roman" w:hAnsi="Times New Roman" w:cs="Times New Roman"/>
          <w:sz w:val="28"/>
          <w:szCs w:val="28"/>
        </w:rPr>
        <w:tab/>
        <w:t>Ким А.С., Бучинскас В., Кадыров А.С., Юрченко В.В. Контроль</w:t>
      </w:r>
      <w:r w:rsidR="00EE45DA" w:rsidRPr="00AF2B64">
        <w:rPr>
          <w:rFonts w:ascii="Times New Roman" w:hAnsi="Times New Roman" w:cs="Times New Roman"/>
          <w:sz w:val="28"/>
          <w:szCs w:val="28"/>
        </w:rPr>
        <w:t xml:space="preserve"> смазочно-охлаждающей жидкости, Труды Международной научно-практической конференции </w:t>
      </w:r>
      <w:r w:rsidRPr="00AF2B64">
        <w:rPr>
          <w:rFonts w:ascii="Times New Roman" w:hAnsi="Times New Roman" w:cs="Times New Roman"/>
          <w:sz w:val="28"/>
          <w:szCs w:val="28"/>
        </w:rPr>
        <w:t>«XVI Сагиновские чтения. Интеграция образован</w:t>
      </w:r>
      <w:r w:rsidR="00EE45DA" w:rsidRPr="00AF2B64">
        <w:rPr>
          <w:rFonts w:ascii="Times New Roman" w:hAnsi="Times New Roman" w:cs="Times New Roman"/>
          <w:sz w:val="28"/>
          <w:szCs w:val="28"/>
        </w:rPr>
        <w:t xml:space="preserve">ия, науки и производства», </w:t>
      </w:r>
      <w:r w:rsidRPr="00AF2B64">
        <w:rPr>
          <w:rFonts w:ascii="Times New Roman" w:hAnsi="Times New Roman" w:cs="Times New Roman"/>
          <w:sz w:val="28"/>
          <w:szCs w:val="28"/>
        </w:rPr>
        <w:t>Караганда: КарТУ имени Абылкаса С</w:t>
      </w:r>
      <w:r w:rsidR="00EE45DA" w:rsidRPr="00AF2B64">
        <w:rPr>
          <w:rFonts w:ascii="Times New Roman" w:hAnsi="Times New Roman" w:cs="Times New Roman"/>
          <w:sz w:val="28"/>
          <w:szCs w:val="28"/>
        </w:rPr>
        <w:t>агинова, 2024. –Ч.3 – С.165-167;</w:t>
      </w:r>
    </w:p>
    <w:p w14:paraId="6227D064" w14:textId="786D61D8"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53.</w:t>
      </w:r>
      <w:r w:rsidRPr="00AF2B64">
        <w:rPr>
          <w:rFonts w:ascii="Times New Roman" w:hAnsi="Times New Roman" w:cs="Times New Roman"/>
          <w:sz w:val="28"/>
          <w:szCs w:val="28"/>
          <w:lang w:val="en-US"/>
        </w:rPr>
        <w:tab/>
      </w:r>
      <w:r w:rsidR="00EE45DA" w:rsidRPr="00AF2B64">
        <w:rPr>
          <w:rFonts w:ascii="Times New Roman" w:hAnsi="Times New Roman" w:cs="Times New Roman"/>
          <w:sz w:val="28"/>
          <w:szCs w:val="28"/>
          <w:lang w:val="en-US"/>
        </w:rPr>
        <w:t>8.</w:t>
      </w:r>
      <w:r w:rsidR="00EE45DA" w:rsidRPr="00AF2B64">
        <w:rPr>
          <w:rFonts w:ascii="Times New Roman" w:hAnsi="Times New Roman" w:cs="Times New Roman"/>
          <w:sz w:val="28"/>
          <w:szCs w:val="28"/>
          <w:lang w:val="en-US"/>
        </w:rPr>
        <w:tab/>
        <w:t>A. Kim, J. J. Petronienė, A. Dzedzickis, and V. Bučinskas, “Development of methodology for monitoring of metalworking fluids quality,” Journal of Measurements in Engineering, Vol. 13, No. 4, –14, 2025. -</w:t>
      </w:r>
      <w:r w:rsidR="0031754C" w:rsidRPr="00AF2B64">
        <w:rPr>
          <w:rFonts w:ascii="Times New Roman" w:hAnsi="Times New Roman" w:cs="Times New Roman"/>
          <w:sz w:val="28"/>
          <w:szCs w:val="28"/>
          <w:lang w:val="en-US"/>
        </w:rPr>
        <w:t xml:space="preserve"> </w:t>
      </w:r>
      <w:r w:rsidR="00EE45DA" w:rsidRPr="00AF2B64">
        <w:rPr>
          <w:rFonts w:ascii="Times New Roman" w:hAnsi="Times New Roman" w:cs="Times New Roman"/>
          <w:sz w:val="28"/>
          <w:szCs w:val="28"/>
          <w:lang w:val="en-US"/>
        </w:rPr>
        <w:t>pp. 873–887;</w:t>
      </w:r>
    </w:p>
    <w:p w14:paraId="2C7288C9" w14:textId="3D8B9E35" w:rsidR="003341B0" w:rsidRPr="00AF2B64" w:rsidRDefault="003341B0" w:rsidP="0031754C">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54.</w:t>
      </w:r>
      <w:r w:rsidRPr="00AF2B64">
        <w:rPr>
          <w:rFonts w:ascii="Times New Roman" w:hAnsi="Times New Roman" w:cs="Times New Roman"/>
          <w:sz w:val="28"/>
          <w:szCs w:val="28"/>
          <w:lang w:val="en-US"/>
        </w:rPr>
        <w:tab/>
      </w:r>
      <w:r w:rsidR="0031754C" w:rsidRPr="00AF2B64">
        <w:rPr>
          <w:rFonts w:ascii="Times New Roman" w:hAnsi="Times New Roman" w:cs="Times New Roman"/>
          <w:sz w:val="28"/>
          <w:szCs w:val="28"/>
          <w:lang w:val="en-US"/>
        </w:rPr>
        <w:t>N. B. Webb, F. J. Ivey, H. B. Craig, V. A. Jones, and R. J. Monroe, “The measurement of emulsifying capacity by electrical resistance”, Journal of Food Science, Vol. 35, No. 4, 2006. - pp. 501–504;</w:t>
      </w:r>
    </w:p>
    <w:p w14:paraId="40F6558B" w14:textId="708098B8" w:rsidR="003341B0" w:rsidRPr="00AF2B64" w:rsidRDefault="003341B0" w:rsidP="004C08CE">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55.</w:t>
      </w:r>
      <w:r w:rsidRPr="00AF2B64">
        <w:rPr>
          <w:rFonts w:ascii="Times New Roman" w:hAnsi="Times New Roman" w:cs="Times New Roman"/>
          <w:sz w:val="28"/>
          <w:szCs w:val="28"/>
          <w:lang w:val="en-US"/>
        </w:rPr>
        <w:tab/>
      </w:r>
      <w:r w:rsidR="004C08CE" w:rsidRPr="00AF2B64">
        <w:rPr>
          <w:rFonts w:ascii="Times New Roman" w:hAnsi="Times New Roman" w:cs="Times New Roman"/>
          <w:sz w:val="28"/>
          <w:szCs w:val="28"/>
          <w:lang w:val="en-US"/>
        </w:rPr>
        <w:t>R. Li, Z. Leng, Y. Wang, and F. Zou, “Characterization and correlation analysis of mechanical properties and electrical resistance of asphalt emulsion cold-mix asphalt,” Construction and Building Materials, Vol. 263, 2020. - p. 119974;</w:t>
      </w:r>
    </w:p>
    <w:p w14:paraId="453C9D1F" w14:textId="279A0512" w:rsidR="003341B0" w:rsidRPr="00AF2B64" w:rsidRDefault="003341B0" w:rsidP="00964720">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56.</w:t>
      </w:r>
      <w:r w:rsidRPr="00AF2B64">
        <w:rPr>
          <w:rFonts w:ascii="Times New Roman" w:hAnsi="Times New Roman" w:cs="Times New Roman"/>
          <w:sz w:val="28"/>
          <w:szCs w:val="28"/>
          <w:lang w:val="en-US"/>
        </w:rPr>
        <w:tab/>
      </w:r>
      <w:r w:rsidR="00964720" w:rsidRPr="00AF2B64">
        <w:rPr>
          <w:rFonts w:ascii="Times New Roman" w:hAnsi="Times New Roman" w:cs="Times New Roman"/>
          <w:sz w:val="28"/>
          <w:szCs w:val="28"/>
          <w:lang w:val="en-US"/>
        </w:rPr>
        <w:t>L. V. Trykoz, I. V. Bagiyanc, and V. Nykytynskyj, “Investigation into the impact of bitumen emulsion upon the electrical resistance of the cement and sand grout,” International Journal of Engineering Research in Africa, Vol. 29,</w:t>
      </w:r>
      <w:r w:rsidR="004661C7" w:rsidRPr="00AF2B64">
        <w:rPr>
          <w:rFonts w:ascii="Times New Roman" w:hAnsi="Times New Roman" w:cs="Times New Roman"/>
          <w:sz w:val="28"/>
          <w:szCs w:val="28"/>
          <w:lang w:val="en-US"/>
        </w:rPr>
        <w:t xml:space="preserve"> 2017. - pp. 98–103;</w:t>
      </w:r>
    </w:p>
    <w:p w14:paraId="4164901E" w14:textId="406B4FEF" w:rsidR="003341B0" w:rsidRPr="00AF2B64" w:rsidRDefault="003341B0" w:rsidP="0007511A">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57.</w:t>
      </w:r>
      <w:r w:rsidRPr="00AF2B64">
        <w:rPr>
          <w:rFonts w:ascii="Times New Roman" w:hAnsi="Times New Roman" w:cs="Times New Roman"/>
          <w:sz w:val="28"/>
          <w:szCs w:val="28"/>
          <w:lang w:val="en-US"/>
        </w:rPr>
        <w:tab/>
      </w:r>
      <w:r w:rsidR="0007511A" w:rsidRPr="00AF2B64">
        <w:rPr>
          <w:rFonts w:ascii="Times New Roman" w:hAnsi="Times New Roman" w:cs="Times New Roman"/>
          <w:sz w:val="28"/>
          <w:szCs w:val="28"/>
          <w:lang w:val="en-US"/>
        </w:rPr>
        <w:t>S. J. Lee, J. Y. Kang, W. Choi, and R. Kwak, “Simultaneous electric production and sizing of emulsion droplets in microfluidics,” Soft Matter, Vol. 16, No. 3,2020. - pp. 614–622;</w:t>
      </w:r>
    </w:p>
    <w:p w14:paraId="49F9B147" w14:textId="38504BEB" w:rsidR="003341B0" w:rsidRPr="00AF2B64" w:rsidRDefault="003341B0" w:rsidP="00BD700D">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58.</w:t>
      </w:r>
      <w:r w:rsidRPr="00AF2B64">
        <w:rPr>
          <w:rFonts w:ascii="Times New Roman" w:hAnsi="Times New Roman" w:cs="Times New Roman"/>
          <w:sz w:val="28"/>
          <w:szCs w:val="28"/>
          <w:lang w:val="en-US"/>
        </w:rPr>
        <w:tab/>
      </w:r>
      <w:r w:rsidR="00BD700D" w:rsidRPr="00AF2B64">
        <w:rPr>
          <w:rFonts w:ascii="Times New Roman" w:hAnsi="Times New Roman" w:cs="Times New Roman"/>
          <w:sz w:val="28"/>
          <w:szCs w:val="28"/>
          <w:lang w:val="en-US"/>
        </w:rPr>
        <w:t>H. N. Singh, S. Swarup, R. P. Singh, and S. M. Saleem, “Structural description of water‐in‐oil microemulsions using electrical resistance,” Berichte der Bunsengesellschaft für physikalische Chemie, Vol. 87, No. 12, 2010. - pp. 1115–1120;</w:t>
      </w:r>
    </w:p>
    <w:p w14:paraId="0B12DD98" w14:textId="77D22E9C" w:rsidR="003341B0" w:rsidRPr="00AF2B64" w:rsidRDefault="003341B0" w:rsidP="00CF0E3E">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59.</w:t>
      </w:r>
      <w:r w:rsidRPr="00AF2B64">
        <w:rPr>
          <w:rFonts w:ascii="Times New Roman" w:hAnsi="Times New Roman" w:cs="Times New Roman"/>
          <w:sz w:val="28"/>
          <w:szCs w:val="28"/>
          <w:lang w:val="en-US"/>
        </w:rPr>
        <w:tab/>
      </w:r>
      <w:r w:rsidR="00CF0E3E" w:rsidRPr="00AF2B64">
        <w:rPr>
          <w:rFonts w:ascii="Times New Roman" w:hAnsi="Times New Roman" w:cs="Times New Roman"/>
          <w:sz w:val="28"/>
          <w:szCs w:val="28"/>
          <w:lang w:val="en-US"/>
        </w:rPr>
        <w:t>M. C. Vlachou, K. A. Zacharias, M. Kostoglou, and T. D. Karapantsios, “Droplet size distributions derived from evolution of oil fraction during phase separation of oil-in-water emulsions tracked by electrical impedance spectroscopy,” Colloids and Surfaces A: Physicochemical and Engineering Aspects, Vol. 586, 2020, - p. 124292;</w:t>
      </w:r>
    </w:p>
    <w:p w14:paraId="6DCBB9CD" w14:textId="5DE95E13" w:rsidR="003341B0" w:rsidRPr="00AF2B64" w:rsidRDefault="003341B0" w:rsidP="00261A9E">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60.</w:t>
      </w:r>
      <w:r w:rsidRPr="00AF2B64">
        <w:rPr>
          <w:rFonts w:ascii="Times New Roman" w:hAnsi="Times New Roman" w:cs="Times New Roman"/>
          <w:sz w:val="28"/>
          <w:szCs w:val="28"/>
          <w:lang w:val="en-US"/>
        </w:rPr>
        <w:tab/>
      </w:r>
      <w:r w:rsidR="00261A9E" w:rsidRPr="00AF2B64">
        <w:rPr>
          <w:rFonts w:ascii="Times New Roman" w:hAnsi="Times New Roman" w:cs="Times New Roman"/>
          <w:sz w:val="28"/>
          <w:szCs w:val="28"/>
          <w:lang w:val="en-US"/>
        </w:rPr>
        <w:t>G. Taylor, “Studies in electrohydrodynamics. I. The circulation produced in a drop by an electric field,” Proceedings of the Royal Society of London. Series A. Mathematical and Physical Sciences, Vol. 291, No. 1425, 1966. - pp. 159–166.</w:t>
      </w:r>
    </w:p>
    <w:p w14:paraId="3BA3E668" w14:textId="351E95F1" w:rsidR="003341B0" w:rsidRPr="00AF2B64" w:rsidRDefault="003341B0" w:rsidP="00AE4A36">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61.</w:t>
      </w:r>
      <w:r w:rsidRPr="00AF2B64">
        <w:rPr>
          <w:rFonts w:ascii="Times New Roman" w:hAnsi="Times New Roman" w:cs="Times New Roman"/>
          <w:sz w:val="28"/>
          <w:szCs w:val="28"/>
          <w:lang w:val="en-US"/>
        </w:rPr>
        <w:tab/>
      </w:r>
      <w:r w:rsidR="00AE4A36" w:rsidRPr="00AF2B64">
        <w:rPr>
          <w:rFonts w:ascii="Times New Roman" w:hAnsi="Times New Roman" w:cs="Times New Roman"/>
          <w:sz w:val="28"/>
          <w:szCs w:val="28"/>
          <w:lang w:val="en-US"/>
        </w:rPr>
        <w:t>E. K. Zholkovskij, J. H. Masliyah, and J. Czarnecki, “An electrokinetic model of drop deformation in an electric field,” Journal of Fluid Mechanics, Vol. 472, 2002, pp. 1–27;</w:t>
      </w:r>
    </w:p>
    <w:p w14:paraId="19CB0437" w14:textId="0CEAE73D" w:rsidR="003341B0" w:rsidRPr="00AF2B64" w:rsidRDefault="003341B0" w:rsidP="004702E9">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62.</w:t>
      </w:r>
      <w:r w:rsidRPr="00AF2B64">
        <w:rPr>
          <w:rFonts w:ascii="Times New Roman" w:hAnsi="Times New Roman" w:cs="Times New Roman"/>
          <w:sz w:val="28"/>
          <w:szCs w:val="28"/>
          <w:lang w:val="en-US"/>
        </w:rPr>
        <w:tab/>
      </w:r>
      <w:r w:rsidR="004702E9" w:rsidRPr="00AF2B64">
        <w:rPr>
          <w:rFonts w:ascii="Times New Roman" w:hAnsi="Times New Roman" w:cs="Times New Roman"/>
          <w:sz w:val="28"/>
          <w:szCs w:val="28"/>
          <w:lang w:val="en-US"/>
        </w:rPr>
        <w:t>M. Jarzębski et al., “Characterization of hemp seed oil emulsion stabilized by soap nuts (Sapindus mukorossi) extract,” Food Hydrocolloids, Vol. 156, 2024, p. 110352;</w:t>
      </w:r>
    </w:p>
    <w:p w14:paraId="1C6D830E" w14:textId="378389FC" w:rsidR="003341B0" w:rsidRPr="00AF2B64" w:rsidRDefault="003341B0" w:rsidP="00D87EF4">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63.</w:t>
      </w:r>
      <w:r w:rsidR="00D87EF4" w:rsidRPr="00AF2B64">
        <w:rPr>
          <w:rFonts w:ascii="Times New Roman" w:hAnsi="Times New Roman" w:cs="Times New Roman"/>
          <w:lang w:val="en-US"/>
        </w:rPr>
        <w:t xml:space="preserve"> </w:t>
      </w:r>
      <w:r w:rsidR="00D87EF4" w:rsidRPr="00AF2B64">
        <w:rPr>
          <w:rFonts w:ascii="Times New Roman" w:hAnsi="Times New Roman" w:cs="Times New Roman"/>
          <w:sz w:val="28"/>
          <w:szCs w:val="28"/>
          <w:lang w:val="en-US"/>
        </w:rPr>
        <w:t>D. J. Hibberd, A. R. Mackie, G. K. Moates, R. Penfold, A. D. Watson, and G. C. Barker, “Preparation and characterisation of a novel buoyancy and refractive index matched oil-in-water emulsion,” Colloids and Surfaces A: Physicochemical and Engineering Aspects, Vol. 301, No. 1-3, 2007. -  pp. 453–461;</w:t>
      </w:r>
    </w:p>
    <w:p w14:paraId="30497818" w14:textId="78E37E1A"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64.</w:t>
      </w:r>
      <w:r w:rsidRPr="00AF2B64">
        <w:rPr>
          <w:rFonts w:ascii="Times New Roman" w:hAnsi="Times New Roman" w:cs="Times New Roman"/>
          <w:sz w:val="28"/>
          <w:szCs w:val="28"/>
          <w:lang w:val="en-US"/>
        </w:rPr>
        <w:tab/>
        <w:t xml:space="preserve">Barkan-Öztürk H., </w:t>
      </w:r>
      <w:r w:rsidR="00D87EF4" w:rsidRPr="00AF2B64">
        <w:rPr>
          <w:rFonts w:ascii="Times New Roman" w:hAnsi="Times New Roman" w:cs="Times New Roman"/>
          <w:sz w:val="28"/>
          <w:szCs w:val="28"/>
          <w:lang w:val="en-US"/>
        </w:rPr>
        <w:t xml:space="preserve">Menner A., Bismarck A. Emulsion. </w:t>
      </w:r>
      <w:r w:rsidRPr="00AF2B64">
        <w:rPr>
          <w:rFonts w:ascii="Times New Roman" w:hAnsi="Times New Roman" w:cs="Times New Roman"/>
          <w:sz w:val="28"/>
          <w:szCs w:val="28"/>
          <w:lang w:val="en-US"/>
        </w:rPr>
        <w:t>Templated Macroporous Polymer Micromixers</w:t>
      </w:r>
      <w:r w:rsidR="00D87EF4" w:rsidRPr="00AF2B64">
        <w:rPr>
          <w:rFonts w:ascii="Times New Roman" w:hAnsi="Times New Roman" w:cs="Times New Roman"/>
          <w:sz w:val="28"/>
          <w:szCs w:val="28"/>
          <w:lang w:val="en-US"/>
        </w:rPr>
        <w:t xml:space="preserve">. </w:t>
      </w:r>
      <w:r w:rsidR="00D87EF4" w:rsidRPr="00AF2B64">
        <w:rPr>
          <w:rFonts w:ascii="Times New Roman" w:hAnsi="Times New Roman" w:cs="Times New Roman"/>
          <w:lang w:val="en-US"/>
        </w:rPr>
        <w:t xml:space="preserve"> </w:t>
      </w:r>
      <w:r w:rsidR="00D87EF4" w:rsidRPr="00AF2B64">
        <w:rPr>
          <w:rFonts w:ascii="Times New Roman" w:hAnsi="Times New Roman" w:cs="Times New Roman"/>
          <w:sz w:val="28"/>
          <w:szCs w:val="28"/>
          <w:lang w:val="en-US"/>
        </w:rPr>
        <w:t>Industrial and Engineering Chemistry Research, Vol. 60, No. 39, 2021. - pp. 14013–14025;</w:t>
      </w:r>
    </w:p>
    <w:p w14:paraId="4141E70B" w14:textId="355A6EEE" w:rsidR="00D87EF4" w:rsidRPr="00AF2B64" w:rsidRDefault="003341B0" w:rsidP="00D87EF4">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65.</w:t>
      </w:r>
      <w:r w:rsidRPr="00AF2B64">
        <w:rPr>
          <w:rFonts w:ascii="Times New Roman" w:hAnsi="Times New Roman" w:cs="Times New Roman"/>
          <w:sz w:val="28"/>
          <w:szCs w:val="28"/>
          <w:lang w:val="en-US"/>
        </w:rPr>
        <w:tab/>
      </w:r>
      <w:r w:rsidR="00D87EF4" w:rsidRPr="00AF2B64">
        <w:rPr>
          <w:rFonts w:ascii="Times New Roman" w:hAnsi="Times New Roman" w:cs="Times New Roman"/>
          <w:sz w:val="28"/>
          <w:szCs w:val="28"/>
          <w:lang w:val="en-US"/>
        </w:rPr>
        <w:t>M. K. Lonon, M. Abanto, and R. H. Findlay, A pilot study for monitoring changes in the microbiological component of metalworking fluids as a function of time and use in the system, American Industrial Hygiene Association Journal, Vol. 60, No. 4, 1999. - pp. 480–485;</w:t>
      </w:r>
    </w:p>
    <w:p w14:paraId="0DC25EFB" w14:textId="338E30B3" w:rsidR="003341B0" w:rsidRPr="00AF2B64" w:rsidRDefault="00D87EF4" w:rsidP="00D87EF4">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 xml:space="preserve"> </w:t>
      </w:r>
      <w:r w:rsidR="003341B0" w:rsidRPr="00AF2B64">
        <w:rPr>
          <w:rFonts w:ascii="Times New Roman" w:hAnsi="Times New Roman" w:cs="Times New Roman"/>
          <w:sz w:val="28"/>
          <w:szCs w:val="28"/>
          <w:lang w:val="en-US"/>
        </w:rPr>
        <w:t>66.</w:t>
      </w:r>
      <w:r w:rsidRPr="00AF2B64">
        <w:rPr>
          <w:rFonts w:ascii="Times New Roman" w:hAnsi="Times New Roman" w:cs="Times New Roman"/>
          <w:lang w:val="en-US"/>
        </w:rPr>
        <w:t xml:space="preserve"> </w:t>
      </w:r>
      <w:r w:rsidRPr="00AF2B64">
        <w:rPr>
          <w:rFonts w:ascii="Times New Roman" w:hAnsi="Times New Roman" w:cs="Times New Roman"/>
          <w:sz w:val="28"/>
          <w:szCs w:val="28"/>
          <w:lang w:val="en-US"/>
        </w:rPr>
        <w:t>Y. P. Zhao, R. Turay, and L. Hundley, Monitoring and predicting emulsion stability of metalworking fluids by salt titration and laser light scattering method, Tribology Transactions, Vol. 49, No. 1, 2006. - pp. 117–123;</w:t>
      </w:r>
    </w:p>
    <w:p w14:paraId="74C284F8" w14:textId="23207A9A" w:rsidR="003341B0" w:rsidRPr="00AF2B64" w:rsidRDefault="003341B0" w:rsidP="00D87EF4">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67.</w:t>
      </w:r>
      <w:r w:rsidRPr="00AF2B64">
        <w:rPr>
          <w:rFonts w:ascii="Times New Roman" w:hAnsi="Times New Roman" w:cs="Times New Roman"/>
          <w:sz w:val="28"/>
          <w:szCs w:val="28"/>
          <w:lang w:val="en-US"/>
        </w:rPr>
        <w:tab/>
      </w:r>
      <w:r w:rsidR="00D87EF4" w:rsidRPr="00AF2B64">
        <w:rPr>
          <w:rFonts w:ascii="Times New Roman" w:hAnsi="Times New Roman" w:cs="Times New Roman"/>
          <w:sz w:val="28"/>
          <w:szCs w:val="28"/>
          <w:lang w:val="en-US"/>
        </w:rPr>
        <w:t>R. Galvao, M. Araujo, G. Jose, M. Pontes, E. Silva, and T. Saldanha, A method for calibration and validation subset partitioning, Talanta, Vol. 67, No. 4,2005. - pp. 736–740;</w:t>
      </w:r>
    </w:p>
    <w:p w14:paraId="65740A5D" w14:textId="4747C5AE" w:rsidR="003341B0" w:rsidRPr="00AF2B64" w:rsidRDefault="003341B0" w:rsidP="00C4373B">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68.</w:t>
      </w:r>
      <w:r w:rsidRPr="00AF2B64">
        <w:rPr>
          <w:rFonts w:ascii="Times New Roman" w:hAnsi="Times New Roman" w:cs="Times New Roman"/>
          <w:sz w:val="28"/>
          <w:szCs w:val="28"/>
          <w:lang w:val="en-US"/>
        </w:rPr>
        <w:tab/>
      </w:r>
      <w:r w:rsidR="00C4373B" w:rsidRPr="00AF2B64">
        <w:rPr>
          <w:rFonts w:ascii="Times New Roman" w:hAnsi="Times New Roman" w:cs="Times New Roman"/>
          <w:sz w:val="28"/>
          <w:szCs w:val="28"/>
          <w:lang w:val="en-US"/>
        </w:rPr>
        <w:t>N. S. Doan, H. Mac, and H.-B. Dinh, “An optimization-based method of calibrating load and resistance factors: Application to slope and breakwaters’ foundation stability,” Ocean Engineering, Vol. 313, 2024. - p. 119409;</w:t>
      </w:r>
    </w:p>
    <w:p w14:paraId="78D3C48C" w14:textId="51D81154" w:rsidR="006B0EA2" w:rsidRPr="00AF2B64" w:rsidRDefault="003341B0" w:rsidP="006B0EA2">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69.</w:t>
      </w:r>
      <w:r w:rsidR="006B0EA2" w:rsidRPr="00AF2B64">
        <w:rPr>
          <w:rFonts w:ascii="Times New Roman" w:hAnsi="Times New Roman" w:cs="Times New Roman"/>
          <w:lang w:val="en-US"/>
        </w:rPr>
        <w:t xml:space="preserve"> </w:t>
      </w:r>
      <w:r w:rsidR="006B0EA2" w:rsidRPr="00AF2B64">
        <w:rPr>
          <w:rFonts w:ascii="Times New Roman" w:hAnsi="Times New Roman" w:cs="Times New Roman"/>
          <w:sz w:val="28"/>
          <w:szCs w:val="28"/>
          <w:lang w:val="en-US"/>
        </w:rPr>
        <w:t>M. Cocheteux, J. Moreau, and F. Davoine, “Uncertainty-aware online extrinsic calibration: a conformal prediction approach,” in IEEE/CVF Winter Conference on Applications of Computer Vision (WACV), 2025. - pp. 6167–6176;</w:t>
      </w:r>
    </w:p>
    <w:p w14:paraId="0FDF3346" w14:textId="53819962" w:rsidR="006B0EA2" w:rsidRPr="00AF2B64" w:rsidRDefault="003341B0" w:rsidP="006B0EA2">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70.</w:t>
      </w:r>
      <w:r w:rsidR="006B0EA2" w:rsidRPr="00AF2B64">
        <w:rPr>
          <w:rFonts w:ascii="Times New Roman" w:hAnsi="Times New Roman" w:cs="Times New Roman"/>
          <w:lang w:val="en-US"/>
        </w:rPr>
        <w:t xml:space="preserve"> </w:t>
      </w:r>
      <w:r w:rsidR="006B0EA2" w:rsidRPr="00AF2B64">
        <w:rPr>
          <w:rFonts w:ascii="Times New Roman" w:hAnsi="Times New Roman" w:cs="Times New Roman"/>
          <w:sz w:val="28"/>
          <w:szCs w:val="28"/>
          <w:lang w:val="en-US"/>
        </w:rPr>
        <w:t>P. Isambourg, B. T. Anfinsen, and C. Marken, “Volumetric behavior of drilling muds at high pressure and high temperature,” in European Petroleum Conference, 1996;</w:t>
      </w:r>
    </w:p>
    <w:p w14:paraId="06738162" w14:textId="55375ADC" w:rsidR="006B0EA2" w:rsidRPr="00AF2B64" w:rsidRDefault="003341B0" w:rsidP="006B0EA2">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71.</w:t>
      </w:r>
      <w:r w:rsidRPr="00AF2B64">
        <w:rPr>
          <w:rFonts w:ascii="Times New Roman" w:hAnsi="Times New Roman" w:cs="Times New Roman"/>
          <w:sz w:val="28"/>
          <w:szCs w:val="28"/>
          <w:lang w:val="en-US"/>
        </w:rPr>
        <w:tab/>
      </w:r>
      <w:r w:rsidR="006B0EA2" w:rsidRPr="00AF2B64">
        <w:rPr>
          <w:rFonts w:ascii="Times New Roman" w:hAnsi="Times New Roman" w:cs="Times New Roman"/>
          <w:sz w:val="28"/>
          <w:szCs w:val="28"/>
          <w:lang w:val="en-US"/>
        </w:rPr>
        <w:t xml:space="preserve">S. Ghaderi, M. A. Hesarinejad, E. Shekarforoush, S. M. Mirzababaee, and F. Karimpour, “Effects of high hydrostatic pressure on the rheological properties and foams/emulsions stability of Alyssum homolocarpum seed gum,” Food Science and Nutrition, Vol. 8, No. 10, 2020. - pp. 5571–5579; </w:t>
      </w:r>
    </w:p>
    <w:p w14:paraId="5BFE26CB" w14:textId="1A9ABC0E" w:rsidR="003341B0" w:rsidRPr="00AF2B64" w:rsidRDefault="003341B0" w:rsidP="006623CF">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72.</w:t>
      </w:r>
      <w:r w:rsidRPr="00AF2B64">
        <w:rPr>
          <w:rFonts w:ascii="Times New Roman" w:hAnsi="Times New Roman" w:cs="Times New Roman"/>
          <w:sz w:val="28"/>
          <w:szCs w:val="28"/>
          <w:lang w:val="en-US"/>
        </w:rPr>
        <w:tab/>
      </w:r>
      <w:r w:rsidR="006623CF" w:rsidRPr="00AF2B64">
        <w:rPr>
          <w:rFonts w:ascii="Times New Roman" w:hAnsi="Times New Roman" w:cs="Times New Roman"/>
          <w:sz w:val="28"/>
          <w:szCs w:val="28"/>
          <w:lang w:val="en-US"/>
        </w:rPr>
        <w:t xml:space="preserve">F. Vahidi, S. Tenbohlen, M. Rosner, C. Perrier, and H. Fink, “Influence of electrode material on conductivity measurements under DC stresses,” in IEEE 18th International Conference on Dielectric Liquids (ICDL), 2014. - </w:t>
      </w:r>
      <w:r w:rsidR="006623CF" w:rsidRPr="00AF2B64">
        <w:rPr>
          <w:rFonts w:ascii="Times New Roman" w:hAnsi="Times New Roman" w:cs="Times New Roman"/>
          <w:sz w:val="28"/>
          <w:szCs w:val="28"/>
        </w:rPr>
        <w:t>рр</w:t>
      </w:r>
      <w:r w:rsidR="006623CF"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lang w:val="en-US"/>
        </w:rPr>
        <w:t>1–5</w:t>
      </w:r>
      <w:r w:rsidR="006623CF" w:rsidRPr="00AF2B64">
        <w:rPr>
          <w:rFonts w:ascii="Times New Roman" w:hAnsi="Times New Roman" w:cs="Times New Roman"/>
          <w:sz w:val="28"/>
          <w:szCs w:val="28"/>
          <w:lang w:val="en-US"/>
        </w:rPr>
        <w:t>;</w:t>
      </w:r>
    </w:p>
    <w:p w14:paraId="4023239F" w14:textId="6C519755" w:rsidR="003341B0" w:rsidRPr="00AF2B64" w:rsidRDefault="003341B0" w:rsidP="006623CF">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73.</w:t>
      </w:r>
      <w:r w:rsidRPr="00AF2B64">
        <w:rPr>
          <w:rFonts w:ascii="Times New Roman" w:hAnsi="Times New Roman" w:cs="Times New Roman"/>
          <w:sz w:val="28"/>
          <w:szCs w:val="28"/>
          <w:lang w:val="en-US"/>
        </w:rPr>
        <w:tab/>
      </w:r>
      <w:r w:rsidR="006623CF" w:rsidRPr="00AF2B64">
        <w:rPr>
          <w:rFonts w:ascii="Times New Roman" w:hAnsi="Times New Roman" w:cs="Times New Roman"/>
          <w:sz w:val="28"/>
          <w:szCs w:val="28"/>
          <w:lang w:val="en-US"/>
        </w:rPr>
        <w:t>C. Jiang, L. Zheng, and Y. Liu, “Aligned carbon nanotube films for immobilization of glucose oxidase and its application in glucose biosensor,” Australian Journal of Chemistry, Vol. 75, No. 2,2021. - pp. 89–93;</w:t>
      </w:r>
    </w:p>
    <w:p w14:paraId="3FF33F2C" w14:textId="5226A5C1" w:rsidR="006623CF" w:rsidRPr="00AF2B64" w:rsidRDefault="003341B0" w:rsidP="006623CF">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74.</w:t>
      </w:r>
      <w:r w:rsidRPr="00AF2B64">
        <w:rPr>
          <w:rFonts w:ascii="Times New Roman" w:hAnsi="Times New Roman" w:cs="Times New Roman"/>
          <w:sz w:val="28"/>
          <w:szCs w:val="28"/>
          <w:lang w:val="en-US"/>
        </w:rPr>
        <w:tab/>
      </w:r>
      <w:r w:rsidR="006623CF" w:rsidRPr="00AF2B64">
        <w:rPr>
          <w:rFonts w:ascii="Times New Roman" w:hAnsi="Times New Roman" w:cs="Times New Roman"/>
          <w:sz w:val="28"/>
          <w:szCs w:val="28"/>
          <w:lang w:val="en-US"/>
        </w:rPr>
        <w:t>Zakani, B.; Grecov, D. Effect of ultrasonic treatment on yield stress of highly concentrated cellulose nano-crystalline (CNC) aqueous suspensions. Carbohydr. Polym. 2022, 291, 119651;</w:t>
      </w:r>
    </w:p>
    <w:p w14:paraId="6317985B" w14:textId="2444C8E3" w:rsidR="006623CF" w:rsidRPr="00301B8E" w:rsidRDefault="003341B0" w:rsidP="006623CF">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75.</w:t>
      </w:r>
      <w:r w:rsidRPr="00AF2B64">
        <w:rPr>
          <w:rFonts w:ascii="Times New Roman" w:hAnsi="Times New Roman" w:cs="Times New Roman"/>
          <w:sz w:val="28"/>
          <w:szCs w:val="28"/>
          <w:lang w:val="en-US"/>
        </w:rPr>
        <w:tab/>
      </w:r>
      <w:r w:rsidR="006623CF" w:rsidRPr="00AF2B64">
        <w:rPr>
          <w:rFonts w:ascii="Times New Roman" w:hAnsi="Times New Roman" w:cs="Times New Roman"/>
          <w:sz w:val="28"/>
          <w:szCs w:val="28"/>
          <w:lang w:val="en-US"/>
        </w:rPr>
        <w:t>Salehi, F.; Inanloodoghouz, M.; Karami, M. Rheological properties of carboxymethyl cellulose (CMC) solution: Impact of high-intensity ultrasound. Ultrason. Sonochem. 2023, 101, 106655</w:t>
      </w:r>
      <w:r w:rsidR="006623CF" w:rsidRPr="00301B8E">
        <w:rPr>
          <w:rFonts w:ascii="Times New Roman" w:hAnsi="Times New Roman" w:cs="Times New Roman"/>
          <w:sz w:val="28"/>
          <w:szCs w:val="28"/>
          <w:lang w:val="en-US"/>
        </w:rPr>
        <w:t>;</w:t>
      </w:r>
    </w:p>
    <w:p w14:paraId="6C96D8EB" w14:textId="18325979" w:rsidR="003341B0" w:rsidRPr="00AF2B64" w:rsidRDefault="003341B0" w:rsidP="006623CF">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76.</w:t>
      </w:r>
      <w:r w:rsidRPr="00AF2B64">
        <w:rPr>
          <w:rFonts w:ascii="Times New Roman" w:hAnsi="Times New Roman" w:cs="Times New Roman"/>
          <w:sz w:val="28"/>
          <w:szCs w:val="28"/>
          <w:lang w:val="en-US"/>
        </w:rPr>
        <w:tab/>
      </w:r>
      <w:r w:rsidR="006623CF" w:rsidRPr="00AF2B64">
        <w:rPr>
          <w:rFonts w:ascii="Times New Roman" w:hAnsi="Times New Roman" w:cs="Times New Roman"/>
          <w:sz w:val="28"/>
          <w:szCs w:val="28"/>
          <w:lang w:val="en-US"/>
        </w:rPr>
        <w:t>Zhu,L.; Lyu, W.; Yang, P.; Wang, Z. Effect of ultrasound on the flocculation-sedimentation and thickening of unclassified tailings. Ultrason. Sonochem. 2020, 66, 104984;</w:t>
      </w:r>
    </w:p>
    <w:p w14:paraId="720CAF1F" w14:textId="19823DCC"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77.</w:t>
      </w:r>
      <w:r w:rsidR="006623CF" w:rsidRPr="00AF2B64">
        <w:rPr>
          <w:rFonts w:ascii="Times New Roman" w:hAnsi="Times New Roman" w:cs="Times New Roman"/>
          <w:sz w:val="28"/>
          <w:szCs w:val="28"/>
          <w:lang w:val="en-US"/>
        </w:rPr>
        <w:t xml:space="preserve"> Settnes, M.; Bruus, H. Forces acting on a small particle in an acoustical field in a viscous fluid. Phys. Rev. E 2012, 85, 016327;</w:t>
      </w:r>
    </w:p>
    <w:p w14:paraId="5AF20327" w14:textId="7BFD5A0D" w:rsidR="006623CF" w:rsidRPr="00301B8E" w:rsidRDefault="003341B0" w:rsidP="006623CF">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78.</w:t>
      </w:r>
      <w:r w:rsidRPr="00AF2B64">
        <w:rPr>
          <w:rFonts w:ascii="Times New Roman" w:hAnsi="Times New Roman" w:cs="Times New Roman"/>
          <w:sz w:val="28"/>
          <w:szCs w:val="28"/>
          <w:lang w:val="en-US"/>
        </w:rPr>
        <w:tab/>
      </w:r>
      <w:r w:rsidR="006623CF" w:rsidRPr="00AF2B64">
        <w:rPr>
          <w:rFonts w:ascii="Times New Roman" w:hAnsi="Times New Roman" w:cs="Times New Roman"/>
          <w:sz w:val="28"/>
          <w:szCs w:val="28"/>
          <w:lang w:val="en-US"/>
        </w:rPr>
        <w:t>Lauteri, C.; Ferri, G.; Piccinini, A.; Pennisi, L.; Vergara, A. Ultrasound Technology as Inactivation Method for Foodborne Pathogens: A Review. Foods 2023, 12, 1212</w:t>
      </w:r>
      <w:r w:rsidR="008012B4" w:rsidRPr="00301B8E">
        <w:rPr>
          <w:rFonts w:ascii="Times New Roman" w:hAnsi="Times New Roman" w:cs="Times New Roman"/>
          <w:sz w:val="28"/>
          <w:szCs w:val="28"/>
          <w:lang w:val="en-US"/>
        </w:rPr>
        <w:t>;</w:t>
      </w:r>
    </w:p>
    <w:p w14:paraId="077352E6" w14:textId="4174968A" w:rsidR="003341B0" w:rsidRPr="003D42CF" w:rsidRDefault="003341B0" w:rsidP="006623CF">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79.</w:t>
      </w:r>
      <w:r w:rsidRPr="00AF2B64">
        <w:rPr>
          <w:rFonts w:ascii="Times New Roman" w:hAnsi="Times New Roman" w:cs="Times New Roman"/>
          <w:sz w:val="28"/>
          <w:szCs w:val="28"/>
          <w:lang w:val="en-US"/>
        </w:rPr>
        <w:tab/>
      </w:r>
      <w:r w:rsidR="006623CF" w:rsidRPr="00AF2B64">
        <w:rPr>
          <w:rFonts w:ascii="Times New Roman" w:hAnsi="Times New Roman" w:cs="Times New Roman"/>
          <w:sz w:val="28"/>
          <w:szCs w:val="28"/>
          <w:lang w:val="en-US"/>
        </w:rPr>
        <w:t>Kadyrov, A.; Zhunusbekova, Z.; Ganyukov, A.; Kadyrova, I.; Kukesheva, A. General characteristics for loading the working elements of drilling and milling machines when moving in the clay solution. Commun. Sci. Lett. Univ. Zilina 2021, 23, B97–B105</w:t>
      </w:r>
      <w:r w:rsidR="008012B4" w:rsidRPr="003D42CF">
        <w:rPr>
          <w:rFonts w:ascii="Times New Roman" w:hAnsi="Times New Roman" w:cs="Times New Roman"/>
          <w:sz w:val="28"/>
          <w:szCs w:val="28"/>
          <w:lang w:val="en-US"/>
        </w:rPr>
        <w:t>;</w:t>
      </w:r>
    </w:p>
    <w:p w14:paraId="6E3FEA17" w14:textId="513378D2"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80.</w:t>
      </w:r>
      <w:r w:rsidRPr="00AF2B64">
        <w:rPr>
          <w:rFonts w:ascii="Times New Roman" w:hAnsi="Times New Roman" w:cs="Times New Roman"/>
          <w:sz w:val="28"/>
          <w:szCs w:val="28"/>
          <w:lang w:val="en-US"/>
        </w:rPr>
        <w:tab/>
        <w:t>Bingham, E.C. An Investigation of the Laws of Plastic Flow. Bureau of Standards Bulletin. 1916</w:t>
      </w:r>
      <w:r w:rsidR="008012B4" w:rsidRPr="00AF2B64">
        <w:rPr>
          <w:rFonts w:ascii="Times New Roman" w:hAnsi="Times New Roman" w:cs="Times New Roman"/>
          <w:sz w:val="28"/>
          <w:szCs w:val="28"/>
          <w:lang w:val="en-US"/>
        </w:rPr>
        <w:t>;</w:t>
      </w:r>
    </w:p>
    <w:p w14:paraId="25045876" w14:textId="1256C938" w:rsidR="003341B0" w:rsidRPr="003D42CF"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81.</w:t>
      </w:r>
      <w:r w:rsidRPr="00AF2B64">
        <w:rPr>
          <w:rFonts w:ascii="Times New Roman" w:hAnsi="Times New Roman" w:cs="Times New Roman"/>
          <w:sz w:val="28"/>
          <w:szCs w:val="28"/>
          <w:lang w:val="en-US"/>
        </w:rPr>
        <w:tab/>
        <w:t>Oldroyd, J.G. A Rational Formulation of the Equations of Plastic Flow for a Bingham Solid. 1947</w:t>
      </w:r>
      <w:r w:rsidR="007B5A2E" w:rsidRPr="003D42CF">
        <w:rPr>
          <w:rFonts w:ascii="Times New Roman" w:hAnsi="Times New Roman" w:cs="Times New Roman"/>
          <w:sz w:val="28"/>
          <w:szCs w:val="28"/>
          <w:lang w:val="en-US"/>
        </w:rPr>
        <w:t>;</w:t>
      </w:r>
    </w:p>
    <w:p w14:paraId="32C2741F" w14:textId="65D5F6E3"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82.</w:t>
      </w:r>
      <w:r w:rsidRPr="00AF2B64">
        <w:rPr>
          <w:rFonts w:ascii="Times New Roman" w:hAnsi="Times New Roman" w:cs="Times New Roman"/>
          <w:sz w:val="28"/>
          <w:szCs w:val="28"/>
          <w:lang w:val="en-US"/>
        </w:rPr>
        <w:tab/>
        <w:t>Acheson, D. J. Elementary Fluid Dynamics. Oxford University Press. 1990</w:t>
      </w:r>
      <w:r w:rsidR="008A2AA4" w:rsidRPr="00AF2B64">
        <w:rPr>
          <w:rFonts w:ascii="Times New Roman" w:hAnsi="Times New Roman" w:cs="Times New Roman"/>
          <w:sz w:val="28"/>
          <w:szCs w:val="28"/>
          <w:lang w:val="en-US"/>
        </w:rPr>
        <w:t>;</w:t>
      </w:r>
    </w:p>
    <w:p w14:paraId="68ED8726" w14:textId="773AAFE5"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83.</w:t>
      </w:r>
      <w:r w:rsidRPr="00AF2B64">
        <w:rPr>
          <w:rFonts w:ascii="Times New Roman" w:hAnsi="Times New Roman" w:cs="Times New Roman"/>
          <w:sz w:val="28"/>
          <w:szCs w:val="28"/>
          <w:lang w:val="en-US"/>
        </w:rPr>
        <w:tab/>
        <w:t xml:space="preserve">Huilgol R. R., Georgiou G. C. Fluid Mechanics of Viscoplasticity. Cham: Springer International Publishing, 2022. </w:t>
      </w:r>
      <w:r w:rsidR="008A2AA4" w:rsidRPr="003D42CF">
        <w:rPr>
          <w:rFonts w:ascii="Times New Roman" w:hAnsi="Times New Roman" w:cs="Times New Roman"/>
          <w:sz w:val="28"/>
          <w:szCs w:val="28"/>
          <w:lang w:val="en-US"/>
        </w:rPr>
        <w:t xml:space="preserve">- 392 </w:t>
      </w:r>
      <w:r w:rsidR="008A2AA4" w:rsidRPr="00AF2B64">
        <w:rPr>
          <w:rFonts w:ascii="Times New Roman" w:hAnsi="Times New Roman" w:cs="Times New Roman"/>
          <w:sz w:val="28"/>
          <w:szCs w:val="28"/>
        </w:rPr>
        <w:t>р</w:t>
      </w:r>
      <w:r w:rsidR="008A2AA4" w:rsidRPr="003D42CF">
        <w:rPr>
          <w:rFonts w:ascii="Times New Roman" w:hAnsi="Times New Roman" w:cs="Times New Roman"/>
          <w:sz w:val="28"/>
          <w:szCs w:val="28"/>
          <w:lang w:val="en-US"/>
        </w:rPr>
        <w:t>;</w:t>
      </w:r>
    </w:p>
    <w:p w14:paraId="7B66BE5A" w14:textId="608413C2"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lang w:val="en-US"/>
        </w:rPr>
        <w:t>84.</w:t>
      </w:r>
      <w:r w:rsidRPr="00AF2B64">
        <w:rPr>
          <w:rFonts w:ascii="Times New Roman" w:hAnsi="Times New Roman" w:cs="Times New Roman"/>
          <w:sz w:val="28"/>
          <w:szCs w:val="28"/>
          <w:lang w:val="en-US"/>
        </w:rPr>
        <w:tab/>
      </w:r>
      <w:r w:rsidRPr="00AF2B64">
        <w:rPr>
          <w:rFonts w:ascii="Times New Roman" w:hAnsi="Times New Roman" w:cs="Times New Roman"/>
          <w:sz w:val="28"/>
          <w:szCs w:val="28"/>
        </w:rPr>
        <w:t>Кадыров</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А</w:t>
      </w:r>
      <w:r w:rsidRPr="00AF2B64">
        <w:rPr>
          <w:rFonts w:ascii="Times New Roman" w:hAnsi="Times New Roman" w:cs="Times New Roman"/>
          <w:sz w:val="28"/>
          <w:szCs w:val="28"/>
          <w:lang w:val="en-US"/>
        </w:rPr>
        <w:t>.</w:t>
      </w:r>
      <w:r w:rsidRPr="00AF2B64">
        <w:rPr>
          <w:rFonts w:ascii="Times New Roman" w:hAnsi="Times New Roman" w:cs="Times New Roman"/>
          <w:sz w:val="28"/>
          <w:szCs w:val="28"/>
        </w:rPr>
        <w:t>С</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Кадырова</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И</w:t>
      </w:r>
      <w:r w:rsidRPr="00AF2B64">
        <w:rPr>
          <w:rFonts w:ascii="Times New Roman" w:hAnsi="Times New Roman" w:cs="Times New Roman"/>
          <w:sz w:val="28"/>
          <w:szCs w:val="28"/>
          <w:lang w:val="en-US"/>
        </w:rPr>
        <w:t>.</w:t>
      </w:r>
      <w:r w:rsidRPr="00AF2B64">
        <w:rPr>
          <w:rFonts w:ascii="Times New Roman" w:hAnsi="Times New Roman" w:cs="Times New Roman"/>
          <w:sz w:val="28"/>
          <w:szCs w:val="28"/>
        </w:rPr>
        <w:t>А</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Основы</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научных</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исследований</w:t>
      </w:r>
      <w:r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rPr>
        <w:t>монография</w:t>
      </w:r>
      <w:r w:rsidRPr="00AF2B64">
        <w:rPr>
          <w:rFonts w:ascii="Times New Roman" w:hAnsi="Times New Roman" w:cs="Times New Roman"/>
          <w:sz w:val="28"/>
          <w:szCs w:val="28"/>
          <w:lang w:val="en-US"/>
        </w:rPr>
        <w:t xml:space="preserve">. </w:t>
      </w:r>
      <w:r w:rsidR="00B35BE6" w:rsidRPr="00AF2B64">
        <w:rPr>
          <w:rFonts w:ascii="Times New Roman" w:hAnsi="Times New Roman" w:cs="Times New Roman"/>
          <w:sz w:val="28"/>
          <w:szCs w:val="28"/>
        </w:rPr>
        <w:t xml:space="preserve">Караганда: КарГТУ, </w:t>
      </w:r>
      <w:r w:rsidRPr="00AF2B64">
        <w:rPr>
          <w:rFonts w:ascii="Times New Roman" w:hAnsi="Times New Roman" w:cs="Times New Roman"/>
          <w:sz w:val="28"/>
          <w:szCs w:val="28"/>
        </w:rPr>
        <w:t xml:space="preserve">2015. </w:t>
      </w:r>
      <w:r w:rsidR="00B35BE6" w:rsidRPr="00AF2B64">
        <w:rPr>
          <w:rFonts w:ascii="Times New Roman" w:hAnsi="Times New Roman" w:cs="Times New Roman"/>
          <w:sz w:val="28"/>
          <w:szCs w:val="28"/>
        </w:rPr>
        <w:t xml:space="preserve">- </w:t>
      </w:r>
      <w:r w:rsidRPr="00AF2B64">
        <w:rPr>
          <w:rFonts w:ascii="Times New Roman" w:hAnsi="Times New Roman" w:cs="Times New Roman"/>
          <w:sz w:val="28"/>
          <w:szCs w:val="28"/>
        </w:rPr>
        <w:t>276 с.</w:t>
      </w:r>
    </w:p>
    <w:p w14:paraId="2FA18512" w14:textId="45010191"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85.</w:t>
      </w:r>
      <w:r w:rsidRPr="00AF2B64">
        <w:rPr>
          <w:rFonts w:ascii="Times New Roman" w:hAnsi="Times New Roman" w:cs="Times New Roman"/>
          <w:sz w:val="28"/>
          <w:szCs w:val="28"/>
        </w:rPr>
        <w:tab/>
        <w:t>Косенко Е.А. Планирование э</w:t>
      </w:r>
      <w:r w:rsidR="00B35BE6" w:rsidRPr="00AF2B64">
        <w:rPr>
          <w:rFonts w:ascii="Times New Roman" w:hAnsi="Times New Roman" w:cs="Times New Roman"/>
          <w:sz w:val="28"/>
          <w:szCs w:val="28"/>
        </w:rPr>
        <w:t xml:space="preserve">ксперимента (в машиностроении), Москва: МАДИ, </w:t>
      </w:r>
      <w:r w:rsidRPr="00AF2B64">
        <w:rPr>
          <w:rFonts w:ascii="Times New Roman" w:hAnsi="Times New Roman" w:cs="Times New Roman"/>
          <w:sz w:val="28"/>
          <w:szCs w:val="28"/>
        </w:rPr>
        <w:t>2023.</w:t>
      </w:r>
      <w:r w:rsidR="00B35BE6" w:rsidRPr="00AF2B64">
        <w:rPr>
          <w:rFonts w:ascii="Times New Roman" w:hAnsi="Times New Roman" w:cs="Times New Roman"/>
          <w:sz w:val="28"/>
          <w:szCs w:val="28"/>
        </w:rPr>
        <w:t xml:space="preserve"> - 56с;</w:t>
      </w:r>
    </w:p>
    <w:p w14:paraId="627ADF79" w14:textId="38C99E51"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86.</w:t>
      </w:r>
      <w:r w:rsidRPr="00AF2B64">
        <w:rPr>
          <w:rFonts w:ascii="Times New Roman" w:hAnsi="Times New Roman" w:cs="Times New Roman"/>
          <w:sz w:val="28"/>
          <w:szCs w:val="28"/>
        </w:rPr>
        <w:tab/>
      </w:r>
      <w:r w:rsidR="00B35BE6" w:rsidRPr="00AF2B64">
        <w:rPr>
          <w:rFonts w:ascii="Times New Roman" w:hAnsi="Times New Roman" w:cs="Times New Roman"/>
          <w:sz w:val="28"/>
          <w:szCs w:val="28"/>
        </w:rPr>
        <w:t xml:space="preserve"> Ким А.С., Кадыров А.С., Синельников К.А., Пак И.А., Обоснование способа очистки смазочно- охлаждающей жидкости ультразвуковым воздействием, Труды университета №2 (91), 2023. - </w:t>
      </w:r>
      <w:r w:rsidRPr="00AF2B64">
        <w:rPr>
          <w:rFonts w:ascii="Times New Roman" w:hAnsi="Times New Roman" w:cs="Times New Roman"/>
          <w:sz w:val="28"/>
          <w:szCs w:val="28"/>
        </w:rPr>
        <w:t xml:space="preserve"> С</w:t>
      </w:r>
      <w:r w:rsidR="00B35BE6" w:rsidRPr="00AF2B64">
        <w:rPr>
          <w:rFonts w:ascii="Times New Roman" w:hAnsi="Times New Roman" w:cs="Times New Roman"/>
          <w:sz w:val="28"/>
          <w:szCs w:val="28"/>
        </w:rPr>
        <w:t>. 80–85;</w:t>
      </w:r>
    </w:p>
    <w:p w14:paraId="1EDC204B" w14:textId="67A8FA2E"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87.</w:t>
      </w:r>
      <w:r w:rsidRPr="00AF2B64">
        <w:rPr>
          <w:rFonts w:ascii="Times New Roman" w:hAnsi="Times New Roman" w:cs="Times New Roman"/>
          <w:sz w:val="28"/>
          <w:szCs w:val="28"/>
          <w:lang w:val="en-US"/>
        </w:rPr>
        <w:tab/>
      </w:r>
      <w:r w:rsidR="00B35BE6" w:rsidRPr="00AF2B64">
        <w:rPr>
          <w:rFonts w:ascii="Times New Roman" w:hAnsi="Times New Roman" w:cs="Times New Roman"/>
          <w:sz w:val="28"/>
          <w:szCs w:val="28"/>
          <w:lang w:val="en-US"/>
        </w:rPr>
        <w:t>Kim, A.; Kadyrov, A.; Sinelnikov, K.; Sherov, K.; Yurchenko, V. The Method of Cleaning Cutting Fluid Using Ultrasonic Treatment. Appl. Mech. 2025, 6, 83;</w:t>
      </w:r>
    </w:p>
    <w:p w14:paraId="7DCF8FF8" w14:textId="06D59E71" w:rsidR="003341B0" w:rsidRPr="00AF2B64" w:rsidRDefault="003341B0" w:rsidP="00323471">
      <w:pPr>
        <w:pStyle w:val="af"/>
        <w:jc w:val="both"/>
        <w:rPr>
          <w:rFonts w:ascii="Times New Roman" w:hAnsi="Times New Roman" w:cs="Times New Roman"/>
          <w:sz w:val="28"/>
          <w:szCs w:val="28"/>
          <w:lang w:val="en-US"/>
        </w:rPr>
      </w:pPr>
      <w:r w:rsidRPr="00AF2B64">
        <w:rPr>
          <w:rFonts w:ascii="Times New Roman" w:hAnsi="Times New Roman" w:cs="Times New Roman"/>
          <w:sz w:val="28"/>
          <w:szCs w:val="28"/>
          <w:lang w:val="en-US"/>
        </w:rPr>
        <w:t>88.</w:t>
      </w:r>
      <w:r w:rsidRPr="00AF2B64">
        <w:rPr>
          <w:rFonts w:ascii="Times New Roman" w:hAnsi="Times New Roman" w:cs="Times New Roman"/>
          <w:sz w:val="28"/>
          <w:szCs w:val="28"/>
          <w:lang w:val="en-US"/>
        </w:rPr>
        <w:tab/>
        <w:t>Govindan K., Arampatzis G. A framework to measure readiness and barriers for the implementation of Industry 4.0: A case approach</w:t>
      </w:r>
      <w:r w:rsidR="003C0D43" w:rsidRPr="00AF2B64">
        <w:rPr>
          <w:rFonts w:ascii="Times New Roman" w:hAnsi="Times New Roman" w:cs="Times New Roman"/>
          <w:sz w:val="28"/>
          <w:szCs w:val="28"/>
          <w:lang w:val="en-US"/>
        </w:rPr>
        <w:t xml:space="preserve">, </w:t>
      </w:r>
      <w:r w:rsidRPr="00AF2B64">
        <w:rPr>
          <w:rFonts w:ascii="Times New Roman" w:hAnsi="Times New Roman" w:cs="Times New Roman"/>
          <w:sz w:val="28"/>
          <w:szCs w:val="28"/>
          <w:lang w:val="en-US"/>
        </w:rPr>
        <w:t>Electronic Commerce Research and Applications</w:t>
      </w:r>
      <w:r w:rsidR="003C0D43" w:rsidRPr="00AF2B64">
        <w:rPr>
          <w:rFonts w:ascii="Times New Roman" w:hAnsi="Times New Roman" w:cs="Times New Roman"/>
          <w:sz w:val="28"/>
          <w:szCs w:val="28"/>
          <w:lang w:val="en-US"/>
        </w:rPr>
        <w:t>,</w:t>
      </w:r>
      <w:r w:rsidR="003C0D43" w:rsidRPr="00AF2B64">
        <w:rPr>
          <w:rFonts w:ascii="Times New Roman" w:hAnsi="Times New Roman" w:cs="Times New Roman"/>
          <w:lang w:val="en-US"/>
        </w:rPr>
        <w:t xml:space="preserve"> </w:t>
      </w:r>
      <w:r w:rsidR="003C0D43" w:rsidRPr="00AF2B64">
        <w:rPr>
          <w:rFonts w:ascii="Times New Roman" w:hAnsi="Times New Roman" w:cs="Times New Roman"/>
          <w:sz w:val="28"/>
          <w:szCs w:val="28"/>
          <w:lang w:val="en-US"/>
        </w:rPr>
        <w:t xml:space="preserve">Volume 59, </w:t>
      </w:r>
      <w:r w:rsidRPr="00AF2B64">
        <w:rPr>
          <w:rFonts w:ascii="Times New Roman" w:hAnsi="Times New Roman" w:cs="Times New Roman"/>
          <w:sz w:val="28"/>
          <w:szCs w:val="28"/>
          <w:lang w:val="en-US"/>
        </w:rPr>
        <w:t>2023</w:t>
      </w:r>
      <w:r w:rsidR="003C0D43" w:rsidRPr="00AF2B64">
        <w:rPr>
          <w:rFonts w:ascii="Times New Roman" w:hAnsi="Times New Roman" w:cs="Times New Roman"/>
          <w:sz w:val="28"/>
          <w:szCs w:val="28"/>
          <w:lang w:val="en-US"/>
        </w:rPr>
        <w:t>,</w:t>
      </w:r>
      <w:r w:rsidRPr="00AF2B64">
        <w:rPr>
          <w:rFonts w:ascii="Times New Roman" w:hAnsi="Times New Roman" w:cs="Times New Roman"/>
          <w:sz w:val="28"/>
          <w:szCs w:val="28"/>
          <w:lang w:val="en-US"/>
        </w:rPr>
        <w:t xml:space="preserve"> 101249</w:t>
      </w:r>
      <w:r w:rsidR="003C0D43" w:rsidRPr="00AF2B64">
        <w:rPr>
          <w:rFonts w:ascii="Times New Roman" w:hAnsi="Times New Roman" w:cs="Times New Roman"/>
          <w:sz w:val="28"/>
          <w:szCs w:val="28"/>
          <w:lang w:val="en-US"/>
        </w:rPr>
        <w:t>;</w:t>
      </w:r>
    </w:p>
    <w:p w14:paraId="1ED31C2D" w14:textId="2A1FAAF4"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89.</w:t>
      </w:r>
      <w:r w:rsidRPr="00AF2B64">
        <w:rPr>
          <w:rFonts w:ascii="Times New Roman" w:hAnsi="Times New Roman" w:cs="Times New Roman"/>
          <w:sz w:val="28"/>
          <w:szCs w:val="28"/>
        </w:rPr>
        <w:tab/>
        <w:t xml:space="preserve">Резник С.Д., Черниковская М.В., Чемезов И.С. </w:t>
      </w:r>
      <w:r w:rsidR="003C70A8" w:rsidRPr="00AF2B64">
        <w:rPr>
          <w:rFonts w:ascii="Times New Roman" w:hAnsi="Times New Roman" w:cs="Times New Roman"/>
          <w:sz w:val="28"/>
          <w:szCs w:val="28"/>
        </w:rPr>
        <w:t>Управление изменениями: учебник,</w:t>
      </w:r>
      <w:r w:rsidRPr="00AF2B64">
        <w:rPr>
          <w:rFonts w:ascii="Times New Roman" w:hAnsi="Times New Roman" w:cs="Times New Roman"/>
          <w:sz w:val="28"/>
          <w:szCs w:val="28"/>
        </w:rPr>
        <w:t xml:space="preserve"> Пенза: ПГУАС, 2013. </w:t>
      </w:r>
      <w:r w:rsidR="003C70A8" w:rsidRPr="00AF2B64">
        <w:rPr>
          <w:rFonts w:ascii="Times New Roman" w:hAnsi="Times New Roman" w:cs="Times New Roman"/>
          <w:sz w:val="28"/>
          <w:szCs w:val="28"/>
        </w:rPr>
        <w:t>- 384 с. ISBN 978-5-9282-0876-9;</w:t>
      </w:r>
    </w:p>
    <w:p w14:paraId="23ECA039" w14:textId="4F3EE100" w:rsidR="003341B0" w:rsidRPr="00AF2B64" w:rsidRDefault="003C70A8"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90.</w:t>
      </w:r>
      <w:r w:rsidRPr="00AF2B64">
        <w:rPr>
          <w:rFonts w:ascii="Times New Roman" w:hAnsi="Times New Roman" w:cs="Times New Roman"/>
          <w:sz w:val="28"/>
          <w:szCs w:val="28"/>
        </w:rPr>
        <w:tab/>
      </w:r>
      <w:r w:rsidR="003341B0" w:rsidRPr="00AF2B64">
        <w:rPr>
          <w:rFonts w:ascii="Times New Roman" w:hAnsi="Times New Roman" w:cs="Times New Roman"/>
          <w:sz w:val="28"/>
          <w:szCs w:val="28"/>
        </w:rPr>
        <w:t>Экологический кодекс Республики Казахстан от 2 января 2021 года, №400-VI (с изменениями и дополнениями по состоянию на 01.05.2023 г.)</w:t>
      </w:r>
      <w:r w:rsidR="003C0D43" w:rsidRPr="00AF2B64">
        <w:rPr>
          <w:rFonts w:ascii="Times New Roman" w:hAnsi="Times New Roman" w:cs="Times New Roman"/>
          <w:sz w:val="28"/>
          <w:szCs w:val="28"/>
        </w:rPr>
        <w:t>;</w:t>
      </w:r>
    </w:p>
    <w:p w14:paraId="47CB7530" w14:textId="5BA61AF9"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91.</w:t>
      </w:r>
      <w:r w:rsidRPr="00AF2B64">
        <w:rPr>
          <w:rFonts w:ascii="Times New Roman" w:hAnsi="Times New Roman" w:cs="Times New Roman"/>
          <w:sz w:val="28"/>
          <w:szCs w:val="28"/>
        </w:rPr>
        <w:tab/>
        <w:t>Бабук И.М., Королько А.А., Адаменкова С.И. и др. Расчет экономической эффективности новых технологических процессов: учеб.-метод. пос. – Минск: БНТУ, 2010. – 56 с</w:t>
      </w:r>
      <w:r w:rsidR="003C0D43" w:rsidRPr="00AF2B64">
        <w:rPr>
          <w:rFonts w:ascii="Times New Roman" w:hAnsi="Times New Roman" w:cs="Times New Roman"/>
          <w:sz w:val="28"/>
          <w:szCs w:val="28"/>
        </w:rPr>
        <w:t>;</w:t>
      </w:r>
    </w:p>
    <w:p w14:paraId="635B7B0B" w14:textId="696BC961" w:rsidR="003341B0" w:rsidRPr="00AF2B64" w:rsidRDefault="003341B0" w:rsidP="00323471">
      <w:pPr>
        <w:pStyle w:val="af"/>
        <w:jc w:val="both"/>
        <w:rPr>
          <w:rFonts w:ascii="Times New Roman" w:hAnsi="Times New Roman" w:cs="Times New Roman"/>
          <w:sz w:val="28"/>
          <w:szCs w:val="28"/>
        </w:rPr>
      </w:pPr>
      <w:r w:rsidRPr="00AF2B64">
        <w:rPr>
          <w:rFonts w:ascii="Times New Roman" w:hAnsi="Times New Roman" w:cs="Times New Roman"/>
          <w:sz w:val="28"/>
          <w:szCs w:val="28"/>
        </w:rPr>
        <w:t>92.</w:t>
      </w:r>
      <w:r w:rsidRPr="00AF2B64">
        <w:rPr>
          <w:rFonts w:ascii="Times New Roman" w:hAnsi="Times New Roman" w:cs="Times New Roman"/>
          <w:sz w:val="28"/>
          <w:szCs w:val="28"/>
        </w:rPr>
        <w:tab/>
        <w:t xml:space="preserve">Муслина Г. Р., Правиков Ю. М. Методы оценки экономической эффективности новой техники и технологий: учебное пособие. Ульяновск: УлГТУ, 2017. </w:t>
      </w:r>
      <w:r w:rsidR="003C70A8" w:rsidRPr="00AF2B64">
        <w:rPr>
          <w:rFonts w:ascii="Times New Roman" w:hAnsi="Times New Roman" w:cs="Times New Roman"/>
          <w:sz w:val="28"/>
          <w:szCs w:val="28"/>
        </w:rPr>
        <w:t>- 101 с. ISBN 978-5-9795-1631-8.</w:t>
      </w:r>
    </w:p>
    <w:p w14:paraId="67197F74" w14:textId="77777777" w:rsidR="003C70A8" w:rsidRPr="00AF2B64" w:rsidRDefault="003C70A8" w:rsidP="003C70A8">
      <w:pPr>
        <w:rPr>
          <w:rFonts w:ascii="Times New Roman" w:hAnsi="Times New Roman" w:cs="Times New Roman"/>
        </w:rPr>
      </w:pPr>
    </w:p>
    <w:p w14:paraId="43B206CC" w14:textId="4FE59984" w:rsidR="008A10B8" w:rsidRPr="00AF2B64" w:rsidRDefault="00120242" w:rsidP="00323471">
      <w:pPr>
        <w:spacing w:after="0" w:line="240" w:lineRule="auto"/>
        <w:jc w:val="both"/>
        <w:rPr>
          <w:rFonts w:ascii="Times New Roman" w:hAnsi="Times New Roman" w:cs="Times New Roman"/>
          <w:sz w:val="28"/>
          <w:szCs w:val="28"/>
        </w:rPr>
      </w:pPr>
      <w:r w:rsidRPr="00AF2B64">
        <w:rPr>
          <w:rFonts w:ascii="Times New Roman" w:hAnsi="Times New Roman" w:cs="Times New Roman"/>
          <w:sz w:val="28"/>
          <w:szCs w:val="28"/>
        </w:rPr>
        <w:fldChar w:fldCharType="end"/>
      </w:r>
    </w:p>
    <w:p w14:paraId="3C6D8073" w14:textId="73B28C1A" w:rsidR="000503C4" w:rsidRPr="00AF2B64" w:rsidRDefault="000503C4">
      <w:pPr>
        <w:rPr>
          <w:rFonts w:ascii="Times New Roman" w:hAnsi="Times New Roman" w:cs="Times New Roman"/>
          <w:sz w:val="28"/>
          <w:szCs w:val="28"/>
        </w:rPr>
      </w:pPr>
      <w:r w:rsidRPr="00AF2B64">
        <w:rPr>
          <w:rFonts w:ascii="Times New Roman" w:hAnsi="Times New Roman" w:cs="Times New Roman"/>
          <w:sz w:val="28"/>
          <w:szCs w:val="28"/>
        </w:rPr>
        <w:br w:type="page"/>
      </w:r>
    </w:p>
    <w:p w14:paraId="1A36FE4E" w14:textId="77777777" w:rsidR="005A1077" w:rsidRPr="00AF2B64" w:rsidRDefault="000503C4" w:rsidP="000503C4">
      <w:pPr>
        <w:jc w:val="center"/>
        <w:rPr>
          <w:rFonts w:ascii="Times New Roman" w:hAnsi="Times New Roman" w:cs="Times New Roman"/>
          <w:b/>
          <w:noProof/>
          <w:sz w:val="28"/>
          <w:szCs w:val="28"/>
        </w:rPr>
      </w:pPr>
      <w:r w:rsidRPr="00AF2B64">
        <w:rPr>
          <w:rFonts w:ascii="Times New Roman" w:hAnsi="Times New Roman" w:cs="Times New Roman"/>
          <w:noProof/>
          <w:lang w:eastAsia="ru-RU"/>
        </w:rPr>
        <w:drawing>
          <wp:anchor distT="0" distB="0" distL="114300" distR="114300" simplePos="0" relativeHeight="251680768" behindDoc="0" locked="0" layoutInCell="1" allowOverlap="1" wp14:anchorId="39EEBA3B" wp14:editId="3380CAF7">
            <wp:simplePos x="0" y="0"/>
            <wp:positionH relativeFrom="margin">
              <wp:posOffset>634365</wp:posOffset>
            </wp:positionH>
            <wp:positionV relativeFrom="paragraph">
              <wp:posOffset>422275</wp:posOffset>
            </wp:positionV>
            <wp:extent cx="5615940" cy="8517255"/>
            <wp:effectExtent l="0" t="0" r="3810" b="0"/>
            <wp:wrapThrough wrapText="bothSides">
              <wp:wrapPolygon edited="0">
                <wp:start x="0" y="0"/>
                <wp:lineTo x="0" y="21547"/>
                <wp:lineTo x="21541" y="21547"/>
                <wp:lineTo x="21541" y="0"/>
                <wp:lineTo x="0" y="0"/>
              </wp:wrapPolygon>
            </wp:wrapThrough>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57" cstate="print">
                      <a:extLst>
                        <a:ext uri="{28A0092B-C50C-407E-A947-70E740481C1C}">
                          <a14:useLocalDpi xmlns:a14="http://schemas.microsoft.com/office/drawing/2010/main" val="0"/>
                        </a:ext>
                      </a:extLst>
                    </a:blip>
                    <a:srcRect l="10532" t="4295" r="3674" b="5440"/>
                    <a:stretch>
                      <a:fillRect/>
                    </a:stretch>
                  </pic:blipFill>
                  <pic:spPr bwMode="auto">
                    <a:xfrm>
                      <a:off x="0" y="0"/>
                      <a:ext cx="5615940" cy="8517255"/>
                    </a:xfrm>
                    <a:prstGeom prst="rect">
                      <a:avLst/>
                    </a:prstGeom>
                    <a:noFill/>
                  </pic:spPr>
                </pic:pic>
              </a:graphicData>
            </a:graphic>
            <wp14:sizeRelH relativeFrom="page">
              <wp14:pctWidth>0</wp14:pctWidth>
            </wp14:sizeRelH>
            <wp14:sizeRelV relativeFrom="page">
              <wp14:pctHeight>0</wp14:pctHeight>
            </wp14:sizeRelV>
          </wp:anchor>
        </w:drawing>
      </w:r>
      <w:r w:rsidRPr="00AF2B64">
        <w:rPr>
          <w:rFonts w:ascii="Times New Roman" w:hAnsi="Times New Roman" w:cs="Times New Roman"/>
          <w:b/>
          <w:bCs/>
          <w:sz w:val="28"/>
          <w:szCs w:val="28"/>
        </w:rPr>
        <w:t>ПРИЛОЖЕНИЕ А</w:t>
      </w:r>
      <w:r w:rsidRPr="00AF2B64">
        <w:rPr>
          <w:rFonts w:ascii="Times New Roman" w:hAnsi="Times New Roman" w:cs="Times New Roman"/>
          <w:b/>
          <w:bCs/>
          <w:sz w:val="28"/>
          <w:szCs w:val="28"/>
        </w:rPr>
        <w:br w:type="page"/>
      </w:r>
      <w:r w:rsidRPr="00AF2B64">
        <w:rPr>
          <w:rFonts w:ascii="Times New Roman" w:hAnsi="Times New Roman" w:cs="Times New Roman"/>
          <w:b/>
          <w:bCs/>
          <w:noProof/>
          <w:sz w:val="28"/>
          <w:szCs w:val="28"/>
        </w:rPr>
        <w:t>0</w:t>
      </w:r>
      <w:r w:rsidRPr="00AF2B64">
        <w:rPr>
          <w:rFonts w:ascii="Times New Roman" w:hAnsi="Times New Roman" w:cs="Times New Roman"/>
          <w:b/>
          <w:noProof/>
          <w:sz w:val="28"/>
          <w:szCs w:val="28"/>
          <w:lang w:eastAsia="ru-RU"/>
        </w:rPr>
        <w:drawing>
          <wp:inline distT="0" distB="0" distL="0" distR="0" wp14:anchorId="0A58C258" wp14:editId="014D670D">
            <wp:extent cx="8110857" cy="5873176"/>
            <wp:effectExtent l="0" t="508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58" cstate="print">
                      <a:extLst>
                        <a:ext uri="{28A0092B-C50C-407E-A947-70E740481C1C}">
                          <a14:useLocalDpi xmlns:a14="http://schemas.microsoft.com/office/drawing/2010/main" val="0"/>
                        </a:ext>
                      </a:extLst>
                    </a:blip>
                    <a:srcRect l="5051" t="348" r="2657" b="7796"/>
                    <a:stretch>
                      <a:fillRect/>
                    </a:stretch>
                  </pic:blipFill>
                  <pic:spPr bwMode="auto">
                    <a:xfrm rot="5400000">
                      <a:off x="0" y="0"/>
                      <a:ext cx="8120332" cy="5880037"/>
                    </a:xfrm>
                    <a:prstGeom prst="rect">
                      <a:avLst/>
                    </a:prstGeom>
                    <a:noFill/>
                    <a:ln>
                      <a:noFill/>
                    </a:ln>
                  </pic:spPr>
                </pic:pic>
              </a:graphicData>
            </a:graphic>
          </wp:inline>
        </w:drawing>
      </w:r>
      <w:r w:rsidRPr="00AF2B64">
        <w:rPr>
          <w:rFonts w:ascii="Times New Roman" w:hAnsi="Times New Roman" w:cs="Times New Roman"/>
          <w:b/>
          <w:noProof/>
          <w:sz w:val="28"/>
          <w:szCs w:val="28"/>
          <w:lang w:eastAsia="ru-RU"/>
        </w:rPr>
        <w:drawing>
          <wp:inline distT="0" distB="0" distL="0" distR="0" wp14:anchorId="0A244F70" wp14:editId="0CA98642">
            <wp:extent cx="8361682" cy="5560284"/>
            <wp:effectExtent l="0" t="889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59" cstate="print">
                      <a:extLst>
                        <a:ext uri="{28A0092B-C50C-407E-A947-70E740481C1C}">
                          <a14:useLocalDpi xmlns:a14="http://schemas.microsoft.com/office/drawing/2010/main" val="0"/>
                        </a:ext>
                      </a:extLst>
                    </a:blip>
                    <a:srcRect l="3786" t="3284" r="4213" b="4132"/>
                    <a:stretch>
                      <a:fillRect/>
                    </a:stretch>
                  </pic:blipFill>
                  <pic:spPr bwMode="auto">
                    <a:xfrm rot="5400000">
                      <a:off x="0" y="0"/>
                      <a:ext cx="8383436" cy="5574750"/>
                    </a:xfrm>
                    <a:prstGeom prst="rect">
                      <a:avLst/>
                    </a:prstGeom>
                    <a:noFill/>
                    <a:ln>
                      <a:noFill/>
                    </a:ln>
                  </pic:spPr>
                </pic:pic>
              </a:graphicData>
            </a:graphic>
          </wp:inline>
        </w:drawing>
      </w:r>
      <w:r w:rsidRPr="00AF2B64">
        <w:rPr>
          <w:rFonts w:ascii="Times New Roman" w:hAnsi="Times New Roman" w:cs="Times New Roman"/>
          <w:b/>
          <w:noProof/>
          <w:sz w:val="28"/>
          <w:szCs w:val="28"/>
          <w:lang w:eastAsia="ru-RU"/>
        </w:rPr>
        <w:drawing>
          <wp:inline distT="0" distB="0" distL="0" distR="0" wp14:anchorId="2E082845" wp14:editId="6EB91D12">
            <wp:extent cx="8707440" cy="5969087"/>
            <wp:effectExtent l="0" t="254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60" cstate="print">
                      <a:extLst>
                        <a:ext uri="{28A0092B-C50C-407E-A947-70E740481C1C}">
                          <a14:useLocalDpi xmlns:a14="http://schemas.microsoft.com/office/drawing/2010/main" val="0"/>
                        </a:ext>
                      </a:extLst>
                    </a:blip>
                    <a:srcRect t="4617" r="6261" b="5202"/>
                    <a:stretch>
                      <a:fillRect/>
                    </a:stretch>
                  </pic:blipFill>
                  <pic:spPr bwMode="auto">
                    <a:xfrm rot="5400000">
                      <a:off x="0" y="0"/>
                      <a:ext cx="8721695" cy="5978859"/>
                    </a:xfrm>
                    <a:prstGeom prst="rect">
                      <a:avLst/>
                    </a:prstGeom>
                    <a:noFill/>
                    <a:ln>
                      <a:noFill/>
                    </a:ln>
                  </pic:spPr>
                </pic:pic>
              </a:graphicData>
            </a:graphic>
          </wp:inline>
        </w:drawing>
      </w:r>
    </w:p>
    <w:p w14:paraId="4CF845ED" w14:textId="77777777" w:rsidR="005A1077" w:rsidRPr="00AF2B64" w:rsidRDefault="000503C4" w:rsidP="000503C4">
      <w:pPr>
        <w:jc w:val="center"/>
        <w:rPr>
          <w:rFonts w:ascii="Times New Roman" w:hAnsi="Times New Roman" w:cs="Times New Roman"/>
          <w:b/>
          <w:noProof/>
          <w:sz w:val="28"/>
          <w:szCs w:val="28"/>
        </w:rPr>
      </w:pPr>
      <w:r w:rsidRPr="00AF2B64">
        <w:rPr>
          <w:rFonts w:ascii="Times New Roman" w:hAnsi="Times New Roman" w:cs="Times New Roman"/>
          <w:b/>
          <w:noProof/>
          <w:sz w:val="28"/>
          <w:szCs w:val="28"/>
          <w:lang w:eastAsia="ru-RU"/>
        </w:rPr>
        <w:drawing>
          <wp:inline distT="0" distB="0" distL="0" distR="0" wp14:anchorId="09FDBBD5" wp14:editId="7AB51281">
            <wp:extent cx="9001511" cy="5875920"/>
            <wp:effectExtent l="635"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646" t="4741" r="3730" b="4218"/>
                    <a:stretch/>
                  </pic:blipFill>
                  <pic:spPr bwMode="auto">
                    <a:xfrm rot="5400000">
                      <a:off x="0" y="0"/>
                      <a:ext cx="9037101" cy="5899152"/>
                    </a:xfrm>
                    <a:prstGeom prst="rect">
                      <a:avLst/>
                    </a:prstGeom>
                    <a:noFill/>
                    <a:ln>
                      <a:noFill/>
                    </a:ln>
                    <a:extLst>
                      <a:ext uri="{53640926-AAD7-44D8-BBD7-CCE9431645EC}">
                        <a14:shadowObscured xmlns:a14="http://schemas.microsoft.com/office/drawing/2010/main"/>
                      </a:ext>
                    </a:extLst>
                  </pic:spPr>
                </pic:pic>
              </a:graphicData>
            </a:graphic>
          </wp:inline>
        </w:drawing>
      </w:r>
    </w:p>
    <w:p w14:paraId="616ED085" w14:textId="41253F40" w:rsidR="000503C4" w:rsidRPr="00AF2B64" w:rsidRDefault="000503C4" w:rsidP="000503C4">
      <w:pPr>
        <w:jc w:val="center"/>
        <w:rPr>
          <w:rFonts w:ascii="Times New Roman" w:hAnsi="Times New Roman" w:cs="Times New Roman"/>
          <w:b/>
          <w:bCs/>
          <w:sz w:val="28"/>
          <w:szCs w:val="28"/>
        </w:rPr>
      </w:pPr>
      <w:r w:rsidRPr="00AF2B64">
        <w:rPr>
          <w:rFonts w:ascii="Times New Roman" w:hAnsi="Times New Roman" w:cs="Times New Roman"/>
          <w:b/>
          <w:noProof/>
          <w:sz w:val="28"/>
          <w:szCs w:val="28"/>
          <w:lang w:eastAsia="ru-RU"/>
        </w:rPr>
        <w:drawing>
          <wp:inline distT="0" distB="0" distL="0" distR="0" wp14:anchorId="661B88E8" wp14:editId="7C71FED6">
            <wp:extent cx="7990841" cy="5532119"/>
            <wp:effectExtent l="0" t="8573" r="1588" b="1587"/>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988" t="3341" r="10821" b="7274"/>
                    <a:stretch/>
                  </pic:blipFill>
                  <pic:spPr bwMode="auto">
                    <a:xfrm rot="5400000">
                      <a:off x="0" y="0"/>
                      <a:ext cx="8048738" cy="5572202"/>
                    </a:xfrm>
                    <a:prstGeom prst="rect">
                      <a:avLst/>
                    </a:prstGeom>
                    <a:noFill/>
                    <a:ln>
                      <a:noFill/>
                    </a:ln>
                    <a:extLst>
                      <a:ext uri="{53640926-AAD7-44D8-BBD7-CCE9431645EC}">
                        <a14:shadowObscured xmlns:a14="http://schemas.microsoft.com/office/drawing/2010/main"/>
                      </a:ext>
                    </a:extLst>
                  </pic:spPr>
                </pic:pic>
              </a:graphicData>
            </a:graphic>
          </wp:inline>
        </w:drawing>
      </w:r>
    </w:p>
    <w:p w14:paraId="58C7E8F9" w14:textId="77777777" w:rsidR="005A1077" w:rsidRPr="00AF2B64" w:rsidRDefault="005A1077" w:rsidP="000503C4">
      <w:pPr>
        <w:spacing w:line="240" w:lineRule="auto"/>
        <w:ind w:firstLine="720"/>
        <w:jc w:val="center"/>
        <w:rPr>
          <w:rFonts w:ascii="Times New Roman" w:hAnsi="Times New Roman" w:cs="Times New Roman"/>
          <w:b/>
          <w:bCs/>
          <w:sz w:val="28"/>
          <w:szCs w:val="28"/>
        </w:rPr>
      </w:pPr>
    </w:p>
    <w:p w14:paraId="53F28673" w14:textId="77777777" w:rsidR="005A1077" w:rsidRPr="00AF2B64" w:rsidRDefault="005A1077" w:rsidP="000503C4">
      <w:pPr>
        <w:spacing w:line="240" w:lineRule="auto"/>
        <w:ind w:firstLine="720"/>
        <w:jc w:val="center"/>
        <w:rPr>
          <w:rFonts w:ascii="Times New Roman" w:hAnsi="Times New Roman" w:cs="Times New Roman"/>
          <w:b/>
          <w:bCs/>
          <w:sz w:val="28"/>
          <w:szCs w:val="28"/>
        </w:rPr>
      </w:pPr>
    </w:p>
    <w:p w14:paraId="5E9FFE04" w14:textId="77777777" w:rsidR="005A1077" w:rsidRPr="00AF2B64" w:rsidRDefault="005A1077" w:rsidP="000503C4">
      <w:pPr>
        <w:spacing w:line="240" w:lineRule="auto"/>
        <w:ind w:firstLine="720"/>
        <w:jc w:val="center"/>
        <w:rPr>
          <w:rFonts w:ascii="Times New Roman" w:hAnsi="Times New Roman" w:cs="Times New Roman"/>
          <w:b/>
          <w:bCs/>
          <w:sz w:val="28"/>
          <w:szCs w:val="28"/>
        </w:rPr>
      </w:pPr>
    </w:p>
    <w:p w14:paraId="7342645E" w14:textId="519486CE" w:rsidR="000503C4" w:rsidRPr="00AF2B64" w:rsidRDefault="005A1077" w:rsidP="000503C4">
      <w:pPr>
        <w:spacing w:line="240" w:lineRule="auto"/>
        <w:ind w:firstLine="720"/>
        <w:jc w:val="center"/>
        <w:rPr>
          <w:rFonts w:ascii="Times New Roman" w:hAnsi="Times New Roman" w:cs="Times New Roman"/>
          <w:b/>
          <w:bCs/>
          <w:sz w:val="28"/>
          <w:szCs w:val="28"/>
        </w:rPr>
      </w:pPr>
      <w:r w:rsidRPr="00AF2B64">
        <w:rPr>
          <w:rFonts w:ascii="Times New Roman" w:hAnsi="Times New Roman" w:cs="Times New Roman"/>
          <w:noProof/>
          <w:lang w:eastAsia="ru-RU"/>
        </w:rPr>
        <w:drawing>
          <wp:anchor distT="0" distB="0" distL="114300" distR="114300" simplePos="0" relativeHeight="251658240" behindDoc="0" locked="0" layoutInCell="1" allowOverlap="1" wp14:anchorId="166B4A78" wp14:editId="5B668183">
            <wp:simplePos x="0" y="0"/>
            <wp:positionH relativeFrom="margin">
              <wp:posOffset>-86995</wp:posOffset>
            </wp:positionH>
            <wp:positionV relativeFrom="paragraph">
              <wp:posOffset>546100</wp:posOffset>
            </wp:positionV>
            <wp:extent cx="6080760" cy="8601710"/>
            <wp:effectExtent l="0" t="0" r="0" b="8890"/>
            <wp:wrapSquare wrapText="bothSides"/>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80760" cy="8601710"/>
                    </a:xfrm>
                    <a:prstGeom prst="rect">
                      <a:avLst/>
                    </a:prstGeom>
                    <a:noFill/>
                  </pic:spPr>
                </pic:pic>
              </a:graphicData>
            </a:graphic>
            <wp14:sizeRelH relativeFrom="page">
              <wp14:pctWidth>0</wp14:pctWidth>
            </wp14:sizeRelH>
            <wp14:sizeRelV relativeFrom="page">
              <wp14:pctHeight>0</wp14:pctHeight>
            </wp14:sizeRelV>
          </wp:anchor>
        </w:drawing>
      </w:r>
      <w:r w:rsidR="000503C4" w:rsidRPr="00AF2B64">
        <w:rPr>
          <w:rFonts w:ascii="Times New Roman" w:hAnsi="Times New Roman" w:cs="Times New Roman"/>
          <w:b/>
          <w:bCs/>
          <w:sz w:val="28"/>
          <w:szCs w:val="28"/>
        </w:rPr>
        <w:t>ПРИЛОЖЕНИЕ Б</w:t>
      </w:r>
    </w:p>
    <w:p w14:paraId="182130C2" w14:textId="4A046BEC" w:rsidR="000503C4" w:rsidRPr="00AF2B64" w:rsidRDefault="000503C4" w:rsidP="005A1077">
      <w:pPr>
        <w:jc w:val="center"/>
        <w:rPr>
          <w:rFonts w:ascii="Times New Roman" w:hAnsi="Times New Roman" w:cs="Times New Roman"/>
          <w:b/>
          <w:bCs/>
          <w:sz w:val="28"/>
          <w:szCs w:val="28"/>
        </w:rPr>
      </w:pPr>
      <w:r w:rsidRPr="00AF2B64">
        <w:rPr>
          <w:rFonts w:ascii="Times New Roman" w:hAnsi="Times New Roman" w:cs="Times New Roman"/>
          <w:b/>
          <w:bCs/>
          <w:sz w:val="28"/>
          <w:szCs w:val="28"/>
        </w:rPr>
        <w:br w:type="page"/>
        <w:t>ПРИЛОЖЕНИЕ В</w:t>
      </w:r>
    </w:p>
    <w:p w14:paraId="4C5841DE" w14:textId="68BC22C8" w:rsidR="000503C4" w:rsidRPr="00AF2B64" w:rsidRDefault="000503C4" w:rsidP="000503C4">
      <w:pPr>
        <w:spacing w:line="240" w:lineRule="auto"/>
        <w:ind w:firstLine="720"/>
        <w:jc w:val="center"/>
        <w:rPr>
          <w:rFonts w:ascii="Times New Roman" w:hAnsi="Times New Roman" w:cs="Times New Roman"/>
          <w:b/>
          <w:bCs/>
          <w:sz w:val="28"/>
          <w:szCs w:val="28"/>
        </w:rPr>
      </w:pPr>
      <w:r w:rsidRPr="00AF2B64">
        <w:rPr>
          <w:rFonts w:ascii="Times New Roman" w:hAnsi="Times New Roman" w:cs="Times New Roman"/>
          <w:noProof/>
          <w:lang w:eastAsia="ru-RU"/>
        </w:rPr>
        <w:drawing>
          <wp:anchor distT="0" distB="0" distL="114300" distR="114300" simplePos="0" relativeHeight="251679744" behindDoc="1" locked="0" layoutInCell="1" allowOverlap="1" wp14:anchorId="2D1499B0" wp14:editId="15EAB8B1">
            <wp:simplePos x="0" y="0"/>
            <wp:positionH relativeFrom="margin">
              <wp:align>right</wp:align>
            </wp:positionH>
            <wp:positionV relativeFrom="paragraph">
              <wp:posOffset>204470</wp:posOffset>
            </wp:positionV>
            <wp:extent cx="6120130" cy="8649970"/>
            <wp:effectExtent l="0" t="0" r="0" b="0"/>
            <wp:wrapNone/>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8649970"/>
                    </a:xfrm>
                    <a:prstGeom prst="rect">
                      <a:avLst/>
                    </a:prstGeom>
                    <a:noFill/>
                  </pic:spPr>
                </pic:pic>
              </a:graphicData>
            </a:graphic>
            <wp14:sizeRelH relativeFrom="page">
              <wp14:pctWidth>0</wp14:pctWidth>
            </wp14:sizeRelH>
            <wp14:sizeRelV relativeFrom="page">
              <wp14:pctHeight>0</wp14:pctHeight>
            </wp14:sizeRelV>
          </wp:anchor>
        </w:drawing>
      </w:r>
    </w:p>
    <w:p w14:paraId="70E3AEBF" w14:textId="77777777" w:rsidR="000503C4" w:rsidRPr="00AF2B64" w:rsidRDefault="000503C4" w:rsidP="000503C4">
      <w:pPr>
        <w:spacing w:line="240" w:lineRule="auto"/>
        <w:ind w:firstLine="720"/>
        <w:jc w:val="center"/>
        <w:rPr>
          <w:rFonts w:ascii="Times New Roman" w:hAnsi="Times New Roman" w:cs="Times New Roman"/>
          <w:noProof/>
          <w:sz w:val="28"/>
          <w:szCs w:val="28"/>
        </w:rPr>
      </w:pPr>
    </w:p>
    <w:p w14:paraId="69B3D211" w14:textId="77777777" w:rsidR="000503C4" w:rsidRPr="00AF2B64" w:rsidRDefault="000503C4" w:rsidP="000503C4">
      <w:pPr>
        <w:rPr>
          <w:rFonts w:ascii="Times New Roman" w:hAnsi="Times New Roman" w:cs="Times New Roman"/>
          <w:noProof/>
          <w:sz w:val="28"/>
          <w:szCs w:val="28"/>
        </w:rPr>
      </w:pPr>
      <w:r w:rsidRPr="00AF2B64">
        <w:rPr>
          <w:rFonts w:ascii="Times New Roman" w:hAnsi="Times New Roman" w:cs="Times New Roman"/>
          <w:noProof/>
          <w:sz w:val="28"/>
          <w:szCs w:val="28"/>
        </w:rPr>
        <w:br w:type="page"/>
      </w:r>
    </w:p>
    <w:p w14:paraId="328EB99B" w14:textId="6323E0FB" w:rsidR="000503C4" w:rsidRPr="00AF2B64" w:rsidRDefault="000503C4" w:rsidP="000503C4">
      <w:pPr>
        <w:spacing w:line="240" w:lineRule="auto"/>
        <w:ind w:firstLine="720"/>
        <w:jc w:val="center"/>
        <w:rPr>
          <w:rFonts w:ascii="Times New Roman" w:hAnsi="Times New Roman" w:cs="Times New Roman"/>
          <w:noProof/>
          <w:sz w:val="28"/>
          <w:szCs w:val="28"/>
        </w:rPr>
      </w:pPr>
      <w:r w:rsidRPr="00AF2B64">
        <w:rPr>
          <w:rFonts w:ascii="Times New Roman" w:hAnsi="Times New Roman" w:cs="Times New Roman"/>
          <w:b/>
          <w:bCs/>
          <w:sz w:val="28"/>
          <w:szCs w:val="28"/>
        </w:rPr>
        <w:t>ПРИЛОЖЕНИЕ Г</w:t>
      </w:r>
      <w:r w:rsidRPr="00AF2B64">
        <w:rPr>
          <w:rFonts w:ascii="Times New Roman" w:hAnsi="Times New Roman" w:cs="Times New Roman"/>
          <w:noProof/>
          <w:sz w:val="28"/>
          <w:szCs w:val="28"/>
          <w:lang w:eastAsia="ru-RU"/>
        </w:rPr>
        <w:drawing>
          <wp:inline distT="0" distB="0" distL="0" distR="0" wp14:anchorId="496024C4" wp14:editId="7FF1324E">
            <wp:extent cx="5577840" cy="8663940"/>
            <wp:effectExtent l="0" t="0" r="3810" b="381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65">
                      <a:extLst>
                        <a:ext uri="{28A0092B-C50C-407E-A947-70E740481C1C}">
                          <a14:useLocalDpi xmlns:a14="http://schemas.microsoft.com/office/drawing/2010/main" val="0"/>
                        </a:ext>
                      </a:extLst>
                    </a:blip>
                    <a:srcRect l="8714" t="3448" r="4152" b="3893"/>
                    <a:stretch>
                      <a:fillRect/>
                    </a:stretch>
                  </pic:blipFill>
                  <pic:spPr bwMode="auto">
                    <a:xfrm>
                      <a:off x="0" y="0"/>
                      <a:ext cx="5577840" cy="8663940"/>
                    </a:xfrm>
                    <a:prstGeom prst="rect">
                      <a:avLst/>
                    </a:prstGeom>
                    <a:noFill/>
                    <a:ln>
                      <a:noFill/>
                    </a:ln>
                  </pic:spPr>
                </pic:pic>
              </a:graphicData>
            </a:graphic>
          </wp:inline>
        </w:drawing>
      </w:r>
      <w:r w:rsidRPr="00AF2B64">
        <w:rPr>
          <w:rFonts w:ascii="Times New Roman" w:hAnsi="Times New Roman" w:cs="Times New Roman"/>
          <w:noProof/>
          <w:sz w:val="28"/>
          <w:szCs w:val="28"/>
          <w:lang w:eastAsia="ru-RU"/>
        </w:rPr>
        <w:drawing>
          <wp:inline distT="0" distB="0" distL="0" distR="0" wp14:anchorId="086F500B" wp14:editId="1E1482C3">
            <wp:extent cx="5882640" cy="8671560"/>
            <wp:effectExtent l="0" t="0" r="381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66">
                      <a:extLst>
                        <a:ext uri="{28A0092B-C50C-407E-A947-70E740481C1C}">
                          <a14:useLocalDpi xmlns:a14="http://schemas.microsoft.com/office/drawing/2010/main" val="0"/>
                        </a:ext>
                      </a:extLst>
                    </a:blip>
                    <a:srcRect l="6857" t="3885" r="4489" b="7600"/>
                    <a:stretch>
                      <a:fillRect/>
                    </a:stretch>
                  </pic:blipFill>
                  <pic:spPr bwMode="auto">
                    <a:xfrm>
                      <a:off x="0" y="0"/>
                      <a:ext cx="5882640" cy="8671560"/>
                    </a:xfrm>
                    <a:prstGeom prst="rect">
                      <a:avLst/>
                    </a:prstGeom>
                    <a:noFill/>
                    <a:ln>
                      <a:noFill/>
                    </a:ln>
                  </pic:spPr>
                </pic:pic>
              </a:graphicData>
            </a:graphic>
          </wp:inline>
        </w:drawing>
      </w:r>
    </w:p>
    <w:p w14:paraId="28734A93" w14:textId="50039A2D" w:rsidR="000503C4" w:rsidRPr="00AF2B64" w:rsidRDefault="000503C4" w:rsidP="000503C4">
      <w:pPr>
        <w:spacing w:line="240" w:lineRule="auto"/>
        <w:ind w:firstLine="720"/>
        <w:jc w:val="center"/>
        <w:rPr>
          <w:rFonts w:ascii="Times New Roman" w:hAnsi="Times New Roman" w:cs="Times New Roman"/>
          <w:sz w:val="28"/>
          <w:szCs w:val="28"/>
        </w:rPr>
      </w:pPr>
      <w:r w:rsidRPr="00AF2B64">
        <w:rPr>
          <w:rFonts w:ascii="Times New Roman" w:hAnsi="Times New Roman" w:cs="Times New Roman"/>
          <w:noProof/>
          <w:sz w:val="28"/>
          <w:szCs w:val="28"/>
          <w:lang w:eastAsia="ru-RU"/>
        </w:rPr>
        <w:drawing>
          <wp:inline distT="0" distB="0" distL="0" distR="0" wp14:anchorId="315E6B7F" wp14:editId="492FF62B">
            <wp:extent cx="5798820" cy="874014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67">
                      <a:extLst>
                        <a:ext uri="{28A0092B-C50C-407E-A947-70E740481C1C}">
                          <a14:useLocalDpi xmlns:a14="http://schemas.microsoft.com/office/drawing/2010/main" val="0"/>
                        </a:ext>
                      </a:extLst>
                    </a:blip>
                    <a:srcRect l="7809" t="3700" r="3526" b="7063"/>
                    <a:stretch>
                      <a:fillRect/>
                    </a:stretch>
                  </pic:blipFill>
                  <pic:spPr bwMode="auto">
                    <a:xfrm>
                      <a:off x="0" y="0"/>
                      <a:ext cx="5798820" cy="8740140"/>
                    </a:xfrm>
                    <a:prstGeom prst="rect">
                      <a:avLst/>
                    </a:prstGeom>
                    <a:noFill/>
                    <a:ln>
                      <a:noFill/>
                    </a:ln>
                  </pic:spPr>
                </pic:pic>
              </a:graphicData>
            </a:graphic>
          </wp:inline>
        </w:drawing>
      </w:r>
      <w:r w:rsidRPr="00AF2B64">
        <w:rPr>
          <w:rFonts w:ascii="Times New Roman" w:hAnsi="Times New Roman" w:cs="Times New Roman"/>
          <w:sz w:val="28"/>
          <w:szCs w:val="28"/>
        </w:rPr>
        <w:br w:type="page"/>
      </w:r>
    </w:p>
    <w:p w14:paraId="6A00A604" w14:textId="77777777" w:rsidR="000503C4" w:rsidRPr="00AF2B64" w:rsidRDefault="000503C4" w:rsidP="000503C4">
      <w:pPr>
        <w:spacing w:line="240" w:lineRule="auto"/>
        <w:ind w:firstLine="720"/>
        <w:jc w:val="center"/>
        <w:rPr>
          <w:rFonts w:ascii="Times New Roman" w:hAnsi="Times New Roman" w:cs="Times New Roman"/>
          <w:noProof/>
          <w:sz w:val="28"/>
          <w:szCs w:val="28"/>
        </w:rPr>
      </w:pPr>
      <w:r w:rsidRPr="00AF2B64">
        <w:rPr>
          <w:rFonts w:ascii="Times New Roman" w:hAnsi="Times New Roman" w:cs="Times New Roman"/>
          <w:b/>
          <w:bCs/>
          <w:sz w:val="28"/>
          <w:szCs w:val="28"/>
        </w:rPr>
        <w:t>ПРИЛОЖЕНИЕ Д</w:t>
      </w:r>
    </w:p>
    <w:p w14:paraId="35EDE5A2" w14:textId="32E66675" w:rsidR="000503C4" w:rsidRPr="00AF2B64" w:rsidRDefault="000503C4" w:rsidP="000503C4">
      <w:pPr>
        <w:spacing w:line="240" w:lineRule="auto"/>
        <w:ind w:firstLine="720"/>
        <w:jc w:val="center"/>
        <w:rPr>
          <w:rFonts w:ascii="Times New Roman" w:hAnsi="Times New Roman" w:cs="Times New Roman"/>
          <w:b/>
          <w:bCs/>
          <w:noProof/>
          <w:sz w:val="28"/>
          <w:szCs w:val="28"/>
        </w:rPr>
      </w:pPr>
      <w:r w:rsidRPr="00AF2B64">
        <w:rPr>
          <w:rFonts w:ascii="Times New Roman" w:hAnsi="Times New Roman" w:cs="Times New Roman"/>
          <w:noProof/>
          <w:sz w:val="28"/>
          <w:szCs w:val="28"/>
          <w:lang w:eastAsia="ru-RU"/>
        </w:rPr>
        <w:drawing>
          <wp:inline distT="0" distB="0" distL="0" distR="0" wp14:anchorId="0E4EB524" wp14:editId="6B97A01D">
            <wp:extent cx="5768340" cy="829056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68">
                      <a:extLst>
                        <a:ext uri="{28A0092B-C50C-407E-A947-70E740481C1C}">
                          <a14:useLocalDpi xmlns:a14="http://schemas.microsoft.com/office/drawing/2010/main" val="0"/>
                        </a:ext>
                      </a:extLst>
                    </a:blip>
                    <a:srcRect l="8060" t="4472" r="1331" b="5896"/>
                    <a:stretch>
                      <a:fillRect/>
                    </a:stretch>
                  </pic:blipFill>
                  <pic:spPr bwMode="auto">
                    <a:xfrm>
                      <a:off x="0" y="0"/>
                      <a:ext cx="5768340" cy="8290560"/>
                    </a:xfrm>
                    <a:prstGeom prst="rect">
                      <a:avLst/>
                    </a:prstGeom>
                    <a:noFill/>
                    <a:ln>
                      <a:noFill/>
                    </a:ln>
                  </pic:spPr>
                </pic:pic>
              </a:graphicData>
            </a:graphic>
          </wp:inline>
        </w:drawing>
      </w:r>
    </w:p>
    <w:p w14:paraId="028F4D33" w14:textId="25C80CF8" w:rsidR="000503C4" w:rsidRPr="00AF2B64" w:rsidRDefault="000503C4" w:rsidP="000503C4">
      <w:pPr>
        <w:spacing w:line="240" w:lineRule="auto"/>
        <w:ind w:firstLine="720"/>
        <w:jc w:val="center"/>
        <w:rPr>
          <w:rFonts w:ascii="Times New Roman" w:hAnsi="Times New Roman" w:cs="Times New Roman"/>
          <w:b/>
          <w:bCs/>
          <w:noProof/>
          <w:sz w:val="28"/>
          <w:szCs w:val="28"/>
        </w:rPr>
      </w:pPr>
      <w:r w:rsidRPr="00AF2B64">
        <w:rPr>
          <w:rFonts w:ascii="Times New Roman" w:hAnsi="Times New Roman" w:cs="Times New Roman"/>
          <w:b/>
          <w:noProof/>
          <w:sz w:val="28"/>
          <w:szCs w:val="28"/>
          <w:lang w:eastAsia="ru-RU"/>
        </w:rPr>
        <w:drawing>
          <wp:inline distT="0" distB="0" distL="0" distR="0" wp14:anchorId="7C87DCEC" wp14:editId="510AC8D9">
            <wp:extent cx="5920740" cy="8641080"/>
            <wp:effectExtent l="0" t="0" r="381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9">
                      <a:extLst>
                        <a:ext uri="{28A0092B-C50C-407E-A947-70E740481C1C}">
                          <a14:useLocalDpi xmlns:a14="http://schemas.microsoft.com/office/drawing/2010/main" val="0"/>
                        </a:ext>
                      </a:extLst>
                    </a:blip>
                    <a:srcRect l="6531" t="5641" r="2892" b="2338"/>
                    <a:stretch>
                      <a:fillRect/>
                    </a:stretch>
                  </pic:blipFill>
                  <pic:spPr bwMode="auto">
                    <a:xfrm>
                      <a:off x="0" y="0"/>
                      <a:ext cx="5920740" cy="8641080"/>
                    </a:xfrm>
                    <a:prstGeom prst="rect">
                      <a:avLst/>
                    </a:prstGeom>
                    <a:noFill/>
                    <a:ln>
                      <a:noFill/>
                    </a:ln>
                  </pic:spPr>
                </pic:pic>
              </a:graphicData>
            </a:graphic>
          </wp:inline>
        </w:drawing>
      </w:r>
    </w:p>
    <w:p w14:paraId="4E914CBB" w14:textId="3C9F02E3" w:rsidR="000503C4" w:rsidRPr="00AF2B64" w:rsidRDefault="000503C4" w:rsidP="000503C4">
      <w:pPr>
        <w:spacing w:line="240" w:lineRule="auto"/>
        <w:ind w:firstLine="720"/>
        <w:jc w:val="center"/>
        <w:rPr>
          <w:rFonts w:ascii="Times New Roman" w:hAnsi="Times New Roman" w:cs="Times New Roman"/>
          <w:b/>
          <w:bCs/>
          <w:sz w:val="28"/>
          <w:szCs w:val="28"/>
        </w:rPr>
      </w:pPr>
      <w:r w:rsidRPr="00AF2B64">
        <w:rPr>
          <w:rFonts w:ascii="Times New Roman" w:hAnsi="Times New Roman" w:cs="Times New Roman"/>
          <w:b/>
          <w:noProof/>
          <w:sz w:val="28"/>
          <w:szCs w:val="28"/>
          <w:lang w:eastAsia="ru-RU"/>
        </w:rPr>
        <w:drawing>
          <wp:inline distT="0" distB="0" distL="0" distR="0" wp14:anchorId="03334871" wp14:editId="37AB2B0A">
            <wp:extent cx="5707380" cy="7330440"/>
            <wp:effectExtent l="0" t="0" r="762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70">
                      <a:extLst>
                        <a:ext uri="{28A0092B-C50C-407E-A947-70E740481C1C}">
                          <a14:useLocalDpi xmlns:a14="http://schemas.microsoft.com/office/drawing/2010/main" val="0"/>
                        </a:ext>
                      </a:extLst>
                    </a:blip>
                    <a:srcRect l="9315" t="6053" r="4874" b="19392"/>
                    <a:stretch>
                      <a:fillRect/>
                    </a:stretch>
                  </pic:blipFill>
                  <pic:spPr bwMode="auto">
                    <a:xfrm>
                      <a:off x="0" y="0"/>
                      <a:ext cx="5707380" cy="7330440"/>
                    </a:xfrm>
                    <a:prstGeom prst="rect">
                      <a:avLst/>
                    </a:prstGeom>
                    <a:noFill/>
                    <a:ln>
                      <a:noFill/>
                    </a:ln>
                  </pic:spPr>
                </pic:pic>
              </a:graphicData>
            </a:graphic>
          </wp:inline>
        </w:drawing>
      </w:r>
    </w:p>
    <w:p w14:paraId="37398C69" w14:textId="77777777" w:rsidR="000503C4" w:rsidRPr="00AF2B64" w:rsidRDefault="000503C4" w:rsidP="000503C4">
      <w:pPr>
        <w:jc w:val="center"/>
        <w:rPr>
          <w:rFonts w:ascii="Times New Roman" w:hAnsi="Times New Roman" w:cs="Times New Roman"/>
          <w:sz w:val="28"/>
          <w:szCs w:val="28"/>
        </w:rPr>
      </w:pPr>
      <w:r w:rsidRPr="00AF2B64">
        <w:rPr>
          <w:rFonts w:ascii="Times New Roman" w:hAnsi="Times New Roman" w:cs="Times New Roman"/>
          <w:b/>
          <w:bCs/>
          <w:sz w:val="28"/>
          <w:szCs w:val="28"/>
        </w:rPr>
        <w:br w:type="page"/>
        <w:t>ПРИЛОЖЕНИЕ Е</w:t>
      </w:r>
      <w:r w:rsidRPr="00AF2B64">
        <w:rPr>
          <w:rFonts w:ascii="Times New Roman" w:hAnsi="Times New Roman" w:cs="Times New Roman"/>
          <w:sz w:val="28"/>
          <w:szCs w:val="28"/>
        </w:rPr>
        <w:br/>
        <w:t>Журнал мониторинга состояния смазочно-охлаждающих жидкостей (СОЖ)</w:t>
      </w:r>
    </w:p>
    <w:p w14:paraId="35CC66E5" w14:textId="77777777" w:rsidR="000503C4" w:rsidRPr="00AF2B64" w:rsidRDefault="000503C4" w:rsidP="000503C4">
      <w:pPr>
        <w:spacing w:after="0" w:line="240" w:lineRule="auto"/>
        <w:contextualSpacing/>
        <w:jc w:val="both"/>
        <w:rPr>
          <w:rFonts w:ascii="Times New Roman" w:hAnsi="Times New Roman" w:cs="Times New Roman"/>
          <w:sz w:val="20"/>
          <w:szCs w:val="20"/>
        </w:rPr>
      </w:pPr>
      <w:r w:rsidRPr="00AF2B64">
        <w:rPr>
          <w:rFonts w:ascii="Times New Roman" w:hAnsi="Times New Roman" w:cs="Times New Roman"/>
          <w:sz w:val="20"/>
          <w:szCs w:val="20"/>
        </w:rPr>
        <w:t>Журнал предназначен для регистрации результатов мониторинга состояния смазочно-охлаждающих жидкостей до и после проведения ультразвуковой регенерации с целью оценки степени загрязнения и эффективности очистки.</w:t>
      </w:r>
    </w:p>
    <w:p w14:paraId="7D94355B" w14:textId="77777777" w:rsidR="000503C4" w:rsidRPr="00AF2B64" w:rsidRDefault="000503C4" w:rsidP="000503C4">
      <w:pPr>
        <w:spacing w:after="0" w:line="240" w:lineRule="auto"/>
        <w:contextualSpacing/>
        <w:jc w:val="both"/>
        <w:rPr>
          <w:rFonts w:ascii="Times New Roman" w:hAnsi="Times New Roman" w:cs="Times New Roman"/>
          <w:sz w:val="20"/>
          <w:szCs w:val="20"/>
        </w:rPr>
      </w:pPr>
    </w:p>
    <w:tbl>
      <w:tblPr>
        <w:tblStyle w:val="a8"/>
        <w:tblW w:w="9495" w:type="dxa"/>
        <w:tblLayout w:type="fixed"/>
        <w:tblLook w:val="04A0" w:firstRow="1" w:lastRow="0" w:firstColumn="1" w:lastColumn="0" w:noHBand="0" w:noVBand="1"/>
      </w:tblPr>
      <w:tblGrid>
        <w:gridCol w:w="595"/>
        <w:gridCol w:w="917"/>
        <w:gridCol w:w="1604"/>
        <w:gridCol w:w="1801"/>
        <w:gridCol w:w="1743"/>
        <w:gridCol w:w="1497"/>
        <w:gridCol w:w="1338"/>
      </w:tblGrid>
      <w:tr w:rsidR="000503C4" w:rsidRPr="00AF2B64" w14:paraId="15790664" w14:textId="77777777" w:rsidTr="000503C4">
        <w:tc>
          <w:tcPr>
            <w:tcW w:w="594" w:type="dxa"/>
            <w:tcBorders>
              <w:top w:val="single" w:sz="4" w:space="0" w:color="auto"/>
              <w:left w:val="single" w:sz="4" w:space="0" w:color="auto"/>
              <w:bottom w:val="single" w:sz="4" w:space="0" w:color="auto"/>
              <w:right w:val="single" w:sz="4" w:space="0" w:color="auto"/>
            </w:tcBorders>
            <w:hideMark/>
          </w:tcPr>
          <w:p w14:paraId="39CFDFEA"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 п/п</w:t>
            </w:r>
          </w:p>
        </w:tc>
        <w:tc>
          <w:tcPr>
            <w:tcW w:w="916" w:type="dxa"/>
            <w:tcBorders>
              <w:top w:val="single" w:sz="4" w:space="0" w:color="auto"/>
              <w:left w:val="single" w:sz="4" w:space="0" w:color="auto"/>
              <w:bottom w:val="single" w:sz="4" w:space="0" w:color="auto"/>
              <w:right w:val="single" w:sz="4" w:space="0" w:color="auto"/>
            </w:tcBorders>
            <w:hideMark/>
          </w:tcPr>
          <w:p w14:paraId="76CDF796"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Дата смена</w:t>
            </w:r>
          </w:p>
        </w:tc>
        <w:tc>
          <w:tcPr>
            <w:tcW w:w="1604" w:type="dxa"/>
            <w:tcBorders>
              <w:top w:val="single" w:sz="4" w:space="0" w:color="auto"/>
              <w:left w:val="single" w:sz="4" w:space="0" w:color="auto"/>
              <w:bottom w:val="single" w:sz="4" w:space="0" w:color="auto"/>
              <w:right w:val="single" w:sz="4" w:space="0" w:color="auto"/>
            </w:tcBorders>
            <w:hideMark/>
          </w:tcPr>
          <w:p w14:paraId="56A01EB1"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Оборудование / участок</w:t>
            </w:r>
          </w:p>
        </w:tc>
        <w:tc>
          <w:tcPr>
            <w:tcW w:w="1801" w:type="dxa"/>
            <w:tcBorders>
              <w:top w:val="single" w:sz="4" w:space="0" w:color="auto"/>
              <w:left w:val="single" w:sz="4" w:space="0" w:color="auto"/>
              <w:bottom w:val="single" w:sz="4" w:space="0" w:color="auto"/>
              <w:right w:val="single" w:sz="4" w:space="0" w:color="auto"/>
            </w:tcBorders>
            <w:hideMark/>
          </w:tcPr>
          <w:p w14:paraId="57C6470A" w14:textId="77777777" w:rsidR="000503C4" w:rsidRPr="00AF2B64" w:rsidRDefault="000503C4">
            <w:pPr>
              <w:jc w:val="center"/>
              <w:rPr>
                <w:rFonts w:ascii="Times New Roman" w:hAnsi="Times New Roman" w:cs="Times New Roman"/>
                <w:sz w:val="20"/>
                <w:szCs w:val="20"/>
                <w:lang w:val="ru-RU"/>
              </w:rPr>
            </w:pPr>
            <w:r w:rsidRPr="00AF2B64">
              <w:rPr>
                <w:rFonts w:ascii="Times New Roman" w:hAnsi="Times New Roman" w:cs="Times New Roman"/>
                <w:sz w:val="20"/>
                <w:szCs w:val="20"/>
                <w:lang w:val="ru-RU"/>
              </w:rPr>
              <w:t>Состояние СОЖ</w:t>
            </w:r>
            <w:r w:rsidRPr="00AF2B64">
              <w:rPr>
                <w:rFonts w:ascii="Times New Roman" w:hAnsi="Times New Roman" w:cs="Times New Roman"/>
                <w:sz w:val="20"/>
                <w:szCs w:val="20"/>
                <w:lang w:val="ru-RU"/>
              </w:rPr>
              <w:br/>
              <w:t>(до / после регенерации)</w:t>
            </w:r>
          </w:p>
        </w:tc>
        <w:tc>
          <w:tcPr>
            <w:tcW w:w="1743" w:type="dxa"/>
            <w:tcBorders>
              <w:top w:val="single" w:sz="4" w:space="0" w:color="auto"/>
              <w:left w:val="single" w:sz="4" w:space="0" w:color="auto"/>
              <w:bottom w:val="single" w:sz="4" w:space="0" w:color="auto"/>
              <w:right w:val="single" w:sz="4" w:space="0" w:color="auto"/>
            </w:tcBorders>
            <w:hideMark/>
          </w:tcPr>
          <w:p w14:paraId="6CA02332"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Электричес</w:t>
            </w:r>
            <w:r w:rsidRPr="00AF2B64">
              <w:rPr>
                <w:rFonts w:ascii="Times New Roman" w:hAnsi="Times New Roman" w:cs="Times New Roman"/>
                <w:sz w:val="20"/>
                <w:szCs w:val="20"/>
                <w:lang w:val="ru-RU"/>
              </w:rPr>
              <w:t>-</w:t>
            </w:r>
            <w:r w:rsidRPr="00AF2B64">
              <w:rPr>
                <w:rFonts w:ascii="Times New Roman" w:hAnsi="Times New Roman" w:cs="Times New Roman"/>
                <w:sz w:val="20"/>
                <w:szCs w:val="20"/>
              </w:rPr>
              <w:t>кое сопротивление</w:t>
            </w:r>
          </w:p>
        </w:tc>
        <w:tc>
          <w:tcPr>
            <w:tcW w:w="1497" w:type="dxa"/>
            <w:tcBorders>
              <w:top w:val="single" w:sz="4" w:space="0" w:color="auto"/>
              <w:left w:val="single" w:sz="4" w:space="0" w:color="auto"/>
              <w:bottom w:val="single" w:sz="4" w:space="0" w:color="auto"/>
              <w:right w:val="single" w:sz="4" w:space="0" w:color="auto"/>
            </w:tcBorders>
            <w:hideMark/>
          </w:tcPr>
          <w:p w14:paraId="567329D4" w14:textId="77777777" w:rsidR="000503C4" w:rsidRPr="00AF2B64" w:rsidRDefault="000503C4">
            <w:pPr>
              <w:jc w:val="center"/>
              <w:rPr>
                <w:rFonts w:ascii="Times New Roman" w:hAnsi="Times New Roman" w:cs="Times New Roman"/>
                <w:sz w:val="20"/>
                <w:szCs w:val="20"/>
                <w:lang w:val="ru-RU"/>
              </w:rPr>
            </w:pPr>
            <w:r w:rsidRPr="00AF2B64">
              <w:rPr>
                <w:rFonts w:ascii="Times New Roman" w:hAnsi="Times New Roman" w:cs="Times New Roman"/>
                <w:sz w:val="20"/>
                <w:szCs w:val="20"/>
                <w:lang w:val="ru-RU"/>
              </w:rPr>
              <w:t>Дополнительные показатели</w:t>
            </w:r>
            <w:r w:rsidRPr="00AF2B64">
              <w:rPr>
                <w:rFonts w:ascii="Times New Roman" w:hAnsi="Times New Roman" w:cs="Times New Roman"/>
                <w:sz w:val="20"/>
                <w:szCs w:val="20"/>
                <w:lang w:val="ru-RU"/>
              </w:rPr>
              <w:br/>
              <w:t>(</w:t>
            </w:r>
            <w:r w:rsidRPr="00AF2B64">
              <w:rPr>
                <w:rFonts w:ascii="Times New Roman" w:hAnsi="Times New Roman" w:cs="Times New Roman"/>
                <w:sz w:val="20"/>
                <w:szCs w:val="20"/>
              </w:rPr>
              <w:t>pH</w:t>
            </w:r>
            <w:r w:rsidRPr="00AF2B64">
              <w:rPr>
                <w:rFonts w:ascii="Times New Roman" w:hAnsi="Times New Roman" w:cs="Times New Roman"/>
                <w:sz w:val="20"/>
                <w:szCs w:val="20"/>
                <w:lang w:val="ru-RU"/>
              </w:rPr>
              <w:t>, показатель преломления и др.)</w:t>
            </w:r>
          </w:p>
        </w:tc>
        <w:tc>
          <w:tcPr>
            <w:tcW w:w="1338" w:type="dxa"/>
            <w:tcBorders>
              <w:top w:val="single" w:sz="4" w:space="0" w:color="auto"/>
              <w:left w:val="single" w:sz="4" w:space="0" w:color="auto"/>
              <w:bottom w:val="single" w:sz="4" w:space="0" w:color="auto"/>
              <w:right w:val="single" w:sz="4" w:space="0" w:color="auto"/>
            </w:tcBorders>
            <w:hideMark/>
          </w:tcPr>
          <w:p w14:paraId="1B187CD0"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Примечания, подпись ответственного</w:t>
            </w:r>
          </w:p>
        </w:tc>
      </w:tr>
      <w:tr w:rsidR="000503C4" w:rsidRPr="00AF2B64" w14:paraId="1E54A9EC" w14:textId="77777777" w:rsidTr="000503C4">
        <w:tc>
          <w:tcPr>
            <w:tcW w:w="594" w:type="dxa"/>
            <w:tcBorders>
              <w:top w:val="single" w:sz="4" w:space="0" w:color="auto"/>
              <w:left w:val="single" w:sz="4" w:space="0" w:color="auto"/>
              <w:bottom w:val="single" w:sz="4" w:space="0" w:color="auto"/>
              <w:right w:val="single" w:sz="4" w:space="0" w:color="auto"/>
            </w:tcBorders>
          </w:tcPr>
          <w:p w14:paraId="5EF6E119"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402673D1"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1E35FCCF"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1830498C"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0F824A1E"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1462149A"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11BD1829" w14:textId="77777777" w:rsidR="000503C4" w:rsidRPr="00AF2B64" w:rsidRDefault="000503C4">
            <w:pPr>
              <w:rPr>
                <w:rFonts w:ascii="Times New Roman" w:hAnsi="Times New Roman" w:cs="Times New Roman"/>
                <w:sz w:val="20"/>
                <w:szCs w:val="20"/>
              </w:rPr>
            </w:pPr>
          </w:p>
        </w:tc>
      </w:tr>
      <w:tr w:rsidR="000503C4" w:rsidRPr="00AF2B64" w14:paraId="00CED14F" w14:textId="77777777" w:rsidTr="000503C4">
        <w:tc>
          <w:tcPr>
            <w:tcW w:w="594" w:type="dxa"/>
            <w:tcBorders>
              <w:top w:val="single" w:sz="4" w:space="0" w:color="auto"/>
              <w:left w:val="single" w:sz="4" w:space="0" w:color="auto"/>
              <w:bottom w:val="single" w:sz="4" w:space="0" w:color="auto"/>
              <w:right w:val="single" w:sz="4" w:space="0" w:color="auto"/>
            </w:tcBorders>
          </w:tcPr>
          <w:p w14:paraId="31079216"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0A7C172F"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55921A99"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61134615"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3B74800D"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7F614630"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51CEACFA" w14:textId="77777777" w:rsidR="000503C4" w:rsidRPr="00AF2B64" w:rsidRDefault="000503C4">
            <w:pPr>
              <w:rPr>
                <w:rFonts w:ascii="Times New Roman" w:hAnsi="Times New Roman" w:cs="Times New Roman"/>
                <w:sz w:val="20"/>
                <w:szCs w:val="20"/>
              </w:rPr>
            </w:pPr>
          </w:p>
        </w:tc>
      </w:tr>
      <w:tr w:rsidR="000503C4" w:rsidRPr="00AF2B64" w14:paraId="57096CA1" w14:textId="77777777" w:rsidTr="000503C4">
        <w:tc>
          <w:tcPr>
            <w:tcW w:w="594" w:type="dxa"/>
            <w:tcBorders>
              <w:top w:val="single" w:sz="4" w:space="0" w:color="auto"/>
              <w:left w:val="single" w:sz="4" w:space="0" w:color="auto"/>
              <w:bottom w:val="single" w:sz="4" w:space="0" w:color="auto"/>
              <w:right w:val="single" w:sz="4" w:space="0" w:color="auto"/>
            </w:tcBorders>
          </w:tcPr>
          <w:p w14:paraId="1940790D"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5970A7C9"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51E1BAF9"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5BCEC8A8"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26F4CBF2"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1840C082"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0725FA8B" w14:textId="77777777" w:rsidR="000503C4" w:rsidRPr="00AF2B64" w:rsidRDefault="000503C4">
            <w:pPr>
              <w:rPr>
                <w:rFonts w:ascii="Times New Roman" w:hAnsi="Times New Roman" w:cs="Times New Roman"/>
                <w:sz w:val="20"/>
                <w:szCs w:val="20"/>
              </w:rPr>
            </w:pPr>
          </w:p>
        </w:tc>
      </w:tr>
      <w:tr w:rsidR="000503C4" w:rsidRPr="00AF2B64" w14:paraId="1E095F93" w14:textId="77777777" w:rsidTr="000503C4">
        <w:tc>
          <w:tcPr>
            <w:tcW w:w="594" w:type="dxa"/>
            <w:tcBorders>
              <w:top w:val="single" w:sz="4" w:space="0" w:color="auto"/>
              <w:left w:val="single" w:sz="4" w:space="0" w:color="auto"/>
              <w:bottom w:val="single" w:sz="4" w:space="0" w:color="auto"/>
              <w:right w:val="single" w:sz="4" w:space="0" w:color="auto"/>
            </w:tcBorders>
          </w:tcPr>
          <w:p w14:paraId="1F9936EE"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53DD0527"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611B87F3"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783B6CDC"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1ACC303B"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26630819"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403A778E" w14:textId="77777777" w:rsidR="000503C4" w:rsidRPr="00AF2B64" w:rsidRDefault="000503C4">
            <w:pPr>
              <w:rPr>
                <w:rFonts w:ascii="Times New Roman" w:hAnsi="Times New Roman" w:cs="Times New Roman"/>
                <w:sz w:val="20"/>
                <w:szCs w:val="20"/>
              </w:rPr>
            </w:pPr>
          </w:p>
        </w:tc>
      </w:tr>
      <w:tr w:rsidR="000503C4" w:rsidRPr="00AF2B64" w14:paraId="6EDA087E" w14:textId="77777777" w:rsidTr="000503C4">
        <w:tc>
          <w:tcPr>
            <w:tcW w:w="594" w:type="dxa"/>
            <w:tcBorders>
              <w:top w:val="single" w:sz="4" w:space="0" w:color="auto"/>
              <w:left w:val="single" w:sz="4" w:space="0" w:color="auto"/>
              <w:bottom w:val="single" w:sz="4" w:space="0" w:color="auto"/>
              <w:right w:val="single" w:sz="4" w:space="0" w:color="auto"/>
            </w:tcBorders>
          </w:tcPr>
          <w:p w14:paraId="68A44DD6"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024AF6DE"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10ED5A40"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7CABF42F"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6BC3A2FC"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4B509DC0"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6EC0A07F" w14:textId="77777777" w:rsidR="000503C4" w:rsidRPr="00AF2B64" w:rsidRDefault="000503C4">
            <w:pPr>
              <w:rPr>
                <w:rFonts w:ascii="Times New Roman" w:hAnsi="Times New Roman" w:cs="Times New Roman"/>
                <w:sz w:val="20"/>
                <w:szCs w:val="20"/>
              </w:rPr>
            </w:pPr>
          </w:p>
        </w:tc>
      </w:tr>
      <w:tr w:rsidR="000503C4" w:rsidRPr="00AF2B64" w14:paraId="65812510" w14:textId="77777777" w:rsidTr="000503C4">
        <w:tc>
          <w:tcPr>
            <w:tcW w:w="594" w:type="dxa"/>
            <w:tcBorders>
              <w:top w:val="single" w:sz="4" w:space="0" w:color="auto"/>
              <w:left w:val="single" w:sz="4" w:space="0" w:color="auto"/>
              <w:bottom w:val="single" w:sz="4" w:space="0" w:color="auto"/>
              <w:right w:val="single" w:sz="4" w:space="0" w:color="auto"/>
            </w:tcBorders>
          </w:tcPr>
          <w:p w14:paraId="3D84BA64"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27EF6878"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26878AC7"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38E3BD33"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13DE1D41"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4B150447"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00520471" w14:textId="77777777" w:rsidR="000503C4" w:rsidRPr="00AF2B64" w:rsidRDefault="000503C4">
            <w:pPr>
              <w:rPr>
                <w:rFonts w:ascii="Times New Roman" w:hAnsi="Times New Roman" w:cs="Times New Roman"/>
                <w:sz w:val="20"/>
                <w:szCs w:val="20"/>
              </w:rPr>
            </w:pPr>
          </w:p>
        </w:tc>
      </w:tr>
      <w:tr w:rsidR="000503C4" w:rsidRPr="00AF2B64" w14:paraId="232119EA" w14:textId="77777777" w:rsidTr="000503C4">
        <w:tc>
          <w:tcPr>
            <w:tcW w:w="594" w:type="dxa"/>
            <w:tcBorders>
              <w:top w:val="single" w:sz="4" w:space="0" w:color="auto"/>
              <w:left w:val="single" w:sz="4" w:space="0" w:color="auto"/>
              <w:bottom w:val="single" w:sz="4" w:space="0" w:color="auto"/>
              <w:right w:val="single" w:sz="4" w:space="0" w:color="auto"/>
            </w:tcBorders>
          </w:tcPr>
          <w:p w14:paraId="2677B1A1"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58E6350B"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128DD2BF"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65DAA481"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0FE5CEC5"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7E3A103D"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148DE89A" w14:textId="77777777" w:rsidR="000503C4" w:rsidRPr="00AF2B64" w:rsidRDefault="000503C4">
            <w:pPr>
              <w:rPr>
                <w:rFonts w:ascii="Times New Roman" w:hAnsi="Times New Roman" w:cs="Times New Roman"/>
                <w:sz w:val="20"/>
                <w:szCs w:val="20"/>
              </w:rPr>
            </w:pPr>
          </w:p>
        </w:tc>
      </w:tr>
      <w:tr w:rsidR="000503C4" w:rsidRPr="00AF2B64" w14:paraId="1FC4FD23" w14:textId="77777777" w:rsidTr="000503C4">
        <w:tc>
          <w:tcPr>
            <w:tcW w:w="594" w:type="dxa"/>
            <w:tcBorders>
              <w:top w:val="single" w:sz="4" w:space="0" w:color="auto"/>
              <w:left w:val="single" w:sz="4" w:space="0" w:color="auto"/>
              <w:bottom w:val="single" w:sz="4" w:space="0" w:color="auto"/>
              <w:right w:val="single" w:sz="4" w:space="0" w:color="auto"/>
            </w:tcBorders>
          </w:tcPr>
          <w:p w14:paraId="47EBE1CD"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3F424D5D"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6D9EC518"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7EFC2187"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299F22F8"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590D3F5C"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6C44A042" w14:textId="77777777" w:rsidR="000503C4" w:rsidRPr="00AF2B64" w:rsidRDefault="000503C4">
            <w:pPr>
              <w:rPr>
                <w:rFonts w:ascii="Times New Roman" w:hAnsi="Times New Roman" w:cs="Times New Roman"/>
                <w:sz w:val="20"/>
                <w:szCs w:val="20"/>
              </w:rPr>
            </w:pPr>
          </w:p>
        </w:tc>
      </w:tr>
      <w:tr w:rsidR="000503C4" w:rsidRPr="00AF2B64" w14:paraId="036A8149" w14:textId="77777777" w:rsidTr="000503C4">
        <w:tc>
          <w:tcPr>
            <w:tcW w:w="594" w:type="dxa"/>
            <w:tcBorders>
              <w:top w:val="single" w:sz="4" w:space="0" w:color="auto"/>
              <w:left w:val="single" w:sz="4" w:space="0" w:color="auto"/>
              <w:bottom w:val="single" w:sz="4" w:space="0" w:color="auto"/>
              <w:right w:val="single" w:sz="4" w:space="0" w:color="auto"/>
            </w:tcBorders>
          </w:tcPr>
          <w:p w14:paraId="632FF69D"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4214C924"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32753755"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55D875C5"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6C2AE1C0"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44238520"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21B6F890" w14:textId="77777777" w:rsidR="000503C4" w:rsidRPr="00AF2B64" w:rsidRDefault="000503C4">
            <w:pPr>
              <w:rPr>
                <w:rFonts w:ascii="Times New Roman" w:hAnsi="Times New Roman" w:cs="Times New Roman"/>
                <w:sz w:val="20"/>
                <w:szCs w:val="20"/>
              </w:rPr>
            </w:pPr>
          </w:p>
        </w:tc>
      </w:tr>
      <w:tr w:rsidR="000503C4" w:rsidRPr="00AF2B64" w14:paraId="2232B218" w14:textId="77777777" w:rsidTr="000503C4">
        <w:tc>
          <w:tcPr>
            <w:tcW w:w="594" w:type="dxa"/>
            <w:tcBorders>
              <w:top w:val="single" w:sz="4" w:space="0" w:color="auto"/>
              <w:left w:val="single" w:sz="4" w:space="0" w:color="auto"/>
              <w:bottom w:val="single" w:sz="4" w:space="0" w:color="auto"/>
              <w:right w:val="single" w:sz="4" w:space="0" w:color="auto"/>
            </w:tcBorders>
          </w:tcPr>
          <w:p w14:paraId="27EE803F"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03BAC99B"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2FD4F52F"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17CED68E"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7509CE30"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14380804"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44984F9A" w14:textId="77777777" w:rsidR="000503C4" w:rsidRPr="00AF2B64" w:rsidRDefault="000503C4">
            <w:pPr>
              <w:rPr>
                <w:rFonts w:ascii="Times New Roman" w:hAnsi="Times New Roman" w:cs="Times New Roman"/>
                <w:sz w:val="20"/>
                <w:szCs w:val="20"/>
              </w:rPr>
            </w:pPr>
          </w:p>
        </w:tc>
      </w:tr>
      <w:tr w:rsidR="000503C4" w:rsidRPr="00AF2B64" w14:paraId="6A2CFDB4" w14:textId="77777777" w:rsidTr="000503C4">
        <w:tc>
          <w:tcPr>
            <w:tcW w:w="594" w:type="dxa"/>
            <w:tcBorders>
              <w:top w:val="single" w:sz="4" w:space="0" w:color="auto"/>
              <w:left w:val="single" w:sz="4" w:space="0" w:color="auto"/>
              <w:bottom w:val="single" w:sz="4" w:space="0" w:color="auto"/>
              <w:right w:val="single" w:sz="4" w:space="0" w:color="auto"/>
            </w:tcBorders>
          </w:tcPr>
          <w:p w14:paraId="0DE712D2"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74C9BC6E"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7A4EC65D"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3B1CC81C"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5A35AA6B"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57D7B950"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09ED283A" w14:textId="77777777" w:rsidR="000503C4" w:rsidRPr="00AF2B64" w:rsidRDefault="000503C4">
            <w:pPr>
              <w:rPr>
                <w:rFonts w:ascii="Times New Roman" w:hAnsi="Times New Roman" w:cs="Times New Roman"/>
                <w:sz w:val="20"/>
                <w:szCs w:val="20"/>
              </w:rPr>
            </w:pPr>
          </w:p>
        </w:tc>
      </w:tr>
      <w:tr w:rsidR="000503C4" w:rsidRPr="00AF2B64" w14:paraId="17A7382D" w14:textId="77777777" w:rsidTr="000503C4">
        <w:tc>
          <w:tcPr>
            <w:tcW w:w="594" w:type="dxa"/>
            <w:tcBorders>
              <w:top w:val="single" w:sz="4" w:space="0" w:color="auto"/>
              <w:left w:val="single" w:sz="4" w:space="0" w:color="auto"/>
              <w:bottom w:val="single" w:sz="4" w:space="0" w:color="auto"/>
              <w:right w:val="single" w:sz="4" w:space="0" w:color="auto"/>
            </w:tcBorders>
          </w:tcPr>
          <w:p w14:paraId="5B0DCAEA"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3B2E5BC2"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7C82F8C4"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478E687F"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3D4B9C30"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18B3C54A"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43A47848" w14:textId="77777777" w:rsidR="000503C4" w:rsidRPr="00AF2B64" w:rsidRDefault="000503C4">
            <w:pPr>
              <w:rPr>
                <w:rFonts w:ascii="Times New Roman" w:hAnsi="Times New Roman" w:cs="Times New Roman"/>
                <w:sz w:val="20"/>
                <w:szCs w:val="20"/>
              </w:rPr>
            </w:pPr>
          </w:p>
        </w:tc>
      </w:tr>
      <w:tr w:rsidR="000503C4" w:rsidRPr="00AF2B64" w14:paraId="4AFBE01B" w14:textId="77777777" w:rsidTr="000503C4">
        <w:tc>
          <w:tcPr>
            <w:tcW w:w="594" w:type="dxa"/>
            <w:tcBorders>
              <w:top w:val="single" w:sz="4" w:space="0" w:color="auto"/>
              <w:left w:val="single" w:sz="4" w:space="0" w:color="auto"/>
              <w:bottom w:val="single" w:sz="4" w:space="0" w:color="auto"/>
              <w:right w:val="single" w:sz="4" w:space="0" w:color="auto"/>
            </w:tcBorders>
          </w:tcPr>
          <w:p w14:paraId="0522DDE8"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25A7D2AB"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3249A53E"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4E54FB10"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2D306FDA"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363FCC46"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488C573F" w14:textId="77777777" w:rsidR="000503C4" w:rsidRPr="00AF2B64" w:rsidRDefault="000503C4">
            <w:pPr>
              <w:rPr>
                <w:rFonts w:ascii="Times New Roman" w:hAnsi="Times New Roman" w:cs="Times New Roman"/>
                <w:sz w:val="20"/>
                <w:szCs w:val="20"/>
              </w:rPr>
            </w:pPr>
          </w:p>
        </w:tc>
      </w:tr>
      <w:tr w:rsidR="000503C4" w:rsidRPr="00AF2B64" w14:paraId="60C39B4E" w14:textId="77777777" w:rsidTr="000503C4">
        <w:tc>
          <w:tcPr>
            <w:tcW w:w="594" w:type="dxa"/>
            <w:tcBorders>
              <w:top w:val="single" w:sz="4" w:space="0" w:color="auto"/>
              <w:left w:val="single" w:sz="4" w:space="0" w:color="auto"/>
              <w:bottom w:val="single" w:sz="4" w:space="0" w:color="auto"/>
              <w:right w:val="single" w:sz="4" w:space="0" w:color="auto"/>
            </w:tcBorders>
          </w:tcPr>
          <w:p w14:paraId="3BD14BF1"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675B381C"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31848907"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448998E0"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6DBAA037"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2BA14BD4"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65E6C294" w14:textId="77777777" w:rsidR="000503C4" w:rsidRPr="00AF2B64" w:rsidRDefault="000503C4">
            <w:pPr>
              <w:rPr>
                <w:rFonts w:ascii="Times New Roman" w:hAnsi="Times New Roman" w:cs="Times New Roman"/>
                <w:sz w:val="20"/>
                <w:szCs w:val="20"/>
              </w:rPr>
            </w:pPr>
          </w:p>
        </w:tc>
      </w:tr>
      <w:tr w:rsidR="000503C4" w:rsidRPr="00AF2B64" w14:paraId="3D5353B5" w14:textId="77777777" w:rsidTr="000503C4">
        <w:tc>
          <w:tcPr>
            <w:tcW w:w="594" w:type="dxa"/>
            <w:tcBorders>
              <w:top w:val="single" w:sz="4" w:space="0" w:color="auto"/>
              <w:left w:val="single" w:sz="4" w:space="0" w:color="auto"/>
              <w:bottom w:val="single" w:sz="4" w:space="0" w:color="auto"/>
              <w:right w:val="single" w:sz="4" w:space="0" w:color="auto"/>
            </w:tcBorders>
          </w:tcPr>
          <w:p w14:paraId="4B29DC9F" w14:textId="77777777" w:rsidR="000503C4" w:rsidRPr="00AF2B64" w:rsidRDefault="000503C4">
            <w:pPr>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tcPr>
          <w:p w14:paraId="20019F13" w14:textId="77777777" w:rsidR="000503C4" w:rsidRPr="00AF2B64" w:rsidRDefault="000503C4">
            <w:pPr>
              <w:rPr>
                <w:rFonts w:ascii="Times New Roman" w:hAnsi="Times New Roman" w:cs="Times New Roman"/>
                <w:sz w:val="20"/>
                <w:szCs w:val="20"/>
              </w:rPr>
            </w:pPr>
          </w:p>
        </w:tc>
        <w:tc>
          <w:tcPr>
            <w:tcW w:w="1604" w:type="dxa"/>
            <w:tcBorders>
              <w:top w:val="single" w:sz="4" w:space="0" w:color="auto"/>
              <w:left w:val="single" w:sz="4" w:space="0" w:color="auto"/>
              <w:bottom w:val="single" w:sz="4" w:space="0" w:color="auto"/>
              <w:right w:val="single" w:sz="4" w:space="0" w:color="auto"/>
            </w:tcBorders>
          </w:tcPr>
          <w:p w14:paraId="7940512C" w14:textId="77777777" w:rsidR="000503C4" w:rsidRPr="00AF2B64" w:rsidRDefault="000503C4">
            <w:pPr>
              <w:rPr>
                <w:rFonts w:ascii="Times New Roman" w:hAnsi="Times New Roman" w:cs="Times New Roman"/>
                <w:sz w:val="20"/>
                <w:szCs w:val="20"/>
              </w:rPr>
            </w:pPr>
          </w:p>
        </w:tc>
        <w:tc>
          <w:tcPr>
            <w:tcW w:w="1801" w:type="dxa"/>
            <w:tcBorders>
              <w:top w:val="single" w:sz="4" w:space="0" w:color="auto"/>
              <w:left w:val="single" w:sz="4" w:space="0" w:color="auto"/>
              <w:bottom w:val="single" w:sz="4" w:space="0" w:color="auto"/>
              <w:right w:val="single" w:sz="4" w:space="0" w:color="auto"/>
            </w:tcBorders>
          </w:tcPr>
          <w:p w14:paraId="33770ACF" w14:textId="77777777" w:rsidR="000503C4" w:rsidRPr="00AF2B64" w:rsidRDefault="000503C4">
            <w:pPr>
              <w:rPr>
                <w:rFonts w:ascii="Times New Roman" w:hAnsi="Times New Roman" w:cs="Times New Roman"/>
                <w:sz w:val="20"/>
                <w:szCs w:val="20"/>
              </w:rPr>
            </w:pPr>
          </w:p>
        </w:tc>
        <w:tc>
          <w:tcPr>
            <w:tcW w:w="1743" w:type="dxa"/>
            <w:tcBorders>
              <w:top w:val="single" w:sz="4" w:space="0" w:color="auto"/>
              <w:left w:val="single" w:sz="4" w:space="0" w:color="auto"/>
              <w:bottom w:val="single" w:sz="4" w:space="0" w:color="auto"/>
              <w:right w:val="single" w:sz="4" w:space="0" w:color="auto"/>
            </w:tcBorders>
          </w:tcPr>
          <w:p w14:paraId="78E66A8E" w14:textId="77777777" w:rsidR="000503C4" w:rsidRPr="00AF2B64" w:rsidRDefault="000503C4">
            <w:pPr>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tcPr>
          <w:p w14:paraId="3A92D51A" w14:textId="77777777" w:rsidR="000503C4" w:rsidRPr="00AF2B64" w:rsidRDefault="000503C4">
            <w:pP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tcPr>
          <w:p w14:paraId="2E0628AD" w14:textId="77777777" w:rsidR="000503C4" w:rsidRPr="00AF2B64" w:rsidRDefault="000503C4">
            <w:pPr>
              <w:rPr>
                <w:rFonts w:ascii="Times New Roman" w:hAnsi="Times New Roman" w:cs="Times New Roman"/>
                <w:sz w:val="20"/>
                <w:szCs w:val="20"/>
              </w:rPr>
            </w:pPr>
          </w:p>
        </w:tc>
      </w:tr>
    </w:tbl>
    <w:p w14:paraId="40BF1EF2" w14:textId="77777777" w:rsidR="000503C4" w:rsidRPr="00AF2B64" w:rsidRDefault="000503C4" w:rsidP="000503C4">
      <w:pPr>
        <w:rPr>
          <w:rFonts w:ascii="Times New Roman" w:hAnsi="Times New Roman" w:cs="Times New Roman"/>
          <w:sz w:val="20"/>
          <w:szCs w:val="20"/>
        </w:rPr>
      </w:pPr>
    </w:p>
    <w:p w14:paraId="7F12FBBB" w14:textId="77777777" w:rsidR="000503C4" w:rsidRPr="00AF2B64" w:rsidRDefault="000503C4" w:rsidP="000503C4">
      <w:pPr>
        <w:rPr>
          <w:rFonts w:ascii="Times New Roman" w:hAnsi="Times New Roman" w:cs="Times New Roman"/>
          <w:noProof/>
          <w:sz w:val="28"/>
          <w:szCs w:val="28"/>
        </w:rPr>
      </w:pPr>
      <w:r w:rsidRPr="00AF2B64">
        <w:rPr>
          <w:rFonts w:ascii="Times New Roman" w:hAnsi="Times New Roman" w:cs="Times New Roman"/>
          <w:noProof/>
          <w:sz w:val="28"/>
          <w:szCs w:val="28"/>
        </w:rPr>
        <w:br w:type="page"/>
      </w:r>
    </w:p>
    <w:p w14:paraId="165042A0" w14:textId="77777777" w:rsidR="000503C4" w:rsidRPr="00AF2B64" w:rsidRDefault="000503C4" w:rsidP="000503C4">
      <w:pPr>
        <w:jc w:val="center"/>
        <w:rPr>
          <w:rFonts w:ascii="Times New Roman" w:hAnsi="Times New Roman" w:cs="Times New Roman"/>
          <w:b/>
          <w:bCs/>
          <w:sz w:val="28"/>
          <w:szCs w:val="28"/>
        </w:rPr>
      </w:pPr>
      <w:r w:rsidRPr="00AF2B64">
        <w:rPr>
          <w:rFonts w:ascii="Times New Roman" w:hAnsi="Times New Roman" w:cs="Times New Roman"/>
          <w:b/>
          <w:bCs/>
          <w:sz w:val="28"/>
          <w:szCs w:val="28"/>
        </w:rPr>
        <w:t>ПРИЛОЖЕНИЕ Ж</w:t>
      </w:r>
    </w:p>
    <w:p w14:paraId="2018BA2F" w14:textId="77777777" w:rsidR="000503C4" w:rsidRPr="00AF2B64" w:rsidRDefault="000503C4" w:rsidP="000503C4">
      <w:pPr>
        <w:jc w:val="center"/>
        <w:rPr>
          <w:rFonts w:ascii="Times New Roman" w:hAnsi="Times New Roman" w:cs="Times New Roman"/>
          <w:b/>
          <w:bCs/>
          <w:sz w:val="28"/>
          <w:szCs w:val="28"/>
        </w:rPr>
      </w:pPr>
    </w:p>
    <w:p w14:paraId="6FAB708B" w14:textId="77777777" w:rsidR="000503C4" w:rsidRPr="00AF2B64" w:rsidRDefault="000503C4" w:rsidP="000503C4">
      <w:pPr>
        <w:jc w:val="center"/>
        <w:rPr>
          <w:rFonts w:ascii="Times New Roman" w:hAnsi="Times New Roman" w:cs="Times New Roman"/>
          <w:sz w:val="28"/>
          <w:szCs w:val="28"/>
        </w:rPr>
      </w:pPr>
      <w:r w:rsidRPr="00AF2B64">
        <w:rPr>
          <w:rFonts w:ascii="Times New Roman" w:hAnsi="Times New Roman" w:cs="Times New Roman"/>
          <w:sz w:val="28"/>
          <w:szCs w:val="28"/>
        </w:rPr>
        <w:t>Карты действий при отклонениях качества СОЖ</w:t>
      </w:r>
    </w:p>
    <w:p w14:paraId="1F096BAD" w14:textId="77777777" w:rsidR="000503C4" w:rsidRPr="00AF2B64" w:rsidRDefault="000503C4" w:rsidP="000503C4">
      <w:pPr>
        <w:rPr>
          <w:rFonts w:ascii="Times New Roman" w:hAnsi="Times New Roman" w:cs="Times New Roman"/>
          <w:i/>
          <w:iCs/>
          <w:sz w:val="20"/>
          <w:szCs w:val="20"/>
        </w:rPr>
      </w:pPr>
      <w:r w:rsidRPr="00AF2B64">
        <w:rPr>
          <w:rFonts w:ascii="Times New Roman" w:hAnsi="Times New Roman" w:cs="Times New Roman"/>
          <w:i/>
          <w:iCs/>
          <w:sz w:val="20"/>
          <w:szCs w:val="20"/>
        </w:rPr>
        <w:t>1. Снижение степени очистки СОЖ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3704"/>
      </w:tblGrid>
      <w:tr w:rsidR="000503C4" w:rsidRPr="00AF2B64" w14:paraId="60D0FCCB"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477483F8"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Признак отклонения</w:t>
            </w:r>
          </w:p>
        </w:tc>
        <w:tc>
          <w:tcPr>
            <w:tcW w:w="2880" w:type="dxa"/>
            <w:tcBorders>
              <w:top w:val="single" w:sz="4" w:space="0" w:color="auto"/>
              <w:left w:val="single" w:sz="4" w:space="0" w:color="auto"/>
              <w:bottom w:val="single" w:sz="4" w:space="0" w:color="auto"/>
              <w:right w:val="single" w:sz="4" w:space="0" w:color="auto"/>
            </w:tcBorders>
            <w:hideMark/>
          </w:tcPr>
          <w:p w14:paraId="5BF79CCE"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Возможные причины</w:t>
            </w:r>
          </w:p>
        </w:tc>
        <w:tc>
          <w:tcPr>
            <w:tcW w:w="3704" w:type="dxa"/>
            <w:tcBorders>
              <w:top w:val="single" w:sz="4" w:space="0" w:color="auto"/>
              <w:left w:val="single" w:sz="4" w:space="0" w:color="auto"/>
              <w:bottom w:val="single" w:sz="4" w:space="0" w:color="auto"/>
              <w:right w:val="single" w:sz="4" w:space="0" w:color="auto"/>
            </w:tcBorders>
            <w:hideMark/>
          </w:tcPr>
          <w:p w14:paraId="45477143"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Действия</w:t>
            </w:r>
          </w:p>
        </w:tc>
      </w:tr>
      <w:tr w:rsidR="000503C4" w:rsidRPr="00AF2B64" w14:paraId="4C151D72"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4C7ECF56"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Недостаточная степень очистки</w:t>
            </w:r>
          </w:p>
        </w:tc>
        <w:tc>
          <w:tcPr>
            <w:tcW w:w="2880" w:type="dxa"/>
            <w:tcBorders>
              <w:top w:val="single" w:sz="4" w:space="0" w:color="auto"/>
              <w:left w:val="single" w:sz="4" w:space="0" w:color="auto"/>
              <w:bottom w:val="single" w:sz="4" w:space="0" w:color="auto"/>
              <w:right w:val="single" w:sz="4" w:space="0" w:color="auto"/>
            </w:tcBorders>
            <w:hideMark/>
          </w:tcPr>
          <w:p w14:paraId="37E4FD0B"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Низкая УЗ-мощность; несоответствие частоты; превышение объёма; высокая загрязнённость</w:t>
            </w:r>
          </w:p>
        </w:tc>
        <w:tc>
          <w:tcPr>
            <w:tcW w:w="3704" w:type="dxa"/>
            <w:tcBorders>
              <w:top w:val="single" w:sz="4" w:space="0" w:color="auto"/>
              <w:left w:val="single" w:sz="4" w:space="0" w:color="auto"/>
              <w:bottom w:val="single" w:sz="4" w:space="0" w:color="auto"/>
              <w:right w:val="single" w:sz="4" w:space="0" w:color="auto"/>
            </w:tcBorders>
            <w:hideMark/>
          </w:tcPr>
          <w:p w14:paraId="66CC70ED"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Проверить и скорректировать режимы; уменьшить объём; повторить очистку; зафиксировать режим</w:t>
            </w:r>
          </w:p>
        </w:tc>
      </w:tr>
    </w:tbl>
    <w:p w14:paraId="61178716" w14:textId="77777777" w:rsidR="000503C4" w:rsidRPr="00AF2B64" w:rsidRDefault="000503C4" w:rsidP="000503C4">
      <w:pPr>
        <w:rPr>
          <w:rFonts w:ascii="Times New Roman" w:hAnsi="Times New Roman" w:cs="Times New Roman"/>
          <w:i/>
          <w:iCs/>
          <w:sz w:val="20"/>
          <w:szCs w:val="20"/>
        </w:rPr>
      </w:pPr>
      <w:r w:rsidRPr="00AF2B64">
        <w:rPr>
          <w:rFonts w:ascii="Times New Roman" w:hAnsi="Times New Roman" w:cs="Times New Roman"/>
          <w:i/>
          <w:iCs/>
          <w:sz w:val="20"/>
          <w:szCs w:val="20"/>
        </w:rPr>
        <w:t>2. Перегрев СОЖ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3704"/>
      </w:tblGrid>
      <w:tr w:rsidR="000503C4" w:rsidRPr="00AF2B64" w14:paraId="36E635D4"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5EA64DAD"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Признак отклонения</w:t>
            </w:r>
          </w:p>
        </w:tc>
        <w:tc>
          <w:tcPr>
            <w:tcW w:w="2880" w:type="dxa"/>
            <w:tcBorders>
              <w:top w:val="single" w:sz="4" w:space="0" w:color="auto"/>
              <w:left w:val="single" w:sz="4" w:space="0" w:color="auto"/>
              <w:bottom w:val="single" w:sz="4" w:space="0" w:color="auto"/>
              <w:right w:val="single" w:sz="4" w:space="0" w:color="auto"/>
            </w:tcBorders>
            <w:hideMark/>
          </w:tcPr>
          <w:p w14:paraId="2CFEDB43"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Возможные причины</w:t>
            </w:r>
          </w:p>
        </w:tc>
        <w:tc>
          <w:tcPr>
            <w:tcW w:w="3704" w:type="dxa"/>
            <w:tcBorders>
              <w:top w:val="single" w:sz="4" w:space="0" w:color="auto"/>
              <w:left w:val="single" w:sz="4" w:space="0" w:color="auto"/>
              <w:bottom w:val="single" w:sz="4" w:space="0" w:color="auto"/>
              <w:right w:val="single" w:sz="4" w:space="0" w:color="auto"/>
            </w:tcBorders>
            <w:hideMark/>
          </w:tcPr>
          <w:p w14:paraId="482E6504"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Действия</w:t>
            </w:r>
          </w:p>
        </w:tc>
      </w:tr>
      <w:tr w:rsidR="000503C4" w:rsidRPr="00AF2B64" w14:paraId="50B6F946"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38ABC4A8"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Повышение температуры</w:t>
            </w:r>
          </w:p>
        </w:tc>
        <w:tc>
          <w:tcPr>
            <w:tcW w:w="2880" w:type="dxa"/>
            <w:tcBorders>
              <w:top w:val="single" w:sz="4" w:space="0" w:color="auto"/>
              <w:left w:val="single" w:sz="4" w:space="0" w:color="auto"/>
              <w:bottom w:val="single" w:sz="4" w:space="0" w:color="auto"/>
              <w:right w:val="single" w:sz="4" w:space="0" w:color="auto"/>
            </w:tcBorders>
            <w:hideMark/>
          </w:tcPr>
          <w:p w14:paraId="30A4352D"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Избыточная мощность; длительное воздействие; плохой теплоотвод</w:t>
            </w:r>
          </w:p>
        </w:tc>
        <w:tc>
          <w:tcPr>
            <w:tcW w:w="3704" w:type="dxa"/>
            <w:tcBorders>
              <w:top w:val="single" w:sz="4" w:space="0" w:color="auto"/>
              <w:left w:val="single" w:sz="4" w:space="0" w:color="auto"/>
              <w:bottom w:val="single" w:sz="4" w:space="0" w:color="auto"/>
              <w:right w:val="single" w:sz="4" w:space="0" w:color="auto"/>
            </w:tcBorders>
            <w:hideMark/>
          </w:tcPr>
          <w:p w14:paraId="2698D884"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Снизить мощность; сократить время; сделать паузу; контролировать температуру</w:t>
            </w:r>
          </w:p>
        </w:tc>
      </w:tr>
    </w:tbl>
    <w:p w14:paraId="1685CA8C" w14:textId="77777777" w:rsidR="000503C4" w:rsidRPr="00AF2B64" w:rsidRDefault="000503C4" w:rsidP="000503C4">
      <w:pPr>
        <w:rPr>
          <w:rFonts w:ascii="Times New Roman" w:hAnsi="Times New Roman" w:cs="Times New Roman"/>
          <w:i/>
          <w:iCs/>
          <w:sz w:val="20"/>
          <w:szCs w:val="20"/>
        </w:rPr>
      </w:pPr>
      <w:r w:rsidRPr="00AF2B64">
        <w:rPr>
          <w:rFonts w:ascii="Times New Roman" w:hAnsi="Times New Roman" w:cs="Times New Roman"/>
          <w:i/>
          <w:iCs/>
          <w:sz w:val="20"/>
          <w:szCs w:val="20"/>
        </w:rPr>
        <w:t>3. Нестабильность ультразвукового воздействия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3704"/>
      </w:tblGrid>
      <w:tr w:rsidR="000503C4" w:rsidRPr="00AF2B64" w14:paraId="636C7C8B"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25B827B7"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Признак отклонения</w:t>
            </w:r>
          </w:p>
        </w:tc>
        <w:tc>
          <w:tcPr>
            <w:tcW w:w="2880" w:type="dxa"/>
            <w:tcBorders>
              <w:top w:val="single" w:sz="4" w:space="0" w:color="auto"/>
              <w:left w:val="single" w:sz="4" w:space="0" w:color="auto"/>
              <w:bottom w:val="single" w:sz="4" w:space="0" w:color="auto"/>
              <w:right w:val="single" w:sz="4" w:space="0" w:color="auto"/>
            </w:tcBorders>
            <w:hideMark/>
          </w:tcPr>
          <w:p w14:paraId="24D85C91"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Возможные причины</w:t>
            </w:r>
          </w:p>
        </w:tc>
        <w:tc>
          <w:tcPr>
            <w:tcW w:w="3704" w:type="dxa"/>
            <w:tcBorders>
              <w:top w:val="single" w:sz="4" w:space="0" w:color="auto"/>
              <w:left w:val="single" w:sz="4" w:space="0" w:color="auto"/>
              <w:bottom w:val="single" w:sz="4" w:space="0" w:color="auto"/>
              <w:right w:val="single" w:sz="4" w:space="0" w:color="auto"/>
            </w:tcBorders>
            <w:hideMark/>
          </w:tcPr>
          <w:p w14:paraId="1B63EC49"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Действия</w:t>
            </w:r>
          </w:p>
        </w:tc>
      </w:tr>
      <w:tr w:rsidR="000503C4" w:rsidRPr="00AF2B64" w14:paraId="2B2ECE78"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53F2BA09"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Неравномерная кавитация</w:t>
            </w:r>
          </w:p>
        </w:tc>
        <w:tc>
          <w:tcPr>
            <w:tcW w:w="2880" w:type="dxa"/>
            <w:tcBorders>
              <w:top w:val="single" w:sz="4" w:space="0" w:color="auto"/>
              <w:left w:val="single" w:sz="4" w:space="0" w:color="auto"/>
              <w:bottom w:val="single" w:sz="4" w:space="0" w:color="auto"/>
              <w:right w:val="single" w:sz="4" w:space="0" w:color="auto"/>
            </w:tcBorders>
            <w:hideMark/>
          </w:tcPr>
          <w:p w14:paraId="21D7C76F"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Плохой контакт излучателя; износ; материал ёмкости</w:t>
            </w:r>
          </w:p>
        </w:tc>
        <w:tc>
          <w:tcPr>
            <w:tcW w:w="3704" w:type="dxa"/>
            <w:tcBorders>
              <w:top w:val="single" w:sz="4" w:space="0" w:color="auto"/>
              <w:left w:val="single" w:sz="4" w:space="0" w:color="auto"/>
              <w:bottom w:val="single" w:sz="4" w:space="0" w:color="auto"/>
              <w:right w:val="single" w:sz="4" w:space="0" w:color="auto"/>
            </w:tcBorders>
            <w:hideMark/>
          </w:tcPr>
          <w:p w14:paraId="6E0AB0D5"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Проверить крепление; оценить излучатель; заменить или отрегулировать</w:t>
            </w:r>
          </w:p>
        </w:tc>
      </w:tr>
    </w:tbl>
    <w:p w14:paraId="3DB3AB6F" w14:textId="77777777" w:rsidR="000503C4" w:rsidRPr="00AF2B64" w:rsidRDefault="000503C4" w:rsidP="000503C4">
      <w:pPr>
        <w:rPr>
          <w:rFonts w:ascii="Times New Roman" w:hAnsi="Times New Roman" w:cs="Times New Roman"/>
          <w:i/>
          <w:iCs/>
          <w:sz w:val="20"/>
          <w:szCs w:val="20"/>
        </w:rPr>
      </w:pPr>
      <w:r w:rsidRPr="00AF2B64">
        <w:rPr>
          <w:rFonts w:ascii="Times New Roman" w:hAnsi="Times New Roman" w:cs="Times New Roman"/>
          <w:i/>
          <w:iCs/>
          <w:sz w:val="20"/>
          <w:szCs w:val="20"/>
        </w:rPr>
        <w:t>4. Несоответствие данных мониторинга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3704"/>
      </w:tblGrid>
      <w:tr w:rsidR="000503C4" w:rsidRPr="00AF2B64" w14:paraId="575CED52"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30C492FF"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Признак отклонения</w:t>
            </w:r>
          </w:p>
        </w:tc>
        <w:tc>
          <w:tcPr>
            <w:tcW w:w="2880" w:type="dxa"/>
            <w:tcBorders>
              <w:top w:val="single" w:sz="4" w:space="0" w:color="auto"/>
              <w:left w:val="single" w:sz="4" w:space="0" w:color="auto"/>
              <w:bottom w:val="single" w:sz="4" w:space="0" w:color="auto"/>
              <w:right w:val="single" w:sz="4" w:space="0" w:color="auto"/>
            </w:tcBorders>
            <w:hideMark/>
          </w:tcPr>
          <w:p w14:paraId="00481A08"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Возможные причины</w:t>
            </w:r>
          </w:p>
        </w:tc>
        <w:tc>
          <w:tcPr>
            <w:tcW w:w="3704" w:type="dxa"/>
            <w:tcBorders>
              <w:top w:val="single" w:sz="4" w:space="0" w:color="auto"/>
              <w:left w:val="single" w:sz="4" w:space="0" w:color="auto"/>
              <w:bottom w:val="single" w:sz="4" w:space="0" w:color="auto"/>
              <w:right w:val="single" w:sz="4" w:space="0" w:color="auto"/>
            </w:tcBorders>
            <w:hideMark/>
          </w:tcPr>
          <w:p w14:paraId="691B4CC4"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Действия</w:t>
            </w:r>
          </w:p>
        </w:tc>
      </w:tr>
      <w:tr w:rsidR="000503C4" w:rsidRPr="00AF2B64" w14:paraId="5882642A" w14:textId="77777777" w:rsidTr="000503C4">
        <w:tc>
          <w:tcPr>
            <w:tcW w:w="2880" w:type="dxa"/>
            <w:tcBorders>
              <w:top w:val="single" w:sz="4" w:space="0" w:color="auto"/>
              <w:left w:val="single" w:sz="4" w:space="0" w:color="auto"/>
              <w:bottom w:val="single" w:sz="4" w:space="0" w:color="auto"/>
              <w:right w:val="single" w:sz="4" w:space="0" w:color="auto"/>
            </w:tcBorders>
            <w:hideMark/>
          </w:tcPr>
          <w:p w14:paraId="23093D28"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Нестабильные показания</w:t>
            </w:r>
          </w:p>
        </w:tc>
        <w:tc>
          <w:tcPr>
            <w:tcW w:w="2880" w:type="dxa"/>
            <w:tcBorders>
              <w:top w:val="single" w:sz="4" w:space="0" w:color="auto"/>
              <w:left w:val="single" w:sz="4" w:space="0" w:color="auto"/>
              <w:bottom w:val="single" w:sz="4" w:space="0" w:color="auto"/>
              <w:right w:val="single" w:sz="4" w:space="0" w:color="auto"/>
            </w:tcBorders>
            <w:hideMark/>
          </w:tcPr>
          <w:p w14:paraId="347BDD42"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Загрязнение электродов; нарушение зазора; изменение состава СОЖ</w:t>
            </w:r>
          </w:p>
        </w:tc>
        <w:tc>
          <w:tcPr>
            <w:tcW w:w="3704" w:type="dxa"/>
            <w:tcBorders>
              <w:top w:val="single" w:sz="4" w:space="0" w:color="auto"/>
              <w:left w:val="single" w:sz="4" w:space="0" w:color="auto"/>
              <w:bottom w:val="single" w:sz="4" w:space="0" w:color="auto"/>
              <w:right w:val="single" w:sz="4" w:space="0" w:color="auto"/>
            </w:tcBorders>
            <w:hideMark/>
          </w:tcPr>
          <w:p w14:paraId="0EE3E986"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Очистить электроды; проверить зазор; выполнить перекалибровку</w:t>
            </w:r>
          </w:p>
        </w:tc>
      </w:tr>
    </w:tbl>
    <w:p w14:paraId="1D4978BA" w14:textId="77777777" w:rsidR="000503C4" w:rsidRPr="00AF2B64" w:rsidRDefault="000503C4" w:rsidP="000503C4">
      <w:pPr>
        <w:rPr>
          <w:rFonts w:ascii="Times New Roman" w:hAnsi="Times New Roman" w:cs="Times New Roman"/>
          <w:sz w:val="28"/>
          <w:szCs w:val="28"/>
        </w:rPr>
      </w:pPr>
    </w:p>
    <w:p w14:paraId="26A92667" w14:textId="77777777" w:rsidR="000503C4" w:rsidRPr="00AF2B64" w:rsidRDefault="000503C4" w:rsidP="000503C4">
      <w:pPr>
        <w:rPr>
          <w:rFonts w:ascii="Times New Roman" w:hAnsi="Times New Roman" w:cs="Times New Roman"/>
          <w:noProof/>
          <w:sz w:val="28"/>
          <w:szCs w:val="28"/>
        </w:rPr>
      </w:pPr>
      <w:r w:rsidRPr="00AF2B64">
        <w:rPr>
          <w:rFonts w:ascii="Times New Roman" w:hAnsi="Times New Roman" w:cs="Times New Roman"/>
          <w:noProof/>
          <w:sz w:val="28"/>
          <w:szCs w:val="28"/>
        </w:rPr>
        <w:br w:type="page"/>
      </w:r>
    </w:p>
    <w:p w14:paraId="4233050D" w14:textId="7539D3C9" w:rsidR="000503C4" w:rsidRPr="00AF2B64" w:rsidRDefault="000503C4" w:rsidP="000503C4">
      <w:pPr>
        <w:jc w:val="center"/>
        <w:rPr>
          <w:rFonts w:ascii="Times New Roman" w:hAnsi="Times New Roman" w:cs="Times New Roman"/>
          <w:b/>
          <w:bCs/>
          <w:sz w:val="28"/>
          <w:szCs w:val="28"/>
        </w:rPr>
      </w:pPr>
      <w:r w:rsidRPr="00AF2B64">
        <w:rPr>
          <w:rFonts w:ascii="Times New Roman" w:hAnsi="Times New Roman" w:cs="Times New Roman"/>
          <w:b/>
          <w:bCs/>
          <w:sz w:val="28"/>
          <w:szCs w:val="28"/>
        </w:rPr>
        <w:t xml:space="preserve">ПРИЛОЖЕНИЕ </w:t>
      </w:r>
      <w:r w:rsidR="003B69F6" w:rsidRPr="00AF2B64">
        <w:rPr>
          <w:rFonts w:ascii="Times New Roman" w:hAnsi="Times New Roman" w:cs="Times New Roman"/>
          <w:b/>
          <w:bCs/>
          <w:sz w:val="28"/>
          <w:szCs w:val="28"/>
        </w:rPr>
        <w:t>И</w:t>
      </w:r>
    </w:p>
    <w:p w14:paraId="3A559013" w14:textId="77777777" w:rsidR="000503C4" w:rsidRPr="00AF2B64" w:rsidRDefault="000503C4" w:rsidP="000503C4">
      <w:pPr>
        <w:spacing w:after="0" w:line="240" w:lineRule="auto"/>
        <w:contextualSpacing/>
        <w:jc w:val="right"/>
        <w:rPr>
          <w:rFonts w:ascii="Times New Roman" w:hAnsi="Times New Roman" w:cs="Times New Roman"/>
          <w:sz w:val="20"/>
          <w:szCs w:val="20"/>
        </w:rPr>
      </w:pPr>
      <w:r w:rsidRPr="00AF2B64">
        <w:rPr>
          <w:rFonts w:ascii="Times New Roman" w:hAnsi="Times New Roman" w:cs="Times New Roman"/>
          <w:sz w:val="20"/>
          <w:szCs w:val="20"/>
        </w:rPr>
        <w:t>Утвержден приказом</w:t>
      </w:r>
    </w:p>
    <w:p w14:paraId="7F850642" w14:textId="77777777" w:rsidR="000503C4" w:rsidRPr="00AF2B64" w:rsidRDefault="000503C4" w:rsidP="000503C4">
      <w:pPr>
        <w:spacing w:after="0" w:line="240" w:lineRule="auto"/>
        <w:contextualSpacing/>
        <w:jc w:val="right"/>
        <w:rPr>
          <w:rFonts w:ascii="Times New Roman" w:hAnsi="Times New Roman" w:cs="Times New Roman"/>
          <w:sz w:val="20"/>
          <w:szCs w:val="20"/>
        </w:rPr>
      </w:pPr>
      <w:r w:rsidRPr="00AF2B64">
        <w:rPr>
          <w:rFonts w:ascii="Times New Roman" w:hAnsi="Times New Roman" w:cs="Times New Roman"/>
          <w:sz w:val="20"/>
          <w:szCs w:val="20"/>
        </w:rPr>
        <w:t>Министра экологии, геологии</w:t>
      </w:r>
    </w:p>
    <w:p w14:paraId="2D4E1E9E" w14:textId="77777777" w:rsidR="000503C4" w:rsidRPr="00AF2B64" w:rsidRDefault="000503C4" w:rsidP="000503C4">
      <w:pPr>
        <w:spacing w:after="0" w:line="240" w:lineRule="auto"/>
        <w:contextualSpacing/>
        <w:jc w:val="right"/>
        <w:rPr>
          <w:rFonts w:ascii="Times New Roman" w:hAnsi="Times New Roman" w:cs="Times New Roman"/>
          <w:sz w:val="20"/>
          <w:szCs w:val="20"/>
        </w:rPr>
      </w:pPr>
      <w:r w:rsidRPr="00AF2B64">
        <w:rPr>
          <w:rFonts w:ascii="Times New Roman" w:hAnsi="Times New Roman" w:cs="Times New Roman"/>
          <w:sz w:val="20"/>
          <w:szCs w:val="20"/>
        </w:rPr>
        <w:t>и природных ресурсов</w:t>
      </w:r>
    </w:p>
    <w:p w14:paraId="28F96AFE" w14:textId="77777777" w:rsidR="000503C4" w:rsidRPr="00AF2B64" w:rsidRDefault="000503C4" w:rsidP="000503C4">
      <w:pPr>
        <w:spacing w:after="0" w:line="240" w:lineRule="auto"/>
        <w:contextualSpacing/>
        <w:jc w:val="right"/>
        <w:rPr>
          <w:rFonts w:ascii="Times New Roman" w:hAnsi="Times New Roman" w:cs="Times New Roman"/>
          <w:sz w:val="20"/>
          <w:szCs w:val="20"/>
        </w:rPr>
      </w:pPr>
      <w:r w:rsidRPr="00AF2B64">
        <w:rPr>
          <w:rFonts w:ascii="Times New Roman" w:hAnsi="Times New Roman" w:cs="Times New Roman"/>
          <w:sz w:val="20"/>
          <w:szCs w:val="20"/>
        </w:rPr>
        <w:t>Республики Казахстан</w:t>
      </w:r>
    </w:p>
    <w:p w14:paraId="038A52B7" w14:textId="77777777" w:rsidR="000503C4" w:rsidRPr="00AF2B64" w:rsidRDefault="000503C4" w:rsidP="000503C4">
      <w:pPr>
        <w:spacing w:after="0" w:line="240" w:lineRule="auto"/>
        <w:contextualSpacing/>
        <w:jc w:val="right"/>
        <w:rPr>
          <w:rFonts w:ascii="Times New Roman" w:hAnsi="Times New Roman" w:cs="Times New Roman"/>
          <w:sz w:val="20"/>
          <w:szCs w:val="20"/>
        </w:rPr>
      </w:pPr>
      <w:r w:rsidRPr="00AF2B64">
        <w:rPr>
          <w:rFonts w:ascii="Times New Roman" w:hAnsi="Times New Roman" w:cs="Times New Roman"/>
          <w:sz w:val="20"/>
          <w:szCs w:val="20"/>
        </w:rPr>
        <w:t>от 20 августа 2021 года № 335</w:t>
      </w:r>
    </w:p>
    <w:p w14:paraId="6C93F20C" w14:textId="77777777" w:rsidR="000503C4" w:rsidRPr="00AF2B64" w:rsidRDefault="000503C4" w:rsidP="000503C4">
      <w:pPr>
        <w:shd w:val="clear" w:color="auto" w:fill="FFFFFF"/>
        <w:spacing w:before="225" w:after="135" w:line="390" w:lineRule="atLeast"/>
        <w:jc w:val="center"/>
        <w:textAlignment w:val="baseline"/>
        <w:outlineLvl w:val="2"/>
        <w:rPr>
          <w:rFonts w:ascii="Times New Roman" w:eastAsia="Times New Roman" w:hAnsi="Times New Roman" w:cs="Times New Roman"/>
          <w:color w:val="1E1E1E"/>
          <w:sz w:val="24"/>
          <w:szCs w:val="24"/>
        </w:rPr>
      </w:pPr>
      <w:r w:rsidRPr="00AF2B64">
        <w:rPr>
          <w:rFonts w:ascii="Times New Roman" w:eastAsia="Times New Roman" w:hAnsi="Times New Roman" w:cs="Times New Roman"/>
          <w:color w:val="1E1E1E"/>
          <w:sz w:val="24"/>
          <w:szCs w:val="24"/>
        </w:rPr>
        <w:t>Форма паспорта опасных отходов</w:t>
      </w:r>
    </w:p>
    <w:tbl>
      <w:tblPr>
        <w:tblW w:w="10920" w:type="dxa"/>
        <w:tblInd w:w="-1142"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136"/>
        <w:gridCol w:w="1278"/>
        <w:gridCol w:w="995"/>
        <w:gridCol w:w="1132"/>
        <w:gridCol w:w="814"/>
        <w:gridCol w:w="870"/>
        <w:gridCol w:w="868"/>
        <w:gridCol w:w="992"/>
        <w:gridCol w:w="850"/>
        <w:gridCol w:w="993"/>
        <w:gridCol w:w="992"/>
      </w:tblGrid>
      <w:tr w:rsidR="000503C4" w:rsidRPr="00AF2B64" w14:paraId="4A0AE1B6" w14:textId="77777777" w:rsidTr="000503C4">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B99FB6"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Наименование опасных отходов и их код в соответствии классификатором отходов</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0CB95"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Реквизиты образователя отходов: индивидуальный идентификационный номер для физического лица и бизнес-идентификационный номер для юридического лица, его место нахождения</w:t>
            </w:r>
          </w:p>
        </w:tc>
        <w:tc>
          <w:tcPr>
            <w:tcW w:w="9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FECB07"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Место нахождения объекта, на котором образуются опасные отходы</w:t>
            </w:r>
          </w:p>
        </w:tc>
        <w:tc>
          <w:tcPr>
            <w:tcW w:w="11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BFA95B"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Происхождение отходов: наименование технологического процесса, в результате которого образовались отходы, или процесса, в результате которого товар (продукция) утратил (утратила) свои потребительские свойства, с наименованием исходного товара (продукции)</w:t>
            </w:r>
          </w:p>
        </w:tc>
        <w:tc>
          <w:tcPr>
            <w:tcW w:w="8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0CB6B"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Перечень опасных свойств отходов</w:t>
            </w:r>
          </w:p>
        </w:tc>
        <w:tc>
          <w:tcPr>
            <w:tcW w:w="8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8AD05"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Химический состав отходов и описание опасных свойств их компонентов</w:t>
            </w:r>
          </w:p>
        </w:tc>
        <w:tc>
          <w:tcPr>
            <w:tcW w:w="8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B2A143"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Рекомендуемые способы управления отходами</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E15857"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Необходимые меры предосторожности при управлении отходами</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06C2A5"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Требования к транспортировке отходов и проведению погрузочно-разгрузочных работ</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600E5"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Меры по предупреждению и ликвидации чрезвычайных ситуаций природного и техногенного характера и их последствий, связанных с опасными отходами, в том числе во время транспортировки и проведения погрузочно-разгрузочных работ</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3D1993"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Дополнительная информация (иная информация, которую сообщает образователь отходов)</w:t>
            </w:r>
          </w:p>
        </w:tc>
      </w:tr>
      <w:tr w:rsidR="000503C4" w:rsidRPr="00AF2B64" w14:paraId="22B48937" w14:textId="77777777" w:rsidTr="000503C4">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81DDA2"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1</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205382"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2</w:t>
            </w:r>
          </w:p>
        </w:tc>
        <w:tc>
          <w:tcPr>
            <w:tcW w:w="9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30A341"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3</w:t>
            </w:r>
          </w:p>
        </w:tc>
        <w:tc>
          <w:tcPr>
            <w:tcW w:w="11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F3C65D"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4</w:t>
            </w:r>
          </w:p>
        </w:tc>
        <w:tc>
          <w:tcPr>
            <w:tcW w:w="8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0D97C8"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5</w:t>
            </w:r>
          </w:p>
        </w:tc>
        <w:tc>
          <w:tcPr>
            <w:tcW w:w="8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849DC3"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6</w:t>
            </w:r>
          </w:p>
        </w:tc>
        <w:tc>
          <w:tcPr>
            <w:tcW w:w="8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A50DF8"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7</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15AB8C"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8</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630C81"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9</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E360E5"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10</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08F539" w14:textId="77777777" w:rsidR="000503C4" w:rsidRPr="00AF2B64" w:rsidRDefault="000503C4">
            <w:pPr>
              <w:spacing w:after="360" w:line="285" w:lineRule="atLeast"/>
              <w:textAlignment w:val="baseline"/>
              <w:rPr>
                <w:rFonts w:ascii="Times New Roman" w:eastAsia="Times New Roman" w:hAnsi="Times New Roman" w:cs="Times New Roman"/>
                <w:color w:val="000000"/>
                <w:spacing w:val="2"/>
                <w:sz w:val="16"/>
                <w:szCs w:val="16"/>
              </w:rPr>
            </w:pPr>
            <w:r w:rsidRPr="00AF2B64">
              <w:rPr>
                <w:rFonts w:ascii="Times New Roman" w:eastAsia="Times New Roman" w:hAnsi="Times New Roman" w:cs="Times New Roman"/>
                <w:color w:val="000000"/>
                <w:spacing w:val="2"/>
                <w:sz w:val="16"/>
                <w:szCs w:val="16"/>
              </w:rPr>
              <w:t>11</w:t>
            </w:r>
          </w:p>
        </w:tc>
      </w:tr>
    </w:tbl>
    <w:p w14:paraId="0300C00D" w14:textId="77777777" w:rsidR="000503C4" w:rsidRPr="00AF2B64" w:rsidRDefault="000503C4" w:rsidP="000503C4">
      <w:pPr>
        <w:shd w:val="clear" w:color="auto" w:fill="FFFFFF"/>
        <w:spacing w:after="0" w:line="240" w:lineRule="auto"/>
        <w:contextualSpacing/>
        <w:jc w:val="both"/>
        <w:textAlignment w:val="baseline"/>
        <w:rPr>
          <w:rFonts w:ascii="Times New Roman" w:eastAsia="Times New Roman" w:hAnsi="Times New Roman" w:cs="Times New Roman"/>
          <w:color w:val="000000"/>
          <w:spacing w:val="2"/>
          <w:sz w:val="20"/>
          <w:szCs w:val="20"/>
        </w:rPr>
      </w:pPr>
      <w:r w:rsidRPr="00AF2B64">
        <w:rPr>
          <w:rFonts w:ascii="Times New Roman" w:eastAsia="Times New Roman" w:hAnsi="Times New Roman" w:cs="Times New Roman"/>
          <w:color w:val="000000"/>
          <w:spacing w:val="2"/>
          <w:sz w:val="20"/>
          <w:szCs w:val="20"/>
        </w:rPr>
        <w:t xml:space="preserve">      </w:t>
      </w:r>
      <w:r w:rsidRPr="00AF2B64">
        <w:rPr>
          <w:rFonts w:ascii="Times New Roman" w:eastAsia="Times New Roman" w:hAnsi="Times New Roman" w:cs="Times New Roman"/>
          <w:color w:val="000000"/>
          <w:spacing w:val="2"/>
          <w:sz w:val="20"/>
          <w:szCs w:val="20"/>
        </w:rPr>
        <w:tab/>
        <w:t>Настоящим заявляю, что я проверил(а) (посредством - анализов, тестов, знаний об исходном сырье и технологии образования данных отходов и другие), что данные отходы содержат лишь перечисленные выше компоненты в указанных концентрациях, в результате чего отходы классифицированы мной как опасные. Результаты лабораторных исследовании прилагаются (в случае их необходимости).</w:t>
      </w:r>
    </w:p>
    <w:p w14:paraId="4ED4679F" w14:textId="77777777" w:rsidR="000503C4" w:rsidRPr="00AF2B64" w:rsidRDefault="000503C4" w:rsidP="000503C4">
      <w:pPr>
        <w:shd w:val="clear" w:color="auto" w:fill="FFFFFF"/>
        <w:spacing w:after="0" w:line="240" w:lineRule="auto"/>
        <w:contextualSpacing/>
        <w:textAlignment w:val="baseline"/>
        <w:rPr>
          <w:rFonts w:ascii="Times New Roman" w:eastAsia="Times New Roman" w:hAnsi="Times New Roman" w:cs="Times New Roman"/>
          <w:color w:val="000000"/>
          <w:spacing w:val="2"/>
          <w:sz w:val="20"/>
          <w:szCs w:val="20"/>
        </w:rPr>
      </w:pPr>
      <w:r w:rsidRPr="00AF2B64">
        <w:rPr>
          <w:rFonts w:ascii="Times New Roman" w:eastAsia="Times New Roman" w:hAnsi="Times New Roman" w:cs="Times New Roman"/>
          <w:color w:val="000000"/>
          <w:spacing w:val="2"/>
          <w:sz w:val="20"/>
          <w:szCs w:val="20"/>
        </w:rPr>
        <w:t xml:space="preserve">      </w:t>
      </w:r>
      <w:r w:rsidRPr="00AF2B64">
        <w:rPr>
          <w:rFonts w:ascii="Times New Roman" w:eastAsia="Times New Roman" w:hAnsi="Times New Roman" w:cs="Times New Roman"/>
          <w:color w:val="000000"/>
          <w:spacing w:val="2"/>
          <w:sz w:val="20"/>
          <w:szCs w:val="20"/>
        </w:rPr>
        <w:tab/>
        <w:t>Информация достоверна, точна и полна.</w:t>
      </w:r>
    </w:p>
    <w:p w14:paraId="459821BF" w14:textId="77777777" w:rsidR="000503C4" w:rsidRPr="00AF2B64" w:rsidRDefault="000503C4" w:rsidP="000503C4">
      <w:pPr>
        <w:shd w:val="clear" w:color="auto" w:fill="FFFFFF"/>
        <w:spacing w:after="0" w:line="240" w:lineRule="auto"/>
        <w:contextualSpacing/>
        <w:textAlignment w:val="baseline"/>
        <w:rPr>
          <w:rFonts w:ascii="Times New Roman" w:eastAsia="Times New Roman" w:hAnsi="Times New Roman" w:cs="Times New Roman"/>
          <w:color w:val="000000"/>
          <w:spacing w:val="2"/>
          <w:sz w:val="20"/>
          <w:szCs w:val="20"/>
        </w:rPr>
      </w:pPr>
      <w:r w:rsidRPr="00AF2B64">
        <w:rPr>
          <w:rFonts w:ascii="Times New Roman" w:eastAsia="Times New Roman" w:hAnsi="Times New Roman" w:cs="Times New Roman"/>
          <w:color w:val="000000"/>
          <w:spacing w:val="2"/>
          <w:sz w:val="20"/>
          <w:szCs w:val="20"/>
        </w:rPr>
        <w:t xml:space="preserve">      </w:t>
      </w:r>
    </w:p>
    <w:p w14:paraId="785364D7" w14:textId="77777777" w:rsidR="000503C4" w:rsidRPr="00AF2B64" w:rsidRDefault="000503C4" w:rsidP="000503C4">
      <w:pPr>
        <w:shd w:val="clear" w:color="auto" w:fill="FFFFFF"/>
        <w:spacing w:after="0" w:line="240" w:lineRule="auto"/>
        <w:ind w:firstLine="720"/>
        <w:contextualSpacing/>
        <w:textAlignment w:val="baseline"/>
        <w:rPr>
          <w:rFonts w:ascii="Times New Roman" w:eastAsia="Times New Roman" w:hAnsi="Times New Roman" w:cs="Times New Roman"/>
          <w:color w:val="000000"/>
          <w:spacing w:val="2"/>
          <w:sz w:val="20"/>
          <w:szCs w:val="20"/>
        </w:rPr>
      </w:pPr>
      <w:r w:rsidRPr="00AF2B64">
        <w:rPr>
          <w:rFonts w:ascii="Times New Roman" w:eastAsia="Times New Roman" w:hAnsi="Times New Roman" w:cs="Times New Roman"/>
          <w:color w:val="000000"/>
          <w:spacing w:val="2"/>
          <w:sz w:val="20"/>
          <w:szCs w:val="20"/>
        </w:rPr>
        <w:t>Руководитель предприятия</w:t>
      </w:r>
      <w:r w:rsidRPr="00AF2B64">
        <w:rPr>
          <w:rFonts w:ascii="Times New Roman" w:eastAsia="Times New Roman" w:hAnsi="Times New Roman" w:cs="Times New Roman"/>
          <w:color w:val="000000"/>
          <w:spacing w:val="2"/>
          <w:sz w:val="20"/>
          <w:szCs w:val="20"/>
        </w:rPr>
        <w:br/>
        <w:t>___________________________________</w:t>
      </w:r>
      <w:r w:rsidRPr="00AF2B64">
        <w:rPr>
          <w:rFonts w:ascii="Times New Roman" w:eastAsia="Times New Roman" w:hAnsi="Times New Roman" w:cs="Times New Roman"/>
          <w:color w:val="000000"/>
          <w:spacing w:val="2"/>
          <w:sz w:val="20"/>
          <w:szCs w:val="20"/>
        </w:rPr>
        <w:br/>
        <w:t>ФИО  (при его наличии), подпись</w:t>
      </w:r>
      <w:r w:rsidRPr="00AF2B64">
        <w:rPr>
          <w:rFonts w:ascii="Times New Roman" w:eastAsia="Times New Roman" w:hAnsi="Times New Roman" w:cs="Times New Roman"/>
          <w:color w:val="000000"/>
          <w:spacing w:val="2"/>
          <w:sz w:val="20"/>
          <w:szCs w:val="20"/>
        </w:rPr>
        <w:br/>
      </w:r>
    </w:p>
    <w:p w14:paraId="32507EBF" w14:textId="77777777" w:rsidR="000503C4" w:rsidRPr="00AF2B64" w:rsidRDefault="000503C4" w:rsidP="000503C4">
      <w:pPr>
        <w:shd w:val="clear" w:color="auto" w:fill="FFFFFF"/>
        <w:spacing w:after="0" w:line="240" w:lineRule="auto"/>
        <w:contextualSpacing/>
        <w:textAlignment w:val="baseline"/>
        <w:rPr>
          <w:rFonts w:ascii="Times New Roman" w:eastAsia="Times New Roman" w:hAnsi="Times New Roman" w:cs="Times New Roman"/>
          <w:color w:val="000000"/>
          <w:spacing w:val="2"/>
          <w:sz w:val="20"/>
          <w:szCs w:val="20"/>
        </w:rPr>
      </w:pPr>
      <w:r w:rsidRPr="00AF2B64">
        <w:rPr>
          <w:rFonts w:ascii="Times New Roman" w:eastAsia="Times New Roman" w:hAnsi="Times New Roman" w:cs="Times New Roman"/>
          <w:color w:val="000000"/>
          <w:spacing w:val="2"/>
          <w:sz w:val="20"/>
          <w:szCs w:val="20"/>
        </w:rPr>
        <w:t>"______" ___________ 20___ года</w:t>
      </w:r>
      <w:r w:rsidRPr="00AF2B64">
        <w:rPr>
          <w:rFonts w:ascii="Times New Roman" w:eastAsia="Times New Roman" w:hAnsi="Times New Roman" w:cs="Times New Roman"/>
          <w:color w:val="000000"/>
          <w:spacing w:val="2"/>
          <w:sz w:val="20"/>
          <w:szCs w:val="20"/>
        </w:rPr>
        <w:br/>
        <w:t>Место печати (при его наличии)</w:t>
      </w:r>
    </w:p>
    <w:p w14:paraId="551B3BEE" w14:textId="77777777" w:rsidR="000503C4" w:rsidRPr="00AF2B64" w:rsidRDefault="000503C4" w:rsidP="000503C4">
      <w:pPr>
        <w:rPr>
          <w:rFonts w:ascii="Times New Roman" w:eastAsia="Times New Roman" w:hAnsi="Times New Roman" w:cs="Times New Roman"/>
          <w:color w:val="000000"/>
          <w:spacing w:val="2"/>
          <w:sz w:val="20"/>
          <w:szCs w:val="20"/>
        </w:rPr>
      </w:pPr>
    </w:p>
    <w:p w14:paraId="10D6EB70" w14:textId="06B9EF40" w:rsidR="000503C4" w:rsidRPr="00AF2B64" w:rsidRDefault="000503C4" w:rsidP="000503C4">
      <w:pPr>
        <w:jc w:val="center"/>
        <w:rPr>
          <w:rFonts w:ascii="Times New Roman" w:hAnsi="Times New Roman" w:cs="Times New Roman"/>
          <w:b/>
          <w:bCs/>
          <w:sz w:val="28"/>
          <w:szCs w:val="28"/>
        </w:rPr>
      </w:pPr>
      <w:r w:rsidRPr="00AF2B64">
        <w:rPr>
          <w:rFonts w:ascii="Times New Roman" w:hAnsi="Times New Roman" w:cs="Times New Roman"/>
          <w:b/>
          <w:bCs/>
          <w:sz w:val="28"/>
          <w:szCs w:val="28"/>
        </w:rPr>
        <w:t xml:space="preserve">ПРИЛОЖЕНИЕ </w:t>
      </w:r>
      <w:r w:rsidR="003B69F6" w:rsidRPr="00AF2B64">
        <w:rPr>
          <w:rFonts w:ascii="Times New Roman" w:hAnsi="Times New Roman" w:cs="Times New Roman"/>
          <w:b/>
          <w:bCs/>
          <w:sz w:val="28"/>
          <w:szCs w:val="28"/>
        </w:rPr>
        <w:t>К</w:t>
      </w:r>
    </w:p>
    <w:p w14:paraId="2012D03A" w14:textId="77777777" w:rsidR="000503C4" w:rsidRPr="00AF2B64" w:rsidRDefault="000503C4" w:rsidP="000503C4">
      <w:pPr>
        <w:jc w:val="center"/>
        <w:rPr>
          <w:rFonts w:ascii="Times New Roman" w:hAnsi="Times New Roman" w:cs="Times New Roman"/>
          <w:b/>
          <w:bCs/>
          <w:sz w:val="28"/>
          <w:szCs w:val="28"/>
        </w:rPr>
      </w:pPr>
    </w:p>
    <w:p w14:paraId="0CCAFED1" w14:textId="77777777" w:rsidR="000503C4" w:rsidRPr="00AF2B64" w:rsidRDefault="000503C4" w:rsidP="000503C4">
      <w:pPr>
        <w:jc w:val="center"/>
        <w:rPr>
          <w:rFonts w:ascii="Times New Roman" w:hAnsi="Times New Roman" w:cs="Times New Roman"/>
          <w:sz w:val="28"/>
          <w:szCs w:val="28"/>
        </w:rPr>
      </w:pPr>
      <w:r w:rsidRPr="00AF2B64">
        <w:rPr>
          <w:rFonts w:ascii="Times New Roman" w:hAnsi="Times New Roman" w:cs="Times New Roman"/>
          <w:sz w:val="28"/>
          <w:szCs w:val="28"/>
        </w:rPr>
        <w:t>Инструкция по подготовке смазочно-охлаждающей жидкости к очистке</w:t>
      </w:r>
    </w:p>
    <w:p w14:paraId="629E3ED0" w14:textId="77777777" w:rsidR="000503C4" w:rsidRPr="00AF2B64" w:rsidRDefault="000503C4" w:rsidP="000503C4">
      <w:pPr>
        <w:spacing w:after="0" w:line="240" w:lineRule="auto"/>
        <w:ind w:firstLine="720"/>
        <w:contextualSpacing/>
        <w:jc w:val="both"/>
        <w:rPr>
          <w:rFonts w:ascii="Times New Roman" w:hAnsi="Times New Roman" w:cs="Times New Roman"/>
          <w:sz w:val="20"/>
          <w:szCs w:val="20"/>
        </w:rPr>
      </w:pPr>
      <w:r w:rsidRPr="00AF2B64">
        <w:rPr>
          <w:rFonts w:ascii="Times New Roman" w:hAnsi="Times New Roman" w:cs="Times New Roman"/>
          <w:sz w:val="20"/>
          <w:szCs w:val="20"/>
        </w:rPr>
        <w:t>Настоящая форма предназначена для регламентирования операций по подготовке смазочно-охлаждающей жидкости к ультразвуковой очистке и применяется при эксплуатации установки в производственных условиях.</w:t>
      </w:r>
    </w:p>
    <w:p w14:paraId="6BDC95D0" w14:textId="77777777" w:rsidR="000503C4" w:rsidRPr="00AF2B64" w:rsidRDefault="000503C4" w:rsidP="000503C4">
      <w:pPr>
        <w:rPr>
          <w:rFonts w:ascii="Times New Roman" w:hAnsi="Times New Roman" w:cs="Times New Roman"/>
          <w:i/>
          <w:iCs/>
          <w:sz w:val="20"/>
          <w:szCs w:val="20"/>
        </w:rPr>
      </w:pPr>
    </w:p>
    <w:p w14:paraId="086C4E1E" w14:textId="77777777" w:rsidR="000503C4" w:rsidRPr="00AF2B64" w:rsidRDefault="000503C4" w:rsidP="000503C4">
      <w:pPr>
        <w:rPr>
          <w:rFonts w:ascii="Times New Roman" w:hAnsi="Times New Roman" w:cs="Times New Roman"/>
          <w:i/>
          <w:iCs/>
          <w:sz w:val="20"/>
          <w:szCs w:val="20"/>
        </w:rPr>
      </w:pPr>
      <w:r w:rsidRPr="00AF2B64">
        <w:rPr>
          <w:rFonts w:ascii="Times New Roman" w:hAnsi="Times New Roman" w:cs="Times New Roman"/>
          <w:i/>
          <w:iCs/>
          <w:sz w:val="20"/>
          <w:szCs w:val="20"/>
        </w:rPr>
        <w:t>1. Порядок сбора и сортировки отработанной СОЖ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7"/>
        <w:gridCol w:w="2968"/>
        <w:gridCol w:w="3389"/>
      </w:tblGrid>
      <w:tr w:rsidR="000503C4" w:rsidRPr="00AF2B64" w14:paraId="68BD4B8E"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3DFD8A9F"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Наименование операции</w:t>
            </w:r>
          </w:p>
        </w:tc>
        <w:tc>
          <w:tcPr>
            <w:tcW w:w="2977" w:type="dxa"/>
            <w:tcBorders>
              <w:top w:val="single" w:sz="4" w:space="0" w:color="auto"/>
              <w:left w:val="single" w:sz="4" w:space="0" w:color="auto"/>
              <w:bottom w:val="single" w:sz="4" w:space="0" w:color="auto"/>
              <w:right w:val="single" w:sz="4" w:space="0" w:color="auto"/>
            </w:tcBorders>
            <w:hideMark/>
          </w:tcPr>
          <w:p w14:paraId="42BBD8AB"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Ответственное лицо</w:t>
            </w:r>
          </w:p>
        </w:tc>
        <w:tc>
          <w:tcPr>
            <w:tcW w:w="3402" w:type="dxa"/>
            <w:tcBorders>
              <w:top w:val="single" w:sz="4" w:space="0" w:color="auto"/>
              <w:left w:val="single" w:sz="4" w:space="0" w:color="auto"/>
              <w:bottom w:val="single" w:sz="4" w:space="0" w:color="auto"/>
              <w:right w:val="single" w:sz="4" w:space="0" w:color="auto"/>
            </w:tcBorders>
            <w:hideMark/>
          </w:tcPr>
          <w:p w14:paraId="3B73E8F8"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Отметка о выполнении / Дата</w:t>
            </w:r>
          </w:p>
        </w:tc>
      </w:tr>
      <w:tr w:rsidR="000503C4" w:rsidRPr="00AF2B64" w14:paraId="08A8410D"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41088225"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Сбор отработанной СОЖ из системы станка</w:t>
            </w:r>
          </w:p>
        </w:tc>
        <w:tc>
          <w:tcPr>
            <w:tcW w:w="2977" w:type="dxa"/>
            <w:tcBorders>
              <w:top w:val="single" w:sz="4" w:space="0" w:color="auto"/>
              <w:left w:val="single" w:sz="4" w:space="0" w:color="auto"/>
              <w:bottom w:val="single" w:sz="4" w:space="0" w:color="auto"/>
              <w:right w:val="single" w:sz="4" w:space="0" w:color="auto"/>
            </w:tcBorders>
          </w:tcPr>
          <w:p w14:paraId="7E758D12" w14:textId="77777777" w:rsidR="000503C4" w:rsidRPr="00AF2B64" w:rsidRDefault="000503C4">
            <w:pPr>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EB1DE40" w14:textId="77777777" w:rsidR="000503C4" w:rsidRPr="00AF2B64" w:rsidRDefault="000503C4">
            <w:pPr>
              <w:rPr>
                <w:rFonts w:ascii="Times New Roman" w:hAnsi="Times New Roman" w:cs="Times New Roman"/>
                <w:sz w:val="20"/>
                <w:szCs w:val="20"/>
              </w:rPr>
            </w:pPr>
          </w:p>
        </w:tc>
      </w:tr>
      <w:tr w:rsidR="000503C4" w:rsidRPr="00AF2B64" w14:paraId="6C5CD850"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39D456AE"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Визуальный осмотр на наличие посторонних включений</w:t>
            </w:r>
          </w:p>
        </w:tc>
        <w:tc>
          <w:tcPr>
            <w:tcW w:w="2977" w:type="dxa"/>
            <w:tcBorders>
              <w:top w:val="single" w:sz="4" w:space="0" w:color="auto"/>
              <w:left w:val="single" w:sz="4" w:space="0" w:color="auto"/>
              <w:bottom w:val="single" w:sz="4" w:space="0" w:color="auto"/>
              <w:right w:val="single" w:sz="4" w:space="0" w:color="auto"/>
            </w:tcBorders>
          </w:tcPr>
          <w:p w14:paraId="220E2B94" w14:textId="77777777" w:rsidR="000503C4" w:rsidRPr="00AF2B64" w:rsidRDefault="000503C4">
            <w:pPr>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4AA827E" w14:textId="77777777" w:rsidR="000503C4" w:rsidRPr="00AF2B64" w:rsidRDefault="000503C4">
            <w:pPr>
              <w:rPr>
                <w:rFonts w:ascii="Times New Roman" w:hAnsi="Times New Roman" w:cs="Times New Roman"/>
                <w:sz w:val="20"/>
                <w:szCs w:val="20"/>
              </w:rPr>
            </w:pPr>
          </w:p>
        </w:tc>
      </w:tr>
      <w:tr w:rsidR="000503C4" w:rsidRPr="00AF2B64" w14:paraId="07C877A4"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40E36C46"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Сортировка по типу СОЖ</w:t>
            </w:r>
          </w:p>
        </w:tc>
        <w:tc>
          <w:tcPr>
            <w:tcW w:w="2977" w:type="dxa"/>
            <w:tcBorders>
              <w:top w:val="single" w:sz="4" w:space="0" w:color="auto"/>
              <w:left w:val="single" w:sz="4" w:space="0" w:color="auto"/>
              <w:bottom w:val="single" w:sz="4" w:space="0" w:color="auto"/>
              <w:right w:val="single" w:sz="4" w:space="0" w:color="auto"/>
            </w:tcBorders>
          </w:tcPr>
          <w:p w14:paraId="6FBD92F7" w14:textId="77777777" w:rsidR="000503C4" w:rsidRPr="00AF2B64" w:rsidRDefault="000503C4">
            <w:pPr>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6BC1041" w14:textId="77777777" w:rsidR="000503C4" w:rsidRPr="00AF2B64" w:rsidRDefault="000503C4">
            <w:pPr>
              <w:rPr>
                <w:rFonts w:ascii="Times New Roman" w:hAnsi="Times New Roman" w:cs="Times New Roman"/>
                <w:sz w:val="20"/>
                <w:szCs w:val="20"/>
              </w:rPr>
            </w:pPr>
          </w:p>
        </w:tc>
      </w:tr>
      <w:tr w:rsidR="000503C4" w:rsidRPr="00AF2B64" w14:paraId="3CC6281B"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30A282E1"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Отделение грубых механических примесей</w:t>
            </w:r>
          </w:p>
        </w:tc>
        <w:tc>
          <w:tcPr>
            <w:tcW w:w="2977" w:type="dxa"/>
            <w:tcBorders>
              <w:top w:val="single" w:sz="4" w:space="0" w:color="auto"/>
              <w:left w:val="single" w:sz="4" w:space="0" w:color="auto"/>
              <w:bottom w:val="single" w:sz="4" w:space="0" w:color="auto"/>
              <w:right w:val="single" w:sz="4" w:space="0" w:color="auto"/>
            </w:tcBorders>
          </w:tcPr>
          <w:p w14:paraId="6583C355" w14:textId="77777777" w:rsidR="000503C4" w:rsidRPr="00AF2B64" w:rsidRDefault="000503C4">
            <w:pPr>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AE98CAB" w14:textId="77777777" w:rsidR="000503C4" w:rsidRPr="00AF2B64" w:rsidRDefault="000503C4">
            <w:pPr>
              <w:rPr>
                <w:rFonts w:ascii="Times New Roman" w:hAnsi="Times New Roman" w:cs="Times New Roman"/>
                <w:sz w:val="20"/>
                <w:szCs w:val="20"/>
              </w:rPr>
            </w:pPr>
          </w:p>
        </w:tc>
      </w:tr>
    </w:tbl>
    <w:p w14:paraId="18FD5F30" w14:textId="77777777" w:rsidR="000503C4" w:rsidRPr="00AF2B64" w:rsidRDefault="000503C4" w:rsidP="000503C4">
      <w:pPr>
        <w:rPr>
          <w:rFonts w:ascii="Times New Roman" w:hAnsi="Times New Roman" w:cs="Times New Roman"/>
          <w:i/>
          <w:iCs/>
          <w:sz w:val="20"/>
          <w:szCs w:val="20"/>
        </w:rPr>
      </w:pPr>
    </w:p>
    <w:p w14:paraId="4B3983F0" w14:textId="77777777" w:rsidR="000503C4" w:rsidRPr="00AF2B64" w:rsidRDefault="000503C4" w:rsidP="000503C4">
      <w:pPr>
        <w:rPr>
          <w:rFonts w:ascii="Times New Roman" w:hAnsi="Times New Roman" w:cs="Times New Roman"/>
          <w:i/>
          <w:iCs/>
          <w:sz w:val="20"/>
          <w:szCs w:val="20"/>
        </w:rPr>
      </w:pPr>
      <w:r w:rsidRPr="00AF2B64">
        <w:rPr>
          <w:rFonts w:ascii="Times New Roman" w:hAnsi="Times New Roman" w:cs="Times New Roman"/>
          <w:i/>
          <w:iCs/>
          <w:sz w:val="20"/>
          <w:szCs w:val="20"/>
        </w:rPr>
        <w:t>2. Дневной / сменный регламент обслуживания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872"/>
        <w:gridCol w:w="1559"/>
        <w:gridCol w:w="2410"/>
      </w:tblGrid>
      <w:tr w:rsidR="000503C4" w:rsidRPr="00AF2B64" w14:paraId="688C0968"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78875D4F"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Операция</w:t>
            </w:r>
          </w:p>
        </w:tc>
        <w:tc>
          <w:tcPr>
            <w:tcW w:w="1872" w:type="dxa"/>
            <w:tcBorders>
              <w:top w:val="single" w:sz="4" w:space="0" w:color="auto"/>
              <w:left w:val="single" w:sz="4" w:space="0" w:color="auto"/>
              <w:bottom w:val="single" w:sz="4" w:space="0" w:color="auto"/>
              <w:right w:val="single" w:sz="4" w:space="0" w:color="auto"/>
            </w:tcBorders>
            <w:hideMark/>
          </w:tcPr>
          <w:p w14:paraId="7C1398B4"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Периодичность</w:t>
            </w:r>
          </w:p>
        </w:tc>
        <w:tc>
          <w:tcPr>
            <w:tcW w:w="1559" w:type="dxa"/>
            <w:tcBorders>
              <w:top w:val="single" w:sz="4" w:space="0" w:color="auto"/>
              <w:left w:val="single" w:sz="4" w:space="0" w:color="auto"/>
              <w:bottom w:val="single" w:sz="4" w:space="0" w:color="auto"/>
              <w:right w:val="single" w:sz="4" w:space="0" w:color="auto"/>
            </w:tcBorders>
            <w:hideMark/>
          </w:tcPr>
          <w:p w14:paraId="16D63F15"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Исполнитель</w:t>
            </w:r>
          </w:p>
        </w:tc>
        <w:tc>
          <w:tcPr>
            <w:tcW w:w="2410" w:type="dxa"/>
            <w:tcBorders>
              <w:top w:val="single" w:sz="4" w:space="0" w:color="auto"/>
              <w:left w:val="single" w:sz="4" w:space="0" w:color="auto"/>
              <w:bottom w:val="single" w:sz="4" w:space="0" w:color="auto"/>
              <w:right w:val="single" w:sz="4" w:space="0" w:color="auto"/>
            </w:tcBorders>
            <w:hideMark/>
          </w:tcPr>
          <w:p w14:paraId="343ECEB0"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Примечание</w:t>
            </w:r>
          </w:p>
        </w:tc>
      </w:tr>
      <w:tr w:rsidR="000503C4" w:rsidRPr="00AF2B64" w14:paraId="38EA7D30"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5F51C1F5"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Контроль уровня СОЖ</w:t>
            </w:r>
          </w:p>
        </w:tc>
        <w:tc>
          <w:tcPr>
            <w:tcW w:w="1872" w:type="dxa"/>
            <w:tcBorders>
              <w:top w:val="single" w:sz="4" w:space="0" w:color="auto"/>
              <w:left w:val="single" w:sz="4" w:space="0" w:color="auto"/>
              <w:bottom w:val="single" w:sz="4" w:space="0" w:color="auto"/>
              <w:right w:val="single" w:sz="4" w:space="0" w:color="auto"/>
            </w:tcBorders>
            <w:hideMark/>
          </w:tcPr>
          <w:p w14:paraId="5E8AB269"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Ежесменно</w:t>
            </w:r>
          </w:p>
        </w:tc>
        <w:tc>
          <w:tcPr>
            <w:tcW w:w="1559" w:type="dxa"/>
            <w:tcBorders>
              <w:top w:val="single" w:sz="4" w:space="0" w:color="auto"/>
              <w:left w:val="single" w:sz="4" w:space="0" w:color="auto"/>
              <w:bottom w:val="single" w:sz="4" w:space="0" w:color="auto"/>
              <w:right w:val="single" w:sz="4" w:space="0" w:color="auto"/>
            </w:tcBorders>
          </w:tcPr>
          <w:p w14:paraId="09EB6141" w14:textId="77777777" w:rsidR="000503C4" w:rsidRPr="00AF2B64" w:rsidRDefault="000503C4">
            <w:pP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25FEBECD" w14:textId="77777777" w:rsidR="000503C4" w:rsidRPr="00AF2B64" w:rsidRDefault="000503C4">
            <w:pPr>
              <w:rPr>
                <w:rFonts w:ascii="Times New Roman" w:hAnsi="Times New Roman" w:cs="Times New Roman"/>
                <w:sz w:val="20"/>
                <w:szCs w:val="20"/>
              </w:rPr>
            </w:pPr>
          </w:p>
        </w:tc>
      </w:tr>
      <w:tr w:rsidR="000503C4" w:rsidRPr="00AF2B64" w14:paraId="4C30DAAD"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16D1758E"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Контроль температуры</w:t>
            </w:r>
          </w:p>
        </w:tc>
        <w:tc>
          <w:tcPr>
            <w:tcW w:w="1872" w:type="dxa"/>
            <w:tcBorders>
              <w:top w:val="single" w:sz="4" w:space="0" w:color="auto"/>
              <w:left w:val="single" w:sz="4" w:space="0" w:color="auto"/>
              <w:bottom w:val="single" w:sz="4" w:space="0" w:color="auto"/>
              <w:right w:val="single" w:sz="4" w:space="0" w:color="auto"/>
            </w:tcBorders>
            <w:hideMark/>
          </w:tcPr>
          <w:p w14:paraId="7C977743"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Ежесменно</w:t>
            </w:r>
          </w:p>
        </w:tc>
        <w:tc>
          <w:tcPr>
            <w:tcW w:w="1559" w:type="dxa"/>
            <w:tcBorders>
              <w:top w:val="single" w:sz="4" w:space="0" w:color="auto"/>
              <w:left w:val="single" w:sz="4" w:space="0" w:color="auto"/>
              <w:bottom w:val="single" w:sz="4" w:space="0" w:color="auto"/>
              <w:right w:val="single" w:sz="4" w:space="0" w:color="auto"/>
            </w:tcBorders>
          </w:tcPr>
          <w:p w14:paraId="59C74BC3" w14:textId="77777777" w:rsidR="000503C4" w:rsidRPr="00AF2B64" w:rsidRDefault="000503C4">
            <w:pP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DB24C95" w14:textId="77777777" w:rsidR="000503C4" w:rsidRPr="00AF2B64" w:rsidRDefault="000503C4">
            <w:pPr>
              <w:rPr>
                <w:rFonts w:ascii="Times New Roman" w:hAnsi="Times New Roman" w:cs="Times New Roman"/>
                <w:sz w:val="20"/>
                <w:szCs w:val="20"/>
              </w:rPr>
            </w:pPr>
          </w:p>
        </w:tc>
      </w:tr>
      <w:tr w:rsidR="000503C4" w:rsidRPr="00AF2B64" w14:paraId="0A7D57BD"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094203EE"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Очистка ёмкости от отложений</w:t>
            </w:r>
          </w:p>
        </w:tc>
        <w:tc>
          <w:tcPr>
            <w:tcW w:w="1872" w:type="dxa"/>
            <w:tcBorders>
              <w:top w:val="single" w:sz="4" w:space="0" w:color="auto"/>
              <w:left w:val="single" w:sz="4" w:space="0" w:color="auto"/>
              <w:bottom w:val="single" w:sz="4" w:space="0" w:color="auto"/>
              <w:right w:val="single" w:sz="4" w:space="0" w:color="auto"/>
            </w:tcBorders>
            <w:hideMark/>
          </w:tcPr>
          <w:p w14:paraId="449D7636"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Ежедневно</w:t>
            </w:r>
          </w:p>
        </w:tc>
        <w:tc>
          <w:tcPr>
            <w:tcW w:w="1559" w:type="dxa"/>
            <w:tcBorders>
              <w:top w:val="single" w:sz="4" w:space="0" w:color="auto"/>
              <w:left w:val="single" w:sz="4" w:space="0" w:color="auto"/>
              <w:bottom w:val="single" w:sz="4" w:space="0" w:color="auto"/>
              <w:right w:val="single" w:sz="4" w:space="0" w:color="auto"/>
            </w:tcBorders>
          </w:tcPr>
          <w:p w14:paraId="67CCCAA9" w14:textId="77777777" w:rsidR="000503C4" w:rsidRPr="00AF2B64" w:rsidRDefault="000503C4">
            <w:pP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6879574" w14:textId="77777777" w:rsidR="000503C4" w:rsidRPr="00AF2B64" w:rsidRDefault="000503C4">
            <w:pPr>
              <w:rPr>
                <w:rFonts w:ascii="Times New Roman" w:hAnsi="Times New Roman" w:cs="Times New Roman"/>
                <w:sz w:val="20"/>
                <w:szCs w:val="20"/>
              </w:rPr>
            </w:pPr>
          </w:p>
        </w:tc>
      </w:tr>
      <w:tr w:rsidR="000503C4" w:rsidRPr="00AF2B64" w14:paraId="45571200" w14:textId="77777777" w:rsidTr="000503C4">
        <w:tc>
          <w:tcPr>
            <w:tcW w:w="3510" w:type="dxa"/>
            <w:tcBorders>
              <w:top w:val="single" w:sz="4" w:space="0" w:color="auto"/>
              <w:left w:val="single" w:sz="4" w:space="0" w:color="auto"/>
              <w:bottom w:val="single" w:sz="4" w:space="0" w:color="auto"/>
              <w:right w:val="single" w:sz="4" w:space="0" w:color="auto"/>
            </w:tcBorders>
            <w:hideMark/>
          </w:tcPr>
          <w:p w14:paraId="059BA3EA"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Проверка измерительных электродов</w:t>
            </w:r>
          </w:p>
        </w:tc>
        <w:tc>
          <w:tcPr>
            <w:tcW w:w="1872" w:type="dxa"/>
            <w:tcBorders>
              <w:top w:val="single" w:sz="4" w:space="0" w:color="auto"/>
              <w:left w:val="single" w:sz="4" w:space="0" w:color="auto"/>
              <w:bottom w:val="single" w:sz="4" w:space="0" w:color="auto"/>
              <w:right w:val="single" w:sz="4" w:space="0" w:color="auto"/>
            </w:tcBorders>
            <w:hideMark/>
          </w:tcPr>
          <w:p w14:paraId="3EEBE89A"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Ежедневно</w:t>
            </w:r>
          </w:p>
        </w:tc>
        <w:tc>
          <w:tcPr>
            <w:tcW w:w="1559" w:type="dxa"/>
            <w:tcBorders>
              <w:top w:val="single" w:sz="4" w:space="0" w:color="auto"/>
              <w:left w:val="single" w:sz="4" w:space="0" w:color="auto"/>
              <w:bottom w:val="single" w:sz="4" w:space="0" w:color="auto"/>
              <w:right w:val="single" w:sz="4" w:space="0" w:color="auto"/>
            </w:tcBorders>
          </w:tcPr>
          <w:p w14:paraId="7B47364E" w14:textId="77777777" w:rsidR="000503C4" w:rsidRPr="00AF2B64" w:rsidRDefault="000503C4">
            <w:pP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5FB50C8" w14:textId="77777777" w:rsidR="000503C4" w:rsidRPr="00AF2B64" w:rsidRDefault="000503C4">
            <w:pPr>
              <w:rPr>
                <w:rFonts w:ascii="Times New Roman" w:hAnsi="Times New Roman" w:cs="Times New Roman"/>
                <w:sz w:val="20"/>
                <w:szCs w:val="20"/>
              </w:rPr>
            </w:pPr>
          </w:p>
        </w:tc>
      </w:tr>
    </w:tbl>
    <w:p w14:paraId="385A61E4" w14:textId="77777777" w:rsidR="000503C4" w:rsidRPr="00AF2B64" w:rsidRDefault="000503C4" w:rsidP="000503C4">
      <w:pPr>
        <w:rPr>
          <w:rFonts w:ascii="Times New Roman" w:hAnsi="Times New Roman" w:cs="Times New Roman"/>
          <w:i/>
          <w:iCs/>
          <w:sz w:val="20"/>
          <w:szCs w:val="20"/>
        </w:rPr>
      </w:pPr>
    </w:p>
    <w:p w14:paraId="7E6A4423" w14:textId="77777777" w:rsidR="000503C4" w:rsidRPr="00AF2B64" w:rsidRDefault="000503C4" w:rsidP="000503C4">
      <w:pPr>
        <w:rPr>
          <w:rFonts w:ascii="Times New Roman" w:hAnsi="Times New Roman" w:cs="Times New Roman"/>
          <w:i/>
          <w:iCs/>
          <w:sz w:val="20"/>
          <w:szCs w:val="20"/>
        </w:rPr>
      </w:pPr>
      <w:r w:rsidRPr="00AF2B64">
        <w:rPr>
          <w:rFonts w:ascii="Times New Roman" w:hAnsi="Times New Roman" w:cs="Times New Roman"/>
          <w:i/>
          <w:iCs/>
          <w:sz w:val="20"/>
          <w:szCs w:val="20"/>
        </w:rPr>
        <w:t>3. Регистрация результатов контроля качества СОЖ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1434"/>
        <w:gridCol w:w="1565"/>
        <w:gridCol w:w="1436"/>
        <w:gridCol w:w="1436"/>
        <w:gridCol w:w="2550"/>
      </w:tblGrid>
      <w:tr w:rsidR="000503C4" w:rsidRPr="00AF2B64" w14:paraId="30D6E2CE" w14:textId="77777777" w:rsidTr="000503C4">
        <w:tc>
          <w:tcPr>
            <w:tcW w:w="1440" w:type="dxa"/>
            <w:tcBorders>
              <w:top w:val="single" w:sz="4" w:space="0" w:color="auto"/>
              <w:left w:val="single" w:sz="4" w:space="0" w:color="auto"/>
              <w:bottom w:val="single" w:sz="4" w:space="0" w:color="auto"/>
              <w:right w:val="single" w:sz="4" w:space="0" w:color="auto"/>
            </w:tcBorders>
            <w:hideMark/>
          </w:tcPr>
          <w:p w14:paraId="4DC4EA86"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Дата</w:t>
            </w:r>
          </w:p>
        </w:tc>
        <w:tc>
          <w:tcPr>
            <w:tcW w:w="1440" w:type="dxa"/>
            <w:tcBorders>
              <w:top w:val="single" w:sz="4" w:space="0" w:color="auto"/>
              <w:left w:val="single" w:sz="4" w:space="0" w:color="auto"/>
              <w:bottom w:val="single" w:sz="4" w:space="0" w:color="auto"/>
              <w:right w:val="single" w:sz="4" w:space="0" w:color="auto"/>
            </w:tcBorders>
            <w:hideMark/>
          </w:tcPr>
          <w:p w14:paraId="1666019B"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Тип СОЖ</w:t>
            </w:r>
          </w:p>
        </w:tc>
        <w:tc>
          <w:tcPr>
            <w:tcW w:w="1568" w:type="dxa"/>
            <w:tcBorders>
              <w:top w:val="single" w:sz="4" w:space="0" w:color="auto"/>
              <w:left w:val="single" w:sz="4" w:space="0" w:color="auto"/>
              <w:bottom w:val="single" w:sz="4" w:space="0" w:color="auto"/>
              <w:right w:val="single" w:sz="4" w:space="0" w:color="auto"/>
            </w:tcBorders>
            <w:hideMark/>
          </w:tcPr>
          <w:p w14:paraId="62585280"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Показатель контроля</w:t>
            </w:r>
          </w:p>
        </w:tc>
        <w:tc>
          <w:tcPr>
            <w:tcW w:w="1440" w:type="dxa"/>
            <w:tcBorders>
              <w:top w:val="single" w:sz="4" w:space="0" w:color="auto"/>
              <w:left w:val="single" w:sz="4" w:space="0" w:color="auto"/>
              <w:bottom w:val="single" w:sz="4" w:space="0" w:color="auto"/>
              <w:right w:val="single" w:sz="4" w:space="0" w:color="auto"/>
            </w:tcBorders>
            <w:hideMark/>
          </w:tcPr>
          <w:p w14:paraId="7161E55E"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До очистки</w:t>
            </w:r>
          </w:p>
        </w:tc>
        <w:tc>
          <w:tcPr>
            <w:tcW w:w="1440" w:type="dxa"/>
            <w:tcBorders>
              <w:top w:val="single" w:sz="4" w:space="0" w:color="auto"/>
              <w:left w:val="single" w:sz="4" w:space="0" w:color="auto"/>
              <w:bottom w:val="single" w:sz="4" w:space="0" w:color="auto"/>
              <w:right w:val="single" w:sz="4" w:space="0" w:color="auto"/>
            </w:tcBorders>
            <w:hideMark/>
          </w:tcPr>
          <w:p w14:paraId="53A9446D"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После очистки</w:t>
            </w:r>
          </w:p>
        </w:tc>
        <w:tc>
          <w:tcPr>
            <w:tcW w:w="2561" w:type="dxa"/>
            <w:tcBorders>
              <w:top w:val="single" w:sz="4" w:space="0" w:color="auto"/>
              <w:left w:val="single" w:sz="4" w:space="0" w:color="auto"/>
              <w:bottom w:val="single" w:sz="4" w:space="0" w:color="auto"/>
              <w:right w:val="single" w:sz="4" w:space="0" w:color="auto"/>
            </w:tcBorders>
            <w:hideMark/>
          </w:tcPr>
          <w:p w14:paraId="1FB2FE6A" w14:textId="77777777" w:rsidR="000503C4" w:rsidRPr="00AF2B64" w:rsidRDefault="000503C4">
            <w:pPr>
              <w:jc w:val="center"/>
              <w:rPr>
                <w:rFonts w:ascii="Times New Roman" w:hAnsi="Times New Roman" w:cs="Times New Roman"/>
                <w:sz w:val="20"/>
                <w:szCs w:val="20"/>
              </w:rPr>
            </w:pPr>
            <w:r w:rsidRPr="00AF2B64">
              <w:rPr>
                <w:rFonts w:ascii="Times New Roman" w:hAnsi="Times New Roman" w:cs="Times New Roman"/>
                <w:sz w:val="20"/>
                <w:szCs w:val="20"/>
              </w:rPr>
              <w:t>Заключение</w:t>
            </w:r>
          </w:p>
        </w:tc>
      </w:tr>
      <w:tr w:rsidR="000503C4" w:rsidRPr="00AF2B64" w14:paraId="0E9528BC" w14:textId="77777777" w:rsidTr="000503C4">
        <w:tc>
          <w:tcPr>
            <w:tcW w:w="1440" w:type="dxa"/>
            <w:tcBorders>
              <w:top w:val="single" w:sz="4" w:space="0" w:color="auto"/>
              <w:left w:val="single" w:sz="4" w:space="0" w:color="auto"/>
              <w:bottom w:val="single" w:sz="4" w:space="0" w:color="auto"/>
              <w:right w:val="single" w:sz="4" w:space="0" w:color="auto"/>
            </w:tcBorders>
          </w:tcPr>
          <w:p w14:paraId="3EC7B873"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0EFBF5C9" w14:textId="77777777" w:rsidR="000503C4" w:rsidRPr="00AF2B64" w:rsidRDefault="000503C4">
            <w:pPr>
              <w:rPr>
                <w:rFonts w:ascii="Times New Roman" w:hAnsi="Times New Roman" w:cs="Times New Roman"/>
                <w:sz w:val="20"/>
                <w:szCs w:val="20"/>
              </w:rPr>
            </w:pPr>
          </w:p>
        </w:tc>
        <w:tc>
          <w:tcPr>
            <w:tcW w:w="1568" w:type="dxa"/>
            <w:tcBorders>
              <w:top w:val="single" w:sz="4" w:space="0" w:color="auto"/>
              <w:left w:val="single" w:sz="4" w:space="0" w:color="auto"/>
              <w:bottom w:val="single" w:sz="4" w:space="0" w:color="auto"/>
              <w:right w:val="single" w:sz="4" w:space="0" w:color="auto"/>
            </w:tcBorders>
          </w:tcPr>
          <w:p w14:paraId="7310E9F9"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AECDA02"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B7475F1" w14:textId="77777777" w:rsidR="000503C4" w:rsidRPr="00AF2B64" w:rsidRDefault="000503C4">
            <w:pPr>
              <w:rPr>
                <w:rFonts w:ascii="Times New Roman" w:hAnsi="Times New Roman" w:cs="Times New Roman"/>
                <w:sz w:val="20"/>
                <w:szCs w:val="20"/>
              </w:rPr>
            </w:pPr>
          </w:p>
        </w:tc>
        <w:tc>
          <w:tcPr>
            <w:tcW w:w="2561" w:type="dxa"/>
            <w:tcBorders>
              <w:top w:val="single" w:sz="4" w:space="0" w:color="auto"/>
              <w:left w:val="single" w:sz="4" w:space="0" w:color="auto"/>
              <w:bottom w:val="single" w:sz="4" w:space="0" w:color="auto"/>
              <w:right w:val="single" w:sz="4" w:space="0" w:color="auto"/>
            </w:tcBorders>
          </w:tcPr>
          <w:p w14:paraId="5DDD51BA" w14:textId="77777777" w:rsidR="000503C4" w:rsidRPr="00AF2B64" w:rsidRDefault="000503C4">
            <w:pPr>
              <w:rPr>
                <w:rFonts w:ascii="Times New Roman" w:hAnsi="Times New Roman" w:cs="Times New Roman"/>
                <w:sz w:val="20"/>
                <w:szCs w:val="20"/>
              </w:rPr>
            </w:pPr>
          </w:p>
        </w:tc>
      </w:tr>
    </w:tbl>
    <w:p w14:paraId="0B4877D0" w14:textId="77777777" w:rsidR="000503C4" w:rsidRPr="00AF2B64" w:rsidRDefault="000503C4" w:rsidP="000503C4">
      <w:pPr>
        <w:rPr>
          <w:rFonts w:ascii="Times New Roman" w:hAnsi="Times New Roman" w:cs="Times New Roman"/>
          <w:sz w:val="24"/>
          <w:szCs w:val="24"/>
        </w:rPr>
      </w:pPr>
    </w:p>
    <w:p w14:paraId="76290CEC" w14:textId="77777777" w:rsidR="000503C4" w:rsidRPr="00AF2B64" w:rsidRDefault="000503C4" w:rsidP="000503C4">
      <w:pPr>
        <w:shd w:val="clear" w:color="auto" w:fill="FFFFFF"/>
        <w:spacing w:after="0" w:line="240" w:lineRule="auto"/>
        <w:contextualSpacing/>
        <w:textAlignment w:val="baseline"/>
        <w:rPr>
          <w:rFonts w:ascii="Times New Roman" w:eastAsia="Times New Roman" w:hAnsi="Times New Roman" w:cs="Times New Roman"/>
          <w:color w:val="000000"/>
          <w:spacing w:val="2"/>
          <w:sz w:val="24"/>
          <w:szCs w:val="24"/>
        </w:rPr>
      </w:pPr>
    </w:p>
    <w:p w14:paraId="1FE1B9F0" w14:textId="77777777" w:rsidR="000503C4" w:rsidRPr="00AF2B64" w:rsidRDefault="000503C4" w:rsidP="000503C4">
      <w:pPr>
        <w:rPr>
          <w:rFonts w:ascii="Times New Roman" w:hAnsi="Times New Roman" w:cs="Times New Roman"/>
          <w:b/>
          <w:bCs/>
          <w:sz w:val="24"/>
          <w:szCs w:val="24"/>
        </w:rPr>
      </w:pPr>
      <w:r w:rsidRPr="00AF2B64">
        <w:rPr>
          <w:rFonts w:ascii="Times New Roman" w:hAnsi="Times New Roman" w:cs="Times New Roman"/>
          <w:b/>
          <w:bCs/>
          <w:sz w:val="24"/>
          <w:szCs w:val="24"/>
        </w:rPr>
        <w:br w:type="page"/>
      </w:r>
    </w:p>
    <w:p w14:paraId="31A6FDEF" w14:textId="228FF902" w:rsidR="000503C4" w:rsidRPr="00AF2B64" w:rsidRDefault="000503C4" w:rsidP="000503C4">
      <w:pPr>
        <w:jc w:val="center"/>
        <w:rPr>
          <w:rFonts w:ascii="Times New Roman" w:hAnsi="Times New Roman" w:cs="Times New Roman"/>
          <w:b/>
          <w:bCs/>
          <w:sz w:val="28"/>
          <w:szCs w:val="28"/>
        </w:rPr>
      </w:pPr>
      <w:r w:rsidRPr="00AF2B64">
        <w:rPr>
          <w:rFonts w:ascii="Times New Roman" w:hAnsi="Times New Roman" w:cs="Times New Roman"/>
          <w:b/>
          <w:bCs/>
          <w:sz w:val="28"/>
          <w:szCs w:val="28"/>
        </w:rPr>
        <w:t xml:space="preserve">ПРИЛОЖЕНИЕ </w:t>
      </w:r>
      <w:r w:rsidR="003B69F6" w:rsidRPr="00AF2B64">
        <w:rPr>
          <w:rFonts w:ascii="Times New Roman" w:hAnsi="Times New Roman" w:cs="Times New Roman"/>
          <w:b/>
          <w:bCs/>
          <w:sz w:val="28"/>
          <w:szCs w:val="28"/>
        </w:rPr>
        <w:t>Л</w:t>
      </w:r>
    </w:p>
    <w:p w14:paraId="6E689A2E" w14:textId="77777777" w:rsidR="000503C4" w:rsidRPr="00AF2B64" w:rsidRDefault="000503C4" w:rsidP="000503C4">
      <w:pPr>
        <w:jc w:val="center"/>
        <w:rPr>
          <w:rFonts w:ascii="Times New Roman" w:hAnsi="Times New Roman" w:cs="Times New Roman"/>
          <w:sz w:val="28"/>
          <w:szCs w:val="28"/>
        </w:rPr>
      </w:pPr>
      <w:r w:rsidRPr="00AF2B64">
        <w:rPr>
          <w:rFonts w:ascii="Times New Roman" w:hAnsi="Times New Roman" w:cs="Times New Roman"/>
          <w:sz w:val="28"/>
          <w:szCs w:val="28"/>
        </w:rPr>
        <w:br/>
        <w:t>Журнал регенерации смазочно-охлаждающих жидкостей (СОЖ)</w:t>
      </w:r>
    </w:p>
    <w:p w14:paraId="3DEFC72E" w14:textId="77777777" w:rsidR="000503C4" w:rsidRPr="00AF2B64" w:rsidRDefault="000503C4" w:rsidP="000503C4">
      <w:pPr>
        <w:jc w:val="both"/>
        <w:rPr>
          <w:rFonts w:ascii="Times New Roman" w:hAnsi="Times New Roman" w:cs="Times New Roman"/>
          <w:sz w:val="20"/>
          <w:szCs w:val="20"/>
        </w:rPr>
      </w:pPr>
      <w:r w:rsidRPr="00AF2B64">
        <w:rPr>
          <w:rFonts w:ascii="Times New Roman" w:hAnsi="Times New Roman" w:cs="Times New Roman"/>
          <w:sz w:val="20"/>
          <w:szCs w:val="20"/>
        </w:rPr>
        <w:t>Журнал предназначен для регистрации параметров ультразвуковой регенерации смазочно-охлаждающих жидкостей, результатов контрольных измерений и замечаний оператора в процессе эксплуатации установки.</w:t>
      </w:r>
    </w:p>
    <w:p w14:paraId="32B8FBEA" w14:textId="77777777" w:rsidR="000503C4" w:rsidRPr="00AF2B64" w:rsidRDefault="000503C4" w:rsidP="000503C4">
      <w:pPr>
        <w:jc w:val="both"/>
        <w:rPr>
          <w:rFonts w:ascii="Times New Roman" w:hAnsi="Times New Roman" w:cs="Times New Roman"/>
          <w:sz w:val="20"/>
          <w:szCs w:val="20"/>
        </w:rPr>
      </w:pPr>
    </w:p>
    <w:tbl>
      <w:tblPr>
        <w:tblStyle w:val="a8"/>
        <w:tblW w:w="9351" w:type="dxa"/>
        <w:tblLook w:val="04A0" w:firstRow="1" w:lastRow="0" w:firstColumn="1" w:lastColumn="0" w:noHBand="0" w:noVBand="1"/>
      </w:tblPr>
      <w:tblGrid>
        <w:gridCol w:w="1379"/>
        <w:gridCol w:w="1394"/>
        <w:gridCol w:w="1645"/>
        <w:gridCol w:w="1510"/>
        <w:gridCol w:w="1493"/>
        <w:gridCol w:w="1930"/>
      </w:tblGrid>
      <w:tr w:rsidR="000503C4" w:rsidRPr="00AF2B64" w14:paraId="220F4049" w14:textId="77777777" w:rsidTr="000503C4">
        <w:tc>
          <w:tcPr>
            <w:tcW w:w="1440" w:type="dxa"/>
            <w:tcBorders>
              <w:top w:val="single" w:sz="4" w:space="0" w:color="auto"/>
              <w:left w:val="single" w:sz="4" w:space="0" w:color="auto"/>
              <w:bottom w:val="single" w:sz="4" w:space="0" w:color="auto"/>
              <w:right w:val="single" w:sz="4" w:space="0" w:color="auto"/>
            </w:tcBorders>
            <w:hideMark/>
          </w:tcPr>
          <w:p w14:paraId="7DA50F6E"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 п/п</w:t>
            </w:r>
          </w:p>
        </w:tc>
        <w:tc>
          <w:tcPr>
            <w:tcW w:w="1440" w:type="dxa"/>
            <w:tcBorders>
              <w:top w:val="single" w:sz="4" w:space="0" w:color="auto"/>
              <w:left w:val="single" w:sz="4" w:space="0" w:color="auto"/>
              <w:bottom w:val="single" w:sz="4" w:space="0" w:color="auto"/>
              <w:right w:val="single" w:sz="4" w:space="0" w:color="auto"/>
            </w:tcBorders>
            <w:hideMark/>
          </w:tcPr>
          <w:p w14:paraId="404DDD7B"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Дата, смена</w:t>
            </w:r>
          </w:p>
        </w:tc>
        <w:tc>
          <w:tcPr>
            <w:tcW w:w="1651" w:type="dxa"/>
            <w:tcBorders>
              <w:top w:val="single" w:sz="4" w:space="0" w:color="auto"/>
              <w:left w:val="single" w:sz="4" w:space="0" w:color="auto"/>
              <w:bottom w:val="single" w:sz="4" w:space="0" w:color="auto"/>
              <w:right w:val="single" w:sz="4" w:space="0" w:color="auto"/>
            </w:tcBorders>
            <w:hideMark/>
          </w:tcPr>
          <w:p w14:paraId="06368E88" w14:textId="77777777" w:rsidR="000503C4" w:rsidRPr="00AF2B64" w:rsidRDefault="000503C4">
            <w:pPr>
              <w:rPr>
                <w:rFonts w:ascii="Times New Roman" w:hAnsi="Times New Roman" w:cs="Times New Roman"/>
                <w:sz w:val="20"/>
                <w:szCs w:val="20"/>
                <w:lang w:val="ru-RU"/>
              </w:rPr>
            </w:pPr>
            <w:r w:rsidRPr="00AF2B64">
              <w:rPr>
                <w:rFonts w:ascii="Times New Roman" w:hAnsi="Times New Roman" w:cs="Times New Roman"/>
                <w:sz w:val="20"/>
                <w:szCs w:val="20"/>
                <w:lang w:val="ru-RU"/>
              </w:rPr>
              <w:t>Параметры ультразвуковой обработки</w:t>
            </w:r>
            <w:r w:rsidRPr="00AF2B64">
              <w:rPr>
                <w:rFonts w:ascii="Times New Roman" w:hAnsi="Times New Roman" w:cs="Times New Roman"/>
                <w:sz w:val="20"/>
                <w:szCs w:val="20"/>
                <w:lang w:val="ru-RU"/>
              </w:rPr>
              <w:br/>
              <w:t>(частота, кГц; мощность, Вт; время, мин)</w:t>
            </w:r>
          </w:p>
        </w:tc>
        <w:tc>
          <w:tcPr>
            <w:tcW w:w="1560" w:type="dxa"/>
            <w:tcBorders>
              <w:top w:val="single" w:sz="4" w:space="0" w:color="auto"/>
              <w:left w:val="single" w:sz="4" w:space="0" w:color="auto"/>
              <w:bottom w:val="single" w:sz="4" w:space="0" w:color="auto"/>
              <w:right w:val="single" w:sz="4" w:space="0" w:color="auto"/>
            </w:tcBorders>
            <w:hideMark/>
          </w:tcPr>
          <w:p w14:paraId="76069886"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Объём СОЖ, л</w:t>
            </w:r>
          </w:p>
        </w:tc>
        <w:tc>
          <w:tcPr>
            <w:tcW w:w="1275" w:type="dxa"/>
            <w:tcBorders>
              <w:top w:val="single" w:sz="4" w:space="0" w:color="auto"/>
              <w:left w:val="single" w:sz="4" w:space="0" w:color="auto"/>
              <w:bottom w:val="single" w:sz="4" w:space="0" w:color="auto"/>
              <w:right w:val="single" w:sz="4" w:space="0" w:color="auto"/>
            </w:tcBorders>
            <w:hideMark/>
          </w:tcPr>
          <w:p w14:paraId="76163175" w14:textId="77777777" w:rsidR="000503C4" w:rsidRPr="00AF2B64" w:rsidRDefault="000503C4">
            <w:pPr>
              <w:rPr>
                <w:rFonts w:ascii="Times New Roman" w:hAnsi="Times New Roman" w:cs="Times New Roman"/>
                <w:sz w:val="20"/>
                <w:szCs w:val="20"/>
                <w:lang w:val="ru-RU"/>
              </w:rPr>
            </w:pPr>
            <w:r w:rsidRPr="00AF2B64">
              <w:rPr>
                <w:rFonts w:ascii="Times New Roman" w:hAnsi="Times New Roman" w:cs="Times New Roman"/>
                <w:sz w:val="20"/>
                <w:szCs w:val="20"/>
                <w:lang w:val="ru-RU"/>
              </w:rPr>
              <w:t>Результаты измерений</w:t>
            </w:r>
            <w:r w:rsidRPr="00AF2B64">
              <w:rPr>
                <w:rFonts w:ascii="Times New Roman" w:hAnsi="Times New Roman" w:cs="Times New Roman"/>
                <w:sz w:val="20"/>
                <w:szCs w:val="20"/>
                <w:lang w:val="ru-RU"/>
              </w:rPr>
              <w:br/>
              <w:t>(плотность, сопротивление и др.)</w:t>
            </w:r>
          </w:p>
        </w:tc>
        <w:tc>
          <w:tcPr>
            <w:tcW w:w="1985" w:type="dxa"/>
            <w:tcBorders>
              <w:top w:val="single" w:sz="4" w:space="0" w:color="auto"/>
              <w:left w:val="single" w:sz="4" w:space="0" w:color="auto"/>
              <w:bottom w:val="single" w:sz="4" w:space="0" w:color="auto"/>
              <w:right w:val="single" w:sz="4" w:space="0" w:color="auto"/>
            </w:tcBorders>
            <w:hideMark/>
          </w:tcPr>
          <w:p w14:paraId="4C743B2E" w14:textId="77777777" w:rsidR="000503C4" w:rsidRPr="00AF2B64" w:rsidRDefault="000503C4">
            <w:pPr>
              <w:rPr>
                <w:rFonts w:ascii="Times New Roman" w:hAnsi="Times New Roman" w:cs="Times New Roman"/>
                <w:sz w:val="20"/>
                <w:szCs w:val="20"/>
              </w:rPr>
            </w:pPr>
            <w:r w:rsidRPr="00AF2B64">
              <w:rPr>
                <w:rFonts w:ascii="Times New Roman" w:hAnsi="Times New Roman" w:cs="Times New Roman"/>
                <w:sz w:val="20"/>
                <w:szCs w:val="20"/>
              </w:rPr>
              <w:t>Замечания оператора</w:t>
            </w:r>
          </w:p>
        </w:tc>
      </w:tr>
      <w:tr w:rsidR="000503C4" w:rsidRPr="00AF2B64" w14:paraId="7D0C4BBF" w14:textId="77777777" w:rsidTr="000503C4">
        <w:tc>
          <w:tcPr>
            <w:tcW w:w="1440" w:type="dxa"/>
            <w:tcBorders>
              <w:top w:val="single" w:sz="4" w:space="0" w:color="auto"/>
              <w:left w:val="single" w:sz="4" w:space="0" w:color="auto"/>
              <w:bottom w:val="single" w:sz="4" w:space="0" w:color="auto"/>
              <w:right w:val="single" w:sz="4" w:space="0" w:color="auto"/>
            </w:tcBorders>
          </w:tcPr>
          <w:p w14:paraId="3E21EB90"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656D23F"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3BCC9A0C"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333E8C10"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1900327"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0CD5B1A2" w14:textId="77777777" w:rsidR="000503C4" w:rsidRPr="00AF2B64" w:rsidRDefault="000503C4">
            <w:pPr>
              <w:rPr>
                <w:rFonts w:ascii="Times New Roman" w:hAnsi="Times New Roman" w:cs="Times New Roman"/>
                <w:sz w:val="20"/>
                <w:szCs w:val="20"/>
              </w:rPr>
            </w:pPr>
          </w:p>
        </w:tc>
      </w:tr>
      <w:tr w:rsidR="000503C4" w:rsidRPr="00AF2B64" w14:paraId="7862EAB8" w14:textId="77777777" w:rsidTr="000503C4">
        <w:tc>
          <w:tcPr>
            <w:tcW w:w="1440" w:type="dxa"/>
            <w:tcBorders>
              <w:top w:val="single" w:sz="4" w:space="0" w:color="auto"/>
              <w:left w:val="single" w:sz="4" w:space="0" w:color="auto"/>
              <w:bottom w:val="single" w:sz="4" w:space="0" w:color="auto"/>
              <w:right w:val="single" w:sz="4" w:space="0" w:color="auto"/>
            </w:tcBorders>
          </w:tcPr>
          <w:p w14:paraId="5BC2D70F"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CC135A3"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7B338A39"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34AAF03"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328B4C5"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2BABC9A1" w14:textId="77777777" w:rsidR="000503C4" w:rsidRPr="00AF2B64" w:rsidRDefault="000503C4">
            <w:pPr>
              <w:rPr>
                <w:rFonts w:ascii="Times New Roman" w:hAnsi="Times New Roman" w:cs="Times New Roman"/>
                <w:sz w:val="20"/>
                <w:szCs w:val="20"/>
              </w:rPr>
            </w:pPr>
          </w:p>
        </w:tc>
      </w:tr>
      <w:tr w:rsidR="000503C4" w:rsidRPr="00AF2B64" w14:paraId="0B69A35B" w14:textId="77777777" w:rsidTr="000503C4">
        <w:tc>
          <w:tcPr>
            <w:tcW w:w="1440" w:type="dxa"/>
            <w:tcBorders>
              <w:top w:val="single" w:sz="4" w:space="0" w:color="auto"/>
              <w:left w:val="single" w:sz="4" w:space="0" w:color="auto"/>
              <w:bottom w:val="single" w:sz="4" w:space="0" w:color="auto"/>
              <w:right w:val="single" w:sz="4" w:space="0" w:color="auto"/>
            </w:tcBorders>
          </w:tcPr>
          <w:p w14:paraId="05D38EC2"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201849F9"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5EDA9059"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1E09DB2"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10E76B4"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42ECA458" w14:textId="77777777" w:rsidR="000503C4" w:rsidRPr="00AF2B64" w:rsidRDefault="000503C4">
            <w:pPr>
              <w:rPr>
                <w:rFonts w:ascii="Times New Roman" w:hAnsi="Times New Roman" w:cs="Times New Roman"/>
                <w:sz w:val="20"/>
                <w:szCs w:val="20"/>
              </w:rPr>
            </w:pPr>
          </w:p>
        </w:tc>
      </w:tr>
      <w:tr w:rsidR="000503C4" w:rsidRPr="00AF2B64" w14:paraId="2C422445" w14:textId="77777777" w:rsidTr="000503C4">
        <w:tc>
          <w:tcPr>
            <w:tcW w:w="1440" w:type="dxa"/>
            <w:tcBorders>
              <w:top w:val="single" w:sz="4" w:space="0" w:color="auto"/>
              <w:left w:val="single" w:sz="4" w:space="0" w:color="auto"/>
              <w:bottom w:val="single" w:sz="4" w:space="0" w:color="auto"/>
              <w:right w:val="single" w:sz="4" w:space="0" w:color="auto"/>
            </w:tcBorders>
          </w:tcPr>
          <w:p w14:paraId="6EAC964C"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E0EE34F"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4C3337B9"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3ED8EF1"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B91B27B"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0F78E6FD" w14:textId="77777777" w:rsidR="000503C4" w:rsidRPr="00AF2B64" w:rsidRDefault="000503C4">
            <w:pPr>
              <w:rPr>
                <w:rFonts w:ascii="Times New Roman" w:hAnsi="Times New Roman" w:cs="Times New Roman"/>
                <w:sz w:val="20"/>
                <w:szCs w:val="20"/>
              </w:rPr>
            </w:pPr>
          </w:p>
        </w:tc>
      </w:tr>
      <w:tr w:rsidR="000503C4" w:rsidRPr="00AF2B64" w14:paraId="110C0CDC" w14:textId="77777777" w:rsidTr="000503C4">
        <w:tc>
          <w:tcPr>
            <w:tcW w:w="1440" w:type="dxa"/>
            <w:tcBorders>
              <w:top w:val="single" w:sz="4" w:space="0" w:color="auto"/>
              <w:left w:val="single" w:sz="4" w:space="0" w:color="auto"/>
              <w:bottom w:val="single" w:sz="4" w:space="0" w:color="auto"/>
              <w:right w:val="single" w:sz="4" w:space="0" w:color="auto"/>
            </w:tcBorders>
          </w:tcPr>
          <w:p w14:paraId="007632ED"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18C68FE"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12A4A946"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1FEAEEE"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289CBC2"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6B5AAF82" w14:textId="77777777" w:rsidR="000503C4" w:rsidRPr="00AF2B64" w:rsidRDefault="000503C4">
            <w:pPr>
              <w:rPr>
                <w:rFonts w:ascii="Times New Roman" w:hAnsi="Times New Roman" w:cs="Times New Roman"/>
                <w:sz w:val="20"/>
                <w:szCs w:val="20"/>
              </w:rPr>
            </w:pPr>
          </w:p>
        </w:tc>
      </w:tr>
      <w:tr w:rsidR="000503C4" w:rsidRPr="00AF2B64" w14:paraId="1E8DEF8F" w14:textId="77777777" w:rsidTr="000503C4">
        <w:tc>
          <w:tcPr>
            <w:tcW w:w="1440" w:type="dxa"/>
            <w:tcBorders>
              <w:top w:val="single" w:sz="4" w:space="0" w:color="auto"/>
              <w:left w:val="single" w:sz="4" w:space="0" w:color="auto"/>
              <w:bottom w:val="single" w:sz="4" w:space="0" w:color="auto"/>
              <w:right w:val="single" w:sz="4" w:space="0" w:color="auto"/>
            </w:tcBorders>
          </w:tcPr>
          <w:p w14:paraId="16560680"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D442746"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3AA3B346"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35214E3C"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9C32A6A"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2F3EFD73" w14:textId="77777777" w:rsidR="000503C4" w:rsidRPr="00AF2B64" w:rsidRDefault="000503C4">
            <w:pPr>
              <w:rPr>
                <w:rFonts w:ascii="Times New Roman" w:hAnsi="Times New Roman" w:cs="Times New Roman"/>
                <w:sz w:val="20"/>
                <w:szCs w:val="20"/>
              </w:rPr>
            </w:pPr>
          </w:p>
        </w:tc>
      </w:tr>
      <w:tr w:rsidR="000503C4" w:rsidRPr="00AF2B64" w14:paraId="5ADCECB1" w14:textId="77777777" w:rsidTr="000503C4">
        <w:tc>
          <w:tcPr>
            <w:tcW w:w="1440" w:type="dxa"/>
            <w:tcBorders>
              <w:top w:val="single" w:sz="4" w:space="0" w:color="auto"/>
              <w:left w:val="single" w:sz="4" w:space="0" w:color="auto"/>
              <w:bottom w:val="single" w:sz="4" w:space="0" w:color="auto"/>
              <w:right w:val="single" w:sz="4" w:space="0" w:color="auto"/>
            </w:tcBorders>
          </w:tcPr>
          <w:p w14:paraId="462BFF11"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20E4F8E8"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0B2DABEF"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229A685"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2E62D15"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35C66B5" w14:textId="77777777" w:rsidR="000503C4" w:rsidRPr="00AF2B64" w:rsidRDefault="000503C4">
            <w:pPr>
              <w:rPr>
                <w:rFonts w:ascii="Times New Roman" w:hAnsi="Times New Roman" w:cs="Times New Roman"/>
                <w:sz w:val="20"/>
                <w:szCs w:val="20"/>
              </w:rPr>
            </w:pPr>
          </w:p>
        </w:tc>
      </w:tr>
      <w:tr w:rsidR="000503C4" w:rsidRPr="00AF2B64" w14:paraId="64711559" w14:textId="77777777" w:rsidTr="000503C4">
        <w:tc>
          <w:tcPr>
            <w:tcW w:w="1440" w:type="dxa"/>
            <w:tcBorders>
              <w:top w:val="single" w:sz="4" w:space="0" w:color="auto"/>
              <w:left w:val="single" w:sz="4" w:space="0" w:color="auto"/>
              <w:bottom w:val="single" w:sz="4" w:space="0" w:color="auto"/>
              <w:right w:val="single" w:sz="4" w:space="0" w:color="auto"/>
            </w:tcBorders>
          </w:tcPr>
          <w:p w14:paraId="68713251"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9A43C78"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0CB0A8C7"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047A452"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777C951"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972CEB8" w14:textId="77777777" w:rsidR="000503C4" w:rsidRPr="00AF2B64" w:rsidRDefault="000503C4">
            <w:pPr>
              <w:rPr>
                <w:rFonts w:ascii="Times New Roman" w:hAnsi="Times New Roman" w:cs="Times New Roman"/>
                <w:sz w:val="20"/>
                <w:szCs w:val="20"/>
              </w:rPr>
            </w:pPr>
          </w:p>
        </w:tc>
      </w:tr>
      <w:tr w:rsidR="000503C4" w:rsidRPr="00AF2B64" w14:paraId="0542FC4A" w14:textId="77777777" w:rsidTr="000503C4">
        <w:tc>
          <w:tcPr>
            <w:tcW w:w="1440" w:type="dxa"/>
            <w:tcBorders>
              <w:top w:val="single" w:sz="4" w:space="0" w:color="auto"/>
              <w:left w:val="single" w:sz="4" w:space="0" w:color="auto"/>
              <w:bottom w:val="single" w:sz="4" w:space="0" w:color="auto"/>
              <w:right w:val="single" w:sz="4" w:space="0" w:color="auto"/>
            </w:tcBorders>
          </w:tcPr>
          <w:p w14:paraId="614CF37D"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025DB6C"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275FB659"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1DE32E54"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F75169F"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9F19DE4" w14:textId="77777777" w:rsidR="000503C4" w:rsidRPr="00AF2B64" w:rsidRDefault="000503C4">
            <w:pPr>
              <w:rPr>
                <w:rFonts w:ascii="Times New Roman" w:hAnsi="Times New Roman" w:cs="Times New Roman"/>
                <w:sz w:val="20"/>
                <w:szCs w:val="20"/>
              </w:rPr>
            </w:pPr>
          </w:p>
        </w:tc>
      </w:tr>
      <w:tr w:rsidR="000503C4" w:rsidRPr="00AF2B64" w14:paraId="32971284" w14:textId="77777777" w:rsidTr="000503C4">
        <w:tc>
          <w:tcPr>
            <w:tcW w:w="1440" w:type="dxa"/>
            <w:tcBorders>
              <w:top w:val="single" w:sz="4" w:space="0" w:color="auto"/>
              <w:left w:val="single" w:sz="4" w:space="0" w:color="auto"/>
              <w:bottom w:val="single" w:sz="4" w:space="0" w:color="auto"/>
              <w:right w:val="single" w:sz="4" w:space="0" w:color="auto"/>
            </w:tcBorders>
          </w:tcPr>
          <w:p w14:paraId="75D548CB"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2569081"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1DF268FA"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7B1F690"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14CF7EA"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00CF7A65" w14:textId="77777777" w:rsidR="000503C4" w:rsidRPr="00AF2B64" w:rsidRDefault="000503C4">
            <w:pPr>
              <w:rPr>
                <w:rFonts w:ascii="Times New Roman" w:hAnsi="Times New Roman" w:cs="Times New Roman"/>
                <w:sz w:val="20"/>
                <w:szCs w:val="20"/>
              </w:rPr>
            </w:pPr>
          </w:p>
        </w:tc>
      </w:tr>
      <w:tr w:rsidR="000503C4" w:rsidRPr="00AF2B64" w14:paraId="5407F8B8" w14:textId="77777777" w:rsidTr="000503C4">
        <w:tc>
          <w:tcPr>
            <w:tcW w:w="1440" w:type="dxa"/>
            <w:tcBorders>
              <w:top w:val="single" w:sz="4" w:space="0" w:color="auto"/>
              <w:left w:val="single" w:sz="4" w:space="0" w:color="auto"/>
              <w:bottom w:val="single" w:sz="4" w:space="0" w:color="auto"/>
              <w:right w:val="single" w:sz="4" w:space="0" w:color="auto"/>
            </w:tcBorders>
          </w:tcPr>
          <w:p w14:paraId="68AE1C2A"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A7B7060"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6C9317CC"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204CFF0"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DAA1A81"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1C7AB6B" w14:textId="77777777" w:rsidR="000503C4" w:rsidRPr="00AF2B64" w:rsidRDefault="000503C4">
            <w:pPr>
              <w:rPr>
                <w:rFonts w:ascii="Times New Roman" w:hAnsi="Times New Roman" w:cs="Times New Roman"/>
                <w:sz w:val="20"/>
                <w:szCs w:val="20"/>
              </w:rPr>
            </w:pPr>
          </w:p>
        </w:tc>
      </w:tr>
      <w:tr w:rsidR="000503C4" w:rsidRPr="00AF2B64" w14:paraId="08CC2C62" w14:textId="77777777" w:rsidTr="000503C4">
        <w:tc>
          <w:tcPr>
            <w:tcW w:w="1440" w:type="dxa"/>
            <w:tcBorders>
              <w:top w:val="single" w:sz="4" w:space="0" w:color="auto"/>
              <w:left w:val="single" w:sz="4" w:space="0" w:color="auto"/>
              <w:bottom w:val="single" w:sz="4" w:space="0" w:color="auto"/>
              <w:right w:val="single" w:sz="4" w:space="0" w:color="auto"/>
            </w:tcBorders>
          </w:tcPr>
          <w:p w14:paraId="50DD844F"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D299FE4"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20E7DBD3"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9E8FA00"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9CBD5B9"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BD300A3" w14:textId="77777777" w:rsidR="000503C4" w:rsidRPr="00AF2B64" w:rsidRDefault="000503C4">
            <w:pPr>
              <w:rPr>
                <w:rFonts w:ascii="Times New Roman" w:hAnsi="Times New Roman" w:cs="Times New Roman"/>
                <w:sz w:val="20"/>
                <w:szCs w:val="20"/>
              </w:rPr>
            </w:pPr>
          </w:p>
        </w:tc>
      </w:tr>
      <w:tr w:rsidR="000503C4" w:rsidRPr="00AF2B64" w14:paraId="7FD2E66D" w14:textId="77777777" w:rsidTr="000503C4">
        <w:tc>
          <w:tcPr>
            <w:tcW w:w="1440" w:type="dxa"/>
            <w:tcBorders>
              <w:top w:val="single" w:sz="4" w:space="0" w:color="auto"/>
              <w:left w:val="single" w:sz="4" w:space="0" w:color="auto"/>
              <w:bottom w:val="single" w:sz="4" w:space="0" w:color="auto"/>
              <w:right w:val="single" w:sz="4" w:space="0" w:color="auto"/>
            </w:tcBorders>
          </w:tcPr>
          <w:p w14:paraId="1BCF63CD"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E346BC9"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3C1806B0"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0C573C5"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1F6FA46"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6AEC21A0" w14:textId="77777777" w:rsidR="000503C4" w:rsidRPr="00AF2B64" w:rsidRDefault="000503C4">
            <w:pPr>
              <w:rPr>
                <w:rFonts w:ascii="Times New Roman" w:hAnsi="Times New Roman" w:cs="Times New Roman"/>
                <w:sz w:val="20"/>
                <w:szCs w:val="20"/>
              </w:rPr>
            </w:pPr>
          </w:p>
        </w:tc>
      </w:tr>
      <w:tr w:rsidR="000503C4" w:rsidRPr="00AF2B64" w14:paraId="3EF3BBB2" w14:textId="77777777" w:rsidTr="000503C4">
        <w:tc>
          <w:tcPr>
            <w:tcW w:w="1440" w:type="dxa"/>
            <w:tcBorders>
              <w:top w:val="single" w:sz="4" w:space="0" w:color="auto"/>
              <w:left w:val="single" w:sz="4" w:space="0" w:color="auto"/>
              <w:bottom w:val="single" w:sz="4" w:space="0" w:color="auto"/>
              <w:right w:val="single" w:sz="4" w:space="0" w:color="auto"/>
            </w:tcBorders>
          </w:tcPr>
          <w:p w14:paraId="58DEF063"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BB8EB7D"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002F1F56"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2AD1E2B6"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0F329FF"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B9F079C" w14:textId="77777777" w:rsidR="000503C4" w:rsidRPr="00AF2B64" w:rsidRDefault="000503C4">
            <w:pPr>
              <w:rPr>
                <w:rFonts w:ascii="Times New Roman" w:hAnsi="Times New Roman" w:cs="Times New Roman"/>
                <w:sz w:val="20"/>
                <w:szCs w:val="20"/>
              </w:rPr>
            </w:pPr>
          </w:p>
        </w:tc>
      </w:tr>
      <w:tr w:rsidR="000503C4" w:rsidRPr="00AF2B64" w14:paraId="11603119" w14:textId="77777777" w:rsidTr="000503C4">
        <w:tc>
          <w:tcPr>
            <w:tcW w:w="1440" w:type="dxa"/>
            <w:tcBorders>
              <w:top w:val="single" w:sz="4" w:space="0" w:color="auto"/>
              <w:left w:val="single" w:sz="4" w:space="0" w:color="auto"/>
              <w:bottom w:val="single" w:sz="4" w:space="0" w:color="auto"/>
              <w:right w:val="single" w:sz="4" w:space="0" w:color="auto"/>
            </w:tcBorders>
          </w:tcPr>
          <w:p w14:paraId="27747535" w14:textId="77777777" w:rsidR="000503C4" w:rsidRPr="00AF2B64" w:rsidRDefault="000503C4">
            <w:pPr>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9C1280E" w14:textId="77777777" w:rsidR="000503C4" w:rsidRPr="00AF2B64" w:rsidRDefault="000503C4">
            <w:pPr>
              <w:rPr>
                <w:rFonts w:ascii="Times New Roman" w:hAnsi="Times New Roman" w:cs="Times New Roman"/>
                <w:sz w:val="20"/>
                <w:szCs w:val="20"/>
              </w:rPr>
            </w:pPr>
          </w:p>
        </w:tc>
        <w:tc>
          <w:tcPr>
            <w:tcW w:w="1651" w:type="dxa"/>
            <w:tcBorders>
              <w:top w:val="single" w:sz="4" w:space="0" w:color="auto"/>
              <w:left w:val="single" w:sz="4" w:space="0" w:color="auto"/>
              <w:bottom w:val="single" w:sz="4" w:space="0" w:color="auto"/>
              <w:right w:val="single" w:sz="4" w:space="0" w:color="auto"/>
            </w:tcBorders>
          </w:tcPr>
          <w:p w14:paraId="422A6499" w14:textId="77777777" w:rsidR="000503C4" w:rsidRPr="00AF2B64" w:rsidRDefault="000503C4">
            <w:pP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F620E4E" w14:textId="77777777" w:rsidR="000503C4" w:rsidRPr="00AF2B64" w:rsidRDefault="000503C4">
            <w:pP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FCBC68A" w14:textId="77777777" w:rsidR="000503C4" w:rsidRPr="00AF2B64" w:rsidRDefault="000503C4">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678C6DE1" w14:textId="77777777" w:rsidR="000503C4" w:rsidRPr="00AF2B64" w:rsidRDefault="000503C4">
            <w:pPr>
              <w:rPr>
                <w:rFonts w:ascii="Times New Roman" w:hAnsi="Times New Roman" w:cs="Times New Roman"/>
                <w:sz w:val="20"/>
                <w:szCs w:val="20"/>
              </w:rPr>
            </w:pPr>
          </w:p>
        </w:tc>
      </w:tr>
    </w:tbl>
    <w:p w14:paraId="32485630" w14:textId="77777777" w:rsidR="000503C4" w:rsidRPr="00AF2B64" w:rsidRDefault="000503C4" w:rsidP="000503C4">
      <w:pPr>
        <w:rPr>
          <w:rFonts w:ascii="Times New Roman" w:hAnsi="Times New Roman" w:cs="Times New Roman"/>
          <w:sz w:val="20"/>
          <w:szCs w:val="20"/>
        </w:rPr>
      </w:pPr>
    </w:p>
    <w:p w14:paraId="1C1F3B91" w14:textId="77777777" w:rsidR="000503C4" w:rsidRPr="00AF2B64" w:rsidRDefault="000503C4" w:rsidP="000503C4">
      <w:pPr>
        <w:rPr>
          <w:rFonts w:ascii="Times New Roman" w:hAnsi="Times New Roman" w:cs="Times New Roman"/>
          <w:b/>
          <w:bCs/>
          <w:sz w:val="24"/>
          <w:szCs w:val="24"/>
        </w:rPr>
      </w:pPr>
    </w:p>
    <w:p w14:paraId="753CF221" w14:textId="77777777" w:rsidR="000503C4" w:rsidRPr="00AF2B64" w:rsidRDefault="000503C4" w:rsidP="000503C4">
      <w:pPr>
        <w:spacing w:line="240" w:lineRule="auto"/>
        <w:ind w:firstLine="720"/>
        <w:jc w:val="center"/>
        <w:rPr>
          <w:rFonts w:ascii="Times New Roman" w:hAnsi="Times New Roman" w:cs="Times New Roman"/>
          <w:noProof/>
          <w:sz w:val="28"/>
          <w:szCs w:val="28"/>
        </w:rPr>
      </w:pPr>
    </w:p>
    <w:p w14:paraId="23B5BFC7" w14:textId="77777777" w:rsidR="00387AEB" w:rsidRPr="00AF2B64" w:rsidRDefault="00387AEB" w:rsidP="00D655D1">
      <w:pPr>
        <w:rPr>
          <w:rFonts w:ascii="Times New Roman" w:hAnsi="Times New Roman" w:cs="Times New Roman"/>
          <w:sz w:val="28"/>
          <w:szCs w:val="28"/>
        </w:rPr>
      </w:pPr>
    </w:p>
    <w:sectPr w:rsidR="00387AEB" w:rsidRPr="00AF2B64" w:rsidSect="0017310E">
      <w:footerReference w:type="default" r:id="rId71"/>
      <w:pgSz w:w="11906" w:h="16838"/>
      <w:pgMar w:top="1134" w:right="567" w:bottom="1418" w:left="1701"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E100E" w14:textId="77777777" w:rsidR="00341B27" w:rsidRDefault="00341B27" w:rsidP="00424CC8">
      <w:pPr>
        <w:spacing w:after="0" w:line="240" w:lineRule="auto"/>
      </w:pPr>
      <w:r>
        <w:separator/>
      </w:r>
    </w:p>
  </w:endnote>
  <w:endnote w:type="continuationSeparator" w:id="0">
    <w:p w14:paraId="40D9548A" w14:textId="77777777" w:rsidR="00341B27" w:rsidRDefault="00341B27" w:rsidP="00424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257638"/>
      <w:docPartObj>
        <w:docPartGallery w:val="Page Numbers (Bottom of Page)"/>
        <w:docPartUnique/>
      </w:docPartObj>
    </w:sdtPr>
    <w:sdtEndPr>
      <w:rPr>
        <w:rFonts w:ascii="Times New Roman" w:hAnsi="Times New Roman" w:cs="Times New Roman"/>
      </w:rPr>
    </w:sdtEndPr>
    <w:sdtContent>
      <w:p w14:paraId="5E8D4AEB" w14:textId="627F5AD2" w:rsidR="00B45299" w:rsidRPr="008616D5" w:rsidRDefault="00B45299">
        <w:pPr>
          <w:pStyle w:val="ad"/>
          <w:jc w:val="center"/>
          <w:rPr>
            <w:rFonts w:ascii="Times New Roman" w:hAnsi="Times New Roman" w:cs="Times New Roman"/>
          </w:rPr>
        </w:pPr>
        <w:r w:rsidRPr="008616D5">
          <w:rPr>
            <w:rFonts w:ascii="Times New Roman" w:hAnsi="Times New Roman" w:cs="Times New Roman"/>
          </w:rPr>
          <w:fldChar w:fldCharType="begin"/>
        </w:r>
        <w:r w:rsidRPr="008616D5">
          <w:rPr>
            <w:rFonts w:ascii="Times New Roman" w:hAnsi="Times New Roman" w:cs="Times New Roman"/>
          </w:rPr>
          <w:instrText>PAGE   \* MERGEFORMAT</w:instrText>
        </w:r>
        <w:r w:rsidRPr="008616D5">
          <w:rPr>
            <w:rFonts w:ascii="Times New Roman" w:hAnsi="Times New Roman" w:cs="Times New Roman"/>
          </w:rPr>
          <w:fldChar w:fldCharType="separate"/>
        </w:r>
        <w:r w:rsidR="007204A4">
          <w:rPr>
            <w:rFonts w:ascii="Times New Roman" w:hAnsi="Times New Roman" w:cs="Times New Roman"/>
            <w:noProof/>
          </w:rPr>
          <w:t>21</w:t>
        </w:r>
        <w:r w:rsidRPr="008616D5">
          <w:rPr>
            <w:rFonts w:ascii="Times New Roman" w:hAnsi="Times New Roman" w:cs="Times New Roman"/>
          </w:rPr>
          <w:fldChar w:fldCharType="end"/>
        </w:r>
      </w:p>
    </w:sdtContent>
  </w:sdt>
  <w:p w14:paraId="0095A3A3" w14:textId="77777777" w:rsidR="00B45299" w:rsidRDefault="00B4529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277E1" w14:textId="77777777" w:rsidR="00341B27" w:rsidRDefault="00341B27" w:rsidP="00424CC8">
      <w:pPr>
        <w:spacing w:after="0" w:line="240" w:lineRule="auto"/>
      </w:pPr>
      <w:r>
        <w:separator/>
      </w:r>
    </w:p>
  </w:footnote>
  <w:footnote w:type="continuationSeparator" w:id="0">
    <w:p w14:paraId="5B7B24DC" w14:textId="77777777" w:rsidR="00341B27" w:rsidRDefault="00341B27" w:rsidP="00424C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94FCA"/>
    <w:multiLevelType w:val="hybridMultilevel"/>
    <w:tmpl w:val="7E261E74"/>
    <w:lvl w:ilvl="0" w:tplc="F6E06FC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90E39E1"/>
    <w:multiLevelType w:val="multilevel"/>
    <w:tmpl w:val="5670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695351"/>
    <w:multiLevelType w:val="multilevel"/>
    <w:tmpl w:val="3490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3F43CC"/>
    <w:multiLevelType w:val="multilevel"/>
    <w:tmpl w:val="644E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84387B"/>
    <w:multiLevelType w:val="multilevel"/>
    <w:tmpl w:val="F6D274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69F"/>
    <w:rsid w:val="000010AB"/>
    <w:rsid w:val="000012B2"/>
    <w:rsid w:val="000036CB"/>
    <w:rsid w:val="000106A8"/>
    <w:rsid w:val="000111DC"/>
    <w:rsid w:val="00014F76"/>
    <w:rsid w:val="00020A42"/>
    <w:rsid w:val="000308C9"/>
    <w:rsid w:val="000309D8"/>
    <w:rsid w:val="00033D68"/>
    <w:rsid w:val="00034C99"/>
    <w:rsid w:val="000402FE"/>
    <w:rsid w:val="000503C4"/>
    <w:rsid w:val="00051C9E"/>
    <w:rsid w:val="0005369F"/>
    <w:rsid w:val="000544F5"/>
    <w:rsid w:val="00062C5C"/>
    <w:rsid w:val="00066272"/>
    <w:rsid w:val="00071BED"/>
    <w:rsid w:val="0007511A"/>
    <w:rsid w:val="00075BE8"/>
    <w:rsid w:val="00075DB1"/>
    <w:rsid w:val="00080ECF"/>
    <w:rsid w:val="00081A8C"/>
    <w:rsid w:val="00084E6C"/>
    <w:rsid w:val="0008556D"/>
    <w:rsid w:val="00090E54"/>
    <w:rsid w:val="00091128"/>
    <w:rsid w:val="000972A3"/>
    <w:rsid w:val="000A0D1F"/>
    <w:rsid w:val="000A469C"/>
    <w:rsid w:val="000A7A6E"/>
    <w:rsid w:val="000B4D56"/>
    <w:rsid w:val="000C169B"/>
    <w:rsid w:val="000C3BFF"/>
    <w:rsid w:val="000C605F"/>
    <w:rsid w:val="000C6311"/>
    <w:rsid w:val="000D3A44"/>
    <w:rsid w:val="000D3D77"/>
    <w:rsid w:val="000E04EA"/>
    <w:rsid w:val="000E48B7"/>
    <w:rsid w:val="000E60FE"/>
    <w:rsid w:val="000F2123"/>
    <w:rsid w:val="000F4545"/>
    <w:rsid w:val="00103BE5"/>
    <w:rsid w:val="00106258"/>
    <w:rsid w:val="00113F5B"/>
    <w:rsid w:val="0011520E"/>
    <w:rsid w:val="0011547C"/>
    <w:rsid w:val="00116075"/>
    <w:rsid w:val="001168B6"/>
    <w:rsid w:val="00120242"/>
    <w:rsid w:val="00121483"/>
    <w:rsid w:val="00124A07"/>
    <w:rsid w:val="00125B69"/>
    <w:rsid w:val="00140C0D"/>
    <w:rsid w:val="00154D08"/>
    <w:rsid w:val="00157DCF"/>
    <w:rsid w:val="001656B5"/>
    <w:rsid w:val="00170DC8"/>
    <w:rsid w:val="0017310E"/>
    <w:rsid w:val="001765F2"/>
    <w:rsid w:val="0017661D"/>
    <w:rsid w:val="0018270B"/>
    <w:rsid w:val="0018315B"/>
    <w:rsid w:val="00183A24"/>
    <w:rsid w:val="00196A7A"/>
    <w:rsid w:val="001A1008"/>
    <w:rsid w:val="001A32AE"/>
    <w:rsid w:val="001A36EB"/>
    <w:rsid w:val="001B110E"/>
    <w:rsid w:val="001C1D45"/>
    <w:rsid w:val="001C2A07"/>
    <w:rsid w:val="001E1DD8"/>
    <w:rsid w:val="001E2C96"/>
    <w:rsid w:val="001E389B"/>
    <w:rsid w:val="001F5A4E"/>
    <w:rsid w:val="00202871"/>
    <w:rsid w:val="002061CB"/>
    <w:rsid w:val="00207B38"/>
    <w:rsid w:val="00213155"/>
    <w:rsid w:val="00214CD6"/>
    <w:rsid w:val="002341D0"/>
    <w:rsid w:val="0024366E"/>
    <w:rsid w:val="00256550"/>
    <w:rsid w:val="00261A9E"/>
    <w:rsid w:val="002640E4"/>
    <w:rsid w:val="00264B1B"/>
    <w:rsid w:val="00265D73"/>
    <w:rsid w:val="0027249B"/>
    <w:rsid w:val="00274DCC"/>
    <w:rsid w:val="00276E38"/>
    <w:rsid w:val="0028055F"/>
    <w:rsid w:val="0028131E"/>
    <w:rsid w:val="00284F24"/>
    <w:rsid w:val="00285AB7"/>
    <w:rsid w:val="002868C5"/>
    <w:rsid w:val="002868D8"/>
    <w:rsid w:val="00296519"/>
    <w:rsid w:val="00296C09"/>
    <w:rsid w:val="002B2C6C"/>
    <w:rsid w:val="002B36B4"/>
    <w:rsid w:val="002B5848"/>
    <w:rsid w:val="002B625B"/>
    <w:rsid w:val="002B7656"/>
    <w:rsid w:val="002C1E33"/>
    <w:rsid w:val="002C3260"/>
    <w:rsid w:val="002C425E"/>
    <w:rsid w:val="002D010A"/>
    <w:rsid w:val="002D069E"/>
    <w:rsid w:val="002D1337"/>
    <w:rsid w:val="002D4566"/>
    <w:rsid w:val="002D47B3"/>
    <w:rsid w:val="002D5834"/>
    <w:rsid w:val="002E2710"/>
    <w:rsid w:val="002E3EE4"/>
    <w:rsid w:val="002F799E"/>
    <w:rsid w:val="00301B8E"/>
    <w:rsid w:val="00302882"/>
    <w:rsid w:val="00302FE3"/>
    <w:rsid w:val="00310731"/>
    <w:rsid w:val="003116B4"/>
    <w:rsid w:val="0031754C"/>
    <w:rsid w:val="003208C7"/>
    <w:rsid w:val="00323471"/>
    <w:rsid w:val="00325180"/>
    <w:rsid w:val="00327F87"/>
    <w:rsid w:val="003341B0"/>
    <w:rsid w:val="00341B27"/>
    <w:rsid w:val="003463AE"/>
    <w:rsid w:val="003474F6"/>
    <w:rsid w:val="00350BFE"/>
    <w:rsid w:val="00352316"/>
    <w:rsid w:val="00354273"/>
    <w:rsid w:val="00356B77"/>
    <w:rsid w:val="0035787E"/>
    <w:rsid w:val="00362B64"/>
    <w:rsid w:val="00364250"/>
    <w:rsid w:val="00386193"/>
    <w:rsid w:val="0038720A"/>
    <w:rsid w:val="00387AEB"/>
    <w:rsid w:val="00393E12"/>
    <w:rsid w:val="00394BD5"/>
    <w:rsid w:val="00395B4F"/>
    <w:rsid w:val="0039664D"/>
    <w:rsid w:val="003A0610"/>
    <w:rsid w:val="003B69F6"/>
    <w:rsid w:val="003B6A32"/>
    <w:rsid w:val="003C0D43"/>
    <w:rsid w:val="003C3EA9"/>
    <w:rsid w:val="003C4BF8"/>
    <w:rsid w:val="003C70A8"/>
    <w:rsid w:val="003D38D4"/>
    <w:rsid w:val="003D42CF"/>
    <w:rsid w:val="003E1243"/>
    <w:rsid w:val="003E63A5"/>
    <w:rsid w:val="003E6C87"/>
    <w:rsid w:val="003F4102"/>
    <w:rsid w:val="003F5DB8"/>
    <w:rsid w:val="003F63AF"/>
    <w:rsid w:val="003F72CF"/>
    <w:rsid w:val="004012E9"/>
    <w:rsid w:val="00405BE6"/>
    <w:rsid w:val="00406247"/>
    <w:rsid w:val="004068B5"/>
    <w:rsid w:val="00414A65"/>
    <w:rsid w:val="00416B0B"/>
    <w:rsid w:val="004200FB"/>
    <w:rsid w:val="0042224D"/>
    <w:rsid w:val="00424CC8"/>
    <w:rsid w:val="00426352"/>
    <w:rsid w:val="004318DA"/>
    <w:rsid w:val="004342CD"/>
    <w:rsid w:val="0043740E"/>
    <w:rsid w:val="00437F66"/>
    <w:rsid w:val="00444DA3"/>
    <w:rsid w:val="00445344"/>
    <w:rsid w:val="004562CE"/>
    <w:rsid w:val="004566F9"/>
    <w:rsid w:val="004567B3"/>
    <w:rsid w:val="00457A70"/>
    <w:rsid w:val="00462475"/>
    <w:rsid w:val="004661C7"/>
    <w:rsid w:val="004702E9"/>
    <w:rsid w:val="00471740"/>
    <w:rsid w:val="00474897"/>
    <w:rsid w:val="004858E4"/>
    <w:rsid w:val="00486E23"/>
    <w:rsid w:val="004870B5"/>
    <w:rsid w:val="00491BDE"/>
    <w:rsid w:val="0049297A"/>
    <w:rsid w:val="004931A8"/>
    <w:rsid w:val="00494627"/>
    <w:rsid w:val="0049728E"/>
    <w:rsid w:val="004977A1"/>
    <w:rsid w:val="004A0EC7"/>
    <w:rsid w:val="004A187A"/>
    <w:rsid w:val="004B7548"/>
    <w:rsid w:val="004C08CE"/>
    <w:rsid w:val="004C33FE"/>
    <w:rsid w:val="004C775C"/>
    <w:rsid w:val="004D4A1F"/>
    <w:rsid w:val="004D5D0D"/>
    <w:rsid w:val="004E1A34"/>
    <w:rsid w:val="004E261B"/>
    <w:rsid w:val="005055E0"/>
    <w:rsid w:val="00507672"/>
    <w:rsid w:val="00517E9B"/>
    <w:rsid w:val="0052205B"/>
    <w:rsid w:val="005238C5"/>
    <w:rsid w:val="00523BA1"/>
    <w:rsid w:val="0053024D"/>
    <w:rsid w:val="00530B22"/>
    <w:rsid w:val="00536503"/>
    <w:rsid w:val="00550CEB"/>
    <w:rsid w:val="00554AEE"/>
    <w:rsid w:val="00556D4E"/>
    <w:rsid w:val="00556F66"/>
    <w:rsid w:val="00561318"/>
    <w:rsid w:val="00574841"/>
    <w:rsid w:val="00592A72"/>
    <w:rsid w:val="00593A77"/>
    <w:rsid w:val="00593AC4"/>
    <w:rsid w:val="00594EB1"/>
    <w:rsid w:val="005958EA"/>
    <w:rsid w:val="005A1077"/>
    <w:rsid w:val="005A423D"/>
    <w:rsid w:val="005A5EF5"/>
    <w:rsid w:val="005B2127"/>
    <w:rsid w:val="005B5956"/>
    <w:rsid w:val="005B5BF9"/>
    <w:rsid w:val="005B777C"/>
    <w:rsid w:val="005B7A8E"/>
    <w:rsid w:val="005C6052"/>
    <w:rsid w:val="005D5923"/>
    <w:rsid w:val="005E1342"/>
    <w:rsid w:val="005E24CA"/>
    <w:rsid w:val="005E78D9"/>
    <w:rsid w:val="005F0D6A"/>
    <w:rsid w:val="005F1ED0"/>
    <w:rsid w:val="005F439C"/>
    <w:rsid w:val="005F4B7F"/>
    <w:rsid w:val="0060553E"/>
    <w:rsid w:val="006072C9"/>
    <w:rsid w:val="00615C41"/>
    <w:rsid w:val="006160FD"/>
    <w:rsid w:val="006236A1"/>
    <w:rsid w:val="00630430"/>
    <w:rsid w:val="00636483"/>
    <w:rsid w:val="00636EBC"/>
    <w:rsid w:val="00642233"/>
    <w:rsid w:val="00647D31"/>
    <w:rsid w:val="0065003C"/>
    <w:rsid w:val="00656188"/>
    <w:rsid w:val="00656DCE"/>
    <w:rsid w:val="006623CF"/>
    <w:rsid w:val="00662FF1"/>
    <w:rsid w:val="00666529"/>
    <w:rsid w:val="00666F60"/>
    <w:rsid w:val="006670ED"/>
    <w:rsid w:val="00667C64"/>
    <w:rsid w:val="00672BDF"/>
    <w:rsid w:val="00677CDA"/>
    <w:rsid w:val="0068589A"/>
    <w:rsid w:val="00691E0C"/>
    <w:rsid w:val="006B0A20"/>
    <w:rsid w:val="006B0EA2"/>
    <w:rsid w:val="006B1CE9"/>
    <w:rsid w:val="006B1D4E"/>
    <w:rsid w:val="006B3468"/>
    <w:rsid w:val="006B4613"/>
    <w:rsid w:val="006B5615"/>
    <w:rsid w:val="006C53CF"/>
    <w:rsid w:val="006C6996"/>
    <w:rsid w:val="006C6B66"/>
    <w:rsid w:val="006D0098"/>
    <w:rsid w:val="006D6E8E"/>
    <w:rsid w:val="006E3F97"/>
    <w:rsid w:val="006E7ABF"/>
    <w:rsid w:val="006F10D4"/>
    <w:rsid w:val="006F1840"/>
    <w:rsid w:val="006F322B"/>
    <w:rsid w:val="006F34EC"/>
    <w:rsid w:val="0070210A"/>
    <w:rsid w:val="007204A4"/>
    <w:rsid w:val="00721294"/>
    <w:rsid w:val="00731A1C"/>
    <w:rsid w:val="00732BA5"/>
    <w:rsid w:val="00735BD1"/>
    <w:rsid w:val="00740765"/>
    <w:rsid w:val="00744073"/>
    <w:rsid w:val="00755698"/>
    <w:rsid w:val="00771F87"/>
    <w:rsid w:val="00777EA2"/>
    <w:rsid w:val="007827F2"/>
    <w:rsid w:val="00787470"/>
    <w:rsid w:val="00787A94"/>
    <w:rsid w:val="007931A9"/>
    <w:rsid w:val="007A5206"/>
    <w:rsid w:val="007A6B45"/>
    <w:rsid w:val="007B5A2E"/>
    <w:rsid w:val="007C01C5"/>
    <w:rsid w:val="007C35F2"/>
    <w:rsid w:val="007D2918"/>
    <w:rsid w:val="007D3EE1"/>
    <w:rsid w:val="007D588C"/>
    <w:rsid w:val="007F4CD3"/>
    <w:rsid w:val="007F7DC4"/>
    <w:rsid w:val="00800DC2"/>
    <w:rsid w:val="008012B4"/>
    <w:rsid w:val="00801CD9"/>
    <w:rsid w:val="00807982"/>
    <w:rsid w:val="00812E72"/>
    <w:rsid w:val="00815FF5"/>
    <w:rsid w:val="00833DCA"/>
    <w:rsid w:val="00834711"/>
    <w:rsid w:val="00835709"/>
    <w:rsid w:val="00836603"/>
    <w:rsid w:val="00836CF0"/>
    <w:rsid w:val="008516CA"/>
    <w:rsid w:val="00852266"/>
    <w:rsid w:val="00852F8A"/>
    <w:rsid w:val="00854307"/>
    <w:rsid w:val="00855DCF"/>
    <w:rsid w:val="008612B7"/>
    <w:rsid w:val="008616D5"/>
    <w:rsid w:val="0086220D"/>
    <w:rsid w:val="00863F23"/>
    <w:rsid w:val="00866148"/>
    <w:rsid w:val="008771C5"/>
    <w:rsid w:val="00877644"/>
    <w:rsid w:val="00880E51"/>
    <w:rsid w:val="00886470"/>
    <w:rsid w:val="0089144A"/>
    <w:rsid w:val="00891EEF"/>
    <w:rsid w:val="008A10B8"/>
    <w:rsid w:val="008A275E"/>
    <w:rsid w:val="008A2AA4"/>
    <w:rsid w:val="008A7DD9"/>
    <w:rsid w:val="008B3905"/>
    <w:rsid w:val="008C2A4D"/>
    <w:rsid w:val="008C734B"/>
    <w:rsid w:val="008C7608"/>
    <w:rsid w:val="008D1433"/>
    <w:rsid w:val="008D4D7C"/>
    <w:rsid w:val="008E08E0"/>
    <w:rsid w:val="008E1017"/>
    <w:rsid w:val="008E3E7B"/>
    <w:rsid w:val="008F4F5F"/>
    <w:rsid w:val="00902976"/>
    <w:rsid w:val="00910400"/>
    <w:rsid w:val="009214B4"/>
    <w:rsid w:val="0093593E"/>
    <w:rsid w:val="00951F80"/>
    <w:rsid w:val="00953C04"/>
    <w:rsid w:val="009552E9"/>
    <w:rsid w:val="00962132"/>
    <w:rsid w:val="0096305D"/>
    <w:rsid w:val="00964720"/>
    <w:rsid w:val="00965F4D"/>
    <w:rsid w:val="00974719"/>
    <w:rsid w:val="00982854"/>
    <w:rsid w:val="00996B35"/>
    <w:rsid w:val="009A19EB"/>
    <w:rsid w:val="009A443B"/>
    <w:rsid w:val="009B4EAF"/>
    <w:rsid w:val="009B6038"/>
    <w:rsid w:val="009B70DE"/>
    <w:rsid w:val="009C041B"/>
    <w:rsid w:val="009C20BC"/>
    <w:rsid w:val="009D0CEA"/>
    <w:rsid w:val="009D2F1C"/>
    <w:rsid w:val="009E2C54"/>
    <w:rsid w:val="009E64B3"/>
    <w:rsid w:val="009E732F"/>
    <w:rsid w:val="009F1884"/>
    <w:rsid w:val="009F4B27"/>
    <w:rsid w:val="00A023C4"/>
    <w:rsid w:val="00A10E9F"/>
    <w:rsid w:val="00A14B3C"/>
    <w:rsid w:val="00A24C28"/>
    <w:rsid w:val="00A27DBC"/>
    <w:rsid w:val="00A30566"/>
    <w:rsid w:val="00A34263"/>
    <w:rsid w:val="00A342F0"/>
    <w:rsid w:val="00A35C5D"/>
    <w:rsid w:val="00A62E4A"/>
    <w:rsid w:val="00A65EC5"/>
    <w:rsid w:val="00A715D2"/>
    <w:rsid w:val="00A723BB"/>
    <w:rsid w:val="00A727C6"/>
    <w:rsid w:val="00A803EE"/>
    <w:rsid w:val="00A8349C"/>
    <w:rsid w:val="00A8782C"/>
    <w:rsid w:val="00A93D3F"/>
    <w:rsid w:val="00AA0013"/>
    <w:rsid w:val="00AA342A"/>
    <w:rsid w:val="00AA6348"/>
    <w:rsid w:val="00AB37E3"/>
    <w:rsid w:val="00AB3BBF"/>
    <w:rsid w:val="00AC1673"/>
    <w:rsid w:val="00AD22B4"/>
    <w:rsid w:val="00AD69C3"/>
    <w:rsid w:val="00AD744F"/>
    <w:rsid w:val="00AD7848"/>
    <w:rsid w:val="00AE2227"/>
    <w:rsid w:val="00AE4A36"/>
    <w:rsid w:val="00AF2B64"/>
    <w:rsid w:val="00B03B6D"/>
    <w:rsid w:val="00B06C54"/>
    <w:rsid w:val="00B105F8"/>
    <w:rsid w:val="00B1296A"/>
    <w:rsid w:val="00B245A2"/>
    <w:rsid w:val="00B26928"/>
    <w:rsid w:val="00B32057"/>
    <w:rsid w:val="00B344E0"/>
    <w:rsid w:val="00B35BE6"/>
    <w:rsid w:val="00B45299"/>
    <w:rsid w:val="00B52100"/>
    <w:rsid w:val="00B645FE"/>
    <w:rsid w:val="00B72E53"/>
    <w:rsid w:val="00B76CB0"/>
    <w:rsid w:val="00B82E60"/>
    <w:rsid w:val="00B83047"/>
    <w:rsid w:val="00B8506F"/>
    <w:rsid w:val="00B92B5A"/>
    <w:rsid w:val="00B93900"/>
    <w:rsid w:val="00BA22C4"/>
    <w:rsid w:val="00BA2692"/>
    <w:rsid w:val="00BB30AE"/>
    <w:rsid w:val="00BB38C4"/>
    <w:rsid w:val="00BB3D8C"/>
    <w:rsid w:val="00BB7D79"/>
    <w:rsid w:val="00BC1374"/>
    <w:rsid w:val="00BC23BD"/>
    <w:rsid w:val="00BC4D4A"/>
    <w:rsid w:val="00BD4A3F"/>
    <w:rsid w:val="00BD4D27"/>
    <w:rsid w:val="00BD594B"/>
    <w:rsid w:val="00BD700D"/>
    <w:rsid w:val="00BE12DD"/>
    <w:rsid w:val="00C013F9"/>
    <w:rsid w:val="00C13C93"/>
    <w:rsid w:val="00C23167"/>
    <w:rsid w:val="00C31371"/>
    <w:rsid w:val="00C32C93"/>
    <w:rsid w:val="00C33B18"/>
    <w:rsid w:val="00C436FC"/>
    <w:rsid w:val="00C4373B"/>
    <w:rsid w:val="00C44D2A"/>
    <w:rsid w:val="00C4541D"/>
    <w:rsid w:val="00C572F6"/>
    <w:rsid w:val="00C60E33"/>
    <w:rsid w:val="00C739F4"/>
    <w:rsid w:val="00C75173"/>
    <w:rsid w:val="00C8011B"/>
    <w:rsid w:val="00C80DD9"/>
    <w:rsid w:val="00C821DF"/>
    <w:rsid w:val="00C845DA"/>
    <w:rsid w:val="00C866D1"/>
    <w:rsid w:val="00C929AD"/>
    <w:rsid w:val="00C9392A"/>
    <w:rsid w:val="00C94BCD"/>
    <w:rsid w:val="00CA2543"/>
    <w:rsid w:val="00CA7802"/>
    <w:rsid w:val="00CB16E7"/>
    <w:rsid w:val="00CB2426"/>
    <w:rsid w:val="00CB4B34"/>
    <w:rsid w:val="00CC5875"/>
    <w:rsid w:val="00CD2B64"/>
    <w:rsid w:val="00CD2C75"/>
    <w:rsid w:val="00CD3DE6"/>
    <w:rsid w:val="00CE01B3"/>
    <w:rsid w:val="00CE2258"/>
    <w:rsid w:val="00CE3ED4"/>
    <w:rsid w:val="00CE4AF4"/>
    <w:rsid w:val="00CE62C1"/>
    <w:rsid w:val="00CF0E3E"/>
    <w:rsid w:val="00CF4F95"/>
    <w:rsid w:val="00CF5F11"/>
    <w:rsid w:val="00D00391"/>
    <w:rsid w:val="00D05F61"/>
    <w:rsid w:val="00D12C66"/>
    <w:rsid w:val="00D21565"/>
    <w:rsid w:val="00D24CDA"/>
    <w:rsid w:val="00D33C5B"/>
    <w:rsid w:val="00D413AC"/>
    <w:rsid w:val="00D47B3F"/>
    <w:rsid w:val="00D51AC0"/>
    <w:rsid w:val="00D60293"/>
    <w:rsid w:val="00D63465"/>
    <w:rsid w:val="00D63CF9"/>
    <w:rsid w:val="00D651F7"/>
    <w:rsid w:val="00D655D1"/>
    <w:rsid w:val="00D748B8"/>
    <w:rsid w:val="00D754F2"/>
    <w:rsid w:val="00D75F4E"/>
    <w:rsid w:val="00D81122"/>
    <w:rsid w:val="00D818FF"/>
    <w:rsid w:val="00D821E6"/>
    <w:rsid w:val="00D82D8E"/>
    <w:rsid w:val="00D86AFA"/>
    <w:rsid w:val="00D87EF4"/>
    <w:rsid w:val="00D90796"/>
    <w:rsid w:val="00D95CF8"/>
    <w:rsid w:val="00D96C40"/>
    <w:rsid w:val="00D97769"/>
    <w:rsid w:val="00D9790F"/>
    <w:rsid w:val="00D97DEC"/>
    <w:rsid w:val="00DA5DA9"/>
    <w:rsid w:val="00DB2078"/>
    <w:rsid w:val="00DB3389"/>
    <w:rsid w:val="00DB46AF"/>
    <w:rsid w:val="00DB7FE0"/>
    <w:rsid w:val="00DC07A6"/>
    <w:rsid w:val="00DC5228"/>
    <w:rsid w:val="00DD5360"/>
    <w:rsid w:val="00DE6089"/>
    <w:rsid w:val="00DE612E"/>
    <w:rsid w:val="00DF0D11"/>
    <w:rsid w:val="00DF1B1B"/>
    <w:rsid w:val="00DF5C3C"/>
    <w:rsid w:val="00DF7B57"/>
    <w:rsid w:val="00E00C03"/>
    <w:rsid w:val="00E02720"/>
    <w:rsid w:val="00E04735"/>
    <w:rsid w:val="00E134C9"/>
    <w:rsid w:val="00E143B1"/>
    <w:rsid w:val="00E16DEA"/>
    <w:rsid w:val="00E21EED"/>
    <w:rsid w:val="00E21F1A"/>
    <w:rsid w:val="00E244A9"/>
    <w:rsid w:val="00E31056"/>
    <w:rsid w:val="00E34B36"/>
    <w:rsid w:val="00E42A21"/>
    <w:rsid w:val="00E515D6"/>
    <w:rsid w:val="00E5604E"/>
    <w:rsid w:val="00E6081A"/>
    <w:rsid w:val="00E66D86"/>
    <w:rsid w:val="00E839F9"/>
    <w:rsid w:val="00E9163B"/>
    <w:rsid w:val="00E93ABE"/>
    <w:rsid w:val="00EB0A01"/>
    <w:rsid w:val="00EB0D07"/>
    <w:rsid w:val="00EB4B7A"/>
    <w:rsid w:val="00EB6DD5"/>
    <w:rsid w:val="00EC09E5"/>
    <w:rsid w:val="00EC0AF6"/>
    <w:rsid w:val="00EC3F6F"/>
    <w:rsid w:val="00ED685E"/>
    <w:rsid w:val="00EE0889"/>
    <w:rsid w:val="00EE45DA"/>
    <w:rsid w:val="00EE7142"/>
    <w:rsid w:val="00EE739F"/>
    <w:rsid w:val="00EF04BD"/>
    <w:rsid w:val="00EF2E7B"/>
    <w:rsid w:val="00EF5EF5"/>
    <w:rsid w:val="00F0413D"/>
    <w:rsid w:val="00F0535E"/>
    <w:rsid w:val="00F06578"/>
    <w:rsid w:val="00F164C1"/>
    <w:rsid w:val="00F2347B"/>
    <w:rsid w:val="00F30866"/>
    <w:rsid w:val="00F349D6"/>
    <w:rsid w:val="00F37E5F"/>
    <w:rsid w:val="00F42143"/>
    <w:rsid w:val="00F4561F"/>
    <w:rsid w:val="00F50037"/>
    <w:rsid w:val="00F51120"/>
    <w:rsid w:val="00F56D85"/>
    <w:rsid w:val="00F6008A"/>
    <w:rsid w:val="00F610D0"/>
    <w:rsid w:val="00F65E1A"/>
    <w:rsid w:val="00F70961"/>
    <w:rsid w:val="00F7476F"/>
    <w:rsid w:val="00F775A6"/>
    <w:rsid w:val="00FA4B5B"/>
    <w:rsid w:val="00FB25EB"/>
    <w:rsid w:val="00FC476D"/>
    <w:rsid w:val="00FC493F"/>
    <w:rsid w:val="00FC4AF5"/>
    <w:rsid w:val="00FD0F8F"/>
    <w:rsid w:val="00FD456E"/>
    <w:rsid w:val="00FD5094"/>
    <w:rsid w:val="00FE2123"/>
    <w:rsid w:val="00FF1015"/>
    <w:rsid w:val="00FF2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65CD6"/>
  <w15:docId w15:val="{A5E197B7-A910-4DD1-A152-780EBDF1D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6D4E"/>
  </w:style>
  <w:style w:type="paragraph" w:styleId="2">
    <w:name w:val="heading 2"/>
    <w:basedOn w:val="a"/>
    <w:link w:val="20"/>
    <w:uiPriority w:val="9"/>
    <w:qFormat/>
    <w:rsid w:val="009104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1315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445344"/>
    <w:pPr>
      <w:ind w:left="720"/>
      <w:contextualSpacing/>
    </w:pPr>
  </w:style>
  <w:style w:type="paragraph" w:styleId="a4">
    <w:name w:val="Normal (Web)"/>
    <w:basedOn w:val="a"/>
    <w:uiPriority w:val="99"/>
    <w:unhideWhenUsed/>
    <w:rsid w:val="000308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5003C"/>
    <w:rPr>
      <w:b/>
      <w:bCs/>
    </w:rPr>
  </w:style>
  <w:style w:type="paragraph" w:styleId="a6">
    <w:name w:val="Balloon Text"/>
    <w:basedOn w:val="a"/>
    <w:link w:val="a7"/>
    <w:uiPriority w:val="99"/>
    <w:semiHidden/>
    <w:unhideWhenUsed/>
    <w:rsid w:val="004012E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012E9"/>
    <w:rPr>
      <w:rFonts w:ascii="Segoe UI" w:hAnsi="Segoe UI" w:cs="Segoe UI"/>
      <w:sz w:val="18"/>
      <w:szCs w:val="18"/>
    </w:rPr>
  </w:style>
  <w:style w:type="table" w:styleId="a8">
    <w:name w:val="Table Grid"/>
    <w:basedOn w:val="a1"/>
    <w:uiPriority w:val="59"/>
    <w:rsid w:val="00C013F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F4F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F4F5F"/>
    <w:pPr>
      <w:widowControl w:val="0"/>
      <w:autoSpaceDE w:val="0"/>
      <w:autoSpaceDN w:val="0"/>
      <w:spacing w:after="0" w:line="240" w:lineRule="auto"/>
      <w:ind w:left="10"/>
      <w:jc w:val="center"/>
    </w:pPr>
    <w:rPr>
      <w:rFonts w:ascii="Times New Roman" w:eastAsia="Times New Roman" w:hAnsi="Times New Roman" w:cs="Times New Roman"/>
    </w:rPr>
  </w:style>
  <w:style w:type="character" w:styleId="a9">
    <w:name w:val="Hyperlink"/>
    <w:basedOn w:val="a0"/>
    <w:uiPriority w:val="99"/>
    <w:semiHidden/>
    <w:unhideWhenUsed/>
    <w:rsid w:val="00982854"/>
    <w:rPr>
      <w:color w:val="0000FF"/>
      <w:u w:val="single"/>
    </w:rPr>
  </w:style>
  <w:style w:type="character" w:styleId="aa">
    <w:name w:val="Placeholder Text"/>
    <w:basedOn w:val="a0"/>
    <w:uiPriority w:val="99"/>
    <w:semiHidden/>
    <w:rsid w:val="00982854"/>
    <w:rPr>
      <w:color w:val="808080"/>
    </w:rPr>
  </w:style>
  <w:style w:type="paragraph" w:styleId="ab">
    <w:name w:val="header"/>
    <w:basedOn w:val="a"/>
    <w:link w:val="ac"/>
    <w:uiPriority w:val="99"/>
    <w:unhideWhenUsed/>
    <w:rsid w:val="00424CC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CC8"/>
  </w:style>
  <w:style w:type="paragraph" w:styleId="ad">
    <w:name w:val="footer"/>
    <w:basedOn w:val="a"/>
    <w:link w:val="ae"/>
    <w:uiPriority w:val="99"/>
    <w:unhideWhenUsed/>
    <w:rsid w:val="00424CC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CC8"/>
  </w:style>
  <w:style w:type="character" w:customStyle="1" w:styleId="20">
    <w:name w:val="Заголовок 2 Знак"/>
    <w:basedOn w:val="a0"/>
    <w:link w:val="2"/>
    <w:uiPriority w:val="9"/>
    <w:rsid w:val="00910400"/>
    <w:rPr>
      <w:rFonts w:ascii="Times New Roman" w:eastAsia="Times New Roman" w:hAnsi="Times New Roman" w:cs="Times New Roman"/>
      <w:b/>
      <w:bCs/>
      <w:sz w:val="36"/>
      <w:szCs w:val="36"/>
    </w:rPr>
  </w:style>
  <w:style w:type="paragraph" w:styleId="af">
    <w:name w:val="Bibliography"/>
    <w:basedOn w:val="a"/>
    <w:next w:val="a"/>
    <w:uiPriority w:val="37"/>
    <w:unhideWhenUsed/>
    <w:rsid w:val="00120242"/>
    <w:pPr>
      <w:tabs>
        <w:tab w:val="left" w:pos="384"/>
      </w:tabs>
      <w:spacing w:after="0" w:line="240" w:lineRule="auto"/>
      <w:ind w:left="384" w:hanging="384"/>
    </w:pPr>
  </w:style>
  <w:style w:type="character" w:styleId="af0">
    <w:name w:val="Subtle Emphasis"/>
    <w:basedOn w:val="a0"/>
    <w:uiPriority w:val="19"/>
    <w:qFormat/>
    <w:rsid w:val="007C01C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847658">
      <w:bodyDiv w:val="1"/>
      <w:marLeft w:val="0"/>
      <w:marRight w:val="0"/>
      <w:marTop w:val="0"/>
      <w:marBottom w:val="0"/>
      <w:divBdr>
        <w:top w:val="none" w:sz="0" w:space="0" w:color="auto"/>
        <w:left w:val="none" w:sz="0" w:space="0" w:color="auto"/>
        <w:bottom w:val="none" w:sz="0" w:space="0" w:color="auto"/>
        <w:right w:val="none" w:sz="0" w:space="0" w:color="auto"/>
      </w:divBdr>
    </w:div>
    <w:div w:id="440147208">
      <w:bodyDiv w:val="1"/>
      <w:marLeft w:val="0"/>
      <w:marRight w:val="0"/>
      <w:marTop w:val="0"/>
      <w:marBottom w:val="0"/>
      <w:divBdr>
        <w:top w:val="none" w:sz="0" w:space="0" w:color="auto"/>
        <w:left w:val="none" w:sz="0" w:space="0" w:color="auto"/>
        <w:bottom w:val="none" w:sz="0" w:space="0" w:color="auto"/>
        <w:right w:val="none" w:sz="0" w:space="0" w:color="auto"/>
      </w:divBdr>
    </w:div>
    <w:div w:id="462122055">
      <w:bodyDiv w:val="1"/>
      <w:marLeft w:val="0"/>
      <w:marRight w:val="0"/>
      <w:marTop w:val="0"/>
      <w:marBottom w:val="0"/>
      <w:divBdr>
        <w:top w:val="none" w:sz="0" w:space="0" w:color="auto"/>
        <w:left w:val="none" w:sz="0" w:space="0" w:color="auto"/>
        <w:bottom w:val="none" w:sz="0" w:space="0" w:color="auto"/>
        <w:right w:val="none" w:sz="0" w:space="0" w:color="auto"/>
      </w:divBdr>
    </w:div>
    <w:div w:id="667632939">
      <w:bodyDiv w:val="1"/>
      <w:marLeft w:val="0"/>
      <w:marRight w:val="0"/>
      <w:marTop w:val="0"/>
      <w:marBottom w:val="0"/>
      <w:divBdr>
        <w:top w:val="none" w:sz="0" w:space="0" w:color="auto"/>
        <w:left w:val="none" w:sz="0" w:space="0" w:color="auto"/>
        <w:bottom w:val="none" w:sz="0" w:space="0" w:color="auto"/>
        <w:right w:val="none" w:sz="0" w:space="0" w:color="auto"/>
      </w:divBdr>
    </w:div>
    <w:div w:id="695665575">
      <w:bodyDiv w:val="1"/>
      <w:marLeft w:val="0"/>
      <w:marRight w:val="0"/>
      <w:marTop w:val="0"/>
      <w:marBottom w:val="0"/>
      <w:divBdr>
        <w:top w:val="none" w:sz="0" w:space="0" w:color="auto"/>
        <w:left w:val="none" w:sz="0" w:space="0" w:color="auto"/>
        <w:bottom w:val="none" w:sz="0" w:space="0" w:color="auto"/>
        <w:right w:val="none" w:sz="0" w:space="0" w:color="auto"/>
      </w:divBdr>
    </w:div>
    <w:div w:id="1002274419">
      <w:bodyDiv w:val="1"/>
      <w:marLeft w:val="0"/>
      <w:marRight w:val="0"/>
      <w:marTop w:val="0"/>
      <w:marBottom w:val="0"/>
      <w:divBdr>
        <w:top w:val="none" w:sz="0" w:space="0" w:color="auto"/>
        <w:left w:val="none" w:sz="0" w:space="0" w:color="auto"/>
        <w:bottom w:val="none" w:sz="0" w:space="0" w:color="auto"/>
        <w:right w:val="none" w:sz="0" w:space="0" w:color="auto"/>
      </w:divBdr>
    </w:div>
    <w:div w:id="1015766214">
      <w:bodyDiv w:val="1"/>
      <w:marLeft w:val="0"/>
      <w:marRight w:val="0"/>
      <w:marTop w:val="0"/>
      <w:marBottom w:val="0"/>
      <w:divBdr>
        <w:top w:val="none" w:sz="0" w:space="0" w:color="auto"/>
        <w:left w:val="none" w:sz="0" w:space="0" w:color="auto"/>
        <w:bottom w:val="none" w:sz="0" w:space="0" w:color="auto"/>
        <w:right w:val="none" w:sz="0" w:space="0" w:color="auto"/>
      </w:divBdr>
    </w:div>
    <w:div w:id="1221403184">
      <w:bodyDiv w:val="1"/>
      <w:marLeft w:val="0"/>
      <w:marRight w:val="0"/>
      <w:marTop w:val="0"/>
      <w:marBottom w:val="0"/>
      <w:divBdr>
        <w:top w:val="none" w:sz="0" w:space="0" w:color="auto"/>
        <w:left w:val="none" w:sz="0" w:space="0" w:color="auto"/>
        <w:bottom w:val="none" w:sz="0" w:space="0" w:color="auto"/>
        <w:right w:val="none" w:sz="0" w:space="0" w:color="auto"/>
      </w:divBdr>
    </w:div>
    <w:div w:id="1308170199">
      <w:bodyDiv w:val="1"/>
      <w:marLeft w:val="0"/>
      <w:marRight w:val="0"/>
      <w:marTop w:val="0"/>
      <w:marBottom w:val="0"/>
      <w:divBdr>
        <w:top w:val="none" w:sz="0" w:space="0" w:color="auto"/>
        <w:left w:val="none" w:sz="0" w:space="0" w:color="auto"/>
        <w:bottom w:val="none" w:sz="0" w:space="0" w:color="auto"/>
        <w:right w:val="none" w:sz="0" w:space="0" w:color="auto"/>
      </w:divBdr>
    </w:div>
    <w:div w:id="1425177862">
      <w:bodyDiv w:val="1"/>
      <w:marLeft w:val="0"/>
      <w:marRight w:val="0"/>
      <w:marTop w:val="0"/>
      <w:marBottom w:val="0"/>
      <w:divBdr>
        <w:top w:val="none" w:sz="0" w:space="0" w:color="auto"/>
        <w:left w:val="none" w:sz="0" w:space="0" w:color="auto"/>
        <w:bottom w:val="none" w:sz="0" w:space="0" w:color="auto"/>
        <w:right w:val="none" w:sz="0" w:space="0" w:color="auto"/>
      </w:divBdr>
    </w:div>
    <w:div w:id="1484084981">
      <w:bodyDiv w:val="1"/>
      <w:marLeft w:val="0"/>
      <w:marRight w:val="0"/>
      <w:marTop w:val="0"/>
      <w:marBottom w:val="0"/>
      <w:divBdr>
        <w:top w:val="none" w:sz="0" w:space="0" w:color="auto"/>
        <w:left w:val="none" w:sz="0" w:space="0" w:color="auto"/>
        <w:bottom w:val="none" w:sz="0" w:space="0" w:color="auto"/>
        <w:right w:val="none" w:sz="0" w:space="0" w:color="auto"/>
      </w:divBdr>
    </w:div>
    <w:div w:id="1512601489">
      <w:bodyDiv w:val="1"/>
      <w:marLeft w:val="0"/>
      <w:marRight w:val="0"/>
      <w:marTop w:val="0"/>
      <w:marBottom w:val="0"/>
      <w:divBdr>
        <w:top w:val="none" w:sz="0" w:space="0" w:color="auto"/>
        <w:left w:val="none" w:sz="0" w:space="0" w:color="auto"/>
        <w:bottom w:val="none" w:sz="0" w:space="0" w:color="auto"/>
        <w:right w:val="none" w:sz="0" w:space="0" w:color="auto"/>
      </w:divBdr>
    </w:div>
    <w:div w:id="169726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fif"/><Relationship Id="rId21" Type="http://schemas.openxmlformats.org/officeDocument/2006/relationships/image" Target="media/image13.png"/><Relationship Id="rId42" Type="http://schemas.openxmlformats.org/officeDocument/2006/relationships/hyperlink" Target="https://ru.wikipedia.org/wiki/%D0%94%D1%80%D0%B5%D0%B2%D0%BD%D0%B5%D0%B3%D1%80%D0%B5%D1%87%D0%B5%D1%81%D0%BA%D0%B8%D0%B9_%D1%8F%D0%B7%D1%8B%D0%BA" TargetMode="External"/><Relationship Id="rId47" Type="http://schemas.openxmlformats.org/officeDocument/2006/relationships/image" Target="media/image32.jpeg"/><Relationship Id="rId63" Type="http://schemas.openxmlformats.org/officeDocument/2006/relationships/image" Target="media/image42.jpeg"/><Relationship Id="rId68" Type="http://schemas.openxmlformats.org/officeDocument/2006/relationships/image" Target="media/image47.jpe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yperlink" Target="https://ru.wikipedia.org/wiki/%D0%A0%D0%B5%D1%84%D1%80%D0%B0%D0%BA%D1%82%D0%BE%D0%BC%D0%B5%D1%82%D1%80%D0%B8%D1%8F" TargetMode="External"/><Relationship Id="rId45" Type="http://schemas.openxmlformats.org/officeDocument/2006/relationships/hyperlink" Target="https://ru.wikipedia.org/wiki/%D0%A0%D0%B5%D1%84%D1%80%D0%B0%D0%BA%D1%82%D0%BE%D0%BC%D0%B5%D1%82%D1%80%D0%B8%D1%8F" TargetMode="External"/><Relationship Id="rId53" Type="http://schemas.openxmlformats.org/officeDocument/2006/relationships/chart" Target="charts/chart5.xml"/><Relationship Id="rId58" Type="http://schemas.openxmlformats.org/officeDocument/2006/relationships/image" Target="media/image37.jpeg"/><Relationship Id="rId66" Type="http://schemas.openxmlformats.org/officeDocument/2006/relationships/image" Target="media/image45.jpeg"/><Relationship Id="rId5" Type="http://schemas.openxmlformats.org/officeDocument/2006/relationships/webSettings" Target="webSettings.xml"/><Relationship Id="rId61" Type="http://schemas.openxmlformats.org/officeDocument/2006/relationships/image" Target="media/image40.jpe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s://ru.wikipedia.org/wiki/%D0%A1%D0%BA%D0%BE%D1%80%D0%BE%D1%81%D1%82%D1%8C_%D1%81%D0%B2%D0%B5%D1%82%D0%B0" TargetMode="External"/><Relationship Id="rId48" Type="http://schemas.openxmlformats.org/officeDocument/2006/relationships/image" Target="media/image33.png"/><Relationship Id="rId56" Type="http://schemas.openxmlformats.org/officeDocument/2006/relationships/image" Target="media/image35.png"/><Relationship Id="rId64" Type="http://schemas.openxmlformats.org/officeDocument/2006/relationships/image" Target="media/image43.jpeg"/><Relationship Id="rId69" Type="http://schemas.openxmlformats.org/officeDocument/2006/relationships/image" Target="media/image48.jpeg"/><Relationship Id="rId8" Type="http://schemas.openxmlformats.org/officeDocument/2006/relationships/image" Target="media/image1.png"/><Relationship Id="rId51" Type="http://schemas.openxmlformats.org/officeDocument/2006/relationships/chart" Target="charts/chart3.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yperlink" Target="https://ru.wikipedia.org/wiki/%D0%9F%D0%BB%D0%BE%D1%82%D0%BD%D0%BE%D1%81%D1%82%D1%8C" TargetMode="External"/><Relationship Id="rId59" Type="http://schemas.openxmlformats.org/officeDocument/2006/relationships/image" Target="media/image38.jpeg"/><Relationship Id="rId67" Type="http://schemas.openxmlformats.org/officeDocument/2006/relationships/image" Target="media/image46.jpeg"/><Relationship Id="rId20" Type="http://schemas.microsoft.com/office/2007/relationships/hdphoto" Target="media/hdphoto1.wdp"/><Relationship Id="rId41" Type="http://schemas.openxmlformats.org/officeDocument/2006/relationships/hyperlink" Target="https://ru.wikipedia.org/wiki/%D0%9B%D0%B0%D1%82%D0%B8%D0%BD%D1%81%D0%BA%D0%B8%D0%B9_%D1%8F%D0%B7%D1%8B%D0%BA" TargetMode="External"/><Relationship Id="rId54" Type="http://schemas.openxmlformats.org/officeDocument/2006/relationships/chart" Target="charts/chart6.xml"/><Relationship Id="rId62" Type="http://schemas.openxmlformats.org/officeDocument/2006/relationships/image" Target="media/image41.jpeg"/><Relationship Id="rId70"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chart" Target="charts/chart1.xml"/><Relationship Id="rId57" Type="http://schemas.openxmlformats.org/officeDocument/2006/relationships/image" Target="media/image36.jpe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hyperlink" Target="https://ru.wikipedia.org/wiki/%D0%94%D0%BB%D0%B8%D0%BD%D0%B0_%D0%B2%D0%BE%D0%BB%D0%BD%D1%8B" TargetMode="External"/><Relationship Id="rId52" Type="http://schemas.openxmlformats.org/officeDocument/2006/relationships/chart" Target="charts/chart4.xml"/><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gif"/><Relationship Id="rId34" Type="http://schemas.openxmlformats.org/officeDocument/2006/relationships/image" Target="media/image26.png"/><Relationship Id="rId50" Type="http://schemas.openxmlformats.org/officeDocument/2006/relationships/chart" Target="charts/chart2.xml"/><Relationship Id="rId55" Type="http://schemas.openxmlformats.org/officeDocument/2006/relationships/image" Target="media/image34.jpeg"/><Relationship Id="rId7" Type="http://schemas.openxmlformats.org/officeDocument/2006/relationships/endnotes" Target="endnotes.xml"/><Relationship Id="rId71"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8;&#1052;\Desktop\&#1043;&#1088;&#1072;&#1092;&#1080;&#1082;&#1080;%20&#1082;%20&#1089;&#1090;&#1072;&#1090;&#1100;&#1077;%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8;&#1052;\Desktop\&#1043;&#1088;&#1072;&#1092;&#1080;&#1082;&#1080;%20&#1082;%20&#1089;&#1090;&#1072;&#1090;&#1100;&#1077;%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8;&#1052;\Desktop\&#1043;&#1088;&#1072;&#1092;&#1080;&#1082;&#1080;%20&#1082;%20&#1089;&#1090;&#1072;&#1090;&#1100;&#1077;%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Anna\&#1044;&#1086;&#1082;&#1090;&#1086;&#1088;&#1072;&#1085;&#1090;&#1091;&#1088;&#1072;\&#1057;&#1090;&#1072;&#1090;&#1100;&#1103;%20&#1089;&#1082;&#1086;&#1087;&#1091;&#1089;\&#1043;&#1088;&#1072;&#1092;&#1080;&#1082;&#1080;%20&#1082;%20&#1089;&#1090;&#1072;&#1090;&#1100;&#1077;%204%20ANN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Anna\&#1044;&#1086;&#1082;&#1090;&#1086;&#1088;&#1072;&#1085;&#1090;&#1091;&#1088;&#1072;\&#1057;&#1090;&#1072;&#1090;&#1100;&#1103;%20&#1089;&#1082;&#1086;&#1087;&#1091;&#1089;\&#1043;&#1088;&#1072;&#1092;&#1080;&#1082;&#1080;%20&#1082;%20&#1089;&#1090;&#1072;&#1090;&#1100;&#1077;%204%20ANN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Anna\&#1044;&#1086;&#1082;&#1090;&#1086;&#1088;&#1072;&#1085;&#1090;&#1091;&#1088;&#1072;\&#1057;&#1090;&#1072;&#1090;&#1100;&#1103;%20&#1089;&#1082;&#1086;&#1087;&#1091;&#1089;\&#1043;&#1088;&#1072;&#1092;&#1080;&#1082;&#1080;%20&#1082;%20&#1089;&#1090;&#1072;&#1090;&#1100;&#1077;%204%20ANN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70635209725332"/>
          <c:y val="2.2743352733082277E-2"/>
          <c:w val="0.79582520407342661"/>
          <c:h val="0.75263242872498592"/>
        </c:manualLayout>
      </c:layout>
      <c:scatterChart>
        <c:scatterStyle val="smoothMarker"/>
        <c:varyColors val="0"/>
        <c:ser>
          <c:idx val="0"/>
          <c:order val="0"/>
          <c:tx>
            <c:strRef>
              <c:f>'[Графики к статье 2.xlsx]Лист1'!$A$4</c:f>
              <c:strCache>
                <c:ptCount val="1"/>
                <c:pt idx="0">
                  <c:v>Обьем жидкости 1 л</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6504285336367442E-5"/>
                  <c:y val="-2.338471536948966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DCE-433B-96E8-17CBAB4F3D13}"/>
                </c:ext>
                <c:ext xmlns:c15="http://schemas.microsoft.com/office/drawing/2012/chart" uri="{CE6537A1-D6FC-4f65-9D91-7224C49458BB}"/>
              </c:extLst>
            </c:dLbl>
            <c:dLbl>
              <c:idx val="2"/>
              <c:layout>
                <c:manualLayout>
                  <c:x val="-9.0210485412692346E-2"/>
                  <c:y val="-1.861464788821757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DCE-433B-96E8-17CBAB4F3D1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2.xlsx]Лист1'!$C$2:$E$2</c:f>
              <c:numCache>
                <c:formatCode>General</c:formatCode>
                <c:ptCount val="3"/>
                <c:pt idx="0">
                  <c:v>25</c:v>
                </c:pt>
                <c:pt idx="1">
                  <c:v>28</c:v>
                </c:pt>
                <c:pt idx="2">
                  <c:v>40</c:v>
                </c:pt>
              </c:numCache>
            </c:numRef>
          </c:xVal>
          <c:yVal>
            <c:numRef>
              <c:f>'[Графики к статье 2.xlsx]Лист1'!$C$4:$E$4</c:f>
              <c:numCache>
                <c:formatCode>General</c:formatCode>
                <c:ptCount val="3"/>
                <c:pt idx="0">
                  <c:v>1.0042</c:v>
                </c:pt>
                <c:pt idx="1">
                  <c:v>1.004</c:v>
                </c:pt>
                <c:pt idx="2">
                  <c:v>1.0014000000000001</c:v>
                </c:pt>
              </c:numCache>
            </c:numRef>
          </c:yVal>
          <c:smooth val="1"/>
          <c:extLst xmlns:c16r2="http://schemas.microsoft.com/office/drawing/2015/06/chart">
            <c:ext xmlns:c16="http://schemas.microsoft.com/office/drawing/2014/chart" uri="{C3380CC4-5D6E-409C-BE32-E72D297353CC}">
              <c16:uniqueId val="{00000002-EDCE-433B-96E8-17CBAB4F3D13}"/>
            </c:ext>
          </c:extLst>
        </c:ser>
        <c:ser>
          <c:idx val="1"/>
          <c:order val="1"/>
          <c:tx>
            <c:strRef>
              <c:f>'[Графики к статье 2.xlsx]Лист1'!$A$5</c:f>
              <c:strCache>
                <c:ptCount val="1"/>
                <c:pt idx="0">
                  <c:v>Обьем жидкости 3 л</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8.1733646306486746E-3"/>
                  <c:y val="-6.1841799183642672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DCE-433B-96E8-17CBAB4F3D13}"/>
                </c:ext>
                <c:ext xmlns:c15="http://schemas.microsoft.com/office/drawing/2012/chart" uri="{CE6537A1-D6FC-4f65-9D91-7224C49458BB}"/>
              </c:extLst>
            </c:dLbl>
            <c:dLbl>
              <c:idx val="2"/>
              <c:layout>
                <c:manualLayout>
                  <c:x val="-1.8163559359035936E-2"/>
                  <c:y val="-4.347522527151828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DCE-433B-96E8-17CBAB4F3D1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2.xlsx]Лист1'!$C$2:$E$2</c:f>
              <c:numCache>
                <c:formatCode>General</c:formatCode>
                <c:ptCount val="3"/>
                <c:pt idx="0">
                  <c:v>25</c:v>
                </c:pt>
                <c:pt idx="1">
                  <c:v>28</c:v>
                </c:pt>
                <c:pt idx="2">
                  <c:v>40</c:v>
                </c:pt>
              </c:numCache>
            </c:numRef>
          </c:xVal>
          <c:yVal>
            <c:numRef>
              <c:f>'[Графики к статье 2.xlsx]Лист1'!$C$5:$E$5</c:f>
              <c:numCache>
                <c:formatCode>General</c:formatCode>
                <c:ptCount val="3"/>
                <c:pt idx="0">
                  <c:v>1.004</c:v>
                </c:pt>
                <c:pt idx="1">
                  <c:v>1.002</c:v>
                </c:pt>
                <c:pt idx="2">
                  <c:v>1.0015000000000001</c:v>
                </c:pt>
              </c:numCache>
            </c:numRef>
          </c:yVal>
          <c:smooth val="1"/>
          <c:extLst xmlns:c16r2="http://schemas.microsoft.com/office/drawing/2015/06/chart">
            <c:ext xmlns:c16="http://schemas.microsoft.com/office/drawing/2014/chart" uri="{C3380CC4-5D6E-409C-BE32-E72D297353CC}">
              <c16:uniqueId val="{00000005-EDCE-433B-96E8-17CBAB4F3D13}"/>
            </c:ext>
          </c:extLst>
        </c:ser>
        <c:ser>
          <c:idx val="2"/>
          <c:order val="2"/>
          <c:tx>
            <c:strRef>
              <c:f>'[Графики к статье 2.xlsx]Лист1'!$A$6</c:f>
              <c:strCache>
                <c:ptCount val="1"/>
                <c:pt idx="0">
                  <c:v>Обьем жидкости 5 л</c:v>
                </c:pt>
              </c:strCache>
            </c:strRef>
          </c:tx>
          <c:spPr>
            <a:ln w="19050" cap="rnd">
              <a:solidFill>
                <a:schemeClr val="accent3"/>
              </a:solidFill>
              <a:prstDash val="sysDash"/>
              <a:round/>
            </a:ln>
            <a:effectLst/>
          </c:spPr>
          <c:marker>
            <c:symbol val="circle"/>
            <c:size val="5"/>
            <c:spPr>
              <a:solidFill>
                <a:schemeClr val="accent3"/>
              </a:solidFill>
              <a:ln w="9525">
                <a:solidFill>
                  <a:schemeClr val="accent3"/>
                </a:solidFill>
              </a:ln>
              <a:effectLst/>
            </c:spPr>
          </c:marker>
          <c:dLbls>
            <c:dLbl>
              <c:idx val="0"/>
              <c:layout>
                <c:manualLayout>
                  <c:x val="4.9617084683130485E-3"/>
                  <c:y val="2.281996646742220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DCE-433B-96E8-17CBAB4F3D13}"/>
                </c:ext>
                <c:ext xmlns:c15="http://schemas.microsoft.com/office/drawing/2012/chart" uri="{CE6537A1-D6FC-4f65-9D91-7224C49458BB}"/>
              </c:extLst>
            </c:dLbl>
            <c:dLbl>
              <c:idx val="1"/>
              <c:layout>
                <c:manualLayout>
                  <c:x val="-6.1017910870614471E-2"/>
                  <c:y val="4.760758205579677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DCE-433B-96E8-17CBAB4F3D1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2.xlsx]Лист1'!$C$2:$E$2</c:f>
              <c:numCache>
                <c:formatCode>General</c:formatCode>
                <c:ptCount val="3"/>
                <c:pt idx="0">
                  <c:v>25</c:v>
                </c:pt>
                <c:pt idx="1">
                  <c:v>28</c:v>
                </c:pt>
                <c:pt idx="2">
                  <c:v>40</c:v>
                </c:pt>
              </c:numCache>
            </c:numRef>
          </c:xVal>
          <c:yVal>
            <c:numRef>
              <c:f>'[Графики к статье 2.xlsx]Лист1'!$C$6:$E$6</c:f>
              <c:numCache>
                <c:formatCode>General</c:formatCode>
                <c:ptCount val="3"/>
                <c:pt idx="0">
                  <c:v>1.0039</c:v>
                </c:pt>
                <c:pt idx="1">
                  <c:v>1.0019</c:v>
                </c:pt>
                <c:pt idx="2">
                  <c:v>1.0018</c:v>
                </c:pt>
              </c:numCache>
            </c:numRef>
          </c:yVal>
          <c:smooth val="1"/>
          <c:extLst xmlns:c16r2="http://schemas.microsoft.com/office/drawing/2015/06/chart">
            <c:ext xmlns:c16="http://schemas.microsoft.com/office/drawing/2014/chart" uri="{C3380CC4-5D6E-409C-BE32-E72D297353CC}">
              <c16:uniqueId val="{00000008-EDCE-433B-96E8-17CBAB4F3D13}"/>
            </c:ext>
          </c:extLst>
        </c:ser>
        <c:dLbls>
          <c:dLblPos val="t"/>
          <c:showLegendKey val="0"/>
          <c:showVal val="1"/>
          <c:showCatName val="0"/>
          <c:showSerName val="0"/>
          <c:showPercent val="0"/>
          <c:showBubbleSize val="0"/>
        </c:dLbls>
        <c:axId val="-1360486592"/>
        <c:axId val="-1360490400"/>
      </c:scatterChart>
      <c:valAx>
        <c:axId val="-1360486592"/>
        <c:scaling>
          <c:orientation val="minMax"/>
          <c:max val="40"/>
          <c:min val="2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Частота ультразвукового излучения кГц</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90400"/>
        <c:crosses val="autoZero"/>
        <c:crossBetween val="midCat"/>
        <c:majorUnit val="1"/>
        <c:minorUnit val="0.5"/>
      </c:valAx>
      <c:valAx>
        <c:axId val="-1360490400"/>
        <c:scaling>
          <c:orientation val="minMax"/>
          <c:max val="1.0043"/>
          <c:min val="1.001399999999999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 жидкости г/см3</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6592"/>
        <c:crosses val="autoZero"/>
        <c:crossBetween val="midCat"/>
      </c:valAx>
      <c:spPr>
        <a:noFill/>
        <a:ln>
          <a:noFill/>
        </a:ln>
        <a:effectLst/>
      </c:spPr>
    </c:plotArea>
    <c:legend>
      <c:legendPos val="b"/>
      <c:layout>
        <c:manualLayout>
          <c:xMode val="edge"/>
          <c:yMode val="edge"/>
          <c:x val="8.3105420174926208E-3"/>
          <c:y val="0.89423941095014747"/>
          <c:w val="0.9690412158358872"/>
          <c:h val="8.15869576596625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760731038823612"/>
          <c:y val="5.0925925925925923E-2"/>
          <c:w val="0.77719952194894149"/>
          <c:h val="0.66364100320793229"/>
        </c:manualLayout>
      </c:layout>
      <c:scatterChart>
        <c:scatterStyle val="smoothMarker"/>
        <c:varyColors val="0"/>
        <c:ser>
          <c:idx val="0"/>
          <c:order val="0"/>
          <c:tx>
            <c:strRef>
              <c:f>'[Графики к статье 2.xlsx]Лист1'!$A$21</c:f>
              <c:strCache>
                <c:ptCount val="1"/>
                <c:pt idx="0">
                  <c:v>Частота ультразвука 25 кГц</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2.xlsx]Лист1'!$C$20:$E$20</c:f>
              <c:numCache>
                <c:formatCode>General</c:formatCode>
                <c:ptCount val="3"/>
                <c:pt idx="0">
                  <c:v>3000</c:v>
                </c:pt>
                <c:pt idx="1">
                  <c:v>6000</c:v>
                </c:pt>
                <c:pt idx="2">
                  <c:v>7200</c:v>
                </c:pt>
              </c:numCache>
            </c:numRef>
          </c:xVal>
          <c:yVal>
            <c:numRef>
              <c:f>'[Графики к статье 2.xlsx]Лист1'!$C$21:$E$21</c:f>
              <c:numCache>
                <c:formatCode>General</c:formatCode>
                <c:ptCount val="3"/>
                <c:pt idx="0">
                  <c:v>1.0042</c:v>
                </c:pt>
                <c:pt idx="1">
                  <c:v>1.004</c:v>
                </c:pt>
                <c:pt idx="2">
                  <c:v>1.0039</c:v>
                </c:pt>
              </c:numCache>
            </c:numRef>
          </c:yVal>
          <c:smooth val="1"/>
          <c:extLst xmlns:c16r2="http://schemas.microsoft.com/office/drawing/2015/06/chart">
            <c:ext xmlns:c16="http://schemas.microsoft.com/office/drawing/2014/chart" uri="{C3380CC4-5D6E-409C-BE32-E72D297353CC}">
              <c16:uniqueId val="{00000000-7323-4C5D-B1E7-8FA57E4FB4D0}"/>
            </c:ext>
          </c:extLst>
        </c:ser>
        <c:ser>
          <c:idx val="1"/>
          <c:order val="1"/>
          <c:tx>
            <c:strRef>
              <c:f>'[Графики к статье 2.xlsx]Лист1'!$A$22</c:f>
              <c:strCache>
                <c:ptCount val="1"/>
                <c:pt idx="0">
                  <c:v>Частота ультразвука 28 кГц</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4.6145075185677363E-2"/>
                  <c:y val="5.790500145815108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323-4C5D-B1E7-8FA57E4FB4D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2.xlsx]Лист1'!$C$20:$E$20</c:f>
              <c:numCache>
                <c:formatCode>General</c:formatCode>
                <c:ptCount val="3"/>
                <c:pt idx="0">
                  <c:v>3000</c:v>
                </c:pt>
                <c:pt idx="1">
                  <c:v>6000</c:v>
                </c:pt>
                <c:pt idx="2">
                  <c:v>7200</c:v>
                </c:pt>
              </c:numCache>
            </c:numRef>
          </c:xVal>
          <c:yVal>
            <c:numRef>
              <c:f>'[Графики к статье 2.xlsx]Лист1'!$C$22:$E$22</c:f>
              <c:numCache>
                <c:formatCode>General</c:formatCode>
                <c:ptCount val="3"/>
                <c:pt idx="0">
                  <c:v>1.004</c:v>
                </c:pt>
                <c:pt idx="1">
                  <c:v>1.0029999999999999</c:v>
                </c:pt>
                <c:pt idx="2">
                  <c:v>1.0027999999999999</c:v>
                </c:pt>
              </c:numCache>
            </c:numRef>
          </c:yVal>
          <c:smooth val="1"/>
          <c:extLst xmlns:c16r2="http://schemas.microsoft.com/office/drawing/2015/06/chart">
            <c:ext xmlns:c16="http://schemas.microsoft.com/office/drawing/2014/chart" uri="{C3380CC4-5D6E-409C-BE32-E72D297353CC}">
              <c16:uniqueId val="{00000002-7323-4C5D-B1E7-8FA57E4FB4D0}"/>
            </c:ext>
          </c:extLst>
        </c:ser>
        <c:ser>
          <c:idx val="2"/>
          <c:order val="2"/>
          <c:tx>
            <c:strRef>
              <c:f>'[Графики к статье 2.xlsx]Лист1'!$A$23</c:f>
              <c:strCache>
                <c:ptCount val="1"/>
                <c:pt idx="0">
                  <c:v>Частота ультразвука 40 кГц</c:v>
                </c:pt>
              </c:strCache>
            </c:strRef>
          </c:tx>
          <c:spPr>
            <a:ln w="19050" cap="rnd">
              <a:solidFill>
                <a:schemeClr val="accent3"/>
              </a:solidFill>
              <a:prstDash val="sysDash"/>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2.xlsx]Лист1'!$C$20:$E$20</c:f>
              <c:numCache>
                <c:formatCode>General</c:formatCode>
                <c:ptCount val="3"/>
                <c:pt idx="0">
                  <c:v>3000</c:v>
                </c:pt>
                <c:pt idx="1">
                  <c:v>6000</c:v>
                </c:pt>
                <c:pt idx="2">
                  <c:v>7200</c:v>
                </c:pt>
              </c:numCache>
            </c:numRef>
          </c:xVal>
          <c:yVal>
            <c:numRef>
              <c:f>'[Графики к статье 2.xlsx]Лист1'!$C$23:$E$23</c:f>
              <c:numCache>
                <c:formatCode>General</c:formatCode>
                <c:ptCount val="3"/>
                <c:pt idx="0">
                  <c:v>1.002</c:v>
                </c:pt>
                <c:pt idx="1">
                  <c:v>1.0019</c:v>
                </c:pt>
                <c:pt idx="2">
                  <c:v>1.0018</c:v>
                </c:pt>
              </c:numCache>
            </c:numRef>
          </c:yVal>
          <c:smooth val="1"/>
          <c:extLst xmlns:c16r2="http://schemas.microsoft.com/office/drawing/2015/06/chart">
            <c:ext xmlns:c16="http://schemas.microsoft.com/office/drawing/2014/chart" uri="{C3380CC4-5D6E-409C-BE32-E72D297353CC}">
              <c16:uniqueId val="{00000003-7323-4C5D-B1E7-8FA57E4FB4D0}"/>
            </c:ext>
          </c:extLst>
        </c:ser>
        <c:dLbls>
          <c:dLblPos val="t"/>
          <c:showLegendKey val="0"/>
          <c:showVal val="1"/>
          <c:showCatName val="0"/>
          <c:showSerName val="0"/>
          <c:showPercent val="0"/>
          <c:showBubbleSize val="0"/>
        </c:dLbls>
        <c:axId val="-1360482784"/>
        <c:axId val="-1360480064"/>
      </c:scatterChart>
      <c:valAx>
        <c:axId val="-1360482784"/>
        <c:scaling>
          <c:orientation val="minMax"/>
          <c:max val="7400"/>
          <c:min val="28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u="none" strike="noStrike" baseline="0">
                    <a:effectLst/>
                  </a:rPr>
                  <a:t>Выделяемая энергия Дж.</a:t>
                </a:r>
                <a:endParaRPr lang="ru-RU"/>
              </a:p>
            </c:rich>
          </c:tx>
          <c:layout>
            <c:manualLayout>
              <c:xMode val="edge"/>
              <c:yMode val="edge"/>
              <c:x val="0.39669421308247499"/>
              <c:y val="0.77719074719540948"/>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0064"/>
        <c:crosses val="autoZero"/>
        <c:crossBetween val="midCat"/>
        <c:majorUnit val="500"/>
        <c:minorUnit val="100"/>
      </c:valAx>
      <c:valAx>
        <c:axId val="-1360480064"/>
        <c:scaling>
          <c:orientation val="minMax"/>
          <c:max val="1.0043"/>
          <c:min val="1.001699999999999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effectLst/>
                  </a:rPr>
                  <a:t>Плотность жидкости г/см3</a:t>
                </a:r>
                <a:endParaRPr lang="ru-RU" sz="1000">
                  <a:effectLst/>
                </a:endParaRPr>
              </a:p>
            </c:rich>
          </c:tx>
          <c:layout>
            <c:manualLayout>
              <c:xMode val="edge"/>
              <c:yMode val="edge"/>
              <c:x val="1.298889571056753E-2"/>
              <c:y val="0.10710958005249344"/>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2784"/>
        <c:crosses val="autoZero"/>
        <c:crossBetween val="midCat"/>
      </c:valAx>
      <c:spPr>
        <a:noFill/>
        <a:ln>
          <a:noFill/>
        </a:ln>
        <a:effectLst/>
      </c:spPr>
    </c:plotArea>
    <c:legend>
      <c:legendPos val="b"/>
      <c:layout>
        <c:manualLayout>
          <c:xMode val="edge"/>
          <c:yMode val="edge"/>
          <c:x val="0.23151750086102896"/>
          <c:y val="0.85069327426443009"/>
          <c:w val="0.55901428407423071"/>
          <c:h val="0.149306725735569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6140368907494"/>
          <c:y val="4.0228018282007331E-2"/>
          <c:w val="0.82441600361353906"/>
          <c:h val="0.69041415565507458"/>
        </c:manualLayout>
      </c:layout>
      <c:scatterChart>
        <c:scatterStyle val="smoothMarker"/>
        <c:varyColors val="0"/>
        <c:ser>
          <c:idx val="0"/>
          <c:order val="0"/>
          <c:tx>
            <c:strRef>
              <c:f>'[Графики к статье 2.xlsx]Лист1'!$A$21</c:f>
              <c:strCache>
                <c:ptCount val="1"/>
                <c:pt idx="0">
                  <c:v>Частота ультразвука 25 кГц</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0802976263734219E-2"/>
                  <c:y val="-2.374374550782329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9D7-47B6-B74F-83A6C0BFA9A5}"/>
                </c:ext>
                <c:ext xmlns:c15="http://schemas.microsoft.com/office/drawing/2012/chart" uri="{CE6537A1-D6FC-4f65-9D91-7224C49458BB}"/>
              </c:extLst>
            </c:dLbl>
            <c:dLbl>
              <c:idx val="2"/>
              <c:layout>
                <c:manualLayout>
                  <c:x val="-3.4913114770044912E-2"/>
                  <c:y val="-3.837211579218960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9D7-47B6-B74F-83A6C0BFA9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2.xlsx]Лист1'!$B$4:$B$6</c:f>
              <c:numCache>
                <c:formatCode>General</c:formatCode>
                <c:ptCount val="3"/>
                <c:pt idx="0">
                  <c:v>1</c:v>
                </c:pt>
                <c:pt idx="1">
                  <c:v>3</c:v>
                </c:pt>
                <c:pt idx="2">
                  <c:v>5</c:v>
                </c:pt>
              </c:numCache>
            </c:numRef>
          </c:xVal>
          <c:yVal>
            <c:numRef>
              <c:f>'[Графики к статье 2.xlsx]Лист1'!$C$4:$C$6</c:f>
              <c:numCache>
                <c:formatCode>General</c:formatCode>
                <c:ptCount val="3"/>
                <c:pt idx="0">
                  <c:v>1.0042</c:v>
                </c:pt>
                <c:pt idx="1">
                  <c:v>1.004</c:v>
                </c:pt>
                <c:pt idx="2">
                  <c:v>1.0039</c:v>
                </c:pt>
              </c:numCache>
            </c:numRef>
          </c:yVal>
          <c:smooth val="1"/>
          <c:extLst xmlns:c16r2="http://schemas.microsoft.com/office/drawing/2015/06/chart">
            <c:ext xmlns:c16="http://schemas.microsoft.com/office/drawing/2014/chart" uri="{C3380CC4-5D6E-409C-BE32-E72D297353CC}">
              <c16:uniqueId val="{00000002-B9D7-47B6-B74F-83A6C0BFA9A5}"/>
            </c:ext>
          </c:extLst>
        </c:ser>
        <c:ser>
          <c:idx val="1"/>
          <c:order val="1"/>
          <c:tx>
            <c:strRef>
              <c:f>'[Графики к статье 2.xlsx]Лист1'!$A$22</c:f>
              <c:strCache>
                <c:ptCount val="1"/>
                <c:pt idx="0">
                  <c:v>Частота ультразвука 28 кГц</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1.9941288448306034E-3"/>
                  <c:y val="-1.8011900812738599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9D7-47B6-B74F-83A6C0BFA9A5}"/>
                </c:ext>
                <c:ext xmlns:c15="http://schemas.microsoft.com/office/drawing/2012/chart" uri="{CE6537A1-D6FC-4f65-9D91-7224C49458BB}"/>
              </c:extLst>
            </c:dLbl>
            <c:dLbl>
              <c:idx val="2"/>
              <c:layout>
                <c:manualLayout>
                  <c:x val="-4.0284363196205687E-2"/>
                  <c:y val="-3.471502322109802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9D7-47B6-B74F-83A6C0BFA9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2.xlsx]Лист1'!$B$4:$B$6</c:f>
              <c:numCache>
                <c:formatCode>General</c:formatCode>
                <c:ptCount val="3"/>
                <c:pt idx="0">
                  <c:v>1</c:v>
                </c:pt>
                <c:pt idx="1">
                  <c:v>3</c:v>
                </c:pt>
                <c:pt idx="2">
                  <c:v>5</c:v>
                </c:pt>
              </c:numCache>
            </c:numRef>
          </c:xVal>
          <c:yVal>
            <c:numRef>
              <c:f>'[Графики к статье 2.xlsx]Лист1'!$D$4:$D$6</c:f>
              <c:numCache>
                <c:formatCode>General</c:formatCode>
                <c:ptCount val="3"/>
                <c:pt idx="0">
                  <c:v>1.004</c:v>
                </c:pt>
                <c:pt idx="1">
                  <c:v>1.002</c:v>
                </c:pt>
                <c:pt idx="2">
                  <c:v>1.0019</c:v>
                </c:pt>
              </c:numCache>
            </c:numRef>
          </c:yVal>
          <c:smooth val="1"/>
          <c:extLst xmlns:c16r2="http://schemas.microsoft.com/office/drawing/2015/06/chart">
            <c:ext xmlns:c16="http://schemas.microsoft.com/office/drawing/2014/chart" uri="{C3380CC4-5D6E-409C-BE32-E72D297353CC}">
              <c16:uniqueId val="{00000005-B9D7-47B6-B74F-83A6C0BFA9A5}"/>
            </c:ext>
          </c:extLst>
        </c:ser>
        <c:ser>
          <c:idx val="2"/>
          <c:order val="2"/>
          <c:tx>
            <c:strRef>
              <c:f>'[Графики к статье 2.xlsx]Лист1'!$A$23</c:f>
              <c:strCache>
                <c:ptCount val="1"/>
                <c:pt idx="0">
                  <c:v>Частота ультразвука 40 кГц</c:v>
                </c:pt>
              </c:strCache>
            </c:strRef>
          </c:tx>
          <c:spPr>
            <a:ln w="19050" cap="rnd">
              <a:solidFill>
                <a:schemeClr val="accent3"/>
              </a:solidFill>
              <a:prstDash val="sysDash"/>
              <a:round/>
            </a:ln>
            <a:effectLst/>
          </c:spPr>
          <c:marker>
            <c:symbol val="circle"/>
            <c:size val="5"/>
            <c:spPr>
              <a:solidFill>
                <a:schemeClr val="accent3"/>
              </a:solidFill>
              <a:ln w="9525">
                <a:solidFill>
                  <a:schemeClr val="accent3"/>
                </a:solidFill>
              </a:ln>
              <a:effectLst/>
            </c:spPr>
          </c:marker>
          <c:dLbls>
            <c:dLbl>
              <c:idx val="0"/>
              <c:layout>
                <c:manualLayout>
                  <c:x val="-5.431727837573448E-3"/>
                  <c:y val="-4.568630093437282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9D7-47B6-B74F-83A6C0BFA9A5}"/>
                </c:ext>
                <c:ext xmlns:c15="http://schemas.microsoft.com/office/drawing/2012/chart" uri="{CE6537A1-D6FC-4f65-9D91-7224C49458BB}"/>
              </c:extLst>
            </c:dLbl>
            <c:dLbl>
              <c:idx val="2"/>
              <c:layout>
                <c:manualLayout>
                  <c:x val="-3.75987389831254E-2"/>
                  <c:y val="4.208392077182500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9D7-47B6-B74F-83A6C0BFA9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'[Графики к статье 2.xlsx]Лист1'!$B$4:$B$6</c:f>
              <c:numCache>
                <c:formatCode>General</c:formatCode>
                <c:ptCount val="3"/>
                <c:pt idx="0">
                  <c:v>1</c:v>
                </c:pt>
                <c:pt idx="1">
                  <c:v>3</c:v>
                </c:pt>
                <c:pt idx="2">
                  <c:v>5</c:v>
                </c:pt>
              </c:numCache>
            </c:numRef>
          </c:xVal>
          <c:yVal>
            <c:numRef>
              <c:f>'[Графики к статье 2.xlsx]Лист1'!$E$4:$E$6</c:f>
              <c:numCache>
                <c:formatCode>General</c:formatCode>
                <c:ptCount val="3"/>
                <c:pt idx="0">
                  <c:v>1.0014000000000001</c:v>
                </c:pt>
                <c:pt idx="1">
                  <c:v>1.0015000000000001</c:v>
                </c:pt>
                <c:pt idx="2">
                  <c:v>1.0018</c:v>
                </c:pt>
              </c:numCache>
            </c:numRef>
          </c:yVal>
          <c:smooth val="1"/>
          <c:extLst xmlns:c16r2="http://schemas.microsoft.com/office/drawing/2015/06/chart">
            <c:ext xmlns:c16="http://schemas.microsoft.com/office/drawing/2014/chart" uri="{C3380CC4-5D6E-409C-BE32-E72D297353CC}">
              <c16:uniqueId val="{00000008-B9D7-47B6-B74F-83A6C0BFA9A5}"/>
            </c:ext>
          </c:extLst>
        </c:ser>
        <c:dLbls>
          <c:dLblPos val="t"/>
          <c:showLegendKey val="0"/>
          <c:showVal val="1"/>
          <c:showCatName val="0"/>
          <c:showSerName val="0"/>
          <c:showPercent val="0"/>
          <c:showBubbleSize val="0"/>
        </c:dLbls>
        <c:axId val="-1360476256"/>
        <c:axId val="-1360487680"/>
      </c:scatterChart>
      <c:valAx>
        <c:axId val="-1360476256"/>
        <c:scaling>
          <c:orientation val="minMax"/>
          <c:max val="5"/>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Обьем жидкости л.</a:t>
                </a:r>
              </a:p>
            </c:rich>
          </c:tx>
          <c:layout>
            <c:manualLayout>
              <c:xMode val="edge"/>
              <c:yMode val="edge"/>
              <c:x val="0.44359408777445297"/>
              <c:y val="0.7898807384677760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7680"/>
        <c:crosses val="autoZero"/>
        <c:crossBetween val="midCat"/>
        <c:majorUnit val="1"/>
        <c:minorUnit val="0.5"/>
      </c:valAx>
      <c:valAx>
        <c:axId val="-1360487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effectLst/>
                  </a:rPr>
                  <a:t>Плотность жидкости г/см3</a:t>
                </a:r>
                <a:endParaRPr lang="ru-RU" sz="1000">
                  <a:effectLst/>
                </a:endParaRPr>
              </a:p>
            </c:rich>
          </c:tx>
          <c:layout>
            <c:manualLayout>
              <c:xMode val="edge"/>
              <c:yMode val="edge"/>
              <c:x val="1.3428121065401928E-2"/>
              <c:y val="0.1969574717568787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76256"/>
        <c:crosses val="autoZero"/>
        <c:crossBetween val="midCat"/>
      </c:valAx>
      <c:spPr>
        <a:noFill/>
        <a:ln>
          <a:noFill/>
        </a:ln>
        <a:effectLst/>
      </c:spPr>
    </c:plotArea>
    <c:legend>
      <c:legendPos val="b"/>
      <c:layout>
        <c:manualLayout>
          <c:xMode val="edge"/>
          <c:yMode val="edge"/>
          <c:x val="0.25173600174978128"/>
          <c:y val="0.85069335083114606"/>
          <c:w val="0.54375021872265972"/>
          <c:h val="0.14930664916885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39550853523894"/>
          <c:y val="0.14646027201145315"/>
          <c:w val="0.81862729658792655"/>
          <c:h val="0.57454197081781411"/>
        </c:manualLayout>
      </c:layout>
      <c:scatterChart>
        <c:scatterStyle val="smoothMarker"/>
        <c:varyColors val="0"/>
        <c:ser>
          <c:idx val="0"/>
          <c:order val="0"/>
          <c:tx>
            <c:strRef>
              <c:f>Лист1!$A$7</c:f>
              <c:strCache>
                <c:ptCount val="1"/>
                <c:pt idx="0">
                  <c:v>Optimization of ultrasonic frequency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6809827162501727E-2"/>
                  <c:y val="-7.129754076282876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746-4571-8B32-87B29BC49F6E}"/>
                </c:ext>
                <c:ext xmlns:c15="http://schemas.microsoft.com/office/drawing/2012/chart" uri="{CE6537A1-D6FC-4f65-9D91-7224C49458BB}"/>
              </c:extLst>
            </c:dLbl>
            <c:dLbl>
              <c:idx val="4"/>
              <c:layout>
                <c:manualLayout>
                  <c:x val="-4.4443803220663027E-2"/>
                  <c:y val="-6.697843576300568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746-4571-8B32-87B29BC49F6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Лист1!$B$2:$B$6</c:f>
              <c:numCache>
                <c:formatCode>General</c:formatCode>
                <c:ptCount val="5"/>
                <c:pt idx="0">
                  <c:v>20</c:v>
                </c:pt>
                <c:pt idx="1">
                  <c:v>25</c:v>
                </c:pt>
                <c:pt idx="2">
                  <c:v>28</c:v>
                </c:pt>
                <c:pt idx="3">
                  <c:v>35</c:v>
                </c:pt>
                <c:pt idx="4">
                  <c:v>40</c:v>
                </c:pt>
              </c:numCache>
            </c:numRef>
          </c:xVal>
          <c:yVal>
            <c:numRef>
              <c:f>Лист1!$A$2:$A$6</c:f>
              <c:numCache>
                <c:formatCode>General</c:formatCode>
                <c:ptCount val="5"/>
                <c:pt idx="0">
                  <c:v>70</c:v>
                </c:pt>
                <c:pt idx="1">
                  <c:v>85</c:v>
                </c:pt>
                <c:pt idx="2">
                  <c:v>98</c:v>
                </c:pt>
                <c:pt idx="3">
                  <c:v>90</c:v>
                </c:pt>
                <c:pt idx="4">
                  <c:v>78</c:v>
                </c:pt>
              </c:numCache>
            </c:numRef>
          </c:yVal>
          <c:smooth val="1"/>
          <c:extLst xmlns:c16r2="http://schemas.microsoft.com/office/drawing/2015/06/chart">
            <c:ext xmlns:c16="http://schemas.microsoft.com/office/drawing/2014/chart" uri="{C3380CC4-5D6E-409C-BE32-E72D297353CC}">
              <c16:uniqueId val="{00000002-6746-4571-8B32-87B29BC49F6E}"/>
            </c:ext>
          </c:extLst>
        </c:ser>
        <c:dLbls>
          <c:dLblPos val="b"/>
          <c:showLegendKey val="0"/>
          <c:showVal val="1"/>
          <c:showCatName val="0"/>
          <c:showSerName val="0"/>
          <c:showPercent val="0"/>
          <c:showBubbleSize val="0"/>
        </c:dLbls>
        <c:axId val="-1360484960"/>
        <c:axId val="-1360484416"/>
      </c:scatterChart>
      <c:valAx>
        <c:axId val="-1360484960"/>
        <c:scaling>
          <c:orientation val="minMax"/>
          <c:max val="40"/>
          <c:min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Частота ультразвука, кГц</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4416"/>
        <c:crosses val="autoZero"/>
        <c:crossBetween val="midCat"/>
      </c:valAx>
      <c:valAx>
        <c:axId val="-1360484416"/>
        <c:scaling>
          <c:orientation val="minMax"/>
          <c:min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Эффективность очистки,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49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48907748399154"/>
          <c:y val="0.15007984737440541"/>
          <c:w val="0.81229396325459313"/>
          <c:h val="0.58162766112569264"/>
        </c:manualLayout>
      </c:layout>
      <c:scatterChart>
        <c:scatterStyle val="smoothMarker"/>
        <c:varyColors val="0"/>
        <c:ser>
          <c:idx val="0"/>
          <c:order val="0"/>
          <c:tx>
            <c:strRef>
              <c:f>Лист1!$C$7</c:f>
              <c:strCache>
                <c:ptCount val="1"/>
                <c:pt idx="0">
                  <c:v>Optimization of ultrasonic power</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6751222300312271E-2"/>
                  <c:y val="2.2733971822957548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C29-41AD-AD60-48A3E8AE2EC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Лист1!$D$2:$D$6</c:f>
              <c:numCache>
                <c:formatCode>General</c:formatCode>
                <c:ptCount val="5"/>
                <c:pt idx="0">
                  <c:v>50</c:v>
                </c:pt>
                <c:pt idx="1">
                  <c:v>80</c:v>
                </c:pt>
                <c:pt idx="2">
                  <c:v>100</c:v>
                </c:pt>
                <c:pt idx="3">
                  <c:v>120</c:v>
                </c:pt>
                <c:pt idx="4">
                  <c:v>140</c:v>
                </c:pt>
              </c:numCache>
            </c:numRef>
          </c:xVal>
          <c:yVal>
            <c:numRef>
              <c:f>Лист1!$C$2:$C$6</c:f>
              <c:numCache>
                <c:formatCode>General</c:formatCode>
                <c:ptCount val="5"/>
                <c:pt idx="0">
                  <c:v>65</c:v>
                </c:pt>
                <c:pt idx="1">
                  <c:v>82</c:v>
                </c:pt>
                <c:pt idx="2">
                  <c:v>97</c:v>
                </c:pt>
                <c:pt idx="3">
                  <c:v>93</c:v>
                </c:pt>
                <c:pt idx="4">
                  <c:v>88</c:v>
                </c:pt>
              </c:numCache>
            </c:numRef>
          </c:yVal>
          <c:smooth val="1"/>
          <c:extLst xmlns:c16r2="http://schemas.microsoft.com/office/drawing/2015/06/chart">
            <c:ext xmlns:c16="http://schemas.microsoft.com/office/drawing/2014/chart" uri="{C3380CC4-5D6E-409C-BE32-E72D297353CC}">
              <c16:uniqueId val="{00000001-5C29-41AD-AD60-48A3E8AE2ECD}"/>
            </c:ext>
          </c:extLst>
        </c:ser>
        <c:dLbls>
          <c:dLblPos val="b"/>
          <c:showLegendKey val="0"/>
          <c:showVal val="1"/>
          <c:showCatName val="0"/>
          <c:showSerName val="0"/>
          <c:showPercent val="0"/>
          <c:showBubbleSize val="0"/>
        </c:dLbls>
        <c:axId val="-1360483872"/>
        <c:axId val="-1360482240"/>
      </c:scatterChart>
      <c:valAx>
        <c:axId val="-1360483872"/>
        <c:scaling>
          <c:orientation val="minMax"/>
          <c:max val="140"/>
          <c:min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u="none" strike="noStrike" baseline="0">
                    <a:effectLst/>
                  </a:rPr>
                  <a:t>Мощность, Вт</a:t>
                </a:r>
                <a:endParaRPr lang="ru-RU"/>
              </a:p>
            </c:rich>
          </c:tx>
          <c:layout>
            <c:manualLayout>
              <c:xMode val="edge"/>
              <c:yMode val="edge"/>
              <c:x val="0.43099776341186929"/>
              <c:y val="0.8517632429532030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2240"/>
        <c:crosses val="autoZero"/>
        <c:crossBetween val="midCat"/>
      </c:valAx>
      <c:valAx>
        <c:axId val="-1360482240"/>
        <c:scaling>
          <c:orientation val="minMax"/>
          <c:min val="6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Эффективность очистки, %</a:t>
                </a:r>
              </a:p>
            </c:rich>
          </c:tx>
          <c:layout>
            <c:manualLayout>
              <c:xMode val="edge"/>
              <c:yMode val="edge"/>
              <c:x val="2.0690094672018138E-2"/>
              <c:y val="0.1338548608952274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04838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65252961715286"/>
          <c:y val="0.12109421361699864"/>
          <c:w val="0.81862729658792655"/>
          <c:h val="0.56310914260717415"/>
        </c:manualLayout>
      </c:layout>
      <c:scatterChart>
        <c:scatterStyle val="smoothMarker"/>
        <c:varyColors val="0"/>
        <c:ser>
          <c:idx val="0"/>
          <c:order val="0"/>
          <c:tx>
            <c:strRef>
              <c:f>Лист1!$E$7</c:f>
              <c:strCache>
                <c:ptCount val="1"/>
                <c:pt idx="0">
                  <c:v>Optimization of treatment time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6590037530063814E-4"/>
                  <c:y val="-1.160870516185485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451-4893-BC95-FD61A1AA48E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Лист1!$F$2:$F$6</c:f>
              <c:numCache>
                <c:formatCode>General</c:formatCode>
                <c:ptCount val="5"/>
                <c:pt idx="0">
                  <c:v>1</c:v>
                </c:pt>
                <c:pt idx="1">
                  <c:v>3</c:v>
                </c:pt>
                <c:pt idx="2">
                  <c:v>5</c:v>
                </c:pt>
                <c:pt idx="3">
                  <c:v>7</c:v>
                </c:pt>
                <c:pt idx="4">
                  <c:v>10</c:v>
                </c:pt>
              </c:numCache>
            </c:numRef>
          </c:xVal>
          <c:yVal>
            <c:numRef>
              <c:f>Лист1!$E$2:$E$6</c:f>
              <c:numCache>
                <c:formatCode>General</c:formatCode>
                <c:ptCount val="5"/>
                <c:pt idx="0">
                  <c:v>60</c:v>
                </c:pt>
                <c:pt idx="1">
                  <c:v>83</c:v>
                </c:pt>
                <c:pt idx="2">
                  <c:v>99</c:v>
                </c:pt>
                <c:pt idx="3">
                  <c:v>95</c:v>
                </c:pt>
                <c:pt idx="4">
                  <c:v>90</c:v>
                </c:pt>
              </c:numCache>
            </c:numRef>
          </c:yVal>
          <c:smooth val="1"/>
          <c:extLst xmlns:c16r2="http://schemas.microsoft.com/office/drawing/2015/06/chart">
            <c:ext xmlns:c16="http://schemas.microsoft.com/office/drawing/2014/chart" uri="{C3380CC4-5D6E-409C-BE32-E72D297353CC}">
              <c16:uniqueId val="{00000001-2451-4893-BC95-FD61A1AA48EC}"/>
            </c:ext>
          </c:extLst>
        </c:ser>
        <c:dLbls>
          <c:dLblPos val="b"/>
          <c:showLegendKey val="0"/>
          <c:showVal val="1"/>
          <c:showCatName val="0"/>
          <c:showSerName val="0"/>
          <c:showPercent val="0"/>
          <c:showBubbleSize val="0"/>
        </c:dLbls>
        <c:axId val="-1529727744"/>
        <c:axId val="-1529717952"/>
      </c:scatterChart>
      <c:valAx>
        <c:axId val="-1529727744"/>
        <c:scaling>
          <c:orientation val="minMax"/>
          <c:max val="10"/>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Время воздействия, мин</a:t>
                </a:r>
              </a:p>
            </c:rich>
          </c:tx>
          <c:layout>
            <c:manualLayout>
              <c:xMode val="edge"/>
              <c:yMode val="edge"/>
              <c:x val="0.35403914481431042"/>
              <c:y val="0.809052903820093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29717952"/>
        <c:crosses val="autoZero"/>
        <c:crossBetween val="midCat"/>
      </c:valAx>
      <c:valAx>
        <c:axId val="-1529717952"/>
        <c:scaling>
          <c:orientation val="minMax"/>
          <c:max val="100"/>
          <c:min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Эффективность очистки,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297277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9B8FE-A3F0-43CE-BCE1-0694F36C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126</Pages>
  <Words>49910</Words>
  <Characters>284490</Characters>
  <Application>Microsoft Office Word</Application>
  <DocSecurity>0</DocSecurity>
  <Lines>2370</Lines>
  <Paragraphs>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user</cp:lastModifiedBy>
  <cp:revision>2</cp:revision>
  <cp:lastPrinted>2026-01-27T19:46:00Z</cp:lastPrinted>
  <dcterms:created xsi:type="dcterms:W3CDTF">2026-02-03T11:06:00Z</dcterms:created>
  <dcterms:modified xsi:type="dcterms:W3CDTF">2026-02-03T11:06:00Z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id="1P6pRDM2"/&gt;&lt;style id="http://www.zotero.org/styles/gost-r-7-0-5-2008-numeric" hasBibliography="1" bibliographyStyleHasBeenSet="1"/&gt;&lt;prefs&gt;&lt;pref name="fieldType" value="Field"/&gt;&lt;/prefs&gt;&lt;/data&gt;</vt:lpwstr>
  </property>
</Properties>
</file>